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7A5CDA" w14:paraId="330159C3" w14:textId="77777777" w:rsidTr="006C7CC0">
        <w:trPr>
          <w:cantSplit/>
          <w:trHeight w:val="20"/>
        </w:trPr>
        <w:tc>
          <w:tcPr>
            <w:tcW w:w="6620" w:type="dxa"/>
          </w:tcPr>
          <w:p w14:paraId="53F0B34B" w14:textId="77777777" w:rsidR="00290728" w:rsidRPr="007A5CDA" w:rsidRDefault="00491DED" w:rsidP="0026373E">
            <w:pPr>
              <w:spacing w:before="240"/>
              <w:jc w:val="left"/>
              <w:rPr>
                <w:b/>
                <w:bCs/>
                <w:rtl/>
                <w:lang w:bidi="ar-EG"/>
              </w:rPr>
            </w:pPr>
            <w:r w:rsidRPr="007A5CDA">
              <w:rPr>
                <w:b/>
                <w:bCs/>
                <w:w w:val="110"/>
                <w:sz w:val="30"/>
                <w:szCs w:val="30"/>
                <w:rtl/>
                <w:lang w:bidi="ar-EG"/>
              </w:rPr>
              <w:t>المجلس</w:t>
            </w:r>
            <w:r w:rsidR="00290728" w:rsidRPr="007A5CDA">
              <w:rPr>
                <w:b/>
                <w:bCs/>
                <w:w w:val="110"/>
                <w:sz w:val="30"/>
                <w:szCs w:val="30"/>
                <w:rtl/>
                <w:lang w:bidi="ar-EG"/>
              </w:rPr>
              <w:t xml:space="preserve"> </w:t>
            </w:r>
            <w:r w:rsidR="00E10964" w:rsidRPr="007A5CDA">
              <w:rPr>
                <w:b/>
                <w:bCs/>
                <w:w w:val="110"/>
                <w:sz w:val="30"/>
                <w:szCs w:val="30"/>
                <w:lang w:bidi="ar-SY"/>
              </w:rPr>
              <w:t>2022</w:t>
            </w:r>
            <w:r w:rsidR="00C002DE" w:rsidRPr="007A5CDA">
              <w:rPr>
                <w:b/>
                <w:bCs/>
                <w:w w:val="110"/>
                <w:sz w:val="30"/>
                <w:szCs w:val="30"/>
                <w:rtl/>
                <w:lang w:bidi="ar-SY"/>
              </w:rPr>
              <w:br/>
            </w:r>
            <w:r w:rsidR="00E10964" w:rsidRPr="007A5CDA">
              <w:rPr>
                <w:b/>
                <w:bCs/>
                <w:sz w:val="24"/>
                <w:szCs w:val="24"/>
                <w:rtl/>
                <w:lang w:bidi="ar-EG"/>
              </w:rPr>
              <w:t>جنيف</w:t>
            </w:r>
            <w:r w:rsidR="00290728" w:rsidRPr="007A5CDA">
              <w:rPr>
                <w:b/>
                <w:bCs/>
                <w:sz w:val="24"/>
                <w:szCs w:val="24"/>
                <w:rtl/>
                <w:lang w:bidi="ar-EG"/>
              </w:rPr>
              <w:t xml:space="preserve">، </w:t>
            </w:r>
            <w:r w:rsidR="00E10964" w:rsidRPr="007A5CDA">
              <w:rPr>
                <w:b/>
                <w:bCs/>
                <w:sz w:val="24"/>
                <w:szCs w:val="24"/>
                <w:lang w:bidi="ar-SY"/>
              </w:rPr>
              <w:t>31-21</w:t>
            </w:r>
            <w:r w:rsidR="00DC1E02" w:rsidRPr="007A5CDA">
              <w:rPr>
                <w:b/>
                <w:bCs/>
                <w:sz w:val="24"/>
                <w:szCs w:val="24"/>
                <w:rtl/>
                <w:lang w:bidi="ar-EG"/>
              </w:rPr>
              <w:t xml:space="preserve"> </w:t>
            </w:r>
            <w:r w:rsidR="00E10964" w:rsidRPr="007A5CDA">
              <w:rPr>
                <w:b/>
                <w:bCs/>
                <w:sz w:val="24"/>
                <w:szCs w:val="24"/>
                <w:rtl/>
                <w:lang w:bidi="ar-EG"/>
              </w:rPr>
              <w:t>مارس</w:t>
            </w:r>
            <w:r w:rsidR="00DC1E02" w:rsidRPr="007A5CDA">
              <w:rPr>
                <w:b/>
                <w:bCs/>
                <w:sz w:val="24"/>
                <w:szCs w:val="24"/>
                <w:rtl/>
                <w:lang w:bidi="ar-EG"/>
              </w:rPr>
              <w:t xml:space="preserve"> </w:t>
            </w:r>
            <w:r w:rsidR="00E10964" w:rsidRPr="007A5CDA">
              <w:rPr>
                <w:b/>
                <w:bCs/>
                <w:sz w:val="24"/>
                <w:szCs w:val="24"/>
                <w:lang w:bidi="ar-EG"/>
              </w:rPr>
              <w:t>2022</w:t>
            </w:r>
          </w:p>
        </w:tc>
        <w:tc>
          <w:tcPr>
            <w:tcW w:w="3052" w:type="dxa"/>
          </w:tcPr>
          <w:p w14:paraId="541B365C" w14:textId="77777777" w:rsidR="00290728" w:rsidRPr="007A5CDA" w:rsidRDefault="006A793B" w:rsidP="0015650C">
            <w:pPr>
              <w:spacing w:before="0" w:line="240" w:lineRule="auto"/>
              <w:jc w:val="left"/>
              <w:rPr>
                <w:rtl/>
                <w:lang w:bidi="ar-EG"/>
              </w:rPr>
            </w:pPr>
            <w:bookmarkStart w:id="0" w:name="ditulogo"/>
            <w:bookmarkEnd w:id="0"/>
            <w:r w:rsidRPr="007A5CDA">
              <w:rPr>
                <w:noProof/>
              </w:rPr>
              <w:drawing>
                <wp:inline distT="0" distB="0" distL="0" distR="0" wp14:anchorId="54FECD74" wp14:editId="4E1CCDE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7A5CDA" w14:paraId="74E34C36" w14:textId="77777777" w:rsidTr="009F66A8">
        <w:trPr>
          <w:cantSplit/>
          <w:trHeight w:val="20"/>
        </w:trPr>
        <w:tc>
          <w:tcPr>
            <w:tcW w:w="6620" w:type="dxa"/>
            <w:tcBorders>
              <w:bottom w:val="single" w:sz="12" w:space="0" w:color="auto"/>
            </w:tcBorders>
          </w:tcPr>
          <w:p w14:paraId="55DD6EB9" w14:textId="77777777" w:rsidR="00290728" w:rsidRPr="007A5CDA" w:rsidRDefault="00290728" w:rsidP="006A793B">
            <w:pPr>
              <w:spacing w:before="0" w:line="120" w:lineRule="auto"/>
              <w:rPr>
                <w:rtl/>
                <w:lang w:bidi="ar-EG"/>
              </w:rPr>
            </w:pPr>
          </w:p>
        </w:tc>
        <w:tc>
          <w:tcPr>
            <w:tcW w:w="3052" w:type="dxa"/>
            <w:tcBorders>
              <w:bottom w:val="single" w:sz="12" w:space="0" w:color="auto"/>
            </w:tcBorders>
          </w:tcPr>
          <w:p w14:paraId="2AED83BA" w14:textId="77777777" w:rsidR="00290728" w:rsidRPr="007A5CDA" w:rsidRDefault="00290728" w:rsidP="006A793B">
            <w:pPr>
              <w:spacing w:before="0" w:line="120" w:lineRule="auto"/>
              <w:rPr>
                <w:lang w:bidi="ar-EG"/>
              </w:rPr>
            </w:pPr>
          </w:p>
        </w:tc>
      </w:tr>
      <w:tr w:rsidR="00290728" w:rsidRPr="007A5CDA" w14:paraId="2F4F0A0A" w14:textId="77777777" w:rsidTr="009F66A8">
        <w:trPr>
          <w:cantSplit/>
          <w:trHeight w:val="20"/>
        </w:trPr>
        <w:tc>
          <w:tcPr>
            <w:tcW w:w="6620" w:type="dxa"/>
            <w:tcBorders>
              <w:top w:val="single" w:sz="12" w:space="0" w:color="auto"/>
            </w:tcBorders>
          </w:tcPr>
          <w:p w14:paraId="4EEFA50F" w14:textId="77777777" w:rsidR="00290728" w:rsidRPr="007A5CDA" w:rsidRDefault="00290728" w:rsidP="00C136BA">
            <w:pPr>
              <w:spacing w:before="0" w:line="240" w:lineRule="exact"/>
              <w:rPr>
                <w:b/>
                <w:bCs/>
                <w:rtl/>
                <w:lang w:bidi="ar-EG"/>
              </w:rPr>
            </w:pPr>
          </w:p>
        </w:tc>
        <w:tc>
          <w:tcPr>
            <w:tcW w:w="3052" w:type="dxa"/>
            <w:tcBorders>
              <w:top w:val="single" w:sz="12" w:space="0" w:color="auto"/>
            </w:tcBorders>
          </w:tcPr>
          <w:p w14:paraId="5A9C0A96" w14:textId="77777777" w:rsidR="00290728" w:rsidRPr="007A5CDA" w:rsidRDefault="00290728" w:rsidP="00C136BA">
            <w:pPr>
              <w:spacing w:before="0" w:line="240" w:lineRule="exact"/>
              <w:rPr>
                <w:b/>
                <w:bCs/>
                <w:lang w:bidi="ar-SY"/>
              </w:rPr>
            </w:pPr>
          </w:p>
        </w:tc>
      </w:tr>
      <w:tr w:rsidR="0015650C" w:rsidRPr="007A5CDA" w14:paraId="4144DF23" w14:textId="77777777" w:rsidTr="009F66A8">
        <w:trPr>
          <w:cantSplit/>
        </w:trPr>
        <w:tc>
          <w:tcPr>
            <w:tcW w:w="6620" w:type="dxa"/>
            <w:vMerge w:val="restart"/>
          </w:tcPr>
          <w:p w14:paraId="03727FDC" w14:textId="33F0089F" w:rsidR="005805EA" w:rsidRPr="007A5CDA" w:rsidRDefault="005805EA" w:rsidP="003C6B4F">
            <w:pPr>
              <w:spacing w:before="20" w:after="20" w:line="300" w:lineRule="exact"/>
              <w:rPr>
                <w:b/>
                <w:bCs/>
                <w:rtl/>
                <w:lang w:bidi="ar-EG"/>
              </w:rPr>
            </w:pPr>
          </w:p>
        </w:tc>
        <w:tc>
          <w:tcPr>
            <w:tcW w:w="3052" w:type="dxa"/>
            <w:vAlign w:val="center"/>
          </w:tcPr>
          <w:p w14:paraId="5A9FD896" w14:textId="41517375" w:rsidR="0015650C" w:rsidRPr="007A5CDA" w:rsidRDefault="0015650C" w:rsidP="003C6B4F">
            <w:pPr>
              <w:spacing w:before="20" w:after="20" w:line="300" w:lineRule="exact"/>
              <w:rPr>
                <w:b/>
                <w:bCs/>
                <w:lang w:bidi="ar-SY"/>
              </w:rPr>
            </w:pPr>
            <w:r w:rsidRPr="007A5CDA">
              <w:rPr>
                <w:b/>
                <w:bCs/>
                <w:rtl/>
                <w:lang w:bidi="ar-EG"/>
              </w:rPr>
              <w:t xml:space="preserve">الوثيقة </w:t>
            </w:r>
            <w:r w:rsidRPr="007A5CDA">
              <w:rPr>
                <w:b/>
                <w:bCs/>
                <w:lang w:bidi="ar-SY"/>
              </w:rPr>
              <w:t>C2</w:t>
            </w:r>
            <w:r w:rsidR="00E10964" w:rsidRPr="007A5CDA">
              <w:rPr>
                <w:b/>
                <w:bCs/>
                <w:lang w:bidi="ar-SY"/>
              </w:rPr>
              <w:t>2</w:t>
            </w:r>
            <w:r w:rsidRPr="007A5CDA">
              <w:rPr>
                <w:b/>
                <w:bCs/>
                <w:lang w:bidi="ar-SY"/>
              </w:rPr>
              <w:t>/</w:t>
            </w:r>
            <w:r w:rsidR="00C136BA" w:rsidRPr="007A5CDA">
              <w:rPr>
                <w:b/>
                <w:bCs/>
                <w:lang w:bidi="ar-SY"/>
              </w:rPr>
              <w:t>85</w:t>
            </w:r>
            <w:r w:rsidRPr="007A5CDA">
              <w:rPr>
                <w:b/>
                <w:bCs/>
                <w:lang w:bidi="ar-SY"/>
              </w:rPr>
              <w:t>-A</w:t>
            </w:r>
          </w:p>
        </w:tc>
      </w:tr>
      <w:tr w:rsidR="0015650C" w:rsidRPr="007A5CDA" w14:paraId="7E094427" w14:textId="77777777" w:rsidTr="009F66A8">
        <w:trPr>
          <w:cantSplit/>
        </w:trPr>
        <w:tc>
          <w:tcPr>
            <w:tcW w:w="6620" w:type="dxa"/>
            <w:vMerge/>
          </w:tcPr>
          <w:p w14:paraId="0A312A18" w14:textId="77777777" w:rsidR="0015650C" w:rsidRPr="007A5CDA" w:rsidRDefault="0015650C" w:rsidP="003C6B4F">
            <w:pPr>
              <w:spacing w:before="20" w:after="20" w:line="300" w:lineRule="exact"/>
              <w:rPr>
                <w:b/>
                <w:bCs/>
                <w:lang w:bidi="ar-SY"/>
              </w:rPr>
            </w:pPr>
          </w:p>
        </w:tc>
        <w:tc>
          <w:tcPr>
            <w:tcW w:w="3052" w:type="dxa"/>
            <w:vAlign w:val="center"/>
          </w:tcPr>
          <w:p w14:paraId="1B288F2C" w14:textId="46F2C16A" w:rsidR="0015650C" w:rsidRPr="007A5CDA" w:rsidRDefault="00C136BA" w:rsidP="003C6B4F">
            <w:pPr>
              <w:spacing w:before="20" w:after="20" w:line="300" w:lineRule="exact"/>
              <w:rPr>
                <w:b/>
                <w:bCs/>
                <w:rtl/>
                <w:lang w:bidi="ar-EG"/>
              </w:rPr>
            </w:pPr>
            <w:r w:rsidRPr="007A5CDA">
              <w:rPr>
                <w:b/>
                <w:bCs/>
                <w:lang w:bidi="ar-SY"/>
              </w:rPr>
              <w:t>25</w:t>
            </w:r>
            <w:r w:rsidRPr="007A5CDA">
              <w:rPr>
                <w:b/>
                <w:bCs/>
                <w:rtl/>
                <w:lang w:bidi="ar-EG"/>
              </w:rPr>
              <w:t xml:space="preserve"> مارس </w:t>
            </w:r>
            <w:r w:rsidRPr="007A5CDA">
              <w:rPr>
                <w:b/>
                <w:bCs/>
                <w:lang w:bidi="ar-EG"/>
              </w:rPr>
              <w:t>2022</w:t>
            </w:r>
          </w:p>
        </w:tc>
      </w:tr>
      <w:tr w:rsidR="0015650C" w:rsidRPr="007A5CDA" w14:paraId="0317330F" w14:textId="77777777" w:rsidTr="009F66A8">
        <w:trPr>
          <w:cantSplit/>
        </w:trPr>
        <w:tc>
          <w:tcPr>
            <w:tcW w:w="6620" w:type="dxa"/>
            <w:vMerge/>
          </w:tcPr>
          <w:p w14:paraId="44887CB6" w14:textId="77777777" w:rsidR="0015650C" w:rsidRPr="007A5CDA" w:rsidRDefault="0015650C" w:rsidP="003C6B4F">
            <w:pPr>
              <w:spacing w:before="20" w:after="20" w:line="300" w:lineRule="exact"/>
              <w:rPr>
                <w:b/>
                <w:bCs/>
                <w:lang w:bidi="ar-EG"/>
              </w:rPr>
            </w:pPr>
          </w:p>
        </w:tc>
        <w:tc>
          <w:tcPr>
            <w:tcW w:w="3052" w:type="dxa"/>
            <w:vAlign w:val="center"/>
          </w:tcPr>
          <w:p w14:paraId="4325255D" w14:textId="77777777" w:rsidR="0015650C" w:rsidRPr="007A5CDA" w:rsidRDefault="0015650C" w:rsidP="003C6B4F">
            <w:pPr>
              <w:spacing w:before="20" w:after="20" w:line="300" w:lineRule="exact"/>
              <w:rPr>
                <w:b/>
                <w:bCs/>
                <w:lang w:bidi="ar-SY"/>
              </w:rPr>
            </w:pPr>
            <w:r w:rsidRPr="007A5CDA">
              <w:rPr>
                <w:b/>
                <w:bCs/>
                <w:rtl/>
                <w:lang w:bidi="ar-EG"/>
              </w:rPr>
              <w:t>الأصل: بالإنكليزية</w:t>
            </w:r>
          </w:p>
        </w:tc>
      </w:tr>
      <w:tr w:rsidR="00290728" w:rsidRPr="007A5CDA" w14:paraId="44F1ED8B" w14:textId="77777777" w:rsidTr="009F66A8">
        <w:trPr>
          <w:cantSplit/>
        </w:trPr>
        <w:tc>
          <w:tcPr>
            <w:tcW w:w="9672" w:type="dxa"/>
            <w:gridSpan w:val="2"/>
          </w:tcPr>
          <w:p w14:paraId="2C0E8ADC" w14:textId="794C5B7C" w:rsidR="00290728" w:rsidRPr="007A5CDA" w:rsidRDefault="00C136BA" w:rsidP="0082493B">
            <w:pPr>
              <w:pStyle w:val="Title1"/>
              <w:spacing w:before="480"/>
              <w:rPr>
                <w:rtl/>
              </w:rPr>
            </w:pPr>
            <w:r w:rsidRPr="007A5CDA">
              <w:rPr>
                <w:rtl/>
              </w:rPr>
              <w:t xml:space="preserve">محضر موجز </w:t>
            </w:r>
            <w:r w:rsidR="0082493B">
              <w:rPr>
                <w:rtl/>
              </w:rPr>
              <w:br/>
            </w:r>
            <w:r w:rsidRPr="007A5CDA">
              <w:rPr>
                <w:rtl/>
              </w:rPr>
              <w:t xml:space="preserve">للجلسة </w:t>
            </w:r>
            <w:r w:rsidR="003C255B" w:rsidRPr="007A5CDA">
              <w:rPr>
                <w:rtl/>
              </w:rPr>
              <w:t xml:space="preserve">العامة </w:t>
            </w:r>
            <w:r w:rsidRPr="007A5CDA">
              <w:rPr>
                <w:rtl/>
              </w:rPr>
              <w:t>الأولى</w:t>
            </w:r>
          </w:p>
        </w:tc>
      </w:tr>
      <w:tr w:rsidR="00290728" w:rsidRPr="007A5CDA" w14:paraId="08DF0B5B" w14:textId="77777777" w:rsidTr="009F66A8">
        <w:trPr>
          <w:cantSplit/>
        </w:trPr>
        <w:tc>
          <w:tcPr>
            <w:tcW w:w="9672" w:type="dxa"/>
            <w:gridSpan w:val="2"/>
          </w:tcPr>
          <w:p w14:paraId="1032D341" w14:textId="0E5B3082" w:rsidR="00290728" w:rsidRPr="007A5CDA" w:rsidRDefault="00C136BA" w:rsidP="0082493B">
            <w:pPr>
              <w:spacing w:before="240"/>
              <w:jc w:val="center"/>
              <w:rPr>
                <w:rtl/>
              </w:rPr>
            </w:pPr>
            <w:r w:rsidRPr="007A5CDA">
              <w:rPr>
                <w:rtl/>
              </w:rPr>
              <w:t xml:space="preserve">الإثنين </w:t>
            </w:r>
            <w:r w:rsidRPr="007A5CDA">
              <w:rPr>
                <w:lang w:val="en-GB"/>
              </w:rPr>
              <w:t>21</w:t>
            </w:r>
            <w:r w:rsidRPr="007A5CDA">
              <w:rPr>
                <w:rtl/>
                <w:lang w:val="en-GB" w:bidi="ar-EG"/>
              </w:rPr>
              <w:t xml:space="preserve"> </w:t>
            </w:r>
            <w:r w:rsidRPr="007A5CDA">
              <w:rPr>
                <w:rtl/>
                <w:lang w:bidi="ar-EG"/>
              </w:rPr>
              <w:t xml:space="preserve">مارس </w:t>
            </w:r>
            <w:r w:rsidRPr="007A5CDA">
              <w:rPr>
                <w:lang w:bidi="ar-EG"/>
              </w:rPr>
              <w:t>2022</w:t>
            </w:r>
            <w:r w:rsidRPr="007A5CDA">
              <w:rPr>
                <w:rtl/>
                <w:lang w:bidi="ar-EG"/>
              </w:rPr>
              <w:t xml:space="preserve">، من الساعة </w:t>
            </w:r>
            <w:r w:rsidRPr="007A5CDA">
              <w:rPr>
                <w:lang w:bidi="ar-EG"/>
              </w:rPr>
              <w:t>15:00</w:t>
            </w:r>
            <w:r w:rsidRPr="007A5CDA">
              <w:rPr>
                <w:rtl/>
                <w:lang w:bidi="ar-EG"/>
              </w:rPr>
              <w:t xml:space="preserve"> إلى الساعة </w:t>
            </w:r>
            <w:r w:rsidRPr="007A5CDA">
              <w:rPr>
                <w:lang w:bidi="ar-EG"/>
              </w:rPr>
              <w:t>18:00</w:t>
            </w:r>
          </w:p>
        </w:tc>
      </w:tr>
      <w:tr w:rsidR="00DC5FB0" w:rsidRPr="007A5CDA" w14:paraId="332E2085" w14:textId="77777777" w:rsidTr="009F66A8">
        <w:trPr>
          <w:cantSplit/>
        </w:trPr>
        <w:tc>
          <w:tcPr>
            <w:tcW w:w="9672" w:type="dxa"/>
            <w:gridSpan w:val="2"/>
          </w:tcPr>
          <w:p w14:paraId="6FC35203" w14:textId="5D8F3D00" w:rsidR="00DC5FB0" w:rsidRPr="007A5CDA" w:rsidRDefault="00C136BA" w:rsidP="00C136BA">
            <w:pPr>
              <w:jc w:val="center"/>
              <w:rPr>
                <w:rtl/>
              </w:rPr>
            </w:pPr>
            <w:r w:rsidRPr="007A5CDA">
              <w:rPr>
                <w:b/>
                <w:bCs/>
                <w:rtl/>
                <w:lang w:bidi="ar-EG"/>
              </w:rPr>
              <w:t>الرئيس:</w:t>
            </w:r>
            <w:r w:rsidRPr="007A5CDA">
              <w:rPr>
                <w:rtl/>
                <w:lang w:bidi="ar-EG"/>
              </w:rPr>
              <w:t xml:space="preserve"> السيد س</w:t>
            </w:r>
            <w:r w:rsidR="00880F4E" w:rsidRPr="007A5CDA">
              <w:rPr>
                <w:rtl/>
                <w:lang w:bidi="ar-EG"/>
              </w:rPr>
              <w:t>يف</w:t>
            </w:r>
            <w:r w:rsidRPr="007A5CDA">
              <w:rPr>
                <w:rtl/>
                <w:lang w:bidi="ar-EG"/>
              </w:rPr>
              <w:t xml:space="preserve"> بن </w:t>
            </w:r>
            <w:proofErr w:type="spellStart"/>
            <w:r w:rsidRPr="007A5CDA">
              <w:rPr>
                <w:rtl/>
                <w:lang w:bidi="ar-EG"/>
              </w:rPr>
              <w:t>غليطة</w:t>
            </w:r>
            <w:proofErr w:type="spellEnd"/>
            <w:r w:rsidRPr="007A5CDA">
              <w:rPr>
                <w:rtl/>
                <w:lang w:bidi="ar-EG"/>
              </w:rPr>
              <w:t xml:space="preserve"> (الإمارات العربية المتحدة)</w:t>
            </w:r>
          </w:p>
        </w:tc>
      </w:tr>
    </w:tbl>
    <w:p w14:paraId="6142C425" w14:textId="241B4EC3" w:rsidR="004E11DC" w:rsidRPr="007A5CDA" w:rsidRDefault="004E11DC" w:rsidP="0026373E"/>
    <w:tbl>
      <w:tblPr>
        <w:bidiVisual/>
        <w:tblW w:w="5000" w:type="pct"/>
        <w:tblLook w:val="0000" w:firstRow="0" w:lastRow="0" w:firstColumn="0" w:lastColumn="0" w:noHBand="0" w:noVBand="0"/>
      </w:tblPr>
      <w:tblGrid>
        <w:gridCol w:w="484"/>
        <w:gridCol w:w="7173"/>
        <w:gridCol w:w="1982"/>
      </w:tblGrid>
      <w:tr w:rsidR="00C136BA" w:rsidRPr="007A5CDA" w14:paraId="6BFCE524" w14:textId="77777777" w:rsidTr="00B803E2">
        <w:tc>
          <w:tcPr>
            <w:tcW w:w="251" w:type="pct"/>
          </w:tcPr>
          <w:p w14:paraId="73AC3A64" w14:textId="77777777" w:rsidR="00C136BA" w:rsidRPr="007A5CDA" w:rsidRDefault="00C136BA" w:rsidP="001779F4">
            <w:pPr>
              <w:pStyle w:val="toc0"/>
              <w:spacing w:before="80" w:after="80" w:line="300" w:lineRule="exact"/>
              <w:jc w:val="both"/>
              <w:rPr>
                <w:rFonts w:ascii="Dubai" w:hAnsi="Dubai" w:cs="Dubai"/>
                <w:sz w:val="22"/>
                <w:szCs w:val="22"/>
              </w:rPr>
            </w:pPr>
            <w:r w:rsidRPr="007A5CDA">
              <w:rPr>
                <w:rFonts w:ascii="Dubai" w:hAnsi="Dubai" w:cs="Dubai"/>
                <w:b w:val="0"/>
                <w:sz w:val="22"/>
                <w:szCs w:val="22"/>
              </w:rPr>
              <w:br w:type="page"/>
            </w:r>
            <w:r w:rsidRPr="007A5CDA">
              <w:rPr>
                <w:rFonts w:ascii="Dubai" w:hAnsi="Dubai" w:cs="Dubai"/>
                <w:b w:val="0"/>
                <w:sz w:val="22"/>
                <w:szCs w:val="22"/>
              </w:rPr>
              <w:br w:type="page"/>
            </w:r>
          </w:p>
        </w:tc>
        <w:tc>
          <w:tcPr>
            <w:tcW w:w="3721" w:type="pct"/>
          </w:tcPr>
          <w:p w14:paraId="3148FE59" w14:textId="626AEA60" w:rsidR="00C136BA" w:rsidRPr="007A5CDA" w:rsidRDefault="00C136BA" w:rsidP="001779F4">
            <w:pPr>
              <w:pStyle w:val="toc0"/>
              <w:bidi/>
              <w:spacing w:before="80" w:after="80" w:line="300" w:lineRule="exact"/>
              <w:jc w:val="both"/>
              <w:rPr>
                <w:rFonts w:ascii="Dubai" w:hAnsi="Dubai" w:cs="Dubai"/>
                <w:bCs/>
                <w:sz w:val="22"/>
                <w:szCs w:val="22"/>
              </w:rPr>
            </w:pPr>
            <w:r w:rsidRPr="007A5CDA">
              <w:rPr>
                <w:rFonts w:ascii="Dubai" w:hAnsi="Dubai" w:cs="Dubai"/>
                <w:bCs/>
                <w:sz w:val="22"/>
                <w:szCs w:val="22"/>
                <w:rtl/>
              </w:rPr>
              <w:t>المواضيع التي نوقشت</w:t>
            </w:r>
          </w:p>
        </w:tc>
        <w:tc>
          <w:tcPr>
            <w:tcW w:w="1028" w:type="pct"/>
          </w:tcPr>
          <w:p w14:paraId="58526516" w14:textId="59486E72" w:rsidR="00C136BA" w:rsidRPr="007A5CDA" w:rsidRDefault="00C136BA" w:rsidP="001779F4">
            <w:pPr>
              <w:pStyle w:val="toc0"/>
              <w:bidi/>
              <w:spacing w:before="80" w:after="80" w:line="300" w:lineRule="exact"/>
              <w:jc w:val="center"/>
              <w:rPr>
                <w:rFonts w:ascii="Dubai" w:hAnsi="Dubai" w:cs="Dubai"/>
                <w:sz w:val="22"/>
                <w:szCs w:val="22"/>
                <w:rtl/>
                <w:lang w:bidi="ar-EG"/>
              </w:rPr>
            </w:pPr>
            <w:r w:rsidRPr="007A5CDA">
              <w:rPr>
                <w:rFonts w:ascii="Dubai" w:hAnsi="Dubai" w:cs="Dubai"/>
                <w:bCs/>
                <w:sz w:val="22"/>
                <w:szCs w:val="22"/>
                <w:rtl/>
              </w:rPr>
              <w:t>الوثائق</w:t>
            </w:r>
          </w:p>
        </w:tc>
      </w:tr>
      <w:tr w:rsidR="008D709B" w:rsidRPr="007A5CDA" w14:paraId="21967EF7" w14:textId="77777777" w:rsidTr="00B803E2">
        <w:tc>
          <w:tcPr>
            <w:tcW w:w="251" w:type="pct"/>
          </w:tcPr>
          <w:p w14:paraId="5FEF8259" w14:textId="77777777" w:rsidR="008D709B" w:rsidRPr="007A5CDA" w:rsidRDefault="008D709B" w:rsidP="001779F4">
            <w:pPr>
              <w:spacing w:before="80" w:after="80" w:line="300" w:lineRule="exact"/>
            </w:pPr>
            <w:r w:rsidRPr="007A5CDA">
              <w:t>1</w:t>
            </w:r>
          </w:p>
        </w:tc>
        <w:tc>
          <w:tcPr>
            <w:tcW w:w="3721" w:type="pct"/>
          </w:tcPr>
          <w:p w14:paraId="02687C4F" w14:textId="035C72B5" w:rsidR="008D709B" w:rsidRPr="007A5CDA" w:rsidRDefault="008D709B" w:rsidP="001779F4">
            <w:pPr>
              <w:spacing w:before="80" w:after="80" w:line="300" w:lineRule="exact"/>
              <w:jc w:val="left"/>
              <w:rPr>
                <w:rtl/>
                <w:lang w:bidi="ar-EG"/>
              </w:rPr>
            </w:pPr>
            <w:r w:rsidRPr="007A5CDA">
              <w:rPr>
                <w:rtl/>
              </w:rPr>
              <w:t xml:space="preserve">تقرير بشأن تنفيذ الخطة الاستراتيجية للاتحاد وأنشطته للفترة أبريل </w:t>
            </w:r>
            <w:r w:rsidRPr="007A5CDA">
              <w:t>2018</w:t>
            </w:r>
            <w:r w:rsidRPr="007A5CDA">
              <w:rPr>
                <w:rtl/>
              </w:rPr>
              <w:t xml:space="preserve"> </w:t>
            </w:r>
            <w:r w:rsidRPr="007A5CDA">
              <w:rPr>
                <w:rtl/>
                <w:lang w:bidi="ar-EG"/>
              </w:rPr>
              <w:t xml:space="preserve">- فبراير </w:t>
            </w:r>
            <w:r w:rsidRPr="007A5CDA">
              <w:rPr>
                <w:lang w:bidi="ar-EG"/>
              </w:rPr>
              <w:t>2022</w:t>
            </w:r>
          </w:p>
        </w:tc>
        <w:tc>
          <w:tcPr>
            <w:tcW w:w="1028" w:type="pct"/>
          </w:tcPr>
          <w:p w14:paraId="7D758C5B" w14:textId="27AA925B" w:rsidR="008D709B" w:rsidRPr="007A5CDA" w:rsidRDefault="004F046F" w:rsidP="001779F4">
            <w:pPr>
              <w:spacing w:before="80" w:after="80" w:line="300" w:lineRule="exact"/>
              <w:jc w:val="center"/>
            </w:pPr>
            <w:hyperlink r:id="rId9" w:history="1">
              <w:r w:rsidR="008D709B" w:rsidRPr="007A5CDA">
                <w:rPr>
                  <w:rStyle w:val="Hyperlink"/>
                </w:rPr>
                <w:t>C22/35</w:t>
              </w:r>
            </w:hyperlink>
          </w:p>
        </w:tc>
      </w:tr>
      <w:tr w:rsidR="008D709B" w:rsidRPr="007A5CDA" w14:paraId="4546FA2C" w14:textId="77777777" w:rsidTr="00B803E2">
        <w:tc>
          <w:tcPr>
            <w:tcW w:w="251" w:type="pct"/>
          </w:tcPr>
          <w:p w14:paraId="25919689" w14:textId="77777777" w:rsidR="008D709B" w:rsidRPr="007A5CDA" w:rsidRDefault="008D709B" w:rsidP="001779F4">
            <w:pPr>
              <w:spacing w:before="80" w:after="80" w:line="300" w:lineRule="exact"/>
            </w:pPr>
            <w:r w:rsidRPr="007A5CDA">
              <w:t>2</w:t>
            </w:r>
          </w:p>
        </w:tc>
        <w:tc>
          <w:tcPr>
            <w:tcW w:w="3721" w:type="pct"/>
          </w:tcPr>
          <w:p w14:paraId="5D48C036" w14:textId="3C96E954" w:rsidR="008D709B" w:rsidRPr="007A5CDA" w:rsidRDefault="008D709B" w:rsidP="001779F4">
            <w:pPr>
              <w:spacing w:before="80" w:after="80" w:line="300" w:lineRule="exact"/>
              <w:jc w:val="left"/>
              <w:rPr>
                <w:rtl/>
              </w:rPr>
            </w:pPr>
            <w:r w:rsidRPr="007A5CDA">
              <w:rPr>
                <w:rtl/>
                <w:lang w:bidi="ar-EG"/>
              </w:rPr>
              <w:t xml:space="preserve">مشروع الخطة التشغيلية للاتحاد لعام </w:t>
            </w:r>
            <w:r w:rsidRPr="007A5CDA">
              <w:rPr>
                <w:lang w:bidi="ar-EG"/>
              </w:rPr>
              <w:t>2023</w:t>
            </w:r>
          </w:p>
        </w:tc>
        <w:tc>
          <w:tcPr>
            <w:tcW w:w="1028" w:type="pct"/>
          </w:tcPr>
          <w:p w14:paraId="4B02CB88" w14:textId="5DC59296" w:rsidR="008D709B" w:rsidRPr="007A5CDA" w:rsidRDefault="004F046F" w:rsidP="001779F4">
            <w:pPr>
              <w:spacing w:before="80" w:after="80" w:line="300" w:lineRule="exact"/>
              <w:jc w:val="center"/>
            </w:pPr>
            <w:hyperlink r:id="rId10" w:history="1">
              <w:r w:rsidR="008D709B" w:rsidRPr="007A5CDA">
                <w:rPr>
                  <w:rStyle w:val="Hyperlink"/>
                </w:rPr>
                <w:t>C22/28</w:t>
              </w:r>
            </w:hyperlink>
          </w:p>
        </w:tc>
      </w:tr>
      <w:tr w:rsidR="008D709B" w:rsidRPr="007A5CDA" w14:paraId="06B51DC4" w14:textId="77777777" w:rsidTr="00B803E2">
        <w:tc>
          <w:tcPr>
            <w:tcW w:w="251" w:type="pct"/>
          </w:tcPr>
          <w:p w14:paraId="4EF834B0" w14:textId="77777777" w:rsidR="008D709B" w:rsidRPr="007A5CDA" w:rsidRDefault="008D709B" w:rsidP="001779F4">
            <w:pPr>
              <w:spacing w:before="80" w:after="80" w:line="300" w:lineRule="exact"/>
            </w:pPr>
            <w:r w:rsidRPr="007A5CDA">
              <w:t>3</w:t>
            </w:r>
          </w:p>
        </w:tc>
        <w:tc>
          <w:tcPr>
            <w:tcW w:w="3721" w:type="pct"/>
          </w:tcPr>
          <w:p w14:paraId="230A2173" w14:textId="250B4C8E" w:rsidR="008D709B" w:rsidRPr="007A5CDA" w:rsidRDefault="008D709B" w:rsidP="001779F4">
            <w:pPr>
              <w:spacing w:before="80" w:after="80" w:line="300" w:lineRule="exact"/>
              <w:jc w:val="left"/>
              <w:rPr>
                <w:spacing w:val="4"/>
                <w:lang w:bidi="ar-EG"/>
              </w:rPr>
            </w:pPr>
            <w:r w:rsidRPr="007A5CDA">
              <w:rPr>
                <w:spacing w:val="4"/>
                <w:rtl/>
              </w:rPr>
              <w:t>تقرير بشأن المنتدى العالمي السادس لسياسات الاتصالات/تكنولوجيا المعلومات</w:t>
            </w:r>
            <w:r w:rsidR="000961A1">
              <w:rPr>
                <w:rFonts w:hint="cs"/>
                <w:spacing w:val="4"/>
                <w:rtl/>
              </w:rPr>
              <w:t xml:space="preserve"> والاتصالات</w:t>
            </w:r>
            <w:r w:rsidRPr="007A5CDA">
              <w:rPr>
                <w:spacing w:val="4"/>
                <w:rtl/>
              </w:rPr>
              <w:t xml:space="preserve"> لعام </w:t>
            </w:r>
            <w:r w:rsidRPr="007A5CDA">
              <w:rPr>
                <w:spacing w:val="4"/>
              </w:rPr>
              <w:t>2021</w:t>
            </w:r>
            <w:r w:rsidRPr="007A5CDA">
              <w:rPr>
                <w:spacing w:val="4"/>
                <w:rtl/>
                <w:lang w:bidi="ar-EG"/>
              </w:rPr>
              <w:t xml:space="preserve"> </w:t>
            </w:r>
            <w:r w:rsidRPr="007A5CDA">
              <w:rPr>
                <w:spacing w:val="4"/>
                <w:lang w:bidi="ar-EG"/>
              </w:rPr>
              <w:t>(WTPF</w:t>
            </w:r>
            <w:r w:rsidRPr="007A5CDA">
              <w:rPr>
                <w:spacing w:val="4"/>
                <w:lang w:bidi="ar-EG"/>
              </w:rPr>
              <w:noBreakHyphen/>
              <w:t>21)</w:t>
            </w:r>
          </w:p>
        </w:tc>
        <w:tc>
          <w:tcPr>
            <w:tcW w:w="1028" w:type="pct"/>
          </w:tcPr>
          <w:p w14:paraId="56B206A0" w14:textId="2202C106" w:rsidR="008D709B" w:rsidRPr="007A5CDA" w:rsidRDefault="004F046F" w:rsidP="001779F4">
            <w:pPr>
              <w:spacing w:before="80" w:after="80" w:line="300" w:lineRule="exact"/>
              <w:jc w:val="center"/>
            </w:pPr>
            <w:hyperlink r:id="rId11" w:history="1">
              <w:r w:rsidR="008D709B" w:rsidRPr="007A5CDA">
                <w:rPr>
                  <w:rStyle w:val="Hyperlink"/>
                </w:rPr>
                <w:t>C22/5</w:t>
              </w:r>
            </w:hyperlink>
          </w:p>
        </w:tc>
      </w:tr>
      <w:tr w:rsidR="008D709B" w:rsidRPr="007A5CDA" w14:paraId="6B5D683F" w14:textId="77777777" w:rsidTr="00B803E2">
        <w:tc>
          <w:tcPr>
            <w:tcW w:w="251" w:type="pct"/>
          </w:tcPr>
          <w:p w14:paraId="6D43A26C" w14:textId="77777777" w:rsidR="008D709B" w:rsidRPr="007A5CDA" w:rsidRDefault="008D709B" w:rsidP="001779F4">
            <w:pPr>
              <w:spacing w:before="80" w:after="80" w:line="300" w:lineRule="exact"/>
            </w:pPr>
            <w:r w:rsidRPr="007A5CDA">
              <w:t>4</w:t>
            </w:r>
          </w:p>
        </w:tc>
        <w:tc>
          <w:tcPr>
            <w:tcW w:w="3721" w:type="pct"/>
          </w:tcPr>
          <w:p w14:paraId="56BAE83E" w14:textId="32309EFE" w:rsidR="008D709B" w:rsidRPr="007A5CDA" w:rsidRDefault="008D709B" w:rsidP="001779F4">
            <w:pPr>
              <w:spacing w:before="80" w:after="80" w:line="300" w:lineRule="exact"/>
              <w:jc w:val="left"/>
            </w:pPr>
            <w:r w:rsidRPr="007A5CDA">
              <w:rPr>
                <w:rtl/>
              </w:rPr>
              <w:t xml:space="preserve">اليوم العالمي للاتصالات ومجتمع المعلومات </w:t>
            </w:r>
            <w:r w:rsidRPr="007A5CDA">
              <w:t>(WTISD)</w:t>
            </w:r>
          </w:p>
        </w:tc>
        <w:tc>
          <w:tcPr>
            <w:tcW w:w="1028" w:type="pct"/>
          </w:tcPr>
          <w:p w14:paraId="5B6C78A6" w14:textId="7535C719" w:rsidR="008D709B" w:rsidRPr="007A5CDA" w:rsidRDefault="004F046F" w:rsidP="001779F4">
            <w:pPr>
              <w:spacing w:before="80" w:after="80" w:line="300" w:lineRule="exact"/>
              <w:jc w:val="center"/>
            </w:pPr>
            <w:hyperlink r:id="rId12" w:history="1">
              <w:r w:rsidR="008D709B" w:rsidRPr="007A5CDA">
                <w:rPr>
                  <w:rStyle w:val="Hyperlink"/>
                </w:rPr>
                <w:t>C22/17</w:t>
              </w:r>
            </w:hyperlink>
            <w:r w:rsidR="008D709B" w:rsidRPr="007A5CDA">
              <w:rPr>
                <w:rtl/>
              </w:rPr>
              <w:t xml:space="preserve">، </w:t>
            </w:r>
            <w:hyperlink r:id="rId13" w:history="1">
              <w:r w:rsidR="008D709B" w:rsidRPr="007A5CDA">
                <w:rPr>
                  <w:rStyle w:val="Hyperlink"/>
                </w:rPr>
                <w:t>C22/78</w:t>
              </w:r>
            </w:hyperlink>
          </w:p>
        </w:tc>
      </w:tr>
      <w:tr w:rsidR="008D709B" w:rsidRPr="007A5CDA" w14:paraId="3452B985" w14:textId="77777777" w:rsidTr="00B803E2">
        <w:tc>
          <w:tcPr>
            <w:tcW w:w="251" w:type="pct"/>
          </w:tcPr>
          <w:p w14:paraId="797520F5" w14:textId="77777777" w:rsidR="008D709B" w:rsidRPr="007A5CDA" w:rsidRDefault="008D709B" w:rsidP="001779F4">
            <w:pPr>
              <w:spacing w:before="80" w:after="80" w:line="300" w:lineRule="exact"/>
            </w:pPr>
            <w:r w:rsidRPr="007A5CDA">
              <w:t>5</w:t>
            </w:r>
          </w:p>
        </w:tc>
        <w:tc>
          <w:tcPr>
            <w:tcW w:w="3721" w:type="pct"/>
          </w:tcPr>
          <w:p w14:paraId="1D7E62BF" w14:textId="015EA839" w:rsidR="008D709B" w:rsidRPr="007A5CDA" w:rsidRDefault="008D709B" w:rsidP="001779F4">
            <w:pPr>
              <w:spacing w:before="80" w:after="80" w:line="300" w:lineRule="exact"/>
              <w:jc w:val="left"/>
              <w:rPr>
                <w:lang w:bidi="ar-EG"/>
              </w:rPr>
            </w:pPr>
            <w:r w:rsidRPr="007A5CDA">
              <w:rPr>
                <w:rtl/>
              </w:rPr>
              <w:t xml:space="preserve">تقرير بشأن الندوة العالمية للمعايير لعام </w:t>
            </w:r>
            <w:r w:rsidRPr="007A5CDA">
              <w:t>2020</w:t>
            </w:r>
            <w:r w:rsidRPr="007A5CDA">
              <w:rPr>
                <w:rtl/>
                <w:lang w:bidi="ar-EG"/>
              </w:rPr>
              <w:t xml:space="preserve"> </w:t>
            </w:r>
            <w:r w:rsidRPr="007A5CDA">
              <w:rPr>
                <w:lang w:bidi="ar-EG"/>
              </w:rPr>
              <w:t>(GSS-20)</w:t>
            </w:r>
            <w:r w:rsidRPr="007A5CDA">
              <w:rPr>
                <w:rtl/>
                <w:lang w:bidi="ar-EG"/>
              </w:rPr>
              <w:t xml:space="preserve"> </w:t>
            </w:r>
            <w:r w:rsidR="0082493B">
              <w:rPr>
                <w:rtl/>
                <w:lang w:bidi="ar-EG"/>
              </w:rPr>
              <w:br/>
            </w:r>
            <w:r w:rsidRPr="007A5CDA">
              <w:rPr>
                <w:rtl/>
                <w:lang w:bidi="ar-EG"/>
              </w:rPr>
              <w:t xml:space="preserve">والجمعية العالمية لتقييس الاتصالات لعام </w:t>
            </w:r>
            <w:r w:rsidRPr="007A5CDA">
              <w:rPr>
                <w:lang w:bidi="ar-EG"/>
              </w:rPr>
              <w:t>2020</w:t>
            </w:r>
            <w:r w:rsidRPr="007A5CDA">
              <w:rPr>
                <w:rtl/>
                <w:lang w:bidi="ar-EG"/>
              </w:rPr>
              <w:t xml:space="preserve"> </w:t>
            </w:r>
            <w:r w:rsidRPr="007A5CDA">
              <w:rPr>
                <w:lang w:bidi="ar-EG"/>
              </w:rPr>
              <w:t>(WTSA-20)</w:t>
            </w:r>
          </w:p>
        </w:tc>
        <w:tc>
          <w:tcPr>
            <w:tcW w:w="1028" w:type="pct"/>
          </w:tcPr>
          <w:p w14:paraId="149F0A16" w14:textId="164E7CC6" w:rsidR="008D709B" w:rsidRPr="007A5CDA" w:rsidRDefault="004F046F" w:rsidP="001779F4">
            <w:pPr>
              <w:spacing w:before="80" w:after="80" w:line="300" w:lineRule="exact"/>
              <w:jc w:val="center"/>
            </w:pPr>
            <w:hyperlink r:id="rId14" w:history="1">
              <w:r w:rsidR="008D709B" w:rsidRPr="007A5CDA">
                <w:rPr>
                  <w:rStyle w:val="Hyperlink"/>
                </w:rPr>
                <w:t>C22/24</w:t>
              </w:r>
            </w:hyperlink>
          </w:p>
        </w:tc>
      </w:tr>
      <w:tr w:rsidR="00C136BA" w:rsidRPr="007A5CDA" w14:paraId="116F771F" w14:textId="77777777" w:rsidTr="00B803E2">
        <w:tc>
          <w:tcPr>
            <w:tcW w:w="251" w:type="pct"/>
          </w:tcPr>
          <w:p w14:paraId="64A400C0" w14:textId="77777777" w:rsidR="00C136BA" w:rsidRPr="007A5CDA" w:rsidRDefault="00C136BA" w:rsidP="001779F4">
            <w:pPr>
              <w:spacing w:before="80" w:after="80" w:line="300" w:lineRule="exact"/>
            </w:pPr>
            <w:r w:rsidRPr="007A5CDA">
              <w:t>6</w:t>
            </w:r>
          </w:p>
        </w:tc>
        <w:tc>
          <w:tcPr>
            <w:tcW w:w="3721" w:type="pct"/>
          </w:tcPr>
          <w:p w14:paraId="02BDB300" w14:textId="36CE5ECF" w:rsidR="00C136BA" w:rsidRPr="007A5CDA" w:rsidRDefault="00AF2CB4" w:rsidP="001779F4">
            <w:pPr>
              <w:spacing w:before="80" w:after="80" w:line="300" w:lineRule="exact"/>
              <w:jc w:val="left"/>
            </w:pPr>
            <w:r w:rsidRPr="007A5CDA">
              <w:rPr>
                <w:rtl/>
              </w:rPr>
              <w:t>بيانات أدلى بها وزراء وأعضاء في المجلس</w:t>
            </w:r>
          </w:p>
        </w:tc>
        <w:tc>
          <w:tcPr>
            <w:tcW w:w="1028" w:type="pct"/>
          </w:tcPr>
          <w:p w14:paraId="4288B408" w14:textId="77777777" w:rsidR="00C136BA" w:rsidRPr="007A5CDA" w:rsidRDefault="00C136BA" w:rsidP="001779F4">
            <w:pPr>
              <w:spacing w:before="80" w:after="80" w:line="300" w:lineRule="exact"/>
              <w:jc w:val="center"/>
            </w:pPr>
            <w:r w:rsidRPr="007A5CDA">
              <w:t>-</w:t>
            </w:r>
          </w:p>
        </w:tc>
      </w:tr>
    </w:tbl>
    <w:p w14:paraId="596B9F59" w14:textId="77777777" w:rsidR="00290728" w:rsidRPr="007A5CDA" w:rsidRDefault="00290728" w:rsidP="00290728">
      <w:pPr>
        <w:rPr>
          <w:rtl/>
          <w:lang w:bidi="ar-EG"/>
        </w:rPr>
      </w:pPr>
      <w:r w:rsidRPr="007A5CDA">
        <w:rPr>
          <w:rtl/>
          <w:lang w:bidi="ar-SY"/>
        </w:rPr>
        <w:br w:type="page"/>
      </w:r>
    </w:p>
    <w:p w14:paraId="10CD065B" w14:textId="0323DA5B" w:rsidR="00840B10" w:rsidRPr="007A5CDA" w:rsidRDefault="00AF2CB4" w:rsidP="007E7400">
      <w:pPr>
        <w:pStyle w:val="Heading1"/>
        <w:rPr>
          <w:rtl/>
        </w:rPr>
      </w:pPr>
      <w:r w:rsidRPr="007A5CDA">
        <w:lastRenderedPageBreak/>
        <w:t>1</w:t>
      </w:r>
      <w:r w:rsidRPr="007A5CDA">
        <w:rPr>
          <w:rtl/>
        </w:rPr>
        <w:tab/>
        <w:t xml:space="preserve">تقرير بشأن تنفيذ الخطة الاستراتيجية للاتحاد وأنشطته للفترة أبريل </w:t>
      </w:r>
      <w:r w:rsidRPr="007A5CDA">
        <w:t>2018</w:t>
      </w:r>
      <w:r w:rsidR="007E7400" w:rsidRPr="007A5CDA">
        <w:rPr>
          <w:rtl/>
        </w:rPr>
        <w:t xml:space="preserve"> </w:t>
      </w:r>
      <w:r w:rsidRPr="007A5CDA">
        <w:rPr>
          <w:rtl/>
        </w:rPr>
        <w:t xml:space="preserve">- فبراير </w:t>
      </w:r>
      <w:r w:rsidRPr="007A5CDA">
        <w:t>2022</w:t>
      </w:r>
      <w:r w:rsidR="007B5BD9" w:rsidRPr="007A5CDA">
        <w:rPr>
          <w:rtl/>
        </w:rPr>
        <w:t xml:space="preserve"> (الوثيقة </w:t>
      </w:r>
      <w:r w:rsidR="007B5BD9" w:rsidRPr="007A5CDA">
        <w:t>C22/35</w:t>
      </w:r>
      <w:r w:rsidR="007B5BD9" w:rsidRPr="007A5CDA">
        <w:rPr>
          <w:rtl/>
        </w:rPr>
        <w:t>)</w:t>
      </w:r>
    </w:p>
    <w:p w14:paraId="2A6D39EC" w14:textId="1D4C7D61" w:rsidR="00826ABE" w:rsidRPr="007A5CDA" w:rsidRDefault="00AF2CB4" w:rsidP="00826ABE">
      <w:r w:rsidRPr="007A5CDA">
        <w:rPr>
          <w:lang w:bidi="ar-EG"/>
        </w:rPr>
        <w:t>1.1</w:t>
      </w:r>
      <w:r w:rsidRPr="007A5CDA">
        <w:rPr>
          <w:rtl/>
          <w:lang w:bidi="ar-EG"/>
        </w:rPr>
        <w:tab/>
      </w:r>
      <w:r w:rsidR="009A24B8" w:rsidRPr="007A5CDA">
        <w:rPr>
          <w:rtl/>
          <w:lang w:bidi="ar-EG"/>
        </w:rPr>
        <w:t xml:space="preserve">قدم </w:t>
      </w:r>
      <w:r w:rsidRPr="007A5CDA">
        <w:rPr>
          <w:rtl/>
          <w:lang w:bidi="ar-EG"/>
        </w:rPr>
        <w:t>نائب الأمين العام الوثيقة </w:t>
      </w:r>
      <w:hyperlink r:id="rId15" w:history="1">
        <w:r w:rsidR="009A24B8" w:rsidRPr="007A5CDA">
          <w:rPr>
            <w:rStyle w:val="Hyperlink"/>
            <w:szCs w:val="24"/>
          </w:rPr>
          <w:t>C22/35</w:t>
        </w:r>
      </w:hyperlink>
      <w:r w:rsidRPr="007A5CDA">
        <w:rPr>
          <w:rtl/>
          <w:lang w:bidi="ar-EG"/>
        </w:rPr>
        <w:t xml:space="preserve"> </w:t>
      </w:r>
      <w:r w:rsidR="009A24B8" w:rsidRPr="007A5CDA">
        <w:rPr>
          <w:rtl/>
          <w:lang w:bidi="ar-EG"/>
        </w:rPr>
        <w:t xml:space="preserve">التي </w:t>
      </w:r>
      <w:r w:rsidRPr="007A5CDA">
        <w:rPr>
          <w:rtl/>
          <w:lang w:bidi="ar-EG"/>
        </w:rPr>
        <w:t xml:space="preserve">تعرض </w:t>
      </w:r>
      <w:r w:rsidRPr="007A5CDA">
        <w:rPr>
          <w:rtl/>
        </w:rPr>
        <w:t xml:space="preserve">التقدم المحرز في تحقيق الغايات والمقاصد </w:t>
      </w:r>
      <w:r w:rsidR="009A24B8" w:rsidRPr="007A5CDA">
        <w:rPr>
          <w:rtl/>
        </w:rPr>
        <w:t xml:space="preserve">الاستراتيجية </w:t>
      </w:r>
      <w:r w:rsidRPr="007A5CDA">
        <w:rPr>
          <w:rtl/>
        </w:rPr>
        <w:t>على مستوى الاتحاد ككل وأهداف القطاعات والأهداف المشتركة بين القطاعات</w:t>
      </w:r>
      <w:r w:rsidR="009A24B8" w:rsidRPr="007A5CDA">
        <w:rPr>
          <w:rtl/>
        </w:rPr>
        <w:t xml:space="preserve"> من أبريل </w:t>
      </w:r>
      <w:r w:rsidR="009A24B8" w:rsidRPr="007A5CDA">
        <w:rPr>
          <w:lang w:val="en-CA"/>
        </w:rPr>
        <w:t>2018</w:t>
      </w:r>
      <w:r w:rsidR="009A24B8" w:rsidRPr="007A5CDA">
        <w:rPr>
          <w:rtl/>
          <w:lang w:val="en-CA" w:bidi="ar-EG"/>
        </w:rPr>
        <w:t xml:space="preserve"> إلى فبراير </w:t>
      </w:r>
      <w:r w:rsidR="009A24B8" w:rsidRPr="007A5CDA">
        <w:rPr>
          <w:lang w:val="en-CA" w:bidi="ar-EG"/>
        </w:rPr>
        <w:t>2022</w:t>
      </w:r>
      <w:r w:rsidRPr="007A5CDA">
        <w:rPr>
          <w:rtl/>
          <w:lang w:bidi="ar-EG"/>
        </w:rPr>
        <w:t xml:space="preserve">. </w:t>
      </w:r>
      <w:r w:rsidR="009A24B8" w:rsidRPr="007A5CDA">
        <w:rPr>
          <w:rtl/>
          <w:lang w:bidi="ar-EG"/>
        </w:rPr>
        <w:t xml:space="preserve">وستُشكل الوثيقة أساس تقرير المجلس إلى مؤتمر المندوبين المفوضين لعام </w:t>
      </w:r>
      <w:r w:rsidR="009A24B8" w:rsidRPr="007A5CDA">
        <w:rPr>
          <w:lang w:val="en-CA" w:bidi="ar-EG"/>
        </w:rPr>
        <w:t>2022</w:t>
      </w:r>
      <w:r w:rsidR="009A24B8" w:rsidRPr="007A5CDA">
        <w:rPr>
          <w:rtl/>
          <w:lang w:val="en-CA" w:bidi="ar-EG"/>
        </w:rPr>
        <w:t xml:space="preserve"> بشأن تنفيذ الخطة الاستراتيجية</w:t>
      </w:r>
      <w:r w:rsidRPr="007A5CDA">
        <w:rPr>
          <w:rtl/>
          <w:lang w:bidi="ar-EG"/>
        </w:rPr>
        <w:t>. وت</w:t>
      </w:r>
      <w:r w:rsidR="009A24B8" w:rsidRPr="007A5CDA">
        <w:rPr>
          <w:rtl/>
          <w:lang w:bidi="ar-EG"/>
        </w:rPr>
        <w:t>ُ</w:t>
      </w:r>
      <w:r w:rsidRPr="007A5CDA">
        <w:rPr>
          <w:rtl/>
          <w:lang w:bidi="ar-EG"/>
        </w:rPr>
        <w:t>قد</w:t>
      </w:r>
      <w:r w:rsidR="009A24B8" w:rsidRPr="007A5CDA">
        <w:rPr>
          <w:rtl/>
          <w:lang w:bidi="ar-EG"/>
        </w:rPr>
        <w:t>َّ</w:t>
      </w:r>
      <w:r w:rsidRPr="007A5CDA">
        <w:rPr>
          <w:rtl/>
          <w:lang w:bidi="ar-EG"/>
        </w:rPr>
        <w:t>م المعلومات بطريقة موجهة نحو تحقيق النتائج وقائمة على الأدلة</w:t>
      </w:r>
      <w:r w:rsidR="009A24B8" w:rsidRPr="007A5CDA">
        <w:rPr>
          <w:rtl/>
          <w:lang w:bidi="ar-EG"/>
        </w:rPr>
        <w:t xml:space="preserve"> ومواضيعية</w:t>
      </w:r>
      <w:r w:rsidRPr="007A5CDA">
        <w:rPr>
          <w:rtl/>
          <w:lang w:bidi="ar-EG"/>
        </w:rPr>
        <w:t xml:space="preserve">، واستُخدمت أرقام تحليلية لإبراز التقدم العام </w:t>
      </w:r>
      <w:r w:rsidRPr="007A5CDA">
        <w:rPr>
          <w:rtl/>
        </w:rPr>
        <w:t>المحرز نحو تحقيق برنامج التوصيل في عام </w:t>
      </w:r>
      <w:r w:rsidRPr="007A5CDA">
        <w:t>20</w:t>
      </w:r>
      <w:r w:rsidR="009A24B8" w:rsidRPr="007A5CDA">
        <w:t>3</w:t>
      </w:r>
      <w:r w:rsidRPr="007A5CDA">
        <w:t>0</w:t>
      </w:r>
      <w:r w:rsidRPr="007A5CDA">
        <w:rPr>
          <w:rtl/>
        </w:rPr>
        <w:t xml:space="preserve"> ومؤشرات الأداء الرئيسية التي أقرها الأعضاء في الخطط التشغيلية للقطاعات الثلاثة والأمانة العامة. </w:t>
      </w:r>
      <w:r w:rsidR="00826ABE" w:rsidRPr="007A5CDA">
        <w:rPr>
          <w:rtl/>
        </w:rPr>
        <w:t xml:space="preserve">واستُكمل التقرير بأداة </w:t>
      </w:r>
      <w:r w:rsidR="009C7263" w:rsidRPr="007A5CDA">
        <w:rPr>
          <w:rtl/>
        </w:rPr>
        <w:t xml:space="preserve">إلكترونية </w:t>
      </w:r>
      <w:r w:rsidR="008D1AC9" w:rsidRPr="007A5CDA">
        <w:rPr>
          <w:rtl/>
        </w:rPr>
        <w:t>لعرض</w:t>
      </w:r>
      <w:r w:rsidR="00826ABE" w:rsidRPr="007A5CDA">
        <w:rPr>
          <w:rtl/>
        </w:rPr>
        <w:t xml:space="preserve"> محتوى تفاعلي وغني بالوسائط و</w:t>
      </w:r>
      <w:r w:rsidR="008D1AC9" w:rsidRPr="007A5CDA">
        <w:rPr>
          <w:rtl/>
        </w:rPr>
        <w:t xml:space="preserve">هي </w:t>
      </w:r>
      <w:r w:rsidR="00826ABE" w:rsidRPr="007A5CDA">
        <w:rPr>
          <w:rtl/>
        </w:rPr>
        <w:t xml:space="preserve">سهلة الاستعمال على الأجهزة المتنقلة، </w:t>
      </w:r>
      <w:r w:rsidR="008D1AC9" w:rsidRPr="007A5CDA">
        <w:rPr>
          <w:rtl/>
        </w:rPr>
        <w:t>وعرضت</w:t>
      </w:r>
      <w:r w:rsidR="00826ABE" w:rsidRPr="007A5CDA">
        <w:rPr>
          <w:rtl/>
        </w:rPr>
        <w:t xml:space="preserve"> أبرز أعمال الاتحاد خلال هذه الفترة</w:t>
      </w:r>
      <w:r w:rsidR="00DA26F9">
        <w:rPr>
          <w:rFonts w:hint="cs"/>
          <w:rtl/>
        </w:rPr>
        <w:t xml:space="preserve">: </w:t>
      </w:r>
      <w:hyperlink r:id="rId16" w:history="1">
        <w:r w:rsidR="00DA26F9" w:rsidRPr="002059CF">
          <w:rPr>
            <w:rStyle w:val="Hyperlink"/>
            <w:rFonts w:cstheme="minorHAnsi"/>
            <w:szCs w:val="24"/>
          </w:rPr>
          <w:t>https://www.itu.int/highlights-report-activities</w:t>
        </w:r>
      </w:hyperlink>
      <w:r w:rsidR="00DA26F9" w:rsidRPr="00AF50C1">
        <w:rPr>
          <w:rStyle w:val="Hyperlink"/>
          <w:rFonts w:cstheme="minorHAnsi" w:hint="cs"/>
          <w:color w:val="auto"/>
          <w:szCs w:val="24"/>
          <w:u w:val="none"/>
          <w:rtl/>
        </w:rPr>
        <w:t>.</w:t>
      </w:r>
    </w:p>
    <w:p w14:paraId="3B53EE13" w14:textId="7C13F184" w:rsidR="00826ABE" w:rsidRPr="007A5CDA" w:rsidRDefault="00826ABE" w:rsidP="007A5CDA">
      <w:r w:rsidRPr="007A5CDA">
        <w:t>2.1</w:t>
      </w:r>
      <w:r w:rsidRPr="007A5CDA">
        <w:tab/>
      </w:r>
      <w:r w:rsidRPr="007A5CDA">
        <w:rPr>
          <w:rtl/>
          <w:lang w:bidi="ar-EG"/>
        </w:rPr>
        <w:t>و</w:t>
      </w:r>
      <w:r w:rsidRPr="007A5CDA">
        <w:rPr>
          <w:rtl/>
        </w:rPr>
        <w:t xml:space="preserve">أثنى أعضاء المجلس على الأمانة العامة للتقرير الشامل </w:t>
      </w:r>
      <w:r w:rsidR="002B221A" w:rsidRPr="007A5CDA">
        <w:rPr>
          <w:rtl/>
        </w:rPr>
        <w:t>الزاخر بالمعلومات</w:t>
      </w:r>
      <w:r w:rsidRPr="007A5CDA">
        <w:rPr>
          <w:rtl/>
        </w:rPr>
        <w:t>. وسلط أحد أعضاء المجلس الضوء على التركيز على الاستدامة، وجهود الاتحاد للمساعدة في تحقيق أهداف التنمية المستدامة</w:t>
      </w:r>
      <w:r w:rsidR="000402F6" w:rsidRPr="007A5CDA">
        <w:rPr>
          <w:rtl/>
        </w:rPr>
        <w:t xml:space="preserve"> </w:t>
      </w:r>
      <w:r w:rsidR="000402F6" w:rsidRPr="007A5CDA">
        <w:t>(SDG)</w:t>
      </w:r>
      <w:r w:rsidRPr="007A5CDA">
        <w:rPr>
          <w:rtl/>
        </w:rPr>
        <w:t xml:space="preserve"> وزيادة </w:t>
      </w:r>
      <w:r w:rsidR="00597C15" w:rsidRPr="007A5CDA">
        <w:rPr>
          <w:rtl/>
        </w:rPr>
        <w:t>عدد أعضائه باعتبار ذلك</w:t>
      </w:r>
      <w:r w:rsidRPr="007A5CDA">
        <w:rPr>
          <w:rtl/>
        </w:rPr>
        <w:t xml:space="preserve"> عوامل إيجابية للغاية. واقترح </w:t>
      </w:r>
      <w:r w:rsidR="007B5BD9" w:rsidRPr="007A5CDA">
        <w:rPr>
          <w:rtl/>
        </w:rPr>
        <w:t>إعداد</w:t>
      </w:r>
      <w:r w:rsidRPr="007A5CDA">
        <w:rPr>
          <w:rtl/>
        </w:rPr>
        <w:t xml:space="preserve"> مقطع فيديو قصير يعرض </w:t>
      </w:r>
      <w:r w:rsidR="00D96338">
        <w:rPr>
          <w:rFonts w:hint="cs"/>
          <w:rtl/>
        </w:rPr>
        <w:t>ال</w:t>
      </w:r>
      <w:r w:rsidRPr="007A5CDA">
        <w:rPr>
          <w:rtl/>
        </w:rPr>
        <w:t xml:space="preserve">جهود </w:t>
      </w:r>
      <w:r w:rsidR="00597C15" w:rsidRPr="007A5CDA">
        <w:rPr>
          <w:rtl/>
        </w:rPr>
        <w:t>المبذولة</w:t>
      </w:r>
      <w:r w:rsidRPr="007A5CDA">
        <w:rPr>
          <w:rtl/>
        </w:rPr>
        <w:t xml:space="preserve"> على مدى السنوات الأربع الماضية</w:t>
      </w:r>
      <w:r w:rsidR="007B5BD9" w:rsidRPr="007A5CDA">
        <w:rPr>
          <w:rtl/>
        </w:rPr>
        <w:t xml:space="preserve"> وإضافته </w:t>
      </w:r>
      <w:r w:rsidRPr="007A5CDA">
        <w:rPr>
          <w:rtl/>
        </w:rPr>
        <w:t xml:space="preserve">للأداة </w:t>
      </w:r>
      <w:r w:rsidR="009C7263" w:rsidRPr="007A5CDA">
        <w:rPr>
          <w:rtl/>
        </w:rPr>
        <w:t>الإلكترونية</w:t>
      </w:r>
      <w:r w:rsidRPr="007A5CDA">
        <w:rPr>
          <w:rtl/>
        </w:rPr>
        <w:t xml:space="preserve"> كوسيلة مفيدة لتعريف </w:t>
      </w:r>
      <w:r w:rsidR="009C7263" w:rsidRPr="007A5CDA">
        <w:rPr>
          <w:rtl/>
        </w:rPr>
        <w:t>واضعي</w:t>
      </w:r>
      <w:r w:rsidRPr="007A5CDA">
        <w:rPr>
          <w:rtl/>
        </w:rPr>
        <w:t xml:space="preserve"> السياسات بعمل الاتحاد. ورحبت </w:t>
      </w:r>
      <w:r w:rsidR="00EB4E2C" w:rsidRPr="007A5CDA">
        <w:rPr>
          <w:rtl/>
        </w:rPr>
        <w:t xml:space="preserve">واحدة </w:t>
      </w:r>
      <w:r w:rsidR="00E16C68" w:rsidRPr="007A5CDA">
        <w:rPr>
          <w:rtl/>
        </w:rPr>
        <w:t>من أعضاء</w:t>
      </w:r>
      <w:r w:rsidR="009C7263" w:rsidRPr="007A5CDA">
        <w:rPr>
          <w:rtl/>
        </w:rPr>
        <w:t xml:space="preserve"> المجلس</w:t>
      </w:r>
      <w:r w:rsidR="00E16C68" w:rsidRPr="007A5CDA">
        <w:rPr>
          <w:rtl/>
        </w:rPr>
        <w:t xml:space="preserve"> الآخرين</w:t>
      </w:r>
      <w:r w:rsidR="009C7263" w:rsidRPr="007A5CDA">
        <w:rPr>
          <w:rtl/>
        </w:rPr>
        <w:t xml:space="preserve"> </w:t>
      </w:r>
      <w:r w:rsidRPr="007A5CDA">
        <w:rPr>
          <w:rtl/>
        </w:rPr>
        <w:t xml:space="preserve">بالبرامج المنفذة في بلدها بدعم من الاتحاد، وأعربت عن أملها في أن تستمر هذه الجهود وأن تستفيد </w:t>
      </w:r>
      <w:r w:rsidR="009C7263" w:rsidRPr="007A5CDA">
        <w:rPr>
          <w:rtl/>
        </w:rPr>
        <w:t xml:space="preserve">منها </w:t>
      </w:r>
      <w:r w:rsidRPr="007A5CDA">
        <w:rPr>
          <w:rtl/>
        </w:rPr>
        <w:t xml:space="preserve">البلدان النامية على وجه الخصوص. </w:t>
      </w:r>
      <w:r w:rsidR="009C7263" w:rsidRPr="007A5CDA">
        <w:rPr>
          <w:rtl/>
        </w:rPr>
        <w:t>و</w:t>
      </w:r>
      <w:r w:rsidRPr="007A5CDA">
        <w:rPr>
          <w:rtl/>
        </w:rPr>
        <w:t xml:space="preserve">أكد العديد </w:t>
      </w:r>
      <w:r w:rsidR="00D106AF" w:rsidRPr="007A5CDA">
        <w:rPr>
          <w:rtl/>
        </w:rPr>
        <w:t>من أعضاء</w:t>
      </w:r>
      <w:r w:rsidRPr="007A5CDA">
        <w:rPr>
          <w:rtl/>
        </w:rPr>
        <w:t xml:space="preserve"> المجلس على أهمية التعاون لضمان التنفيذ الفعال للخطة ال</w:t>
      </w:r>
      <w:r w:rsidR="009C7263" w:rsidRPr="007A5CDA">
        <w:rPr>
          <w:rtl/>
        </w:rPr>
        <w:t>ا</w:t>
      </w:r>
      <w:r w:rsidRPr="007A5CDA">
        <w:rPr>
          <w:rtl/>
        </w:rPr>
        <w:t>ستراتيجية للاتحاد والتعلم من التحديات السابقة.</w:t>
      </w:r>
    </w:p>
    <w:p w14:paraId="1DE1127D" w14:textId="6B85B599" w:rsidR="00826ABE" w:rsidRPr="007A5CDA" w:rsidRDefault="00826ABE" w:rsidP="00826ABE">
      <w:r w:rsidRPr="007A5CDA">
        <w:t>3.1</w:t>
      </w:r>
      <w:r w:rsidRPr="007A5CDA">
        <w:rPr>
          <w:rtl/>
          <w:lang w:bidi="ar-EG"/>
        </w:rPr>
        <w:tab/>
        <w:t>و</w:t>
      </w:r>
      <w:r w:rsidRPr="007A5CDA">
        <w:rPr>
          <w:rtl/>
        </w:rPr>
        <w:t xml:space="preserve">اقترح أحد أعضاء المجلس أن يقدم التقرير مزيداً من المعلومات </w:t>
      </w:r>
      <w:r w:rsidR="009C7263" w:rsidRPr="007A5CDA">
        <w:rPr>
          <w:rtl/>
        </w:rPr>
        <w:t>عن</w:t>
      </w:r>
      <w:r w:rsidRPr="007A5CDA">
        <w:rPr>
          <w:rtl/>
        </w:rPr>
        <w:t xml:space="preserve"> </w:t>
      </w:r>
      <w:r w:rsidR="009C7263" w:rsidRPr="007A5CDA">
        <w:rPr>
          <w:rtl/>
        </w:rPr>
        <w:t>الطريقة التي تسهم بها</w:t>
      </w:r>
      <w:r w:rsidR="00E16C68" w:rsidRPr="007A5CDA">
        <w:rPr>
          <w:rtl/>
        </w:rPr>
        <w:t xml:space="preserve"> فرادى</w:t>
      </w:r>
      <w:r w:rsidRPr="007A5CDA">
        <w:rPr>
          <w:rtl/>
        </w:rPr>
        <w:t xml:space="preserve"> مكونات إطار </w:t>
      </w:r>
      <w:r w:rsidR="009C7263" w:rsidRPr="007A5CDA">
        <w:rPr>
          <w:rtl/>
        </w:rPr>
        <w:t>ال</w:t>
      </w:r>
      <w:r w:rsidRPr="007A5CDA">
        <w:rPr>
          <w:rtl/>
        </w:rPr>
        <w:t xml:space="preserve">نتائج </w:t>
      </w:r>
      <w:r w:rsidR="009C7263" w:rsidRPr="007A5CDA">
        <w:rPr>
          <w:rtl/>
        </w:rPr>
        <w:t xml:space="preserve">في </w:t>
      </w:r>
      <w:r w:rsidRPr="007A5CDA">
        <w:rPr>
          <w:rtl/>
        </w:rPr>
        <w:t>الاتحاد، مثل إطار المساءلة، وعمل مدير مكتب تنمية الاتصالات بشأن الضوابط الداخلية</w:t>
      </w:r>
      <w:r w:rsidR="00E16C68" w:rsidRPr="007A5CDA">
        <w:rPr>
          <w:rtl/>
        </w:rPr>
        <w:t>،</w:t>
      </w:r>
      <w:r w:rsidRPr="007A5CDA">
        <w:rPr>
          <w:rtl/>
        </w:rPr>
        <w:t xml:space="preserve"> وتنفيذ الخطة الاستراتيجية للموارد البشرية، في تنفيذ الخطة الاستراتيجية ككل. وسأل </w:t>
      </w:r>
      <w:r w:rsidR="009C7263" w:rsidRPr="007A5CDA">
        <w:rPr>
          <w:rtl/>
        </w:rPr>
        <w:t xml:space="preserve">عضو </w:t>
      </w:r>
      <w:r w:rsidRPr="007A5CDA">
        <w:rPr>
          <w:rtl/>
        </w:rPr>
        <w:t xml:space="preserve">آخر </w:t>
      </w:r>
      <w:r w:rsidR="007B5BD9" w:rsidRPr="007A5CDA">
        <w:rPr>
          <w:rtl/>
        </w:rPr>
        <w:t>في</w:t>
      </w:r>
      <w:r w:rsidR="009C7263" w:rsidRPr="007A5CDA">
        <w:rPr>
          <w:rtl/>
        </w:rPr>
        <w:t xml:space="preserve"> المجلس </w:t>
      </w:r>
      <w:r w:rsidRPr="007A5CDA">
        <w:rPr>
          <w:rtl/>
        </w:rPr>
        <w:t xml:space="preserve">عن </w:t>
      </w:r>
      <w:r w:rsidR="009C7263" w:rsidRPr="007A5CDA">
        <w:rPr>
          <w:rtl/>
        </w:rPr>
        <w:t>طريقة</w:t>
      </w:r>
      <w:r w:rsidRPr="007A5CDA">
        <w:rPr>
          <w:rtl/>
        </w:rPr>
        <w:t xml:space="preserve"> تحديد التحديات الناشئة عن قيود الميزانية والعجز المعلن </w:t>
      </w:r>
      <w:r w:rsidR="009C7263" w:rsidRPr="007A5CDA">
        <w:rPr>
          <w:rtl/>
        </w:rPr>
        <w:t>البالغ</w:t>
      </w:r>
      <w:r w:rsidRPr="007A5CDA">
        <w:rPr>
          <w:rtl/>
        </w:rPr>
        <w:t xml:space="preserve"> </w:t>
      </w:r>
      <w:r w:rsidRPr="007A5CDA">
        <w:t>31</w:t>
      </w:r>
      <w:r w:rsidRPr="007A5CDA">
        <w:rPr>
          <w:rtl/>
        </w:rPr>
        <w:t xml:space="preserve"> مليون فرنك سويسري بحيث يمكن اتخاذ تدابير تصحيحية، إن لم تكن وقائية.</w:t>
      </w:r>
    </w:p>
    <w:p w14:paraId="5E8F191B" w14:textId="1F940B06" w:rsidR="00826ABE" w:rsidRPr="007A5CDA" w:rsidRDefault="00826ABE" w:rsidP="00826ABE">
      <w:r w:rsidRPr="00850845">
        <w:t>4.1</w:t>
      </w:r>
      <w:r w:rsidRPr="00850845">
        <w:rPr>
          <w:rtl/>
          <w:lang w:bidi="ar-EG"/>
        </w:rPr>
        <w:tab/>
        <w:t>و</w:t>
      </w:r>
      <w:r w:rsidRPr="00850845">
        <w:rPr>
          <w:rtl/>
        </w:rPr>
        <w:t xml:space="preserve">أشار رئيس </w:t>
      </w:r>
      <w:r w:rsidR="009C7263" w:rsidRPr="00850845">
        <w:rPr>
          <w:rtl/>
        </w:rPr>
        <w:t>فريق العمل التابع للمجلس والمعني بالقمة العالمية لمجتمع المعلومات وأهداف التنمية المستدامة</w:t>
      </w:r>
      <w:r w:rsidR="000A5CAD" w:rsidRPr="00850845">
        <w:rPr>
          <w:rFonts w:hint="cs"/>
          <w:rtl/>
        </w:rPr>
        <w:t> </w:t>
      </w:r>
      <w:r w:rsidR="009C7263" w:rsidRPr="00850845">
        <w:rPr>
          <w:lang w:val="en-CA"/>
        </w:rPr>
        <w:t>(</w:t>
      </w:r>
      <w:r w:rsidRPr="00850845">
        <w:t>CWG</w:t>
      </w:r>
      <w:r w:rsidR="00E76ED9" w:rsidRPr="00850845">
        <w:noBreakHyphen/>
      </w:r>
      <w:r w:rsidRPr="00850845">
        <w:t>WSIS&amp;SDG</w:t>
      </w:r>
      <w:r w:rsidR="00E76ED9" w:rsidRPr="00850845">
        <w:t>)</w:t>
      </w:r>
      <w:r w:rsidRPr="00850845">
        <w:rPr>
          <w:rtl/>
        </w:rPr>
        <w:t xml:space="preserve"> إلى أن المناقشات </w:t>
      </w:r>
      <w:r w:rsidR="00E545D4" w:rsidRPr="00850845">
        <w:rPr>
          <w:rtl/>
        </w:rPr>
        <w:t>المستفيضة</w:t>
      </w:r>
      <w:r w:rsidRPr="00850845">
        <w:rPr>
          <w:rtl/>
        </w:rPr>
        <w:t xml:space="preserve"> داخل </w:t>
      </w:r>
      <w:r w:rsidR="00E76ED9" w:rsidRPr="00850845">
        <w:rPr>
          <w:rtl/>
        </w:rPr>
        <w:t>هذا الفريق</w:t>
      </w:r>
      <w:r w:rsidRPr="00850845">
        <w:rPr>
          <w:rtl/>
        </w:rPr>
        <w:t xml:space="preserve"> قد أسفرت عن اتفاق </w:t>
      </w:r>
      <w:r w:rsidR="007B5BD9" w:rsidRPr="00850845">
        <w:rPr>
          <w:rtl/>
        </w:rPr>
        <w:t xml:space="preserve">على </w:t>
      </w:r>
      <w:r w:rsidRPr="00850845">
        <w:rPr>
          <w:rtl/>
        </w:rPr>
        <w:t xml:space="preserve">تجنب المصطلح المحدد "المجتمع الرقمي" </w:t>
      </w:r>
      <w:r w:rsidR="00B60673" w:rsidRPr="00850845">
        <w:rPr>
          <w:rFonts w:hint="cs"/>
          <w:rtl/>
          <w:lang w:bidi="ar-EG"/>
        </w:rPr>
        <w:t>في الخطة الاستراتيجية واقترح</w:t>
      </w:r>
      <w:r w:rsidR="005776F9" w:rsidRPr="00850845">
        <w:rPr>
          <w:rFonts w:hint="cs"/>
          <w:rtl/>
          <w:lang w:bidi="ar-EG"/>
        </w:rPr>
        <w:t xml:space="preserve"> </w:t>
      </w:r>
      <w:r w:rsidR="005776F9" w:rsidRPr="00850845">
        <w:rPr>
          <w:rtl/>
          <w:lang w:bidi="ar-EG"/>
        </w:rPr>
        <w:t>أنه،</w:t>
      </w:r>
      <w:r w:rsidR="00B60673" w:rsidRPr="00850845">
        <w:rPr>
          <w:rtl/>
          <w:lang w:bidi="ar-EG"/>
        </w:rPr>
        <w:t xml:space="preserve"> </w:t>
      </w:r>
      <w:r w:rsidR="00E545D4" w:rsidRPr="00850845">
        <w:rPr>
          <w:rtl/>
        </w:rPr>
        <w:t>إلى أن</w:t>
      </w:r>
      <w:r w:rsidRPr="00850845">
        <w:rPr>
          <w:rtl/>
        </w:rPr>
        <w:t xml:space="preserve"> تتخذ الجمعية العامة للأمم المتحدة قراراً بشأن مصطلح "مجتمع المعلومات</w:t>
      </w:r>
      <w:r w:rsidRPr="00850845">
        <w:t>"</w:t>
      </w:r>
      <w:r w:rsidR="005776F9" w:rsidRPr="00850845">
        <w:rPr>
          <w:rFonts w:hint="cs"/>
          <w:rtl/>
        </w:rPr>
        <w:t>، ينبغي استخدام هذا المصطلح</w:t>
      </w:r>
      <w:r w:rsidRPr="00850845">
        <w:rPr>
          <w:rtl/>
        </w:rPr>
        <w:t>.</w:t>
      </w:r>
    </w:p>
    <w:p w14:paraId="32C2F687" w14:textId="34A218F0" w:rsidR="00826ABE" w:rsidRPr="007A5CDA" w:rsidRDefault="00826ABE" w:rsidP="00826ABE">
      <w:r w:rsidRPr="007A5CDA">
        <w:t>5.1</w:t>
      </w:r>
      <w:r w:rsidRPr="007A5CDA">
        <w:rPr>
          <w:rtl/>
          <w:lang w:bidi="ar-EG"/>
        </w:rPr>
        <w:tab/>
      </w:r>
      <w:r w:rsidR="00E545D4" w:rsidRPr="007A5CDA">
        <w:rPr>
          <w:rtl/>
          <w:lang w:bidi="ar-EG"/>
        </w:rPr>
        <w:t>أعرب</w:t>
      </w:r>
      <w:r w:rsidRPr="007A5CDA">
        <w:rPr>
          <w:rtl/>
        </w:rPr>
        <w:t xml:space="preserve"> نائب الأمين العام</w:t>
      </w:r>
      <w:r w:rsidR="00E545D4" w:rsidRPr="007A5CDA">
        <w:rPr>
          <w:rtl/>
        </w:rPr>
        <w:t xml:space="preserve"> </w:t>
      </w:r>
      <w:r w:rsidRPr="007A5CDA">
        <w:rPr>
          <w:rtl/>
        </w:rPr>
        <w:t xml:space="preserve">عن تقديره للاقتراحات المقدمة، </w:t>
      </w:r>
      <w:r w:rsidR="00E545D4" w:rsidRPr="007A5CDA">
        <w:rPr>
          <w:rtl/>
        </w:rPr>
        <w:t xml:space="preserve">وقال </w:t>
      </w:r>
      <w:r w:rsidRPr="007A5CDA">
        <w:rPr>
          <w:rtl/>
        </w:rPr>
        <w:t xml:space="preserve">إن التقرير سيخضع لمزيد من التنقيح، تحت إشراف الرئيس ووفقاً للممارسات السابقة، ليشمل نتائج الجمعية العالمية لتقييس الاتصالات لعام </w:t>
      </w:r>
      <w:r w:rsidRPr="007A5CDA">
        <w:t>2020</w:t>
      </w:r>
      <w:r w:rsidRPr="007A5CDA">
        <w:rPr>
          <w:rtl/>
        </w:rPr>
        <w:t xml:space="preserve"> </w:t>
      </w:r>
      <w:r w:rsidR="007B5BD9" w:rsidRPr="007A5CDA">
        <w:rPr>
          <w:lang w:val="en-CA"/>
        </w:rPr>
        <w:t>(WTSA</w:t>
      </w:r>
      <w:r w:rsidR="007B5BD9" w:rsidRPr="007A5CDA">
        <w:rPr>
          <w:lang w:val="en-CA"/>
        </w:rPr>
        <w:noBreakHyphen/>
        <w:t>20</w:t>
      </w:r>
      <w:r w:rsidR="007B5BD9" w:rsidRPr="007A5CDA">
        <w:rPr>
          <w:lang w:val="en-CA" w:bidi="ar-EG"/>
        </w:rPr>
        <w:t>)</w:t>
      </w:r>
      <w:r w:rsidR="007B5BD9" w:rsidRPr="007A5CDA">
        <w:rPr>
          <w:rtl/>
          <w:lang w:val="en-CA" w:bidi="ar-EG"/>
        </w:rPr>
        <w:t xml:space="preserve"> </w:t>
      </w:r>
      <w:r w:rsidRPr="007A5CDA">
        <w:rPr>
          <w:rtl/>
        </w:rPr>
        <w:t xml:space="preserve">والمؤتمر العالمي لتنمية الاتصالات </w:t>
      </w:r>
      <w:r w:rsidRPr="007A5CDA">
        <w:t>(WTDC)</w:t>
      </w:r>
      <w:r w:rsidRPr="007A5CDA">
        <w:rPr>
          <w:rtl/>
        </w:rPr>
        <w:t xml:space="preserve"> </w:t>
      </w:r>
      <w:r w:rsidR="0094465C" w:rsidRPr="007A5CDA">
        <w:rPr>
          <w:rtl/>
        </w:rPr>
        <w:t>وليعبر عن</w:t>
      </w:r>
      <w:r w:rsidRPr="007A5CDA">
        <w:rPr>
          <w:rtl/>
        </w:rPr>
        <w:t xml:space="preserve"> مداولات المجلس.</w:t>
      </w:r>
    </w:p>
    <w:p w14:paraId="7921802C" w14:textId="4B7D05A9" w:rsidR="00AF2CB4" w:rsidRPr="007A5CDA" w:rsidRDefault="00826ABE" w:rsidP="00E76ED9">
      <w:pPr>
        <w:rPr>
          <w:rtl/>
          <w:lang w:bidi="ar-EG"/>
        </w:rPr>
      </w:pPr>
      <w:r w:rsidRPr="007A5CDA">
        <w:t>6.1</w:t>
      </w:r>
      <w:r w:rsidRPr="007A5CDA">
        <w:rPr>
          <w:rtl/>
          <w:lang w:bidi="ar-EG"/>
        </w:rPr>
        <w:tab/>
      </w:r>
      <w:r w:rsidR="00E76ED9" w:rsidRPr="007A5CDA">
        <w:rPr>
          <w:b/>
          <w:bCs/>
          <w:rtl/>
          <w:lang w:bidi="ar-EG"/>
        </w:rPr>
        <w:t>و</w:t>
      </w:r>
      <w:r w:rsidR="00E76ED9" w:rsidRPr="007A5CDA">
        <w:rPr>
          <w:b/>
          <w:bCs/>
          <w:rtl/>
        </w:rPr>
        <w:t>تمت الموافقة</w:t>
      </w:r>
      <w:r w:rsidR="00E76ED9" w:rsidRPr="007A5CDA">
        <w:rPr>
          <w:rtl/>
        </w:rPr>
        <w:t xml:space="preserve"> على الوثيقة </w:t>
      </w:r>
      <w:r w:rsidR="00E76ED9" w:rsidRPr="007A5CDA">
        <w:t>C22/35</w:t>
      </w:r>
      <w:r w:rsidR="00E76ED9" w:rsidRPr="007A5CDA">
        <w:rPr>
          <w:rtl/>
        </w:rPr>
        <w:t xml:space="preserve"> </w:t>
      </w:r>
      <w:r w:rsidRPr="007A5CDA">
        <w:rPr>
          <w:rtl/>
        </w:rPr>
        <w:t xml:space="preserve">على هذا </w:t>
      </w:r>
      <w:r w:rsidR="00E76ED9" w:rsidRPr="007A5CDA">
        <w:rPr>
          <w:rtl/>
        </w:rPr>
        <w:t>الأساس.</w:t>
      </w:r>
    </w:p>
    <w:p w14:paraId="78BCFB7D" w14:textId="6DB6E64A" w:rsidR="00AF2CB4" w:rsidRPr="007A5CDA" w:rsidRDefault="00AF2CB4" w:rsidP="00AF2CB4">
      <w:pPr>
        <w:pStyle w:val="Heading1"/>
        <w:rPr>
          <w:rtl/>
          <w:lang w:bidi="ar-EG"/>
        </w:rPr>
      </w:pPr>
      <w:r w:rsidRPr="007A5CDA">
        <w:rPr>
          <w:lang w:bidi="ar-EG"/>
        </w:rPr>
        <w:t>2</w:t>
      </w:r>
      <w:r w:rsidRPr="007A5CDA">
        <w:rPr>
          <w:rtl/>
          <w:lang w:bidi="ar-EG"/>
        </w:rPr>
        <w:tab/>
        <w:t xml:space="preserve">مشروع الخطة التشغيلية للاتحاد لعام </w:t>
      </w:r>
      <w:r w:rsidRPr="007A5CDA">
        <w:rPr>
          <w:lang w:bidi="ar-EG"/>
        </w:rPr>
        <w:t>2023</w:t>
      </w:r>
      <w:r w:rsidR="007B5BD9" w:rsidRPr="007A5CDA">
        <w:rPr>
          <w:rtl/>
          <w:lang w:bidi="ar-EG"/>
        </w:rPr>
        <w:t xml:space="preserve"> (الوثيقة </w:t>
      </w:r>
      <w:r w:rsidR="007B5BD9" w:rsidRPr="007A5CDA">
        <w:rPr>
          <w:lang w:val="en-CA" w:bidi="ar-EG"/>
        </w:rPr>
        <w:t>C22/28</w:t>
      </w:r>
      <w:r w:rsidR="007B5BD9" w:rsidRPr="007A5CDA">
        <w:rPr>
          <w:rtl/>
          <w:lang w:val="en-CA" w:bidi="ar-EG"/>
        </w:rPr>
        <w:t>)</w:t>
      </w:r>
    </w:p>
    <w:p w14:paraId="29660E83" w14:textId="44A7CCB1" w:rsidR="004E34B9" w:rsidRPr="00D71032" w:rsidRDefault="00AF2CB4" w:rsidP="007A5CDA">
      <w:pPr>
        <w:rPr>
          <w:spacing w:val="4"/>
        </w:rPr>
      </w:pPr>
      <w:r w:rsidRPr="00D71032">
        <w:rPr>
          <w:spacing w:val="4"/>
          <w:lang w:bidi="ar-EG"/>
        </w:rPr>
        <w:t>1.2</w:t>
      </w:r>
      <w:r w:rsidRPr="00D71032">
        <w:rPr>
          <w:spacing w:val="4"/>
          <w:rtl/>
          <w:lang w:bidi="ar-EG"/>
        </w:rPr>
        <w:tab/>
      </w:r>
      <w:r w:rsidR="004E34B9" w:rsidRPr="00D71032">
        <w:rPr>
          <w:spacing w:val="4"/>
          <w:rtl/>
        </w:rPr>
        <w:t xml:space="preserve">قدم رئيس دائرة إدارة الموارد المالية </w:t>
      </w:r>
      <w:r w:rsidR="004E34B9" w:rsidRPr="00D71032">
        <w:rPr>
          <w:spacing w:val="4"/>
        </w:rPr>
        <w:t>(FRMD)</w:t>
      </w:r>
      <w:r w:rsidR="004E34B9" w:rsidRPr="00D71032">
        <w:rPr>
          <w:spacing w:val="4"/>
          <w:rtl/>
        </w:rPr>
        <w:t xml:space="preserve"> الوثيقة </w:t>
      </w:r>
      <w:hyperlink r:id="rId17" w:history="1">
        <w:r w:rsidR="004E34B9" w:rsidRPr="00D71032">
          <w:rPr>
            <w:rStyle w:val="Hyperlink"/>
            <w:spacing w:val="4"/>
            <w:szCs w:val="24"/>
          </w:rPr>
          <w:t>C22/28</w:t>
        </w:r>
      </w:hyperlink>
      <w:r w:rsidR="004E34B9" w:rsidRPr="00D71032">
        <w:rPr>
          <w:spacing w:val="4"/>
          <w:rtl/>
        </w:rPr>
        <w:t>، التي تتضمن مشروع الخطة التشغيلية للاتحاد لعام</w:t>
      </w:r>
      <w:r w:rsidR="007A5CDA" w:rsidRPr="00D71032">
        <w:rPr>
          <w:rFonts w:hint="cs"/>
          <w:spacing w:val="4"/>
          <w:rtl/>
        </w:rPr>
        <w:t> </w:t>
      </w:r>
      <w:r w:rsidR="004E34B9" w:rsidRPr="00D71032">
        <w:rPr>
          <w:spacing w:val="4"/>
        </w:rPr>
        <w:t>2023</w:t>
      </w:r>
      <w:r w:rsidR="004E34B9" w:rsidRPr="00D71032">
        <w:rPr>
          <w:spacing w:val="4"/>
          <w:rtl/>
        </w:rPr>
        <w:t xml:space="preserve">، </w:t>
      </w:r>
      <w:r w:rsidR="000402F6" w:rsidRPr="00D71032">
        <w:rPr>
          <w:spacing w:val="4"/>
          <w:rtl/>
        </w:rPr>
        <w:t xml:space="preserve">حيث يرد </w:t>
      </w:r>
      <w:r w:rsidR="004E34B9" w:rsidRPr="00D71032">
        <w:rPr>
          <w:spacing w:val="4"/>
          <w:rtl/>
        </w:rPr>
        <w:t xml:space="preserve">في الملحق </w:t>
      </w:r>
      <w:r w:rsidR="004E34B9" w:rsidRPr="00D71032">
        <w:rPr>
          <w:spacing w:val="4"/>
        </w:rPr>
        <w:t>A</w:t>
      </w:r>
      <w:r w:rsidR="000402F6" w:rsidRPr="00D71032">
        <w:rPr>
          <w:spacing w:val="4"/>
          <w:rtl/>
        </w:rPr>
        <w:t xml:space="preserve"> بها</w:t>
      </w:r>
      <w:r w:rsidR="004E34B9" w:rsidRPr="00D71032">
        <w:rPr>
          <w:spacing w:val="4"/>
          <w:rtl/>
        </w:rPr>
        <w:t xml:space="preserve"> مشروع قرار </w:t>
      </w:r>
      <w:r w:rsidR="000402F6" w:rsidRPr="00D71032">
        <w:rPr>
          <w:spacing w:val="4"/>
          <w:rtl/>
        </w:rPr>
        <w:t>ل</w:t>
      </w:r>
      <w:r w:rsidR="004E34B9" w:rsidRPr="00D71032">
        <w:rPr>
          <w:spacing w:val="4"/>
          <w:rtl/>
        </w:rPr>
        <w:t>لموافقة عليه</w:t>
      </w:r>
      <w:r w:rsidR="00B646CF" w:rsidRPr="00D71032">
        <w:rPr>
          <w:spacing w:val="4"/>
          <w:rtl/>
          <w:lang w:bidi="ar-EG"/>
        </w:rPr>
        <w:t>ا</w:t>
      </w:r>
      <w:r w:rsidR="004E34B9" w:rsidRPr="00D71032">
        <w:rPr>
          <w:spacing w:val="4"/>
          <w:rtl/>
        </w:rPr>
        <w:t>. وتستند الخطة الموحدة إلى هيكل الخطة الاستراتيجية للفترة</w:t>
      </w:r>
      <w:r w:rsidR="007A5CDA" w:rsidRPr="00D71032">
        <w:rPr>
          <w:rFonts w:hint="cs"/>
          <w:spacing w:val="4"/>
          <w:rtl/>
        </w:rPr>
        <w:t> </w:t>
      </w:r>
      <w:r w:rsidR="004E34B9" w:rsidRPr="00D71032">
        <w:rPr>
          <w:spacing w:val="4"/>
        </w:rPr>
        <w:t>2023</w:t>
      </w:r>
      <w:r w:rsidR="004E34B9" w:rsidRPr="00D71032">
        <w:rPr>
          <w:spacing w:val="4"/>
        </w:rPr>
        <w:noBreakHyphen/>
        <w:t>2020</w:t>
      </w:r>
      <w:r w:rsidR="004E34B9" w:rsidRPr="00D71032">
        <w:rPr>
          <w:spacing w:val="4"/>
          <w:rtl/>
        </w:rPr>
        <w:t xml:space="preserve"> للاتحاد التي اعتمدها مؤتمر المندوبين المفوضين لعام </w:t>
      </w:r>
      <w:r w:rsidR="004E34B9" w:rsidRPr="00D71032">
        <w:rPr>
          <w:spacing w:val="4"/>
        </w:rPr>
        <w:t>2018</w:t>
      </w:r>
      <w:r w:rsidR="004E34B9" w:rsidRPr="00D71032">
        <w:rPr>
          <w:spacing w:val="4"/>
          <w:rtl/>
        </w:rPr>
        <w:t xml:space="preserve">. </w:t>
      </w:r>
      <w:r w:rsidR="004E34B9" w:rsidRPr="00D71032">
        <w:rPr>
          <w:spacing w:val="4"/>
          <w:rtl/>
          <w:lang w:bidi="ar-EG"/>
        </w:rPr>
        <w:t xml:space="preserve">وفور اعتماد </w:t>
      </w:r>
      <w:r w:rsidR="00B646CF" w:rsidRPr="00D71032">
        <w:rPr>
          <w:spacing w:val="4"/>
          <w:rtl/>
        </w:rPr>
        <w:t>مؤتمر المندوبين المفوضين لعام</w:t>
      </w:r>
      <w:r w:rsidR="007A5CDA" w:rsidRPr="00D71032">
        <w:rPr>
          <w:rFonts w:hint="cs"/>
          <w:spacing w:val="4"/>
          <w:rtl/>
        </w:rPr>
        <w:t> </w:t>
      </w:r>
      <w:r w:rsidR="00B646CF" w:rsidRPr="00D71032">
        <w:rPr>
          <w:spacing w:val="4"/>
        </w:rPr>
        <w:t>2022</w:t>
      </w:r>
      <w:r w:rsidR="00B646CF" w:rsidRPr="00D71032">
        <w:rPr>
          <w:spacing w:val="4"/>
          <w:rtl/>
        </w:rPr>
        <w:t xml:space="preserve"> </w:t>
      </w:r>
      <w:r w:rsidR="00B646CF" w:rsidRPr="00D71032">
        <w:rPr>
          <w:spacing w:val="4"/>
          <w:rtl/>
          <w:lang w:bidi="ar-EG"/>
        </w:rPr>
        <w:t>ل</w:t>
      </w:r>
      <w:r w:rsidR="004E34B9" w:rsidRPr="00D71032">
        <w:rPr>
          <w:spacing w:val="4"/>
          <w:rtl/>
          <w:lang w:bidi="ar-EG"/>
        </w:rPr>
        <w:t xml:space="preserve">لخطتين الاستراتيجية والمالية الجديدتين، سيجري إعداد خطة تشغيلية رباعية متجددة كاملة </w:t>
      </w:r>
      <w:r w:rsidR="004E34B9" w:rsidRPr="00D71032">
        <w:rPr>
          <w:spacing w:val="4"/>
          <w:rtl/>
        </w:rPr>
        <w:t xml:space="preserve">للفترة </w:t>
      </w:r>
      <w:r w:rsidR="004E34B9" w:rsidRPr="00D71032">
        <w:rPr>
          <w:spacing w:val="4"/>
        </w:rPr>
        <w:t>2027</w:t>
      </w:r>
      <w:r w:rsidR="004E34B9" w:rsidRPr="00D71032">
        <w:rPr>
          <w:spacing w:val="4"/>
        </w:rPr>
        <w:noBreakHyphen/>
        <w:t>2024</w:t>
      </w:r>
      <w:r w:rsidR="004E34B9" w:rsidRPr="00D71032">
        <w:rPr>
          <w:spacing w:val="4"/>
          <w:rtl/>
        </w:rPr>
        <w:t>.</w:t>
      </w:r>
    </w:p>
    <w:p w14:paraId="4B4772DC" w14:textId="7A460DF5" w:rsidR="004E34B9" w:rsidRPr="00D71032" w:rsidRDefault="004E34B9" w:rsidP="00A16D7D">
      <w:pPr>
        <w:rPr>
          <w:spacing w:val="4"/>
        </w:rPr>
      </w:pPr>
      <w:r w:rsidRPr="00D71032">
        <w:rPr>
          <w:spacing w:val="4"/>
        </w:rPr>
        <w:t>2.2</w:t>
      </w:r>
      <w:r w:rsidRPr="00D71032">
        <w:rPr>
          <w:spacing w:val="4"/>
          <w:rtl/>
          <w:lang w:bidi="ar-EG"/>
        </w:rPr>
        <w:tab/>
        <w:t>و</w:t>
      </w:r>
      <w:r w:rsidRPr="00D71032">
        <w:rPr>
          <w:spacing w:val="4"/>
          <w:rtl/>
        </w:rPr>
        <w:t>استفسر أحد أعضاء المجلس عن تدابير التخفيف فيما يتعلق بالمخاطر المحددة في كل مجال من مجالات الخطة. وأشار عضو آخر إلى أن المعلومات المتعلقة بالتطورات المستقبلية المحتملة والنتائج المتوقعة ينبغي أن تُدرج في</w:t>
      </w:r>
      <w:r w:rsidR="00D71032">
        <w:rPr>
          <w:rFonts w:hint="cs"/>
          <w:spacing w:val="4"/>
          <w:rtl/>
        </w:rPr>
        <w:t> </w:t>
      </w:r>
      <w:r w:rsidRPr="00D71032">
        <w:rPr>
          <w:spacing w:val="4"/>
          <w:rtl/>
        </w:rPr>
        <w:t xml:space="preserve">الوثيقة. وقال عضو ثالث إن المؤشرات الواردة في الخطة يمكن أن تكون أكثر موضوعية وتركيزاً؛ وينبغي </w:t>
      </w:r>
      <w:r w:rsidR="00843599" w:rsidRPr="00D71032">
        <w:rPr>
          <w:spacing w:val="4"/>
          <w:rtl/>
        </w:rPr>
        <w:t>أن ت</w:t>
      </w:r>
      <w:r w:rsidRPr="00D71032">
        <w:rPr>
          <w:spacing w:val="4"/>
          <w:rtl/>
        </w:rPr>
        <w:t>تقيد بمعايير "</w:t>
      </w:r>
      <w:r w:rsidRPr="00D71032">
        <w:rPr>
          <w:spacing w:val="4"/>
        </w:rPr>
        <w:t>SMART</w:t>
      </w:r>
      <w:r w:rsidRPr="00D71032">
        <w:rPr>
          <w:spacing w:val="4"/>
          <w:rtl/>
        </w:rPr>
        <w:t>". وعلاوة</w:t>
      </w:r>
      <w:r w:rsidR="009A4522">
        <w:rPr>
          <w:rFonts w:hint="cs"/>
          <w:spacing w:val="4"/>
          <w:rtl/>
        </w:rPr>
        <w:t>ً</w:t>
      </w:r>
      <w:r w:rsidRPr="00D71032">
        <w:rPr>
          <w:spacing w:val="4"/>
          <w:rtl/>
        </w:rPr>
        <w:t xml:space="preserve"> على ذلك، سيكون من المفيد </w:t>
      </w:r>
      <w:r w:rsidR="00A74647" w:rsidRPr="00D71032">
        <w:rPr>
          <w:spacing w:val="4"/>
          <w:rtl/>
        </w:rPr>
        <w:t>أن تتضمن الخطة</w:t>
      </w:r>
      <w:r w:rsidRPr="00D71032">
        <w:rPr>
          <w:spacing w:val="4"/>
          <w:rtl/>
        </w:rPr>
        <w:t xml:space="preserve"> معلومات عن الأداء السابق حتى يمكن إجراء مقارنات. </w:t>
      </w:r>
      <w:r w:rsidR="004019E2" w:rsidRPr="00D71032">
        <w:rPr>
          <w:spacing w:val="4"/>
          <w:rtl/>
        </w:rPr>
        <w:t>وطلب</w:t>
      </w:r>
      <w:r w:rsidRPr="00D71032">
        <w:rPr>
          <w:spacing w:val="4"/>
          <w:rtl/>
        </w:rPr>
        <w:t xml:space="preserve"> أعضاء </w:t>
      </w:r>
      <w:r w:rsidR="004019E2" w:rsidRPr="00D71032">
        <w:rPr>
          <w:spacing w:val="4"/>
          <w:rtl/>
        </w:rPr>
        <w:t xml:space="preserve">آخرون </w:t>
      </w:r>
      <w:r w:rsidR="00843599" w:rsidRPr="00D71032">
        <w:rPr>
          <w:spacing w:val="4"/>
          <w:rtl/>
        </w:rPr>
        <w:t>في</w:t>
      </w:r>
      <w:r w:rsidR="00864A6B" w:rsidRPr="00D71032">
        <w:rPr>
          <w:rFonts w:hint="cs"/>
          <w:spacing w:val="4"/>
          <w:rtl/>
        </w:rPr>
        <w:t> </w:t>
      </w:r>
      <w:r w:rsidRPr="00D71032">
        <w:rPr>
          <w:spacing w:val="4"/>
          <w:rtl/>
        </w:rPr>
        <w:t>المجلس توضيح</w:t>
      </w:r>
      <w:r w:rsidR="004019E2" w:rsidRPr="00D71032">
        <w:rPr>
          <w:spacing w:val="4"/>
          <w:rtl/>
        </w:rPr>
        <w:t>اً</w:t>
      </w:r>
      <w:r w:rsidRPr="00D71032">
        <w:rPr>
          <w:spacing w:val="4"/>
          <w:rtl/>
        </w:rPr>
        <w:t xml:space="preserve"> بشأن المرونة التي تُمنح للأمين العام ومديري المكاتب بموجب </w:t>
      </w:r>
      <w:r w:rsidR="004019E2" w:rsidRPr="00D71032">
        <w:rPr>
          <w:spacing w:val="4"/>
          <w:rtl/>
          <w:lang w:bidi="ar-EG"/>
        </w:rPr>
        <w:t xml:space="preserve">الفقرة </w:t>
      </w:r>
      <w:r w:rsidR="004019E2" w:rsidRPr="00D71032">
        <w:rPr>
          <w:spacing w:val="4"/>
          <w:lang w:val="en-CA" w:bidi="ar-EG"/>
        </w:rPr>
        <w:t>2</w:t>
      </w:r>
      <w:r w:rsidR="004019E2" w:rsidRPr="00D71032">
        <w:rPr>
          <w:i/>
          <w:iCs/>
          <w:spacing w:val="4"/>
          <w:rtl/>
          <w:lang w:val="en-CA" w:bidi="ar-EG"/>
        </w:rPr>
        <w:t xml:space="preserve"> </w:t>
      </w:r>
      <w:r w:rsidR="004019E2" w:rsidRPr="00D71032">
        <w:rPr>
          <w:spacing w:val="4"/>
          <w:rtl/>
          <w:lang w:val="en-CA" w:bidi="ar-EG"/>
        </w:rPr>
        <w:t>من</w:t>
      </w:r>
      <w:r w:rsidR="004019E2" w:rsidRPr="00D71032">
        <w:rPr>
          <w:i/>
          <w:iCs/>
          <w:spacing w:val="4"/>
          <w:rtl/>
          <w:lang w:val="en-CA" w:bidi="ar-EG"/>
        </w:rPr>
        <w:t xml:space="preserve"> يقرر </w:t>
      </w:r>
      <w:r w:rsidRPr="00D71032">
        <w:rPr>
          <w:spacing w:val="4"/>
          <w:rtl/>
        </w:rPr>
        <w:t>من مشروع القرار.</w:t>
      </w:r>
    </w:p>
    <w:p w14:paraId="0F0E2F67" w14:textId="37DE399F" w:rsidR="004E34B9" w:rsidRPr="007A5CDA" w:rsidRDefault="004E34B9" w:rsidP="00D71032">
      <w:pPr>
        <w:keepNext/>
        <w:keepLines/>
      </w:pPr>
      <w:r w:rsidRPr="007A5CDA">
        <w:lastRenderedPageBreak/>
        <w:t>3.2</w:t>
      </w:r>
      <w:r w:rsidRPr="007A5CDA">
        <w:rPr>
          <w:rtl/>
          <w:lang w:bidi="ar-EG"/>
        </w:rPr>
        <w:tab/>
        <w:t>و</w:t>
      </w:r>
      <w:r w:rsidRPr="007A5CDA">
        <w:rPr>
          <w:rtl/>
        </w:rPr>
        <w:t xml:space="preserve">قال </w:t>
      </w:r>
      <w:r w:rsidR="00945FDA" w:rsidRPr="007A5CDA">
        <w:rPr>
          <w:rtl/>
        </w:rPr>
        <w:t xml:space="preserve">رئيس دائرة إدارة الموارد المالية </w:t>
      </w:r>
      <w:r w:rsidRPr="007A5CDA">
        <w:rPr>
          <w:rtl/>
        </w:rPr>
        <w:t xml:space="preserve">إن الأمانة تحتفظ بسجل للمخاطر وستحاول تخفيف أي مخاطر قبل بدء التنفيذ. وفيما يتعلق بالتطورات المستقبلية والنتائج المتوقعة، سيتم توفير مزيد من المعلومات في الخطة الرباعية </w:t>
      </w:r>
      <w:r w:rsidR="00945FDA" w:rsidRPr="007A5CDA">
        <w:rPr>
          <w:rtl/>
        </w:rPr>
        <w:t xml:space="preserve">للفترة </w:t>
      </w:r>
      <w:r w:rsidRPr="007A5CDA">
        <w:t>2027</w:t>
      </w:r>
      <w:r w:rsidRPr="007A5CDA">
        <w:noBreakHyphen/>
        <w:t>2024</w:t>
      </w:r>
      <w:r w:rsidRPr="007A5CDA">
        <w:rPr>
          <w:rtl/>
        </w:rPr>
        <w:t xml:space="preserve"> التي س</w:t>
      </w:r>
      <w:r w:rsidR="00945FDA" w:rsidRPr="007A5CDA">
        <w:rPr>
          <w:rtl/>
        </w:rPr>
        <w:t>تُقدم</w:t>
      </w:r>
      <w:r w:rsidRPr="007A5CDA">
        <w:rPr>
          <w:rtl/>
        </w:rPr>
        <w:t xml:space="preserve"> في الوقت المناسب. ولم تُدرج في الوثيقة معلومات مقارنة عن الأداء السابق لأن دورة المجلس </w:t>
      </w:r>
      <w:r w:rsidR="00945FDA" w:rsidRPr="007A5CDA">
        <w:rPr>
          <w:rtl/>
        </w:rPr>
        <w:t>ا</w:t>
      </w:r>
      <w:r w:rsidRPr="007A5CDA">
        <w:rPr>
          <w:rtl/>
        </w:rPr>
        <w:t>نعقد</w:t>
      </w:r>
      <w:r w:rsidR="00945FDA" w:rsidRPr="007A5CDA">
        <w:rPr>
          <w:rtl/>
        </w:rPr>
        <w:t>ت</w:t>
      </w:r>
      <w:r w:rsidRPr="007A5CDA">
        <w:rPr>
          <w:rtl/>
        </w:rPr>
        <w:t xml:space="preserve"> بعد وقت قصير من نهاية </w:t>
      </w:r>
      <w:r w:rsidR="00945FDA" w:rsidRPr="007A5CDA">
        <w:rPr>
          <w:rtl/>
        </w:rPr>
        <w:t xml:space="preserve">آخر </w:t>
      </w:r>
      <w:r w:rsidRPr="007A5CDA">
        <w:rPr>
          <w:rtl/>
        </w:rPr>
        <w:t>فترة مشمولة بالتقرير، ولكن ست</w:t>
      </w:r>
      <w:r w:rsidR="00945FDA" w:rsidRPr="007A5CDA">
        <w:rPr>
          <w:rtl/>
        </w:rPr>
        <w:t>ُ</w:t>
      </w:r>
      <w:r w:rsidRPr="007A5CDA">
        <w:rPr>
          <w:rtl/>
        </w:rPr>
        <w:t xml:space="preserve">درج </w:t>
      </w:r>
      <w:r w:rsidR="00945FDA" w:rsidRPr="007A5CDA">
        <w:rPr>
          <w:rtl/>
        </w:rPr>
        <w:t xml:space="preserve">هذه المعلومات </w:t>
      </w:r>
      <w:r w:rsidRPr="007A5CDA">
        <w:rPr>
          <w:rtl/>
        </w:rPr>
        <w:t>في المستقبل.</w:t>
      </w:r>
      <w:r w:rsidR="00945FDA" w:rsidRPr="007A5CDA">
        <w:rPr>
          <w:rtl/>
        </w:rPr>
        <w:t xml:space="preserve"> وتتماشى</w:t>
      </w:r>
      <w:r w:rsidRPr="007A5CDA">
        <w:rPr>
          <w:rtl/>
        </w:rPr>
        <w:t xml:space="preserve"> المرونة المشار إليها في</w:t>
      </w:r>
      <w:r w:rsidR="00864A6B">
        <w:rPr>
          <w:rFonts w:hint="cs"/>
          <w:rtl/>
        </w:rPr>
        <w:t> </w:t>
      </w:r>
      <w:r w:rsidR="00945FDA" w:rsidRPr="007A5CDA">
        <w:rPr>
          <w:rtl/>
        </w:rPr>
        <w:t>الفقرة</w:t>
      </w:r>
      <w:r w:rsidR="00A16D7D">
        <w:rPr>
          <w:rFonts w:hint="cs"/>
          <w:rtl/>
          <w:lang w:val="en-CA"/>
        </w:rPr>
        <w:t> </w:t>
      </w:r>
      <w:r w:rsidRPr="00A16D7D">
        <w:t>2</w:t>
      </w:r>
      <w:r w:rsidRPr="007A5CDA">
        <w:rPr>
          <w:i/>
          <w:iCs/>
          <w:rtl/>
        </w:rPr>
        <w:t xml:space="preserve"> </w:t>
      </w:r>
      <w:r w:rsidR="00945FDA" w:rsidRPr="007A5CDA">
        <w:rPr>
          <w:i/>
          <w:iCs/>
          <w:rtl/>
        </w:rPr>
        <w:t xml:space="preserve">من يقرر </w:t>
      </w:r>
      <w:r w:rsidRPr="007A5CDA">
        <w:rPr>
          <w:rtl/>
        </w:rPr>
        <w:t xml:space="preserve">من مشروع القرار مع الممارسة المعتادة للاتحاد، </w:t>
      </w:r>
      <w:r w:rsidR="00945FDA" w:rsidRPr="007A5CDA">
        <w:rPr>
          <w:rtl/>
        </w:rPr>
        <w:t>وتتيح</w:t>
      </w:r>
      <w:r w:rsidRPr="007A5CDA">
        <w:rPr>
          <w:rtl/>
        </w:rPr>
        <w:t xml:space="preserve"> للأمين العام ومديري المكاتب التعامل مع النفقات غير المتوقعة، التي قد يكون بعضها إلزاميا</w:t>
      </w:r>
      <w:r w:rsidR="00945FDA" w:rsidRPr="007A5CDA">
        <w:rPr>
          <w:rtl/>
        </w:rPr>
        <w:t>ً</w:t>
      </w:r>
      <w:r w:rsidRPr="007A5CDA">
        <w:rPr>
          <w:rtl/>
        </w:rPr>
        <w:t xml:space="preserve">، والتي </w:t>
      </w:r>
      <w:r w:rsidR="005E3549" w:rsidRPr="007A5CDA">
        <w:rPr>
          <w:rtl/>
        </w:rPr>
        <w:t xml:space="preserve">قد </w:t>
      </w:r>
      <w:r w:rsidRPr="007A5CDA">
        <w:rPr>
          <w:rtl/>
        </w:rPr>
        <w:t xml:space="preserve">تنشأ في فترة </w:t>
      </w:r>
      <w:r w:rsidR="005E3549" w:rsidRPr="007A5CDA">
        <w:rPr>
          <w:rtl/>
        </w:rPr>
        <w:t xml:space="preserve">ما </w:t>
      </w:r>
      <w:r w:rsidRPr="007A5CDA">
        <w:rPr>
          <w:rtl/>
        </w:rPr>
        <w:t xml:space="preserve">بين </w:t>
      </w:r>
      <w:r w:rsidR="005E3549" w:rsidRPr="007A5CDA">
        <w:rPr>
          <w:rtl/>
        </w:rPr>
        <w:t xml:space="preserve">مؤتمرات المندوبين </w:t>
      </w:r>
      <w:r w:rsidRPr="007A5CDA">
        <w:rPr>
          <w:rtl/>
        </w:rPr>
        <w:t xml:space="preserve">المفوضين. </w:t>
      </w:r>
      <w:r w:rsidR="005E3549" w:rsidRPr="007A5CDA">
        <w:rPr>
          <w:rtl/>
        </w:rPr>
        <w:t>وت</w:t>
      </w:r>
      <w:r w:rsidRPr="007A5CDA">
        <w:rPr>
          <w:rtl/>
        </w:rPr>
        <w:t>ستند هذه الممارسة إلى اللوائح المالية والدستور والاتفاقية وقرارات المجلس المتعلقة بالموافقة على الميزانية.</w:t>
      </w:r>
    </w:p>
    <w:p w14:paraId="2E3D2EDA" w14:textId="77777777" w:rsidR="004E34B9" w:rsidRPr="007A5CDA" w:rsidRDefault="004E34B9" w:rsidP="004E34B9">
      <w:pPr>
        <w:rPr>
          <w:rtl/>
        </w:rPr>
      </w:pPr>
      <w:r w:rsidRPr="007A5CDA">
        <w:t>4.2</w:t>
      </w:r>
      <w:r w:rsidRPr="007A5CDA">
        <w:rPr>
          <w:rtl/>
          <w:lang w:bidi="ar-EG"/>
        </w:rPr>
        <w:tab/>
      </w:r>
      <w:r w:rsidRPr="007A5CDA">
        <w:rPr>
          <w:b/>
          <w:bCs/>
          <w:rtl/>
          <w:lang w:bidi="ar-EG"/>
        </w:rPr>
        <w:t>و</w:t>
      </w:r>
      <w:r w:rsidRPr="007A5CDA">
        <w:rPr>
          <w:b/>
          <w:bCs/>
          <w:rtl/>
        </w:rPr>
        <w:t>وافق</w:t>
      </w:r>
      <w:r w:rsidRPr="007A5CDA">
        <w:rPr>
          <w:rtl/>
        </w:rPr>
        <w:t xml:space="preserve"> المجلس على مشروع الخطة التشغيلية للاتحاد لعام </w:t>
      </w:r>
      <w:r w:rsidRPr="007A5CDA">
        <w:t>2023</w:t>
      </w:r>
      <w:r w:rsidRPr="007A5CDA">
        <w:rPr>
          <w:rtl/>
        </w:rPr>
        <w:t xml:space="preserve"> </w:t>
      </w:r>
      <w:r w:rsidRPr="007A5CDA">
        <w:rPr>
          <w:b/>
          <w:bCs/>
          <w:rtl/>
        </w:rPr>
        <w:t>واعتمد</w:t>
      </w:r>
      <w:r w:rsidRPr="007A5CDA">
        <w:rPr>
          <w:rtl/>
        </w:rPr>
        <w:t xml:space="preserve"> القرار الوارد في الوثيقة </w:t>
      </w:r>
      <w:r w:rsidRPr="007A5CDA">
        <w:t>C22/28</w:t>
      </w:r>
      <w:r w:rsidRPr="007A5CDA">
        <w:rPr>
          <w:rtl/>
        </w:rPr>
        <w:t>.</w:t>
      </w:r>
    </w:p>
    <w:p w14:paraId="72371906" w14:textId="15B98BB2" w:rsidR="00843599" w:rsidRPr="007A5CDA" w:rsidRDefault="00AF2CB4" w:rsidP="00843599">
      <w:pPr>
        <w:pStyle w:val="Heading1"/>
        <w:rPr>
          <w:rtl/>
          <w:lang w:bidi="ar-EG"/>
        </w:rPr>
      </w:pPr>
      <w:r w:rsidRPr="007A5CDA">
        <w:rPr>
          <w:lang w:bidi="ar-EG"/>
        </w:rPr>
        <w:t>3</w:t>
      </w:r>
      <w:r w:rsidRPr="007A5CDA">
        <w:rPr>
          <w:rtl/>
          <w:lang w:bidi="ar-EG"/>
        </w:rPr>
        <w:tab/>
      </w:r>
      <w:r w:rsidRPr="007A5CDA">
        <w:rPr>
          <w:spacing w:val="4"/>
          <w:rtl/>
        </w:rPr>
        <w:t>تقرير بشأن المنتدى العالمي السادس لسياسات الاتصالات/تكنولوجيا المعلومات</w:t>
      </w:r>
      <w:r w:rsidR="00864A6B">
        <w:rPr>
          <w:rFonts w:hint="cs"/>
          <w:spacing w:val="4"/>
          <w:rtl/>
        </w:rPr>
        <w:t xml:space="preserve"> والاتصالات</w:t>
      </w:r>
      <w:r w:rsidRPr="007A5CDA">
        <w:rPr>
          <w:spacing w:val="4"/>
          <w:rtl/>
        </w:rPr>
        <w:t xml:space="preserve"> لعام </w:t>
      </w:r>
      <w:r w:rsidRPr="007A5CDA">
        <w:rPr>
          <w:spacing w:val="4"/>
        </w:rPr>
        <w:t>2021</w:t>
      </w:r>
      <w:r w:rsidRPr="007A5CDA">
        <w:rPr>
          <w:spacing w:val="4"/>
          <w:rtl/>
          <w:lang w:bidi="ar-EG"/>
        </w:rPr>
        <w:t xml:space="preserve"> </w:t>
      </w:r>
      <w:r w:rsidRPr="007A5CDA">
        <w:rPr>
          <w:spacing w:val="4"/>
          <w:lang w:bidi="ar-EG"/>
        </w:rPr>
        <w:t>(WTPF</w:t>
      </w:r>
      <w:r w:rsidRPr="007A5CDA">
        <w:rPr>
          <w:spacing w:val="4"/>
          <w:lang w:bidi="ar-EG"/>
        </w:rPr>
        <w:noBreakHyphen/>
        <w:t>21)</w:t>
      </w:r>
      <w:r w:rsidR="00843599" w:rsidRPr="007A5CDA">
        <w:rPr>
          <w:rtl/>
          <w:lang w:bidi="ar-EG"/>
        </w:rPr>
        <w:t xml:space="preserve"> (الوثيقة </w:t>
      </w:r>
      <w:r w:rsidR="00843599" w:rsidRPr="007A5CDA">
        <w:rPr>
          <w:lang w:val="en-CA" w:bidi="ar-EG"/>
        </w:rPr>
        <w:t>C22/5</w:t>
      </w:r>
      <w:r w:rsidR="00843599" w:rsidRPr="007A5CDA">
        <w:rPr>
          <w:rtl/>
          <w:lang w:val="en-CA" w:bidi="ar-EG"/>
        </w:rPr>
        <w:t>)</w:t>
      </w:r>
    </w:p>
    <w:p w14:paraId="6EBF9B62" w14:textId="651AE58F" w:rsidR="00FF78E3" w:rsidRPr="007A5CDA" w:rsidRDefault="00FF78E3" w:rsidP="00FF78E3">
      <w:pPr>
        <w:rPr>
          <w:rtl/>
        </w:rPr>
      </w:pPr>
      <w:r w:rsidRPr="007A5CDA">
        <w:t>1.3</w:t>
      </w:r>
      <w:r w:rsidRPr="007A5CDA">
        <w:rPr>
          <w:rtl/>
          <w:lang w:bidi="ar-EG"/>
        </w:rPr>
        <w:tab/>
      </w:r>
      <w:r w:rsidRPr="007A5CDA">
        <w:rPr>
          <w:rtl/>
        </w:rPr>
        <w:t xml:space="preserve">قدم ممثل الأمانة العامة الوثيقة </w:t>
      </w:r>
      <w:hyperlink r:id="rId18" w:history="1">
        <w:r w:rsidRPr="007A5CDA">
          <w:rPr>
            <w:rStyle w:val="Hyperlink"/>
            <w:szCs w:val="24"/>
          </w:rPr>
          <w:t>C22/5</w:t>
        </w:r>
      </w:hyperlink>
      <w:r w:rsidRPr="007A5CDA">
        <w:rPr>
          <w:rtl/>
        </w:rPr>
        <w:t xml:space="preserve">، التي </w:t>
      </w:r>
      <w:r w:rsidRPr="007A5CDA">
        <w:rPr>
          <w:rtl/>
          <w:lang w:bidi="ar-EG"/>
        </w:rPr>
        <w:t>ت</w:t>
      </w:r>
      <w:r w:rsidRPr="007A5CDA">
        <w:rPr>
          <w:rtl/>
        </w:rPr>
        <w:t xml:space="preserve">لخص العملية التحضيرية، </w:t>
      </w:r>
      <w:r w:rsidR="0097659F" w:rsidRPr="007A5CDA">
        <w:rPr>
          <w:rtl/>
        </w:rPr>
        <w:t>وسير</w:t>
      </w:r>
      <w:r w:rsidRPr="007A5CDA">
        <w:rPr>
          <w:rtl/>
        </w:rPr>
        <w:t xml:space="preserve"> ونتائج المنتدى العالمي السادس لسياسات الاتصالات/تكنولوجيا المعلومات والاتصالات </w:t>
      </w:r>
      <w:r w:rsidRPr="007A5CDA">
        <w:t>(WTPF-</w:t>
      </w:r>
      <w:proofErr w:type="gramStart"/>
      <w:r w:rsidRPr="007A5CDA">
        <w:t>21)</w:t>
      </w:r>
      <w:r w:rsidRPr="007A5CDA">
        <w:rPr>
          <w:rtl/>
        </w:rPr>
        <w:t>،</w:t>
      </w:r>
      <w:proofErr w:type="gramEnd"/>
      <w:r w:rsidRPr="007A5CDA">
        <w:rPr>
          <w:rtl/>
        </w:rPr>
        <w:t xml:space="preserve"> الذي عُقد افتراضياً من </w:t>
      </w:r>
      <w:r w:rsidRPr="007A5CDA">
        <w:t>16</w:t>
      </w:r>
      <w:r w:rsidRPr="007A5CDA">
        <w:rPr>
          <w:rtl/>
        </w:rPr>
        <w:t xml:space="preserve"> إلى </w:t>
      </w:r>
      <w:r w:rsidRPr="007A5CDA">
        <w:t>18</w:t>
      </w:r>
      <w:r w:rsidRPr="007A5CDA">
        <w:rPr>
          <w:rtl/>
        </w:rPr>
        <w:t xml:space="preserve"> ديسمبر </w:t>
      </w:r>
      <w:r w:rsidRPr="007A5CDA">
        <w:t>2021</w:t>
      </w:r>
      <w:r w:rsidRPr="007A5CDA">
        <w:rPr>
          <w:rtl/>
        </w:rPr>
        <w:t xml:space="preserve"> بعد عملية تحضير</w:t>
      </w:r>
      <w:r w:rsidR="0097659F" w:rsidRPr="007A5CDA">
        <w:rPr>
          <w:rtl/>
        </w:rPr>
        <w:t>ية</w:t>
      </w:r>
      <w:r w:rsidRPr="007A5CDA">
        <w:rPr>
          <w:rtl/>
        </w:rPr>
        <w:t xml:space="preserve"> استمرت عامين أشرف عليها فريق خبراء غير رسمي </w:t>
      </w:r>
      <w:r w:rsidRPr="007A5CDA">
        <w:t>(IEG-WTPF-21)</w:t>
      </w:r>
      <w:r w:rsidRPr="007A5CDA">
        <w:rPr>
          <w:rtl/>
        </w:rPr>
        <w:t xml:space="preserve"> برئاسة السيد فابيو بيجي. واعتمد المنتدى </w:t>
      </w:r>
      <w:r w:rsidRPr="007A5CDA">
        <w:t>WTPF-21</w:t>
      </w:r>
      <w:r w:rsidRPr="007A5CDA">
        <w:rPr>
          <w:rtl/>
        </w:rPr>
        <w:t xml:space="preserve"> خمسة آراء غير ملزمة، تهدف الأمانة العامة إلى نشرها على نطاق أوسع، بما في ذلك في منتدى القمة العالمية لمجتمع المعلومات القادم، والتي ستُرشد عمل الاتحاد. وقد ثبت بالفعل أن بعض الآراء مفيدة في التوصل إلى توافق في الآراء بشأن نص القرارات في الجمعية العالمية لتقييس الاتصالات لعام </w:t>
      </w:r>
      <w:r w:rsidRPr="007A5CDA">
        <w:t>2020</w:t>
      </w:r>
      <w:r w:rsidRPr="007A5CDA">
        <w:rPr>
          <w:rtl/>
        </w:rPr>
        <w:t xml:space="preserve"> </w:t>
      </w:r>
      <w:r w:rsidRPr="007A5CDA">
        <w:t>(WTSA-20)</w:t>
      </w:r>
      <w:r w:rsidRPr="007A5CDA">
        <w:rPr>
          <w:rtl/>
        </w:rPr>
        <w:t>.</w:t>
      </w:r>
    </w:p>
    <w:p w14:paraId="47B8F729" w14:textId="6DF4A88C" w:rsidR="00FF78E3" w:rsidRPr="007A5CDA" w:rsidRDefault="00FF78E3" w:rsidP="00FF78E3">
      <w:pPr>
        <w:rPr>
          <w:rtl/>
        </w:rPr>
      </w:pPr>
      <w:r w:rsidRPr="007A5CDA">
        <w:t>2.3</w:t>
      </w:r>
      <w:r w:rsidRPr="007A5CDA">
        <w:rPr>
          <w:rtl/>
          <w:lang w:bidi="ar-EG"/>
        </w:rPr>
        <w:tab/>
        <w:t xml:space="preserve">وأدلت </w:t>
      </w:r>
      <w:r w:rsidRPr="007A5CDA">
        <w:rPr>
          <w:rtl/>
        </w:rPr>
        <w:t xml:space="preserve">السيدة أما بوما </w:t>
      </w:r>
      <w:proofErr w:type="spellStart"/>
      <w:r w:rsidRPr="007A5CDA">
        <w:rPr>
          <w:rtl/>
        </w:rPr>
        <w:t>بواتنغ</w:t>
      </w:r>
      <w:proofErr w:type="spellEnd"/>
      <w:r w:rsidRPr="007A5CDA">
        <w:rPr>
          <w:rtl/>
        </w:rPr>
        <w:t xml:space="preserve"> (نائبة وزيرة الاتصالات والرقمنة، غانا) ببيان نيابة عن السيدة </w:t>
      </w:r>
      <w:proofErr w:type="spellStart"/>
      <w:r w:rsidRPr="007A5CDA">
        <w:rPr>
          <w:rtl/>
        </w:rPr>
        <w:t>أورسولا</w:t>
      </w:r>
      <w:proofErr w:type="spellEnd"/>
      <w:r w:rsidRPr="007A5CDA">
        <w:rPr>
          <w:rtl/>
        </w:rPr>
        <w:t xml:space="preserve"> </w:t>
      </w:r>
      <w:proofErr w:type="spellStart"/>
      <w:r w:rsidRPr="007A5CDA">
        <w:rPr>
          <w:rtl/>
        </w:rPr>
        <w:t>أووسو-إ</w:t>
      </w:r>
      <w:r w:rsidR="00CC7A3E" w:rsidRPr="007A5CDA">
        <w:rPr>
          <w:rtl/>
        </w:rPr>
        <w:t>ي</w:t>
      </w:r>
      <w:r w:rsidRPr="007A5CDA">
        <w:rPr>
          <w:rtl/>
        </w:rPr>
        <w:t>كوفول</w:t>
      </w:r>
      <w:proofErr w:type="spellEnd"/>
      <w:r w:rsidRPr="007A5CDA">
        <w:rPr>
          <w:rtl/>
        </w:rPr>
        <w:t xml:space="preserve"> (وزيرة الاتصالات والرقمنة، </w:t>
      </w:r>
      <w:proofErr w:type="gramStart"/>
      <w:r w:rsidRPr="007A5CDA">
        <w:rPr>
          <w:rtl/>
        </w:rPr>
        <w:t>غانا)،</w:t>
      </w:r>
      <w:proofErr w:type="gramEnd"/>
      <w:r w:rsidRPr="007A5CDA">
        <w:rPr>
          <w:rtl/>
        </w:rPr>
        <w:t xml:space="preserve"> التي ترأست </w:t>
      </w:r>
      <w:r w:rsidR="00DC2891" w:rsidRPr="007A5CDA">
        <w:rPr>
          <w:rtl/>
        </w:rPr>
        <w:t>ال</w:t>
      </w:r>
      <w:r w:rsidRPr="007A5CDA">
        <w:rPr>
          <w:rtl/>
        </w:rPr>
        <w:t xml:space="preserve">منتدى </w:t>
      </w:r>
      <w:r w:rsidRPr="007A5CDA">
        <w:t>WTPF-21</w:t>
      </w:r>
      <w:r w:rsidRPr="007A5CDA">
        <w:rPr>
          <w:rtl/>
        </w:rPr>
        <w:t xml:space="preserve">، وقالت إن نتائج المنتدى ستساعد في المهمة الضخمة المتمثلة في مواءمة تكنولوجيا المعلومات والاتصالات مع الأولويات العالمية من أجل التنمية المستدامة. وقد أرشدت بالفعل </w:t>
      </w:r>
      <w:r w:rsidR="00DC2891" w:rsidRPr="007A5CDA">
        <w:rPr>
          <w:rtl/>
        </w:rPr>
        <w:t>أعمال</w:t>
      </w:r>
      <w:r w:rsidRPr="007A5CDA">
        <w:rPr>
          <w:rtl/>
        </w:rPr>
        <w:t xml:space="preserve"> الجمعية </w:t>
      </w:r>
      <w:r w:rsidRPr="007A5CDA">
        <w:t>WTSA-20</w:t>
      </w:r>
      <w:r w:rsidRPr="007A5CDA">
        <w:rPr>
          <w:rtl/>
        </w:rPr>
        <w:t xml:space="preserve">؛ ويجب الآن بذل الجهود لضمان أن يأخذ المؤتمر العالمي لتنمية الاتصالات </w:t>
      </w:r>
      <w:r w:rsidRPr="007A5CDA">
        <w:t>(WTDC)</w:t>
      </w:r>
      <w:r w:rsidRPr="007A5CDA">
        <w:rPr>
          <w:rtl/>
        </w:rPr>
        <w:t xml:space="preserve"> ومؤتمر المندوبين المفوضين </w:t>
      </w:r>
      <w:r w:rsidRPr="007A5CDA">
        <w:t>(PP)</w:t>
      </w:r>
      <w:r w:rsidRPr="007A5CDA">
        <w:rPr>
          <w:rtl/>
        </w:rPr>
        <w:t xml:space="preserve"> في الاعتبار نتائج المنتدى ووضع توصياته موضع التنفيذ.</w:t>
      </w:r>
    </w:p>
    <w:p w14:paraId="1DEEC3C7" w14:textId="030B42BD" w:rsidR="00FF78E3" w:rsidRPr="007A5CDA" w:rsidRDefault="00FF78E3" w:rsidP="00FF78E3">
      <w:pPr>
        <w:rPr>
          <w:rtl/>
          <w:lang w:bidi="ar-EG"/>
        </w:rPr>
      </w:pPr>
      <w:r w:rsidRPr="007A5CDA">
        <w:t>3.3</w:t>
      </w:r>
      <w:r w:rsidRPr="007A5CDA">
        <w:rPr>
          <w:rtl/>
          <w:lang w:bidi="ar-EG"/>
        </w:rPr>
        <w:tab/>
        <w:t>و</w:t>
      </w:r>
      <w:r w:rsidRPr="007A5CDA">
        <w:rPr>
          <w:rtl/>
        </w:rPr>
        <w:t>أعرب رئيس فريق</w:t>
      </w:r>
      <w:r w:rsidR="0097659F" w:rsidRPr="007A5CDA">
        <w:rPr>
          <w:rtl/>
        </w:rPr>
        <w:t xml:space="preserve"> الخبراء</w:t>
      </w:r>
      <w:r w:rsidRPr="007A5CDA">
        <w:rPr>
          <w:rtl/>
        </w:rPr>
        <w:t xml:space="preserve"> </w:t>
      </w:r>
      <w:r w:rsidRPr="007A5CDA">
        <w:t>IEG-WTPF-21</w:t>
      </w:r>
      <w:r w:rsidRPr="007A5CDA">
        <w:rPr>
          <w:rtl/>
        </w:rPr>
        <w:t xml:space="preserve"> عن تقديره لجميع الذين ساهموا في نجاح المنتدى </w:t>
      </w:r>
      <w:r w:rsidRPr="007A5CDA">
        <w:t>WTPF-21</w:t>
      </w:r>
      <w:r w:rsidRPr="007A5CDA">
        <w:rPr>
          <w:rtl/>
        </w:rPr>
        <w:t xml:space="preserve"> والعملية التحضيرية، وكرر الحاجة إلى إحالة نتائج المنتدى، ولا سيما الآراء الخمسة المعتمدة، إلى المؤتمر العالمي لتنمية الاتصالات</w:t>
      </w:r>
      <w:r w:rsidRPr="007A5CDA">
        <w:t xml:space="preserve"> </w:t>
      </w:r>
      <w:r w:rsidRPr="007A5CDA">
        <w:rPr>
          <w:rtl/>
        </w:rPr>
        <w:t xml:space="preserve">ومؤتمر المندوبين المفوضين لعام </w:t>
      </w:r>
      <w:r w:rsidRPr="007A5CDA">
        <w:t>2022</w:t>
      </w:r>
      <w:r w:rsidRPr="007A5CDA">
        <w:rPr>
          <w:rtl/>
          <w:lang w:bidi="ar-EG"/>
        </w:rPr>
        <w:t>.</w:t>
      </w:r>
    </w:p>
    <w:p w14:paraId="6BD961A3" w14:textId="4C5F09F4" w:rsidR="00FF78E3" w:rsidRPr="007A5CDA" w:rsidRDefault="00FF78E3" w:rsidP="00FF78E3">
      <w:pPr>
        <w:rPr>
          <w:rtl/>
        </w:rPr>
      </w:pPr>
      <w:r w:rsidRPr="007A5CDA">
        <w:t>4.3</w:t>
      </w:r>
      <w:r w:rsidRPr="007A5CDA">
        <w:rPr>
          <w:rtl/>
          <w:lang w:bidi="ar-EG"/>
        </w:rPr>
        <w:tab/>
        <w:t>و</w:t>
      </w:r>
      <w:r w:rsidRPr="007A5CDA">
        <w:rPr>
          <w:rtl/>
        </w:rPr>
        <w:t xml:space="preserve">أشاد أعضاء المجلس بنجاح المنتدى </w:t>
      </w:r>
      <w:r w:rsidRPr="007A5CDA">
        <w:t>WTPF-21</w:t>
      </w:r>
      <w:r w:rsidRPr="007A5CDA">
        <w:rPr>
          <w:rtl/>
        </w:rPr>
        <w:t>، على الرغم من التحديات التي فرضتها جائحة</w:t>
      </w:r>
      <w:r w:rsidR="0097659F" w:rsidRPr="007A5CDA">
        <w:rPr>
          <w:rtl/>
        </w:rPr>
        <w:t xml:space="preserve"> فيروس كورونا</w:t>
      </w:r>
      <w:r w:rsidRPr="007A5CDA">
        <w:rPr>
          <w:rtl/>
        </w:rPr>
        <w:t xml:space="preserve"> </w:t>
      </w:r>
      <w:r w:rsidR="0097659F" w:rsidRPr="007A5CDA">
        <w:rPr>
          <w:rtl/>
        </w:rPr>
        <w:t>(</w:t>
      </w:r>
      <w:r w:rsidRPr="007A5CDA">
        <w:rPr>
          <w:rtl/>
        </w:rPr>
        <w:t>كوفيد</w:t>
      </w:r>
      <w:r w:rsidRPr="007A5CDA">
        <w:rPr>
          <w:rtl/>
        </w:rPr>
        <w:noBreakHyphen/>
      </w:r>
      <w:proofErr w:type="gramStart"/>
      <w:r w:rsidR="0097659F" w:rsidRPr="007A5CDA">
        <w:rPr>
          <w:rtl/>
        </w:rPr>
        <w:t>19)</w:t>
      </w:r>
      <w:r w:rsidRPr="007A5CDA">
        <w:rPr>
          <w:rtl/>
        </w:rPr>
        <w:t>،</w:t>
      </w:r>
      <w:proofErr w:type="gramEnd"/>
      <w:r w:rsidRPr="007A5CDA">
        <w:rPr>
          <w:rtl/>
        </w:rPr>
        <w:t xml:space="preserve"> ورحبوا بالآراء المعتمدة، </w:t>
      </w:r>
      <w:r w:rsidR="00CC739C" w:rsidRPr="007A5CDA">
        <w:rPr>
          <w:rtl/>
        </w:rPr>
        <w:t>معربين</w:t>
      </w:r>
      <w:r w:rsidRPr="007A5CDA">
        <w:rPr>
          <w:rtl/>
        </w:rPr>
        <w:t xml:space="preserve"> عن امتنانهم لرئيس المنتدى </w:t>
      </w:r>
      <w:r w:rsidRPr="007A5CDA">
        <w:t>WTPF-21</w:t>
      </w:r>
      <w:r w:rsidRPr="007A5CDA">
        <w:rPr>
          <w:rtl/>
        </w:rPr>
        <w:t xml:space="preserve"> وفريق</w:t>
      </w:r>
      <w:r w:rsidR="0097659F" w:rsidRPr="007A5CDA">
        <w:rPr>
          <w:rtl/>
        </w:rPr>
        <w:t xml:space="preserve"> الخبراء</w:t>
      </w:r>
      <w:r w:rsidRPr="007A5CDA">
        <w:rPr>
          <w:rtl/>
        </w:rPr>
        <w:t xml:space="preserve"> </w:t>
      </w:r>
      <w:r w:rsidRPr="007A5CDA">
        <w:t>IEG-WTPF-21</w:t>
      </w:r>
      <w:r w:rsidRPr="007A5CDA">
        <w:rPr>
          <w:rtl/>
        </w:rPr>
        <w:t xml:space="preserve"> وجميع المشاركين الآخرين. وشجعوا الاتحاد على نشر نتائج المنتدى على واضعي السياسات وغيرهم ومواصلة عملية المنتدى، ولا</w:t>
      </w:r>
      <w:r w:rsidR="002A5DBB">
        <w:rPr>
          <w:rFonts w:hint="cs"/>
          <w:rtl/>
        </w:rPr>
        <w:t> </w:t>
      </w:r>
      <w:r w:rsidRPr="007A5CDA">
        <w:rPr>
          <w:rtl/>
        </w:rPr>
        <w:t xml:space="preserve">سيما في ضوء مساهمته </w:t>
      </w:r>
      <w:r w:rsidR="0097659F" w:rsidRPr="007A5CDA">
        <w:rPr>
          <w:rtl/>
        </w:rPr>
        <w:t>الممكنة</w:t>
      </w:r>
      <w:r w:rsidRPr="007A5CDA">
        <w:rPr>
          <w:rtl/>
        </w:rPr>
        <w:t xml:space="preserve"> في النمو الاقتصادي المستدام والتنمية وتحقيق أهداف التنمية المستدامة. واسترعى أحد أعضاء المجلس الانتباه بشكل خاص إلى أهمية الرأي </w:t>
      </w:r>
      <w:r w:rsidRPr="007A5CDA">
        <w:t>5</w:t>
      </w:r>
      <w:r w:rsidRPr="007A5CDA">
        <w:rPr>
          <w:rtl/>
        </w:rPr>
        <w:t xml:space="preserve">، بشأن استخدام الاتصالات/تكنولوجيا المعلومات والاتصالات في </w:t>
      </w:r>
      <w:r w:rsidR="00A05391" w:rsidRPr="007A5CDA">
        <w:rPr>
          <w:rtl/>
        </w:rPr>
        <w:t>التصدي</w:t>
      </w:r>
      <w:r w:rsidR="00CE7AE6" w:rsidRPr="007A5CDA">
        <w:rPr>
          <w:rtl/>
        </w:rPr>
        <w:t xml:space="preserve"> ل</w:t>
      </w:r>
      <w:r w:rsidRPr="007A5CDA">
        <w:rPr>
          <w:rtl/>
        </w:rPr>
        <w:t xml:space="preserve">جائحة </w:t>
      </w:r>
      <w:r w:rsidR="00A05391" w:rsidRPr="007A5CDA">
        <w:rPr>
          <w:rtl/>
        </w:rPr>
        <w:t>فيروس كورونا</w:t>
      </w:r>
      <w:r w:rsidRPr="007A5CDA">
        <w:rPr>
          <w:rtl/>
        </w:rPr>
        <w:t xml:space="preserve"> </w:t>
      </w:r>
      <w:r w:rsidR="00CE7AE6" w:rsidRPr="007A5CDA">
        <w:rPr>
          <w:rtl/>
        </w:rPr>
        <w:t>ول</w:t>
      </w:r>
      <w:r w:rsidRPr="007A5CDA">
        <w:rPr>
          <w:rtl/>
        </w:rPr>
        <w:t xml:space="preserve">لجوائح والأوبئة في المستقبل </w:t>
      </w:r>
      <w:r w:rsidR="00A05391" w:rsidRPr="007A5CDA">
        <w:rPr>
          <w:rtl/>
        </w:rPr>
        <w:t>والتأهب</w:t>
      </w:r>
      <w:r w:rsidRPr="007A5CDA">
        <w:rPr>
          <w:rtl/>
        </w:rPr>
        <w:t xml:space="preserve"> لها، بالنظر إلى أن المنتدى </w:t>
      </w:r>
      <w:r w:rsidRPr="007A5CDA">
        <w:t>WTPF-21</w:t>
      </w:r>
      <w:r w:rsidRPr="007A5CDA">
        <w:rPr>
          <w:rtl/>
        </w:rPr>
        <w:t xml:space="preserve"> قد عُقد في نهاية المطاف عبر الإنترنت؛ وإلى أهمية الرأي </w:t>
      </w:r>
      <w:r w:rsidRPr="007A5CDA">
        <w:t>4</w:t>
      </w:r>
      <w:r w:rsidRPr="007A5CDA">
        <w:rPr>
          <w:rtl/>
        </w:rPr>
        <w:t xml:space="preserve"> بشأن التكنولوجيات والخدمات الجديدة والناشئة لتيسير استخدام الاتصالات/تكنولوجيا المعلومات والاتصالات من أجل التنمية المستدامة. وشدد عضو آخر في المجلس على أهمية التكنولوجيات الناشئة لجميع الدول الأعضاء، ولا سيما البلدان النامية وأقل البلدان نمواً والبلدان النامية غير الساحلية والدول الجزرية الصغيرة النامية، وسلط الضوء على الرأي </w:t>
      </w:r>
      <w:r w:rsidRPr="007A5CDA">
        <w:t>3</w:t>
      </w:r>
      <w:r w:rsidRPr="007A5CDA">
        <w:rPr>
          <w:rtl/>
        </w:rPr>
        <w:t xml:space="preserve"> بشأن </w:t>
      </w:r>
      <w:r w:rsidR="00A05391" w:rsidRPr="007A5CDA">
        <w:rPr>
          <w:rtl/>
        </w:rPr>
        <w:t>تنمية</w:t>
      </w:r>
      <w:r w:rsidR="00CE7AE6" w:rsidRPr="007A5CDA">
        <w:rPr>
          <w:rtl/>
        </w:rPr>
        <w:t xml:space="preserve"> </w:t>
      </w:r>
      <w:r w:rsidR="00A05391" w:rsidRPr="007A5CDA">
        <w:rPr>
          <w:rtl/>
        </w:rPr>
        <w:t>المعارف</w:t>
      </w:r>
      <w:r w:rsidR="00CE7AE6" w:rsidRPr="007A5CDA">
        <w:rPr>
          <w:rtl/>
        </w:rPr>
        <w:t xml:space="preserve"> </w:t>
      </w:r>
      <w:r w:rsidR="00A05391" w:rsidRPr="007A5CDA">
        <w:rPr>
          <w:rtl/>
        </w:rPr>
        <w:t>و</w:t>
      </w:r>
      <w:r w:rsidR="00CE7AE6" w:rsidRPr="007A5CDA">
        <w:rPr>
          <w:rtl/>
        </w:rPr>
        <w:t xml:space="preserve">المهارات الرقمية </w:t>
      </w:r>
      <w:r w:rsidRPr="007A5CDA">
        <w:rPr>
          <w:rtl/>
        </w:rPr>
        <w:t xml:space="preserve">من أجل النفاذ </w:t>
      </w:r>
      <w:r w:rsidR="00CE7AE6" w:rsidRPr="007A5CDA">
        <w:rPr>
          <w:rtl/>
        </w:rPr>
        <w:t>الشامل</w:t>
      </w:r>
      <w:r w:rsidRPr="007A5CDA">
        <w:rPr>
          <w:rtl/>
        </w:rPr>
        <w:t>، باعتبار</w:t>
      </w:r>
      <w:r w:rsidR="00A05391" w:rsidRPr="007A5CDA">
        <w:rPr>
          <w:rtl/>
        </w:rPr>
        <w:t xml:space="preserve"> ذلك</w:t>
      </w:r>
      <w:r w:rsidRPr="007A5CDA">
        <w:rPr>
          <w:rtl/>
        </w:rPr>
        <w:t xml:space="preserve"> أولوية خاصة والتمس دعم الدول الأعضاء في السعي لتحقيق هذا الهدف.</w:t>
      </w:r>
    </w:p>
    <w:p w14:paraId="0D839AD6" w14:textId="577F87B2" w:rsidR="00FF78E3" w:rsidRPr="00494E3B" w:rsidRDefault="00FF78E3" w:rsidP="00FF78E3">
      <w:pPr>
        <w:rPr>
          <w:rtl/>
        </w:rPr>
      </w:pPr>
      <w:r w:rsidRPr="007A5CDA">
        <w:t>5.3</w:t>
      </w:r>
      <w:r w:rsidRPr="007A5CDA">
        <w:rPr>
          <w:rtl/>
          <w:lang w:bidi="ar-EG"/>
        </w:rPr>
        <w:tab/>
      </w:r>
      <w:r w:rsidRPr="007A5CDA">
        <w:rPr>
          <w:b/>
          <w:bCs/>
          <w:rtl/>
        </w:rPr>
        <w:t>وأحاط</w:t>
      </w:r>
      <w:r w:rsidRPr="007A5CDA">
        <w:rPr>
          <w:rtl/>
        </w:rPr>
        <w:t xml:space="preserve"> المجلس </w:t>
      </w:r>
      <w:r w:rsidRPr="007A5CDA">
        <w:rPr>
          <w:b/>
          <w:bCs/>
          <w:rtl/>
        </w:rPr>
        <w:t>علماً</w:t>
      </w:r>
      <w:r w:rsidRPr="007A5CDA">
        <w:rPr>
          <w:rtl/>
        </w:rPr>
        <w:t xml:space="preserve"> بالتقرير الوارد في الوثيقة </w:t>
      </w:r>
      <w:r w:rsidRPr="007A5CDA">
        <w:t>C22/5</w:t>
      </w:r>
      <w:r w:rsidRPr="007A5CDA">
        <w:rPr>
          <w:rtl/>
        </w:rPr>
        <w:t>، و</w:t>
      </w:r>
      <w:r w:rsidR="00F56878">
        <w:rPr>
          <w:rFonts w:hint="cs"/>
          <w:rtl/>
        </w:rPr>
        <w:t xml:space="preserve">وافق على </w:t>
      </w:r>
      <w:r w:rsidR="005776F9">
        <w:rPr>
          <w:rFonts w:hint="cs"/>
          <w:rtl/>
        </w:rPr>
        <w:t>إحالة</w:t>
      </w:r>
      <w:r w:rsidR="00F56878">
        <w:rPr>
          <w:rFonts w:hint="cs"/>
          <w:rtl/>
        </w:rPr>
        <w:t xml:space="preserve"> التقرير الذي يتضمن </w:t>
      </w:r>
      <w:r w:rsidRPr="007A5CDA">
        <w:rPr>
          <w:rtl/>
        </w:rPr>
        <w:t>نتائج المنتدى</w:t>
      </w:r>
      <w:r w:rsidR="00104B96">
        <w:rPr>
          <w:rFonts w:hint="cs"/>
          <w:rtl/>
        </w:rPr>
        <w:t> </w:t>
      </w:r>
      <w:r w:rsidRPr="007A5CDA">
        <w:t>WTPF</w:t>
      </w:r>
      <w:r w:rsidRPr="007A5CDA">
        <w:noBreakHyphen/>
        <w:t>21</w:t>
      </w:r>
      <w:r w:rsidR="00494E3B">
        <w:rPr>
          <w:rFonts w:hint="cs"/>
          <w:rtl/>
        </w:rPr>
        <w:t xml:space="preserve"> إلى </w:t>
      </w:r>
      <w:r w:rsidR="00494E3B" w:rsidRPr="007A5CDA">
        <w:rPr>
          <w:rtl/>
        </w:rPr>
        <w:t xml:space="preserve">المؤتمر العالمي لتنمية الاتصالات ومؤتمر المندوبين المفوضين </w:t>
      </w:r>
      <w:r w:rsidR="00494E3B">
        <w:rPr>
          <w:rFonts w:hint="cs"/>
          <w:rtl/>
        </w:rPr>
        <w:t>للنظر فيه، حسب الاقتضاء.</w:t>
      </w:r>
    </w:p>
    <w:p w14:paraId="053A513A" w14:textId="38DDE873" w:rsidR="00AF2CB4" w:rsidRPr="007A5CDA" w:rsidRDefault="00AF2CB4" w:rsidP="009F0718">
      <w:pPr>
        <w:pStyle w:val="Heading1"/>
        <w:rPr>
          <w:rtl/>
        </w:rPr>
      </w:pPr>
      <w:r w:rsidRPr="007A5CDA">
        <w:rPr>
          <w:lang w:bidi="ar-EG"/>
        </w:rPr>
        <w:t>4</w:t>
      </w:r>
      <w:r w:rsidRPr="007A5CDA">
        <w:rPr>
          <w:rtl/>
          <w:lang w:bidi="ar-EG"/>
        </w:rPr>
        <w:tab/>
      </w:r>
      <w:r w:rsidR="009F0718" w:rsidRPr="007A5CDA">
        <w:rPr>
          <w:rtl/>
        </w:rPr>
        <w:t xml:space="preserve">اليوم العالمي للاتصالات ومجتمع المعلومات </w:t>
      </w:r>
      <w:r w:rsidR="009F0718" w:rsidRPr="007A5CDA">
        <w:t>(WTISD)</w:t>
      </w:r>
      <w:r w:rsidR="00CE7AE6" w:rsidRPr="007A5CDA">
        <w:rPr>
          <w:rtl/>
          <w:lang w:bidi="ar-EG"/>
        </w:rPr>
        <w:t xml:space="preserve"> (الوثيق</w:t>
      </w:r>
      <w:r w:rsidR="00D106AF" w:rsidRPr="007A5CDA">
        <w:rPr>
          <w:rtl/>
          <w:lang w:bidi="ar-EG"/>
        </w:rPr>
        <w:t>تان</w:t>
      </w:r>
      <w:r w:rsidR="00CE7AE6" w:rsidRPr="007A5CDA">
        <w:rPr>
          <w:rtl/>
          <w:lang w:bidi="ar-EG"/>
        </w:rPr>
        <w:t xml:space="preserve"> </w:t>
      </w:r>
      <w:r w:rsidR="00CE7AE6" w:rsidRPr="007A5CDA">
        <w:rPr>
          <w:lang w:val="en-CA" w:bidi="ar-EG"/>
        </w:rPr>
        <w:t>C22/17</w:t>
      </w:r>
      <w:r w:rsidR="00360454" w:rsidRPr="007A5CDA">
        <w:rPr>
          <w:rtl/>
          <w:lang w:val="en-CA" w:bidi="ar-EG"/>
        </w:rPr>
        <w:t xml:space="preserve"> و</w:t>
      </w:r>
      <w:r w:rsidR="00360454" w:rsidRPr="007A5CDA">
        <w:rPr>
          <w:lang w:val="en-CA" w:bidi="ar-EG"/>
        </w:rPr>
        <w:t>C22/78</w:t>
      </w:r>
      <w:r w:rsidR="00CE7AE6" w:rsidRPr="007A5CDA">
        <w:rPr>
          <w:rtl/>
          <w:lang w:val="en-CA" w:bidi="ar-EG"/>
        </w:rPr>
        <w:t>)</w:t>
      </w:r>
    </w:p>
    <w:p w14:paraId="107BE0F0" w14:textId="24295AA3" w:rsidR="004F4F41" w:rsidRPr="007A5CDA" w:rsidRDefault="009F0718" w:rsidP="004F4F41">
      <w:pPr>
        <w:rPr>
          <w:rtl/>
        </w:rPr>
      </w:pPr>
      <w:r w:rsidRPr="007A5CDA">
        <w:t>1.4</w:t>
      </w:r>
      <w:r w:rsidRPr="007A5CDA">
        <w:rPr>
          <w:rtl/>
          <w:lang w:bidi="ar-EG"/>
        </w:rPr>
        <w:tab/>
      </w:r>
      <w:r w:rsidR="004F4F41" w:rsidRPr="007A5CDA">
        <w:rPr>
          <w:rtl/>
        </w:rPr>
        <w:t xml:space="preserve">قدم ممثل الأمانة العامة الوثيقة </w:t>
      </w:r>
      <w:hyperlink r:id="rId19" w:history="1">
        <w:r w:rsidR="004F4F41" w:rsidRPr="007A5CDA">
          <w:rPr>
            <w:rStyle w:val="Hyperlink"/>
            <w:szCs w:val="24"/>
            <w:lang w:val="en-CA"/>
          </w:rPr>
          <w:t>C22/17</w:t>
        </w:r>
      </w:hyperlink>
      <w:r w:rsidR="004F4F41" w:rsidRPr="007A5CDA">
        <w:rPr>
          <w:rtl/>
        </w:rPr>
        <w:t xml:space="preserve"> التي تتضمن تقرير الأمين العام عن اليوم العالمي للاتصالات ومجتمع المعلومات </w:t>
      </w:r>
      <w:r w:rsidR="004F4F41" w:rsidRPr="007A5CDA">
        <w:t>(WTISD)</w:t>
      </w:r>
      <w:r w:rsidR="004F4F41" w:rsidRPr="007A5CDA">
        <w:rPr>
          <w:rtl/>
        </w:rPr>
        <w:t xml:space="preserve">، </w:t>
      </w:r>
      <w:r w:rsidR="006941DE" w:rsidRPr="007A5CDA">
        <w:rPr>
          <w:rtl/>
        </w:rPr>
        <w:t>و</w:t>
      </w:r>
      <w:r w:rsidR="004F4F41" w:rsidRPr="007A5CDA">
        <w:rPr>
          <w:rtl/>
        </w:rPr>
        <w:t>تتضمن معلومات عن</w:t>
      </w:r>
      <w:r w:rsidR="004F4F41" w:rsidRPr="007A5CDA">
        <w:t xml:space="preserve"> </w:t>
      </w:r>
      <w:r w:rsidR="004F4F41" w:rsidRPr="007A5CDA">
        <w:rPr>
          <w:rtl/>
        </w:rPr>
        <w:t>اليوم العالمي للاتصالات ومجتمع المعلومات</w:t>
      </w:r>
      <w:r w:rsidR="004F4F41" w:rsidRPr="007A5CDA">
        <w:rPr>
          <w:rtl/>
          <w:lang w:bidi="ar-EG"/>
        </w:rPr>
        <w:t xml:space="preserve"> لعام </w:t>
      </w:r>
      <w:r w:rsidR="004F4F41" w:rsidRPr="007A5CDA">
        <w:rPr>
          <w:lang w:bidi="ar-EG"/>
        </w:rPr>
        <w:t>2022</w:t>
      </w:r>
      <w:r w:rsidR="004F4F41" w:rsidRPr="007A5CDA">
        <w:rPr>
          <w:rtl/>
          <w:lang w:bidi="ar-EG"/>
        </w:rPr>
        <w:t xml:space="preserve"> </w:t>
      </w:r>
      <w:r w:rsidR="004F4F41" w:rsidRPr="007A5CDA">
        <w:rPr>
          <w:lang w:bidi="ar-EG"/>
        </w:rPr>
        <w:t>(</w:t>
      </w:r>
      <w:r w:rsidR="004F4F41" w:rsidRPr="007A5CDA">
        <w:t>WTISD</w:t>
      </w:r>
      <w:r w:rsidR="004F4F41" w:rsidRPr="007A5CDA">
        <w:noBreakHyphen/>
        <w:t>22)</w:t>
      </w:r>
      <w:r w:rsidR="004F4F41" w:rsidRPr="007A5CDA">
        <w:rPr>
          <w:rtl/>
        </w:rPr>
        <w:t xml:space="preserve"> وموضوعاً مقترحاً لهذا اليوم في عام </w:t>
      </w:r>
      <w:r w:rsidR="004F4F41" w:rsidRPr="007A5CDA">
        <w:t>2023</w:t>
      </w:r>
      <w:r w:rsidR="004F4F41" w:rsidRPr="007A5CDA">
        <w:rPr>
          <w:rtl/>
        </w:rPr>
        <w:t>.</w:t>
      </w:r>
    </w:p>
    <w:p w14:paraId="7B71117A" w14:textId="5A7019DC" w:rsidR="004F4F41" w:rsidRPr="007A5CDA" w:rsidRDefault="004F4F41" w:rsidP="004F4F41">
      <w:pPr>
        <w:rPr>
          <w:rtl/>
        </w:rPr>
      </w:pPr>
      <w:r w:rsidRPr="007A5CDA">
        <w:lastRenderedPageBreak/>
        <w:t>2.4</w:t>
      </w:r>
      <w:r w:rsidRPr="007A5CDA">
        <w:rPr>
          <w:rtl/>
          <w:lang w:bidi="ar-EG"/>
        </w:rPr>
        <w:tab/>
        <w:t>و</w:t>
      </w:r>
      <w:r w:rsidRPr="007A5CDA">
        <w:rPr>
          <w:rtl/>
        </w:rPr>
        <w:t xml:space="preserve">قدم عضو المجلس من الهند الوثيقة </w:t>
      </w:r>
      <w:hyperlink r:id="rId20" w:history="1">
        <w:r w:rsidRPr="007A5CDA">
          <w:rPr>
            <w:rStyle w:val="Hyperlink"/>
            <w:szCs w:val="24"/>
          </w:rPr>
          <w:t>C22/78</w:t>
        </w:r>
      </w:hyperlink>
      <w:r w:rsidRPr="007A5CDA">
        <w:rPr>
          <w:rtl/>
        </w:rPr>
        <w:t>، واقترح أن يكون موضوع</w:t>
      </w:r>
      <w:r w:rsidRPr="007A5CDA">
        <w:rPr>
          <w:rtl/>
          <w:lang w:bidi="ar-EG"/>
        </w:rPr>
        <w:t xml:space="preserve"> المنتدى</w:t>
      </w:r>
      <w:r w:rsidRPr="007A5CDA">
        <w:rPr>
          <w:rtl/>
        </w:rPr>
        <w:t xml:space="preserve"> </w:t>
      </w:r>
      <w:r w:rsidRPr="007A5CDA">
        <w:t>WTISD-23</w:t>
      </w:r>
      <w:r w:rsidRPr="007A5CDA">
        <w:rPr>
          <w:rtl/>
        </w:rPr>
        <w:t xml:space="preserve"> هو "تمكين أقل البلدان نمواً من خلال تكنولوجيا المعلومات والاتصالات". وأعرب العديد </w:t>
      </w:r>
      <w:r w:rsidR="00D106AF" w:rsidRPr="007A5CDA">
        <w:rPr>
          <w:rtl/>
        </w:rPr>
        <w:t>من أعضاء</w:t>
      </w:r>
      <w:r w:rsidRPr="007A5CDA">
        <w:rPr>
          <w:rtl/>
        </w:rPr>
        <w:t xml:space="preserve"> المجلس عن دعمهم للمقترح.</w:t>
      </w:r>
    </w:p>
    <w:p w14:paraId="3BB881A9" w14:textId="1685BE3B" w:rsidR="004F4F41" w:rsidRPr="007A5CDA" w:rsidRDefault="004F4F41" w:rsidP="004F4F41">
      <w:pPr>
        <w:rPr>
          <w:rtl/>
          <w:lang w:bidi="ar-EG"/>
        </w:rPr>
      </w:pPr>
      <w:r w:rsidRPr="007A5CDA">
        <w:t>3.4</w:t>
      </w:r>
      <w:r w:rsidRPr="007A5CDA">
        <w:rPr>
          <w:rtl/>
          <w:lang w:bidi="ar-EG"/>
        </w:rPr>
        <w:tab/>
        <w:t>وأشار</w:t>
      </w:r>
      <w:r w:rsidRPr="007A5CDA">
        <w:rPr>
          <w:rtl/>
        </w:rPr>
        <w:t xml:space="preserve"> عضوان في المجلس إلى أن الموضوع الذي اقترحته الهند ينبغي أن يشير صراحة</w:t>
      </w:r>
      <w:r w:rsidR="000C70D6">
        <w:rPr>
          <w:rFonts w:hint="cs"/>
          <w:rtl/>
        </w:rPr>
        <w:t>ً</w:t>
      </w:r>
      <w:r w:rsidRPr="007A5CDA">
        <w:rPr>
          <w:rtl/>
        </w:rPr>
        <w:t xml:space="preserve"> إلى البلدان النامية والدول الجزرية الصغيرة النامية والبلدان النامية غير الساحلية والبلدان التي تمر اقتصاداتها بمرحلة انتقالية. وحذر عضو آخر في المجلس من الخلط بين مصطلحي "البلدان النامية" و"أقل البلدان نمواً"، حيث تم تعريف المصطلح الأخير بوضوح </w:t>
      </w:r>
      <w:r w:rsidR="00896F04" w:rsidRPr="007A5CDA">
        <w:rPr>
          <w:rtl/>
        </w:rPr>
        <w:t>ك</w:t>
      </w:r>
      <w:r w:rsidRPr="007A5CDA">
        <w:rPr>
          <w:rtl/>
        </w:rPr>
        <w:t xml:space="preserve">مجموعة متميزة ومحددة. وأكد عضو المجلس من الهند أن الهدف من المقترح هو زيادة الوعي على وجه التحديد باحتياجات أقل البلدان نمواً. وأشارت الأمانة إلى أن عناوين </w:t>
      </w:r>
      <w:r w:rsidR="003C255B" w:rsidRPr="007A5CDA">
        <w:rPr>
          <w:rtl/>
        </w:rPr>
        <w:t>مواضيع</w:t>
      </w:r>
      <w:r w:rsidRPr="007A5CDA">
        <w:rPr>
          <w:rtl/>
        </w:rPr>
        <w:t xml:space="preserve"> اليوم العالمي لمجتمع المعلومات والاتصالات يجب أن تكون موجزة.</w:t>
      </w:r>
    </w:p>
    <w:p w14:paraId="244E6298" w14:textId="2A28421A" w:rsidR="009F0718" w:rsidRPr="007A5CDA" w:rsidRDefault="004F4F41" w:rsidP="004F4F41">
      <w:pPr>
        <w:rPr>
          <w:rtl/>
          <w:lang w:bidi="ar-SY"/>
        </w:rPr>
      </w:pPr>
      <w:r w:rsidRPr="007A5CDA">
        <w:t>4.4</w:t>
      </w:r>
      <w:r w:rsidRPr="007A5CDA">
        <w:rPr>
          <w:rtl/>
          <w:lang w:bidi="ar-EG"/>
        </w:rPr>
        <w:tab/>
      </w:r>
      <w:r w:rsidRPr="007A5CDA">
        <w:rPr>
          <w:b/>
          <w:bCs/>
          <w:rtl/>
          <w:lang w:bidi="ar-EG"/>
        </w:rPr>
        <w:t>و</w:t>
      </w:r>
      <w:r w:rsidRPr="007A5CDA">
        <w:rPr>
          <w:b/>
          <w:bCs/>
          <w:rtl/>
        </w:rPr>
        <w:t>أحاط</w:t>
      </w:r>
      <w:r w:rsidRPr="007A5CDA">
        <w:rPr>
          <w:rtl/>
        </w:rPr>
        <w:t xml:space="preserve"> المجلس </w:t>
      </w:r>
      <w:r w:rsidRPr="007A5CDA">
        <w:rPr>
          <w:b/>
          <w:bCs/>
          <w:rtl/>
        </w:rPr>
        <w:t>علماً</w:t>
      </w:r>
      <w:r w:rsidRPr="007A5CDA">
        <w:rPr>
          <w:rtl/>
        </w:rPr>
        <w:t xml:space="preserve"> بالاحتفال باليوم العالمي للاتصالات ومجتمع المعلومات لعام </w:t>
      </w:r>
      <w:r w:rsidRPr="007A5CDA">
        <w:t>2022</w:t>
      </w:r>
      <w:r w:rsidRPr="007A5CDA">
        <w:rPr>
          <w:rtl/>
        </w:rPr>
        <w:t xml:space="preserve"> حول موضوع "التكنولوجيات الرقمية من أجل كبار السن والتمتع بصحة جيدة في مرحلة الشيخوخة" </w:t>
      </w:r>
      <w:r w:rsidRPr="00821DA2">
        <w:rPr>
          <w:rtl/>
        </w:rPr>
        <w:t>و</w:t>
      </w:r>
      <w:r w:rsidRPr="007A5CDA">
        <w:rPr>
          <w:b/>
          <w:bCs/>
          <w:rtl/>
        </w:rPr>
        <w:t>وافق</w:t>
      </w:r>
      <w:r w:rsidRPr="007A5CDA">
        <w:rPr>
          <w:rtl/>
        </w:rPr>
        <w:t xml:space="preserve"> على اختيار الموضوع "تمكين أقل البلدان نموا</w:t>
      </w:r>
      <w:r w:rsidR="00D106AF" w:rsidRPr="007A5CDA">
        <w:rPr>
          <w:rtl/>
        </w:rPr>
        <w:t>ً</w:t>
      </w:r>
      <w:r w:rsidRPr="007A5CDA">
        <w:rPr>
          <w:rtl/>
        </w:rPr>
        <w:t xml:space="preserve"> من خلال تكنولوجيا المعلومات والاتصالات" لليوم العالمي للاتصالات ومجتمع المعلومات لعام </w:t>
      </w:r>
      <w:r w:rsidRPr="007A5CDA">
        <w:t>2023</w:t>
      </w:r>
      <w:r w:rsidRPr="007A5CDA">
        <w:rPr>
          <w:rtl/>
        </w:rPr>
        <w:t>.</w:t>
      </w:r>
    </w:p>
    <w:p w14:paraId="693AE267" w14:textId="7F7387C5" w:rsidR="009F0718" w:rsidRPr="007A5CDA" w:rsidRDefault="009F0718" w:rsidP="009F0718">
      <w:pPr>
        <w:pStyle w:val="Heading1"/>
        <w:rPr>
          <w:rtl/>
          <w:lang w:val="en-CA" w:bidi="ar-EG"/>
        </w:rPr>
      </w:pPr>
      <w:r w:rsidRPr="007A5CDA">
        <w:rPr>
          <w:lang w:bidi="ar-SY"/>
        </w:rPr>
        <w:t>5</w:t>
      </w:r>
      <w:r w:rsidRPr="007A5CDA">
        <w:rPr>
          <w:rtl/>
          <w:lang w:bidi="ar-EG"/>
        </w:rPr>
        <w:tab/>
      </w:r>
      <w:r w:rsidRPr="007A5CDA">
        <w:rPr>
          <w:rtl/>
        </w:rPr>
        <w:t xml:space="preserve">تقرير بشأن </w:t>
      </w:r>
      <w:bookmarkStart w:id="1" w:name="_Hlk99533853"/>
      <w:r w:rsidRPr="007A5CDA">
        <w:rPr>
          <w:rtl/>
        </w:rPr>
        <w:t xml:space="preserve">الندوة العالمية للمعايير لعام </w:t>
      </w:r>
      <w:r w:rsidRPr="007A5CDA">
        <w:t>2020</w:t>
      </w:r>
      <w:r w:rsidRPr="007A5CDA">
        <w:rPr>
          <w:rtl/>
          <w:lang w:bidi="ar-EG"/>
        </w:rPr>
        <w:t xml:space="preserve"> </w:t>
      </w:r>
      <w:bookmarkEnd w:id="1"/>
      <w:r w:rsidRPr="007A5CDA">
        <w:rPr>
          <w:lang w:bidi="ar-EG"/>
        </w:rPr>
        <w:t>(GSS-20)</w:t>
      </w:r>
      <w:r w:rsidRPr="007A5CDA">
        <w:rPr>
          <w:rtl/>
          <w:lang w:bidi="ar-EG"/>
        </w:rPr>
        <w:t xml:space="preserve"> والجمعية العالمية لتقييس الاتصالات لعام </w:t>
      </w:r>
      <w:r w:rsidRPr="007A5CDA">
        <w:rPr>
          <w:lang w:bidi="ar-EG"/>
        </w:rPr>
        <w:t>2020</w:t>
      </w:r>
      <w:r w:rsidRPr="007A5CDA">
        <w:rPr>
          <w:rtl/>
          <w:lang w:bidi="ar-EG"/>
        </w:rPr>
        <w:t xml:space="preserve"> </w:t>
      </w:r>
      <w:r w:rsidRPr="007A5CDA">
        <w:rPr>
          <w:lang w:bidi="ar-EG"/>
        </w:rPr>
        <w:t>(WTSA-20)</w:t>
      </w:r>
      <w:r w:rsidR="00D106AF" w:rsidRPr="007A5CDA">
        <w:rPr>
          <w:rtl/>
          <w:lang w:bidi="ar-EG"/>
        </w:rPr>
        <w:t xml:space="preserve"> (الوثيقة </w:t>
      </w:r>
      <w:r w:rsidR="00D106AF" w:rsidRPr="007A5CDA">
        <w:rPr>
          <w:lang w:val="en-CA" w:bidi="ar-EG"/>
        </w:rPr>
        <w:t>C22/24</w:t>
      </w:r>
      <w:r w:rsidR="00D106AF" w:rsidRPr="007A5CDA">
        <w:rPr>
          <w:rtl/>
          <w:lang w:val="en-CA" w:bidi="ar-EG"/>
        </w:rPr>
        <w:t>)</w:t>
      </w:r>
    </w:p>
    <w:p w14:paraId="0914B704" w14:textId="167BAF59" w:rsidR="00CC7A3E" w:rsidRPr="007A5CDA" w:rsidRDefault="00CC7A3E" w:rsidP="00CC7A3E">
      <w:r w:rsidRPr="007A5CDA">
        <w:t>1.5</w:t>
      </w:r>
      <w:r w:rsidRPr="007A5CDA">
        <w:rPr>
          <w:rtl/>
          <w:lang w:bidi="ar-EG"/>
        </w:rPr>
        <w:tab/>
      </w:r>
      <w:r w:rsidRPr="007A5CDA">
        <w:rPr>
          <w:rtl/>
        </w:rPr>
        <w:t xml:space="preserve">قدم مدير مكتب تقييس الاتصالات الوثيقة </w:t>
      </w:r>
      <w:hyperlink r:id="rId21" w:history="1">
        <w:r w:rsidRPr="007A5CDA">
          <w:rPr>
            <w:rStyle w:val="Hyperlink"/>
            <w:szCs w:val="24"/>
          </w:rPr>
          <w:t>C22/24</w:t>
        </w:r>
      </w:hyperlink>
      <w:r w:rsidRPr="007A5CDA">
        <w:rPr>
          <w:rtl/>
        </w:rPr>
        <w:t>، التي تضمنت تقريراً عن الندوة العالمية للمعايير لعام</w:t>
      </w:r>
      <w:r w:rsidR="004430BE">
        <w:rPr>
          <w:rFonts w:hint="cs"/>
          <w:rtl/>
        </w:rPr>
        <w:t> </w:t>
      </w:r>
      <w:r w:rsidRPr="007A5CDA">
        <w:t>2020</w:t>
      </w:r>
      <w:r w:rsidR="0079274B">
        <w:rPr>
          <w:rFonts w:hint="cs"/>
          <w:rtl/>
        </w:rPr>
        <w:t> </w:t>
      </w:r>
      <w:r w:rsidRPr="007A5CDA">
        <w:t>(GSS-20)</w:t>
      </w:r>
      <w:r w:rsidRPr="007A5CDA">
        <w:rPr>
          <w:rtl/>
        </w:rPr>
        <w:t xml:space="preserve"> والجمعية العالمية لتقييس الاتصالات لعام</w:t>
      </w:r>
      <w:r w:rsidRPr="007A5CDA">
        <w:rPr>
          <w:rtl/>
          <w:lang w:bidi="ar-EG"/>
        </w:rPr>
        <w:t xml:space="preserve"> </w:t>
      </w:r>
      <w:r w:rsidRPr="007A5CDA">
        <w:rPr>
          <w:lang w:bidi="ar-EG"/>
        </w:rPr>
        <w:t>2020</w:t>
      </w:r>
      <w:r w:rsidRPr="007A5CDA">
        <w:rPr>
          <w:rtl/>
          <w:lang w:bidi="ar-EG"/>
        </w:rPr>
        <w:t xml:space="preserve"> </w:t>
      </w:r>
      <w:r w:rsidRPr="007A5CDA">
        <w:rPr>
          <w:lang w:bidi="ar-EG"/>
        </w:rPr>
        <w:t>(</w:t>
      </w:r>
      <w:r w:rsidRPr="007A5CDA">
        <w:t>WTSA-</w:t>
      </w:r>
      <w:proofErr w:type="gramStart"/>
      <w:r w:rsidRPr="007A5CDA">
        <w:t>20)</w:t>
      </w:r>
      <w:r w:rsidRPr="007A5CDA">
        <w:rPr>
          <w:rtl/>
        </w:rPr>
        <w:t>،</w:t>
      </w:r>
      <w:proofErr w:type="gramEnd"/>
      <w:r w:rsidRPr="007A5CDA">
        <w:rPr>
          <w:rtl/>
        </w:rPr>
        <w:t xml:space="preserve"> وكلاهما عُقد في عام </w:t>
      </w:r>
      <w:r w:rsidRPr="007A5CDA">
        <w:t>2022</w:t>
      </w:r>
      <w:r w:rsidRPr="007A5CDA">
        <w:rPr>
          <w:rtl/>
        </w:rPr>
        <w:t xml:space="preserve"> بمشاركة حضورية لأول مرة منذ ظهور جائحة </w:t>
      </w:r>
      <w:r w:rsidR="00896F04" w:rsidRPr="007A5CDA">
        <w:rPr>
          <w:rtl/>
        </w:rPr>
        <w:t>فيروس كورونا (</w:t>
      </w:r>
      <w:r w:rsidRPr="007A5CDA">
        <w:rPr>
          <w:rtl/>
        </w:rPr>
        <w:t>كوفيد</w:t>
      </w:r>
      <w:r w:rsidRPr="007A5CDA">
        <w:rPr>
          <w:rtl/>
        </w:rPr>
        <w:noBreakHyphen/>
      </w:r>
      <w:r w:rsidR="00896F04" w:rsidRPr="007A5CDA">
        <w:rPr>
          <w:rtl/>
        </w:rPr>
        <w:t>19)</w:t>
      </w:r>
      <w:r w:rsidRPr="007A5CDA">
        <w:rPr>
          <w:rtl/>
        </w:rPr>
        <w:t xml:space="preserve">. وأشار إلى أنه سيتم تعديل التقرير </w:t>
      </w:r>
      <w:r w:rsidR="00896F04" w:rsidRPr="007A5CDA">
        <w:rPr>
          <w:rtl/>
        </w:rPr>
        <w:t>ليبين</w:t>
      </w:r>
      <w:r w:rsidRPr="007A5CDA">
        <w:rPr>
          <w:rtl/>
        </w:rPr>
        <w:t xml:space="preserve"> أن الجمعية</w:t>
      </w:r>
      <w:r w:rsidR="002D1DE6">
        <w:rPr>
          <w:rFonts w:hint="cs"/>
          <w:rtl/>
        </w:rPr>
        <w:t> </w:t>
      </w:r>
      <w:r w:rsidRPr="007A5CDA">
        <w:t>WTSA</w:t>
      </w:r>
      <w:r w:rsidRPr="007A5CDA">
        <w:noBreakHyphen/>
        <w:t>20</w:t>
      </w:r>
      <w:r w:rsidRPr="007A5CDA">
        <w:rPr>
          <w:rtl/>
        </w:rPr>
        <w:t xml:space="preserve"> قد وافقت على إدراج نص مشروع قرار جديد بشأن دور تكنولوجيا المعلومات والاتصالات في التخفيف من</w:t>
      </w:r>
      <w:r w:rsidR="00F73B52" w:rsidRPr="007A5CDA">
        <w:rPr>
          <w:rtl/>
        </w:rPr>
        <w:t xml:space="preserve"> آثار</w:t>
      </w:r>
      <w:r w:rsidRPr="007A5CDA">
        <w:rPr>
          <w:rtl/>
        </w:rPr>
        <w:t xml:space="preserve"> الجوائح العالمية في تقريرها النهائي ودعوة مؤتمر المندوبين المفوضين</w:t>
      </w:r>
      <w:r w:rsidR="00896F04" w:rsidRPr="007A5CDA">
        <w:rPr>
          <w:rtl/>
        </w:rPr>
        <w:t xml:space="preserve"> إلى النظر</w:t>
      </w:r>
      <w:r w:rsidRPr="007A5CDA">
        <w:rPr>
          <w:rtl/>
        </w:rPr>
        <w:t xml:space="preserve"> في النص واتخاذ أي إجراءات ضرورية.</w:t>
      </w:r>
    </w:p>
    <w:p w14:paraId="7ABDDAA8" w14:textId="5FBF0D5F" w:rsidR="00CC7A3E" w:rsidRPr="0018091E" w:rsidRDefault="00CC7A3E" w:rsidP="00CC7A3E">
      <w:pPr>
        <w:rPr>
          <w:spacing w:val="2"/>
        </w:rPr>
      </w:pPr>
      <w:r w:rsidRPr="0018091E">
        <w:rPr>
          <w:spacing w:val="2"/>
        </w:rPr>
        <w:t>2.5</w:t>
      </w:r>
      <w:r w:rsidRPr="0018091E">
        <w:rPr>
          <w:spacing w:val="2"/>
          <w:rtl/>
          <w:lang w:bidi="ar-EG"/>
        </w:rPr>
        <w:tab/>
        <w:t>و</w:t>
      </w:r>
      <w:r w:rsidRPr="0018091E">
        <w:rPr>
          <w:spacing w:val="2"/>
          <w:rtl/>
        </w:rPr>
        <w:t xml:space="preserve">أشار عضو المجلس من الاتحاد الروسي إلى أن التقرير الوارد في الوثيقة </w:t>
      </w:r>
      <w:r w:rsidRPr="0018091E">
        <w:rPr>
          <w:spacing w:val="2"/>
        </w:rPr>
        <w:t>C22/24</w:t>
      </w:r>
      <w:r w:rsidRPr="0018091E">
        <w:rPr>
          <w:spacing w:val="2"/>
          <w:rtl/>
        </w:rPr>
        <w:t xml:space="preserve"> لم يذكر المعاملة التمييزية لمرشحي روسيا ومرشحي الكومنولث الإقليمي في مجال الاتصالات </w:t>
      </w:r>
      <w:r w:rsidRPr="0018091E">
        <w:rPr>
          <w:spacing w:val="2"/>
        </w:rPr>
        <w:t>(RCC)</w:t>
      </w:r>
      <w:r w:rsidRPr="0018091E">
        <w:rPr>
          <w:spacing w:val="2"/>
          <w:rtl/>
          <w:lang w:bidi="ar-EG"/>
        </w:rPr>
        <w:t xml:space="preserve"> </w:t>
      </w:r>
      <w:r w:rsidRPr="0018091E">
        <w:rPr>
          <w:spacing w:val="2"/>
          <w:rtl/>
        </w:rPr>
        <w:t xml:space="preserve">لشغل مناصب قيادية في الجمعية </w:t>
      </w:r>
      <w:r w:rsidR="00BD3F1A" w:rsidRPr="0018091E">
        <w:rPr>
          <w:spacing w:val="2"/>
          <w:rtl/>
        </w:rPr>
        <w:t>العالمية لتقييس الاتصالات</w:t>
      </w:r>
      <w:r w:rsidRPr="0018091E">
        <w:rPr>
          <w:spacing w:val="2"/>
          <w:rtl/>
        </w:rPr>
        <w:t xml:space="preserve"> </w:t>
      </w:r>
      <w:r w:rsidR="00BD3F1A" w:rsidRPr="0018091E">
        <w:rPr>
          <w:spacing w:val="2"/>
          <w:rtl/>
        </w:rPr>
        <w:t>وأفرقة</w:t>
      </w:r>
      <w:r w:rsidRPr="0018091E">
        <w:rPr>
          <w:spacing w:val="2"/>
          <w:rtl/>
        </w:rPr>
        <w:t xml:space="preserve"> قطاع تقييس الاتصالات على أساس الجنسية، وأدلى بالبيان التالي: </w:t>
      </w:r>
      <w:hyperlink r:id="rId22" w:history="1">
        <w:r w:rsidR="008A0974" w:rsidRPr="0018091E">
          <w:rPr>
            <w:rStyle w:val="Hyperlink"/>
            <w:rFonts w:cstheme="minorHAnsi"/>
            <w:spacing w:val="2"/>
            <w:szCs w:val="24"/>
          </w:rPr>
          <w:t>https://www.itu.int/en/council/2022/Documents/speeches/Statement-Russian-Federation-on-document-C22-24-en.docx</w:t>
        </w:r>
      </w:hyperlink>
      <w:r w:rsidR="008A0974" w:rsidRPr="0018091E">
        <w:rPr>
          <w:rFonts w:hint="cs"/>
          <w:spacing w:val="2"/>
          <w:rtl/>
        </w:rPr>
        <w:t>.</w:t>
      </w:r>
    </w:p>
    <w:p w14:paraId="607A66CD" w14:textId="52578091" w:rsidR="00CC7A3E" w:rsidRPr="007A5CDA" w:rsidRDefault="00CC7A3E" w:rsidP="00CC7A3E">
      <w:r w:rsidRPr="007A5CDA">
        <w:t>3.5</w:t>
      </w:r>
      <w:r w:rsidRPr="007A5CDA">
        <w:rPr>
          <w:rtl/>
          <w:lang w:bidi="ar-EG"/>
        </w:rPr>
        <w:tab/>
      </w:r>
      <w:r w:rsidRPr="007A5CDA">
        <w:rPr>
          <w:rtl/>
        </w:rPr>
        <w:t xml:space="preserve">وقال عضو آخر في المجلس إن التقرير </w:t>
      </w:r>
      <w:r w:rsidR="00BD3F1A" w:rsidRPr="007A5CDA">
        <w:rPr>
          <w:rtl/>
        </w:rPr>
        <w:t>يبين</w:t>
      </w:r>
      <w:r w:rsidRPr="007A5CDA">
        <w:rPr>
          <w:rtl/>
        </w:rPr>
        <w:t xml:space="preserve"> بدقة أحداث الجمعية </w:t>
      </w:r>
      <w:r w:rsidRPr="007A5CDA">
        <w:t>WTSA</w:t>
      </w:r>
      <w:r w:rsidRPr="007A5CDA">
        <w:noBreakHyphen/>
        <w:t>20</w:t>
      </w:r>
      <w:r w:rsidRPr="007A5CDA">
        <w:rPr>
          <w:rtl/>
        </w:rPr>
        <w:t>، بما في ذلك عملية الترشيحات، التي جرت بطريقة متفق عليها وخاضعة للمساءلة الكاملة وشفافة.</w:t>
      </w:r>
    </w:p>
    <w:p w14:paraId="52C6A568" w14:textId="737FD71D" w:rsidR="00CC7A3E" w:rsidRPr="00546DB0" w:rsidRDefault="00CC7A3E" w:rsidP="00CC7A3E">
      <w:pPr>
        <w:rPr>
          <w:spacing w:val="-3"/>
        </w:rPr>
      </w:pPr>
      <w:r w:rsidRPr="00546DB0">
        <w:rPr>
          <w:spacing w:val="-3"/>
        </w:rPr>
        <w:t>4.5</w:t>
      </w:r>
      <w:r w:rsidRPr="00546DB0">
        <w:rPr>
          <w:spacing w:val="-3"/>
          <w:rtl/>
          <w:lang w:bidi="ar-EG"/>
        </w:rPr>
        <w:tab/>
        <w:t>و</w:t>
      </w:r>
      <w:r w:rsidRPr="00546DB0">
        <w:rPr>
          <w:spacing w:val="-3"/>
          <w:rtl/>
        </w:rPr>
        <w:t xml:space="preserve">أكد </w:t>
      </w:r>
      <w:r w:rsidR="00FB3B6A" w:rsidRPr="00546DB0">
        <w:rPr>
          <w:spacing w:val="-3"/>
          <w:rtl/>
        </w:rPr>
        <w:t>أحد أعضاء</w:t>
      </w:r>
      <w:r w:rsidRPr="00546DB0">
        <w:rPr>
          <w:spacing w:val="-3"/>
          <w:rtl/>
        </w:rPr>
        <w:t xml:space="preserve"> المجلس أن الآثار المالية لقرارات الجمعية العالمية لتقييس الاتصالات لعام </w:t>
      </w:r>
      <w:r w:rsidRPr="00546DB0">
        <w:rPr>
          <w:spacing w:val="-3"/>
        </w:rPr>
        <w:t>2020</w:t>
      </w:r>
      <w:r w:rsidRPr="00546DB0">
        <w:rPr>
          <w:spacing w:val="-3"/>
          <w:rtl/>
        </w:rPr>
        <w:t xml:space="preserve"> هي إضافة إلى العجز الكبير القائم بالفعل في ميزانية مكتب تقييس الاتصالات. واقترح عضو آخر في المجلس أنه ينبغي وضع إجراءات على مستوى الاتحاد للاجتماعات الحضورية والافتراضية، وأن المجلس ينبغي أن يناقش المسألة </w:t>
      </w:r>
      <w:r w:rsidR="00FB3B6A" w:rsidRPr="00546DB0">
        <w:rPr>
          <w:spacing w:val="-3"/>
          <w:rtl/>
        </w:rPr>
        <w:t>المهمة</w:t>
      </w:r>
      <w:r w:rsidRPr="00546DB0">
        <w:rPr>
          <w:spacing w:val="-3"/>
          <w:rtl/>
        </w:rPr>
        <w:t xml:space="preserve"> المتعلقة ب</w:t>
      </w:r>
      <w:r w:rsidR="00125366" w:rsidRPr="00546DB0">
        <w:rPr>
          <w:spacing w:val="-3"/>
          <w:rtl/>
        </w:rPr>
        <w:t>مساهمة و</w:t>
      </w:r>
      <w:r w:rsidRPr="00546DB0">
        <w:rPr>
          <w:spacing w:val="-3"/>
          <w:rtl/>
        </w:rPr>
        <w:t xml:space="preserve">مشاركة دوائر الصناعة </w:t>
      </w:r>
      <w:r w:rsidR="00125366" w:rsidRPr="00546DB0">
        <w:rPr>
          <w:spacing w:val="-3"/>
          <w:rtl/>
        </w:rPr>
        <w:t xml:space="preserve">على </w:t>
      </w:r>
      <w:r w:rsidR="00FB3B6A" w:rsidRPr="00546DB0">
        <w:rPr>
          <w:spacing w:val="-3"/>
          <w:rtl/>
        </w:rPr>
        <w:t>نطاق</w:t>
      </w:r>
      <w:r w:rsidRPr="00546DB0">
        <w:rPr>
          <w:spacing w:val="-3"/>
          <w:rtl/>
        </w:rPr>
        <w:t xml:space="preserve"> الاتحاد</w:t>
      </w:r>
      <w:r w:rsidR="00125366" w:rsidRPr="00546DB0">
        <w:rPr>
          <w:spacing w:val="-3"/>
          <w:rtl/>
        </w:rPr>
        <w:t xml:space="preserve"> ككل</w:t>
      </w:r>
      <w:r w:rsidRPr="00546DB0">
        <w:rPr>
          <w:spacing w:val="-3"/>
          <w:rtl/>
        </w:rPr>
        <w:t xml:space="preserve"> والتي أثيرت في الجمعية العالمية لتقييس الاتصالات. وأشار عضو آخر في المجلس إلى أن التقرير لا</w:t>
      </w:r>
      <w:r w:rsidR="00546DB0" w:rsidRPr="00546DB0">
        <w:rPr>
          <w:rFonts w:hint="cs"/>
          <w:spacing w:val="-3"/>
          <w:rtl/>
        </w:rPr>
        <w:t> </w:t>
      </w:r>
      <w:r w:rsidR="00125366" w:rsidRPr="00546DB0">
        <w:rPr>
          <w:spacing w:val="-3"/>
          <w:rtl/>
        </w:rPr>
        <w:t>يشير إلى</w:t>
      </w:r>
      <w:r w:rsidRPr="00546DB0">
        <w:rPr>
          <w:spacing w:val="-3"/>
          <w:rtl/>
        </w:rPr>
        <w:t xml:space="preserve"> مقترح تغيير مواعيد الجمعية العالمية لتقييس الاتصالات </w:t>
      </w:r>
      <w:r w:rsidR="00FB3B6A" w:rsidRPr="00546DB0">
        <w:rPr>
          <w:spacing w:val="-3"/>
          <w:rtl/>
        </w:rPr>
        <w:t>القادمة</w:t>
      </w:r>
      <w:r w:rsidRPr="00546DB0">
        <w:rPr>
          <w:spacing w:val="-3"/>
          <w:rtl/>
        </w:rPr>
        <w:t xml:space="preserve"> من أجل تمديد فترة انعقاد الاجتماعات لتصبح تسعة أيام عمل غير شاملة لعطلة نهاية الأسبوع. وطُرح سؤال بشأن ما إذا كانت مذكرة التفاهم الموقعة بين أستراليا والاتحاد بمناسبة </w:t>
      </w:r>
      <w:r w:rsidR="00FB3B6A" w:rsidRPr="00546DB0">
        <w:rPr>
          <w:spacing w:val="-3"/>
          <w:rtl/>
        </w:rPr>
        <w:t>الحدث</w:t>
      </w:r>
      <w:r w:rsidRPr="00546DB0">
        <w:rPr>
          <w:spacing w:val="-3"/>
          <w:rtl/>
        </w:rPr>
        <w:t xml:space="preserve"> الثاني لفريق الخبراء المعني بالمرأة في مجال التقييس </w:t>
      </w:r>
      <w:r w:rsidRPr="00546DB0">
        <w:rPr>
          <w:spacing w:val="-3"/>
        </w:rPr>
        <w:t>(WISE)</w:t>
      </w:r>
      <w:r w:rsidRPr="00546DB0">
        <w:rPr>
          <w:spacing w:val="-3"/>
          <w:rtl/>
        </w:rPr>
        <w:t xml:space="preserve"> لها أي آثار مالية أو استراتيجية، وفي</w:t>
      </w:r>
      <w:r w:rsidR="00821DA2" w:rsidRPr="00546DB0">
        <w:rPr>
          <w:rFonts w:hint="cs"/>
          <w:spacing w:val="-3"/>
          <w:rtl/>
        </w:rPr>
        <w:t> </w:t>
      </w:r>
      <w:r w:rsidRPr="00546DB0">
        <w:rPr>
          <w:spacing w:val="-3"/>
          <w:rtl/>
        </w:rPr>
        <w:t>هذه الحالة يتعين إبلاغ المجلس بها كالعادة. و</w:t>
      </w:r>
      <w:r w:rsidR="00125366" w:rsidRPr="00546DB0">
        <w:rPr>
          <w:spacing w:val="-3"/>
          <w:rtl/>
        </w:rPr>
        <w:t>أُ</w:t>
      </w:r>
      <w:r w:rsidRPr="00546DB0">
        <w:rPr>
          <w:spacing w:val="-3"/>
          <w:rtl/>
        </w:rPr>
        <w:t>عرب عن الامتنان لاستمرار الأمانة في تيسير المشاركة عبر الإنترنت في كل من الندوة</w:t>
      </w:r>
      <w:r w:rsidR="001F765F" w:rsidRPr="00546DB0">
        <w:rPr>
          <w:rFonts w:hint="cs"/>
          <w:spacing w:val="-3"/>
          <w:rtl/>
        </w:rPr>
        <w:t> </w:t>
      </w:r>
      <w:r w:rsidRPr="00546DB0">
        <w:rPr>
          <w:spacing w:val="-3"/>
        </w:rPr>
        <w:t>GSS-20</w:t>
      </w:r>
      <w:r w:rsidRPr="00546DB0">
        <w:rPr>
          <w:spacing w:val="-3"/>
          <w:rtl/>
        </w:rPr>
        <w:t xml:space="preserve"> والجمعية</w:t>
      </w:r>
      <w:r w:rsidR="00546DB0" w:rsidRPr="00546DB0">
        <w:rPr>
          <w:rFonts w:hint="cs"/>
          <w:spacing w:val="-3"/>
          <w:rtl/>
        </w:rPr>
        <w:t> </w:t>
      </w:r>
      <w:r w:rsidRPr="00546DB0">
        <w:rPr>
          <w:spacing w:val="-3"/>
        </w:rPr>
        <w:t>WTSA-20</w:t>
      </w:r>
      <w:r w:rsidRPr="00546DB0">
        <w:rPr>
          <w:spacing w:val="-3"/>
          <w:rtl/>
        </w:rPr>
        <w:t>.</w:t>
      </w:r>
    </w:p>
    <w:p w14:paraId="29C465F1" w14:textId="61627741" w:rsidR="00CC7A3E" w:rsidRPr="007A5CDA" w:rsidRDefault="00CC7A3E" w:rsidP="00CC7A3E">
      <w:pPr>
        <w:rPr>
          <w:rtl/>
        </w:rPr>
      </w:pPr>
      <w:r w:rsidRPr="007A5CDA">
        <w:t>5.5</w:t>
      </w:r>
      <w:r w:rsidRPr="007A5CDA">
        <w:rPr>
          <w:rtl/>
          <w:lang w:bidi="ar-EG"/>
        </w:rPr>
        <w:tab/>
      </w:r>
      <w:r w:rsidRPr="007A5CDA">
        <w:rPr>
          <w:b/>
          <w:bCs/>
          <w:rtl/>
        </w:rPr>
        <w:t>وأحاط</w:t>
      </w:r>
      <w:r w:rsidRPr="007A5CDA">
        <w:rPr>
          <w:rtl/>
        </w:rPr>
        <w:t xml:space="preserve"> المجلس </w:t>
      </w:r>
      <w:r w:rsidRPr="007A5CDA">
        <w:rPr>
          <w:b/>
          <w:bCs/>
          <w:rtl/>
        </w:rPr>
        <w:t xml:space="preserve">علماً </w:t>
      </w:r>
      <w:r w:rsidRPr="007A5CDA">
        <w:rPr>
          <w:rtl/>
        </w:rPr>
        <w:t xml:space="preserve">بالوثيقة </w:t>
      </w:r>
      <w:r w:rsidRPr="007A5CDA">
        <w:t>C22/24</w:t>
      </w:r>
      <w:r w:rsidRPr="007A5CDA">
        <w:rPr>
          <w:rtl/>
        </w:rPr>
        <w:t xml:space="preserve"> </w:t>
      </w:r>
      <w:r w:rsidRPr="00821DA2">
        <w:rPr>
          <w:rtl/>
        </w:rPr>
        <w:t>و</w:t>
      </w:r>
      <w:r w:rsidRPr="007A5CDA">
        <w:rPr>
          <w:b/>
          <w:bCs/>
          <w:rtl/>
        </w:rPr>
        <w:t>وافق</w:t>
      </w:r>
      <w:r w:rsidRPr="007A5CDA">
        <w:rPr>
          <w:rtl/>
        </w:rPr>
        <w:t xml:space="preserve"> على إحالتها إلى اللجنة الدائمة للتنظيم والإدارة</w:t>
      </w:r>
      <w:r w:rsidR="00FB3B6A" w:rsidRPr="007A5CDA">
        <w:rPr>
          <w:rtl/>
        </w:rPr>
        <w:t xml:space="preserve"> </w:t>
      </w:r>
      <w:r w:rsidRPr="007A5CDA">
        <w:rPr>
          <w:rtl/>
        </w:rPr>
        <w:t>لمناقش</w:t>
      </w:r>
      <w:r w:rsidR="00FB3B6A" w:rsidRPr="007A5CDA">
        <w:rPr>
          <w:rtl/>
        </w:rPr>
        <w:t>ة</w:t>
      </w:r>
      <w:r w:rsidRPr="007A5CDA">
        <w:rPr>
          <w:rtl/>
        </w:rPr>
        <w:t xml:space="preserve"> القسم </w:t>
      </w:r>
      <w:r w:rsidRPr="007A5CDA">
        <w:t>2.2</w:t>
      </w:r>
      <w:r w:rsidRPr="007A5CDA">
        <w:rPr>
          <w:rtl/>
        </w:rPr>
        <w:t xml:space="preserve"> ال</w:t>
      </w:r>
      <w:r w:rsidR="00125366" w:rsidRPr="007A5CDA">
        <w:rPr>
          <w:rtl/>
        </w:rPr>
        <w:t>م</w:t>
      </w:r>
      <w:r w:rsidRPr="007A5CDA">
        <w:rPr>
          <w:rtl/>
        </w:rPr>
        <w:t xml:space="preserve">تعلق </w:t>
      </w:r>
      <w:r w:rsidR="003630ED" w:rsidRPr="007A5CDA">
        <w:rPr>
          <w:rtl/>
        </w:rPr>
        <w:t>بالآثار المترتبة في</w:t>
      </w:r>
      <w:r w:rsidRPr="007A5CDA">
        <w:rPr>
          <w:rtl/>
        </w:rPr>
        <w:t xml:space="preserve"> الميزانية.</w:t>
      </w:r>
    </w:p>
    <w:p w14:paraId="14318E3D" w14:textId="26CF929E" w:rsidR="009F0718" w:rsidRPr="007A5CDA" w:rsidRDefault="00C34A5E" w:rsidP="00C34A5E">
      <w:pPr>
        <w:pStyle w:val="Heading1"/>
        <w:rPr>
          <w:rtl/>
          <w:lang w:bidi="ar-EG"/>
        </w:rPr>
      </w:pPr>
      <w:r w:rsidRPr="007A5CDA">
        <w:rPr>
          <w:lang w:bidi="ar-EG"/>
        </w:rPr>
        <w:t>6</w:t>
      </w:r>
      <w:r w:rsidRPr="007A5CDA">
        <w:rPr>
          <w:rtl/>
          <w:lang w:bidi="ar-EG"/>
        </w:rPr>
        <w:tab/>
      </w:r>
      <w:r w:rsidRPr="007A5CDA">
        <w:rPr>
          <w:rtl/>
        </w:rPr>
        <w:t>بيانات أدلى بها وزراء وأعضاء في المجلس</w:t>
      </w:r>
    </w:p>
    <w:p w14:paraId="55A8A1BB" w14:textId="0533239E" w:rsidR="00CC7A3E" w:rsidRPr="002C501C" w:rsidRDefault="00C34A5E" w:rsidP="00C34A5E">
      <w:pPr>
        <w:rPr>
          <w:lang w:bidi="ar-EG"/>
        </w:rPr>
      </w:pPr>
      <w:r w:rsidRPr="002C501C">
        <w:rPr>
          <w:lang w:bidi="ar-EG"/>
        </w:rPr>
        <w:t>1.6</w:t>
      </w:r>
      <w:r w:rsidRPr="002C501C">
        <w:rPr>
          <w:rtl/>
          <w:lang w:bidi="ar-EG"/>
        </w:rPr>
        <w:tab/>
      </w:r>
      <w:r w:rsidR="00CC7A3E" w:rsidRPr="002C501C">
        <w:rPr>
          <w:rtl/>
          <w:lang w:bidi="ar-EG"/>
        </w:rPr>
        <w:t>أدلى ببيانات</w:t>
      </w:r>
      <w:r w:rsidR="00821DA2" w:rsidRPr="002C501C">
        <w:rPr>
          <w:rFonts w:hint="cs"/>
          <w:rtl/>
          <w:lang w:bidi="ar-EG"/>
        </w:rPr>
        <w:t xml:space="preserve"> </w:t>
      </w:r>
      <w:r w:rsidR="00CC7A3E" w:rsidRPr="002C501C">
        <w:rPr>
          <w:rtl/>
          <w:lang w:bidi="ar-EG"/>
        </w:rPr>
        <w:t xml:space="preserve">السيدة بولا </w:t>
      </w:r>
      <w:proofErr w:type="spellStart"/>
      <w:r w:rsidR="00CC7A3E" w:rsidRPr="002C501C">
        <w:rPr>
          <w:rtl/>
          <w:lang w:bidi="ar-EG"/>
        </w:rPr>
        <w:t>إنغابير</w:t>
      </w:r>
      <w:proofErr w:type="spellEnd"/>
      <w:r w:rsidR="00CC7A3E" w:rsidRPr="002C501C">
        <w:rPr>
          <w:rtl/>
          <w:lang w:bidi="ar-EG"/>
        </w:rPr>
        <w:t xml:space="preserve"> (وزيرة تكنولوجيا المعلومات والاتصالات والابتكار، رواندا)، والسيد سالم م. الأذينة (رئيس مجلس الإدارة والرئيس التنفيذي، الهيئة العامة للاتصالات وتقنية المعلومات في الكويت)، والسيد محمد التميمي (محافظ هيئة الاتصالات </w:t>
      </w:r>
      <w:r w:rsidR="00CC7A3E" w:rsidRPr="002C501C">
        <w:rPr>
          <w:color w:val="000000"/>
          <w:rtl/>
        </w:rPr>
        <w:t xml:space="preserve">وتقنية </w:t>
      </w:r>
      <w:r w:rsidR="00CC7A3E" w:rsidRPr="002C501C">
        <w:rPr>
          <w:rtl/>
          <w:lang w:bidi="ar-EG"/>
        </w:rPr>
        <w:t xml:space="preserve">المعلومات، المملكة العربية السعودية)، والسيد </w:t>
      </w:r>
      <w:proofErr w:type="spellStart"/>
      <w:r w:rsidR="00CC7A3E" w:rsidRPr="002C501C">
        <w:rPr>
          <w:rtl/>
          <w:lang w:bidi="ar-EG"/>
        </w:rPr>
        <w:t>أومارو</w:t>
      </w:r>
      <w:proofErr w:type="spellEnd"/>
      <w:r w:rsidR="00CC7A3E" w:rsidRPr="002C501C">
        <w:rPr>
          <w:rtl/>
          <w:lang w:bidi="ar-EG"/>
        </w:rPr>
        <w:t xml:space="preserve"> غاربا </w:t>
      </w:r>
      <w:proofErr w:type="spellStart"/>
      <w:r w:rsidR="00CC7A3E" w:rsidRPr="002C501C">
        <w:rPr>
          <w:rtl/>
          <w:lang w:bidi="ar-EG"/>
        </w:rPr>
        <w:t>دانباتا</w:t>
      </w:r>
      <w:proofErr w:type="spellEnd"/>
      <w:r w:rsidR="00CC7A3E" w:rsidRPr="002C501C">
        <w:rPr>
          <w:rtl/>
          <w:lang w:bidi="ar-EG"/>
        </w:rPr>
        <w:t xml:space="preserve"> (نائب الرئيس التنفيذي والمدير التنفيذي، لجنة الاتصالات النيجيرية، نيجيريا)، متحدثاً بالنيابة عن وزير الاتصالات والاقتصاد الرقمي، والسيد </w:t>
      </w:r>
      <w:proofErr w:type="spellStart"/>
      <w:r w:rsidR="00CC7A3E" w:rsidRPr="002C501C">
        <w:rPr>
          <w:rtl/>
          <w:lang w:bidi="ar-EG"/>
        </w:rPr>
        <w:t>زيشنغ</w:t>
      </w:r>
      <w:proofErr w:type="spellEnd"/>
      <w:r w:rsidR="00CC7A3E" w:rsidRPr="002C501C">
        <w:rPr>
          <w:rtl/>
          <w:lang w:bidi="ar-EG"/>
        </w:rPr>
        <w:t xml:space="preserve"> </w:t>
      </w:r>
      <w:proofErr w:type="spellStart"/>
      <w:r w:rsidR="00CC7A3E" w:rsidRPr="002C501C">
        <w:rPr>
          <w:rtl/>
          <w:lang w:bidi="ar-EG"/>
        </w:rPr>
        <w:t>يو</w:t>
      </w:r>
      <w:proofErr w:type="spellEnd"/>
      <w:r w:rsidR="00CC7A3E" w:rsidRPr="002C501C">
        <w:rPr>
          <w:rtl/>
          <w:lang w:bidi="ar-EG"/>
        </w:rPr>
        <w:t xml:space="preserve"> (نائب المدير العام، إدارة التعاون الدولي، وزارة الصناعة وتكنولوجيا المعلومات، الصين) حيث أكدوا </w:t>
      </w:r>
      <w:r w:rsidR="00AE0AD9" w:rsidRPr="002C501C">
        <w:rPr>
          <w:rtl/>
          <w:lang w:bidi="ar-EG"/>
        </w:rPr>
        <w:t>مجدداً</w:t>
      </w:r>
      <w:r w:rsidR="00CC7A3E" w:rsidRPr="002C501C">
        <w:rPr>
          <w:rtl/>
          <w:lang w:bidi="ar-EG"/>
        </w:rPr>
        <w:t xml:space="preserve"> التزامهم تجاه الاتحاد </w:t>
      </w:r>
      <w:r w:rsidR="00AE0AD9" w:rsidRPr="002C501C">
        <w:rPr>
          <w:rtl/>
          <w:lang w:bidi="ar-EG"/>
        </w:rPr>
        <w:t>وأعماله</w:t>
      </w:r>
      <w:r w:rsidR="00CC7A3E" w:rsidRPr="002C501C">
        <w:rPr>
          <w:rtl/>
          <w:lang w:bidi="ar-EG"/>
        </w:rPr>
        <w:t xml:space="preserve"> وأعلنوا أن بلدانهم ستترشح لإعادة انتخابها </w:t>
      </w:r>
      <w:r w:rsidR="00AE0AD9" w:rsidRPr="002C501C">
        <w:rPr>
          <w:rtl/>
          <w:lang w:bidi="ar-EG"/>
        </w:rPr>
        <w:t>لعضوية</w:t>
      </w:r>
      <w:r w:rsidR="00CC7A3E" w:rsidRPr="002C501C">
        <w:rPr>
          <w:rtl/>
          <w:lang w:bidi="ar-EG"/>
        </w:rPr>
        <w:t xml:space="preserve"> المجلس في مؤتمر المندوبين المفوضين لعام </w:t>
      </w:r>
      <w:r w:rsidR="00AE0AD9" w:rsidRPr="002C501C">
        <w:rPr>
          <w:lang w:bidi="ar-EG"/>
        </w:rPr>
        <w:t>2022</w:t>
      </w:r>
      <w:r w:rsidR="00CC7A3E" w:rsidRPr="002C501C">
        <w:rPr>
          <w:rtl/>
          <w:lang w:bidi="ar-EG"/>
        </w:rPr>
        <w:t xml:space="preserve"> </w:t>
      </w:r>
      <w:r w:rsidR="00AE0AD9" w:rsidRPr="002C501C">
        <w:rPr>
          <w:lang w:bidi="ar-EG"/>
        </w:rPr>
        <w:t>(</w:t>
      </w:r>
      <w:r w:rsidR="00CC7A3E" w:rsidRPr="002C501C">
        <w:rPr>
          <w:lang w:bidi="ar-EG"/>
        </w:rPr>
        <w:t>PP-22</w:t>
      </w:r>
      <w:r w:rsidR="00AE0AD9" w:rsidRPr="002C501C">
        <w:rPr>
          <w:lang w:bidi="ar-EG"/>
        </w:rPr>
        <w:t>)</w:t>
      </w:r>
      <w:r w:rsidR="00CC7A3E" w:rsidRPr="002C501C">
        <w:rPr>
          <w:rtl/>
          <w:lang w:bidi="ar-EG"/>
        </w:rPr>
        <w:t>.</w:t>
      </w:r>
    </w:p>
    <w:p w14:paraId="36B65599" w14:textId="2A086D10" w:rsidR="00C34A5E" w:rsidRPr="007A5CDA" w:rsidRDefault="00C34A5E" w:rsidP="009B1961">
      <w:pPr>
        <w:rPr>
          <w:rtl/>
          <w:lang w:bidi="ar-EG"/>
        </w:rPr>
      </w:pPr>
      <w:r w:rsidRPr="007A5CDA">
        <w:rPr>
          <w:lang w:bidi="ar-EG"/>
        </w:rPr>
        <w:lastRenderedPageBreak/>
        <w:t>2.6</w:t>
      </w:r>
      <w:r w:rsidRPr="007A5CDA">
        <w:rPr>
          <w:rtl/>
          <w:lang w:bidi="ar-EG"/>
        </w:rPr>
        <w:tab/>
      </w:r>
      <w:r w:rsidR="00AE0AD9" w:rsidRPr="007A5CDA">
        <w:rPr>
          <w:rtl/>
          <w:lang w:bidi="ar-EG"/>
        </w:rPr>
        <w:t xml:space="preserve">كما أعلن السيد </w:t>
      </w:r>
      <w:proofErr w:type="spellStart"/>
      <w:r w:rsidR="00AE0AD9" w:rsidRPr="007A5CDA">
        <w:rPr>
          <w:rtl/>
          <w:lang w:bidi="ar-EG"/>
        </w:rPr>
        <w:t>زيشنغ</w:t>
      </w:r>
      <w:proofErr w:type="spellEnd"/>
      <w:r w:rsidR="00AE0AD9" w:rsidRPr="007A5CDA">
        <w:rPr>
          <w:rtl/>
          <w:lang w:bidi="ar-EG"/>
        </w:rPr>
        <w:t xml:space="preserve"> </w:t>
      </w:r>
      <w:proofErr w:type="spellStart"/>
      <w:r w:rsidR="00AE0AD9" w:rsidRPr="007A5CDA">
        <w:rPr>
          <w:rtl/>
          <w:lang w:bidi="ar-EG"/>
        </w:rPr>
        <w:t>يو</w:t>
      </w:r>
      <w:proofErr w:type="spellEnd"/>
      <w:r w:rsidR="00AE0AD9" w:rsidRPr="007A5CDA">
        <w:rPr>
          <w:rtl/>
          <w:lang w:bidi="ar-EG"/>
        </w:rPr>
        <w:t xml:space="preserve"> (نائب المدير العام، إدارة التعاون الدولي، وزارة الصناعة وتكنولوجيا المعلومات، الصين) أن بلده سيقدم ترشيح السيد </w:t>
      </w:r>
      <w:proofErr w:type="spellStart"/>
      <w:r w:rsidR="00AE0AD9" w:rsidRPr="007A5CDA">
        <w:rPr>
          <w:rtl/>
          <w:lang w:bidi="ar-EG"/>
        </w:rPr>
        <w:t>جيانجون</w:t>
      </w:r>
      <w:proofErr w:type="spellEnd"/>
      <w:r w:rsidR="00AE0AD9" w:rsidRPr="007A5CDA">
        <w:rPr>
          <w:rtl/>
          <w:lang w:bidi="ar-EG"/>
        </w:rPr>
        <w:t xml:space="preserve"> </w:t>
      </w:r>
      <w:proofErr w:type="spellStart"/>
      <w:r w:rsidR="00AE0AD9" w:rsidRPr="007A5CDA">
        <w:rPr>
          <w:rtl/>
          <w:lang w:bidi="ar-EG"/>
        </w:rPr>
        <w:t>تشنغ</w:t>
      </w:r>
      <w:proofErr w:type="spellEnd"/>
      <w:r w:rsidR="00AE0AD9" w:rsidRPr="007A5CDA">
        <w:rPr>
          <w:rtl/>
          <w:lang w:bidi="ar-EG"/>
        </w:rPr>
        <w:t xml:space="preserve"> لعضوية لجنة لوائح الراديو في مؤتمر المندوبين المفوضين لعام </w:t>
      </w:r>
      <w:r w:rsidR="00AE0AD9" w:rsidRPr="007A5CDA">
        <w:rPr>
          <w:lang w:bidi="ar-EG"/>
        </w:rPr>
        <w:t>2022</w:t>
      </w:r>
      <w:r w:rsidR="00AE0AD9" w:rsidRPr="007A5CDA">
        <w:rPr>
          <w:rtl/>
          <w:lang w:bidi="ar-EG"/>
        </w:rPr>
        <w:t>.</w:t>
      </w:r>
    </w:p>
    <w:p w14:paraId="73444B08" w14:textId="292B455F" w:rsidR="00C34A5E" w:rsidRPr="007A5CDA" w:rsidRDefault="00C34A5E" w:rsidP="009B1961">
      <w:pPr>
        <w:spacing w:after="120"/>
        <w:rPr>
          <w:rtl/>
          <w:lang w:bidi="ar-EG"/>
        </w:rPr>
      </w:pPr>
      <w:r w:rsidRPr="007A5CDA">
        <w:rPr>
          <w:lang w:bidi="ar-EG"/>
        </w:rPr>
        <w:t>3.6</w:t>
      </w:r>
      <w:r w:rsidRPr="007A5CDA">
        <w:rPr>
          <w:rtl/>
          <w:lang w:bidi="ar-EG"/>
        </w:rPr>
        <w:tab/>
      </w:r>
      <w:r w:rsidR="00AE0AD9" w:rsidRPr="007A5CDA">
        <w:rPr>
          <w:rtl/>
          <w:lang w:bidi="ar-EG"/>
        </w:rPr>
        <w:t xml:space="preserve">كما أعلن السيد </w:t>
      </w:r>
      <w:r w:rsidR="00400D5E" w:rsidRPr="007A5CDA">
        <w:rPr>
          <w:rtl/>
          <w:lang w:bidi="ar-EG"/>
        </w:rPr>
        <w:t xml:space="preserve">محمد التميمي (محافظ هيئة الاتصالات </w:t>
      </w:r>
      <w:r w:rsidR="00400D5E" w:rsidRPr="007A5CDA">
        <w:rPr>
          <w:color w:val="000000"/>
          <w:rtl/>
        </w:rPr>
        <w:t xml:space="preserve">وتقنية </w:t>
      </w:r>
      <w:r w:rsidR="00400D5E" w:rsidRPr="007A5CDA">
        <w:rPr>
          <w:rtl/>
          <w:lang w:bidi="ar-EG"/>
        </w:rPr>
        <w:t xml:space="preserve">المعلومات، المملكة العربية السعودية) أن بلده سيُرشح السيد ماجد القحطاني لعضوية لجنة لوائح الراديو في مؤتمر المندوبين المفوضين لعام </w:t>
      </w:r>
      <w:r w:rsidR="00400D5E" w:rsidRPr="007A5CDA">
        <w:rPr>
          <w:lang w:bidi="ar-EG"/>
        </w:rPr>
        <w:t>2022</w:t>
      </w:r>
      <w:r w:rsidR="00400D5E" w:rsidRPr="007A5CDA">
        <w:rPr>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34A5E" w:rsidRPr="007A5CDA" w14:paraId="5F2E3123" w14:textId="77777777" w:rsidTr="00FA6973">
        <w:tc>
          <w:tcPr>
            <w:tcW w:w="4814" w:type="dxa"/>
          </w:tcPr>
          <w:p w14:paraId="028C7D19" w14:textId="2E5EA746" w:rsidR="00C34A5E" w:rsidRPr="007A5CDA" w:rsidRDefault="00C34A5E" w:rsidP="00E07484">
            <w:pPr>
              <w:spacing w:before="1440"/>
              <w:rPr>
                <w:rtl/>
              </w:rPr>
            </w:pPr>
            <w:r w:rsidRPr="007A5CDA">
              <w:rPr>
                <w:rtl/>
              </w:rPr>
              <w:t>الأمين العام</w:t>
            </w:r>
            <w:r w:rsidR="00EA7649">
              <w:rPr>
                <w:rFonts w:hint="cs"/>
                <w:rtl/>
              </w:rPr>
              <w:t>:</w:t>
            </w:r>
            <w:r w:rsidRPr="007A5CDA">
              <w:rPr>
                <w:rtl/>
              </w:rPr>
              <w:br/>
              <w:t>هــولين جاو</w:t>
            </w:r>
          </w:p>
        </w:tc>
        <w:tc>
          <w:tcPr>
            <w:tcW w:w="4815" w:type="dxa"/>
          </w:tcPr>
          <w:p w14:paraId="62A7ECA4" w14:textId="0043E19B" w:rsidR="00C34A5E" w:rsidRPr="007A5CDA" w:rsidRDefault="00C34A5E" w:rsidP="00E07484">
            <w:pPr>
              <w:spacing w:before="1440"/>
              <w:rPr>
                <w:rtl/>
              </w:rPr>
            </w:pPr>
            <w:r w:rsidRPr="007A5CDA">
              <w:rPr>
                <w:rtl/>
              </w:rPr>
              <w:t>الرئيس</w:t>
            </w:r>
            <w:r w:rsidR="00EA7649">
              <w:rPr>
                <w:rFonts w:hint="cs"/>
                <w:rtl/>
              </w:rPr>
              <w:t>:</w:t>
            </w:r>
            <w:r w:rsidRPr="007A5CDA">
              <w:rPr>
                <w:rtl/>
              </w:rPr>
              <w:br/>
              <w:t>س</w:t>
            </w:r>
            <w:r w:rsidR="004411DF" w:rsidRPr="007A5CDA">
              <w:rPr>
                <w:rtl/>
              </w:rPr>
              <w:t>يف</w:t>
            </w:r>
            <w:r w:rsidRPr="007A5CDA">
              <w:rPr>
                <w:rtl/>
              </w:rPr>
              <w:t xml:space="preserve"> بن </w:t>
            </w:r>
            <w:proofErr w:type="spellStart"/>
            <w:r w:rsidRPr="007A5CDA">
              <w:rPr>
                <w:rtl/>
              </w:rPr>
              <w:t>غليطة</w:t>
            </w:r>
            <w:proofErr w:type="spellEnd"/>
          </w:p>
        </w:tc>
      </w:tr>
    </w:tbl>
    <w:p w14:paraId="0E43AADE" w14:textId="77777777" w:rsidR="00BB7213" w:rsidRPr="007A5CDA" w:rsidRDefault="00BB7213" w:rsidP="00BB7213">
      <w:pPr>
        <w:spacing w:before="600"/>
        <w:jc w:val="center"/>
        <w:rPr>
          <w:rtl/>
          <w:lang w:bidi="ar-EG"/>
        </w:rPr>
      </w:pPr>
      <w:r w:rsidRPr="007A5CDA">
        <w:rPr>
          <w:rtl/>
          <w:lang w:bidi="ar-EG"/>
        </w:rPr>
        <w:t>ــــــــــــــــــــــــــــــــــــــــــــــــــــــــــــــــــــــــــــــــــــــــــــــــ</w:t>
      </w:r>
    </w:p>
    <w:sectPr w:rsidR="00BB7213" w:rsidRPr="007A5CDA" w:rsidSect="006C3242">
      <w:headerReference w:type="even" r:id="rId23"/>
      <w:headerReference w:type="default" r:id="rId24"/>
      <w:footerReference w:type="even" r:id="rId25"/>
      <w:footerReference w:type="default" r:id="rId26"/>
      <w:headerReference w:type="first" r:id="rId27"/>
      <w:footerReference w:type="first" r:id="rId2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DD39" w14:textId="77777777" w:rsidR="00C136BA" w:rsidRDefault="00C136BA" w:rsidP="006C3242">
      <w:pPr>
        <w:spacing w:before="0" w:line="240" w:lineRule="auto"/>
      </w:pPr>
      <w:r>
        <w:separator/>
      </w:r>
    </w:p>
  </w:endnote>
  <w:endnote w:type="continuationSeparator" w:id="0">
    <w:p w14:paraId="757AE2AF" w14:textId="77777777" w:rsidR="00C136BA" w:rsidRDefault="00C136B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56A6" w14:textId="77777777" w:rsidR="004F046F" w:rsidRDefault="004F0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9973" w14:textId="23C4CE96"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4F046F">
      <w:rPr>
        <w:color w:val="F2F2F2" w:themeColor="background1" w:themeShade="F2"/>
        <w:sz w:val="16"/>
        <w:szCs w:val="16"/>
        <w:lang w:val="fr-FR"/>
      </w:rPr>
      <w:fldChar w:fldCharType="begin"/>
    </w:r>
    <w:r w:rsidRPr="004F046F">
      <w:rPr>
        <w:color w:val="F2F2F2" w:themeColor="background1" w:themeShade="F2"/>
        <w:sz w:val="16"/>
        <w:szCs w:val="16"/>
        <w:lang w:val="fr-FR"/>
      </w:rPr>
      <w:instrText xml:space="preserve"> FILENAME \p \* MERGEFORMAT </w:instrText>
    </w:r>
    <w:r w:rsidRPr="004F046F">
      <w:rPr>
        <w:color w:val="F2F2F2" w:themeColor="background1" w:themeShade="F2"/>
        <w:sz w:val="16"/>
        <w:szCs w:val="16"/>
        <w:lang w:val="fr-FR"/>
      </w:rPr>
      <w:fldChar w:fldCharType="separate"/>
    </w:r>
    <w:r w:rsidR="006E37EF" w:rsidRPr="004F046F">
      <w:rPr>
        <w:noProof/>
        <w:color w:val="F2F2F2" w:themeColor="background1" w:themeShade="F2"/>
        <w:sz w:val="16"/>
        <w:szCs w:val="16"/>
        <w:lang w:val="fr-FR"/>
      </w:rPr>
      <w:t>P:\ARA\SG\CONSEIL\C22\000\085V2A.docx</w:t>
    </w:r>
    <w:r w:rsidRPr="004F046F">
      <w:rPr>
        <w:color w:val="F2F2F2" w:themeColor="background1" w:themeShade="F2"/>
        <w:sz w:val="16"/>
        <w:szCs w:val="16"/>
      </w:rPr>
      <w:fldChar w:fldCharType="end"/>
    </w:r>
    <w:proofErr w:type="gramStart"/>
    <w:r w:rsidRPr="004F046F">
      <w:rPr>
        <w:color w:val="F2F2F2" w:themeColor="background1" w:themeShade="F2"/>
        <w:sz w:val="16"/>
        <w:szCs w:val="16"/>
        <w:lang w:val="fr-CH"/>
      </w:rPr>
      <w:t xml:space="preserve">  </w:t>
    </w:r>
    <w:r w:rsidRPr="004F046F">
      <w:rPr>
        <w:color w:val="F2F2F2" w:themeColor="background1" w:themeShade="F2"/>
        <w:sz w:val="16"/>
        <w:szCs w:val="16"/>
        <w:lang w:val="fr-FR"/>
      </w:rPr>
      <w:t xml:space="preserve"> (</w:t>
    </w:r>
    <w:proofErr w:type="gramEnd"/>
    <w:r w:rsidR="006061B0" w:rsidRPr="004F046F">
      <w:rPr>
        <w:color w:val="F2F2F2" w:themeColor="background1" w:themeShade="F2"/>
        <w:sz w:val="16"/>
        <w:szCs w:val="16"/>
        <w:lang w:val="fr-FR"/>
      </w:rPr>
      <w:t>503138</w:t>
    </w:r>
    <w:r w:rsidRPr="004F046F">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3171"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07CA" w14:textId="77777777" w:rsidR="00C136BA" w:rsidRDefault="00C136BA" w:rsidP="006C3242">
      <w:pPr>
        <w:spacing w:before="0" w:line="240" w:lineRule="auto"/>
      </w:pPr>
      <w:r>
        <w:separator/>
      </w:r>
    </w:p>
  </w:footnote>
  <w:footnote w:type="continuationSeparator" w:id="0">
    <w:p w14:paraId="03463007" w14:textId="77777777" w:rsidR="00C136BA" w:rsidRDefault="00C136B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7F7D" w14:textId="77777777" w:rsidR="004F046F" w:rsidRDefault="004F0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E3DE" w14:textId="2021AC80" w:rsidR="00447F32" w:rsidRPr="00447F32" w:rsidRDefault="004F046F"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AF2CB4">
          <w:rPr>
            <w:rFonts w:cs="Calibri"/>
            <w:noProof/>
            <w:sz w:val="20"/>
            <w:szCs w:val="20"/>
          </w:rPr>
          <w:t>85</w:t>
        </w:r>
        <w:r w:rsidR="00447F32"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32CA" w14:textId="77777777" w:rsidR="004F046F" w:rsidRDefault="004F0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10611096">
    <w:abstractNumId w:val="9"/>
  </w:num>
  <w:num w:numId="2" w16cid:durableId="776364199">
    <w:abstractNumId w:val="7"/>
  </w:num>
  <w:num w:numId="3" w16cid:durableId="1127892907">
    <w:abstractNumId w:val="6"/>
  </w:num>
  <w:num w:numId="4" w16cid:durableId="1789470793">
    <w:abstractNumId w:val="5"/>
  </w:num>
  <w:num w:numId="5" w16cid:durableId="5177595">
    <w:abstractNumId w:val="4"/>
  </w:num>
  <w:num w:numId="6" w16cid:durableId="880675159">
    <w:abstractNumId w:val="8"/>
  </w:num>
  <w:num w:numId="7" w16cid:durableId="1698190726">
    <w:abstractNumId w:val="3"/>
  </w:num>
  <w:num w:numId="8" w16cid:durableId="1144932510">
    <w:abstractNumId w:val="2"/>
  </w:num>
  <w:num w:numId="9" w16cid:durableId="1092706536">
    <w:abstractNumId w:val="1"/>
  </w:num>
  <w:num w:numId="10" w16cid:durableId="1781412784">
    <w:abstractNumId w:val="0"/>
  </w:num>
  <w:num w:numId="11" w16cid:durableId="1578515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BA"/>
    <w:rsid w:val="000402F6"/>
    <w:rsid w:val="000564BD"/>
    <w:rsid w:val="00056600"/>
    <w:rsid w:val="00070442"/>
    <w:rsid w:val="00080E6B"/>
    <w:rsid w:val="00090574"/>
    <w:rsid w:val="000961A1"/>
    <w:rsid w:val="00096421"/>
    <w:rsid w:val="000A5CAD"/>
    <w:rsid w:val="000C1C0E"/>
    <w:rsid w:val="000C548A"/>
    <w:rsid w:val="000C5981"/>
    <w:rsid w:val="000C70D6"/>
    <w:rsid w:val="000D3300"/>
    <w:rsid w:val="00104B96"/>
    <w:rsid w:val="00125366"/>
    <w:rsid w:val="0015650C"/>
    <w:rsid w:val="001779F4"/>
    <w:rsid w:val="0018091E"/>
    <w:rsid w:val="001A3D3F"/>
    <w:rsid w:val="001C0169"/>
    <w:rsid w:val="001D1D50"/>
    <w:rsid w:val="001D6745"/>
    <w:rsid w:val="001E446E"/>
    <w:rsid w:val="001F765F"/>
    <w:rsid w:val="002154EE"/>
    <w:rsid w:val="002276D2"/>
    <w:rsid w:val="0023283D"/>
    <w:rsid w:val="002411B3"/>
    <w:rsid w:val="00260E54"/>
    <w:rsid w:val="0026373E"/>
    <w:rsid w:val="00271C43"/>
    <w:rsid w:val="00290728"/>
    <w:rsid w:val="002978F4"/>
    <w:rsid w:val="002A0F3B"/>
    <w:rsid w:val="002A164C"/>
    <w:rsid w:val="002A5DBB"/>
    <w:rsid w:val="002B028D"/>
    <w:rsid w:val="002B221A"/>
    <w:rsid w:val="002C501C"/>
    <w:rsid w:val="002D1DE6"/>
    <w:rsid w:val="002E6541"/>
    <w:rsid w:val="002F71D8"/>
    <w:rsid w:val="00334924"/>
    <w:rsid w:val="003409BC"/>
    <w:rsid w:val="00357185"/>
    <w:rsid w:val="00360454"/>
    <w:rsid w:val="003630ED"/>
    <w:rsid w:val="00383829"/>
    <w:rsid w:val="003C255B"/>
    <w:rsid w:val="003C6B4F"/>
    <w:rsid w:val="003F4B29"/>
    <w:rsid w:val="003F566F"/>
    <w:rsid w:val="003F6D39"/>
    <w:rsid w:val="00400D5E"/>
    <w:rsid w:val="004019E2"/>
    <w:rsid w:val="0042686F"/>
    <w:rsid w:val="004317D8"/>
    <w:rsid w:val="00434183"/>
    <w:rsid w:val="004411DF"/>
    <w:rsid w:val="004430BE"/>
    <w:rsid w:val="00443869"/>
    <w:rsid w:val="00447F32"/>
    <w:rsid w:val="00452F7F"/>
    <w:rsid w:val="00474397"/>
    <w:rsid w:val="00491DED"/>
    <w:rsid w:val="00494E3B"/>
    <w:rsid w:val="004A3D1C"/>
    <w:rsid w:val="004E11DC"/>
    <w:rsid w:val="004E34B9"/>
    <w:rsid w:val="004F046F"/>
    <w:rsid w:val="004F3F4C"/>
    <w:rsid w:val="004F4F41"/>
    <w:rsid w:val="005409AC"/>
    <w:rsid w:val="00542927"/>
    <w:rsid w:val="00546DB0"/>
    <w:rsid w:val="0055516A"/>
    <w:rsid w:val="005776F9"/>
    <w:rsid w:val="005805EA"/>
    <w:rsid w:val="0058491B"/>
    <w:rsid w:val="00592EA5"/>
    <w:rsid w:val="00597C15"/>
    <w:rsid w:val="005A3170"/>
    <w:rsid w:val="005B1652"/>
    <w:rsid w:val="005E3549"/>
    <w:rsid w:val="006061B0"/>
    <w:rsid w:val="00614855"/>
    <w:rsid w:val="00677396"/>
    <w:rsid w:val="0069200F"/>
    <w:rsid w:val="006941DE"/>
    <w:rsid w:val="006A65CB"/>
    <w:rsid w:val="006A793B"/>
    <w:rsid w:val="006C3242"/>
    <w:rsid w:val="006C7CC0"/>
    <w:rsid w:val="006E37EF"/>
    <w:rsid w:val="006E7674"/>
    <w:rsid w:val="006F63F7"/>
    <w:rsid w:val="007025C7"/>
    <w:rsid w:val="00706D7A"/>
    <w:rsid w:val="00722F0D"/>
    <w:rsid w:val="00733666"/>
    <w:rsid w:val="0074420E"/>
    <w:rsid w:val="00767B5E"/>
    <w:rsid w:val="00783E26"/>
    <w:rsid w:val="00792360"/>
    <w:rsid w:val="0079274B"/>
    <w:rsid w:val="007A5CDA"/>
    <w:rsid w:val="007B5BD9"/>
    <w:rsid w:val="007C3BC7"/>
    <w:rsid w:val="007C3BCD"/>
    <w:rsid w:val="007D3012"/>
    <w:rsid w:val="007D4ACF"/>
    <w:rsid w:val="007E52C1"/>
    <w:rsid w:val="007E7400"/>
    <w:rsid w:val="007F0787"/>
    <w:rsid w:val="00810B7B"/>
    <w:rsid w:val="00821DA2"/>
    <w:rsid w:val="0082358A"/>
    <w:rsid w:val="008235CD"/>
    <w:rsid w:val="008247DE"/>
    <w:rsid w:val="0082493B"/>
    <w:rsid w:val="00826ABE"/>
    <w:rsid w:val="00840B10"/>
    <w:rsid w:val="00843599"/>
    <w:rsid w:val="00850845"/>
    <w:rsid w:val="008513CB"/>
    <w:rsid w:val="0085523E"/>
    <w:rsid w:val="00864A6B"/>
    <w:rsid w:val="00880F4E"/>
    <w:rsid w:val="00881C5B"/>
    <w:rsid w:val="00896F04"/>
    <w:rsid w:val="008A0974"/>
    <w:rsid w:val="008A7F84"/>
    <w:rsid w:val="008D1AC9"/>
    <w:rsid w:val="008D709B"/>
    <w:rsid w:val="0091702E"/>
    <w:rsid w:val="00923B0C"/>
    <w:rsid w:val="0094021C"/>
    <w:rsid w:val="0094465C"/>
    <w:rsid w:val="00945FDA"/>
    <w:rsid w:val="00952F86"/>
    <w:rsid w:val="009605ED"/>
    <w:rsid w:val="0097659F"/>
    <w:rsid w:val="00982B28"/>
    <w:rsid w:val="009A24B8"/>
    <w:rsid w:val="009A4522"/>
    <w:rsid w:val="009B1961"/>
    <w:rsid w:val="009B209D"/>
    <w:rsid w:val="009C7263"/>
    <w:rsid w:val="009D313F"/>
    <w:rsid w:val="009F0718"/>
    <w:rsid w:val="00A05391"/>
    <w:rsid w:val="00A16D7D"/>
    <w:rsid w:val="00A47A5A"/>
    <w:rsid w:val="00A6683B"/>
    <w:rsid w:val="00A74647"/>
    <w:rsid w:val="00A763D7"/>
    <w:rsid w:val="00A97F94"/>
    <w:rsid w:val="00AE0AD9"/>
    <w:rsid w:val="00AF2CB4"/>
    <w:rsid w:val="00AF50C1"/>
    <w:rsid w:val="00B03099"/>
    <w:rsid w:val="00B05BC8"/>
    <w:rsid w:val="00B5347C"/>
    <w:rsid w:val="00B60673"/>
    <w:rsid w:val="00B646CF"/>
    <w:rsid w:val="00B64B47"/>
    <w:rsid w:val="00B803E2"/>
    <w:rsid w:val="00BA35DA"/>
    <w:rsid w:val="00BA3ADF"/>
    <w:rsid w:val="00BB57A4"/>
    <w:rsid w:val="00BB7213"/>
    <w:rsid w:val="00BD3F1A"/>
    <w:rsid w:val="00BF59DA"/>
    <w:rsid w:val="00C002DE"/>
    <w:rsid w:val="00C136BA"/>
    <w:rsid w:val="00C27AC0"/>
    <w:rsid w:val="00C34A5E"/>
    <w:rsid w:val="00C53BF8"/>
    <w:rsid w:val="00C566BA"/>
    <w:rsid w:val="00C66157"/>
    <w:rsid w:val="00C674FE"/>
    <w:rsid w:val="00C67501"/>
    <w:rsid w:val="00C67A87"/>
    <w:rsid w:val="00C75633"/>
    <w:rsid w:val="00CC739C"/>
    <w:rsid w:val="00CC7A3E"/>
    <w:rsid w:val="00CE2EE1"/>
    <w:rsid w:val="00CE3349"/>
    <w:rsid w:val="00CE36E5"/>
    <w:rsid w:val="00CE7AE6"/>
    <w:rsid w:val="00CF27F5"/>
    <w:rsid w:val="00CF3FFD"/>
    <w:rsid w:val="00CF7080"/>
    <w:rsid w:val="00D106AF"/>
    <w:rsid w:val="00D10CCF"/>
    <w:rsid w:val="00D71032"/>
    <w:rsid w:val="00D77D0F"/>
    <w:rsid w:val="00D96338"/>
    <w:rsid w:val="00DA1CF0"/>
    <w:rsid w:val="00DA26F9"/>
    <w:rsid w:val="00DC1E02"/>
    <w:rsid w:val="00DC24B4"/>
    <w:rsid w:val="00DC2891"/>
    <w:rsid w:val="00DC5FB0"/>
    <w:rsid w:val="00DE2AA2"/>
    <w:rsid w:val="00DF16DC"/>
    <w:rsid w:val="00E07484"/>
    <w:rsid w:val="00E10964"/>
    <w:rsid w:val="00E16C68"/>
    <w:rsid w:val="00E34B79"/>
    <w:rsid w:val="00E45211"/>
    <w:rsid w:val="00E473C5"/>
    <w:rsid w:val="00E5151D"/>
    <w:rsid w:val="00E545D4"/>
    <w:rsid w:val="00E71353"/>
    <w:rsid w:val="00E76ED9"/>
    <w:rsid w:val="00E92863"/>
    <w:rsid w:val="00EA7649"/>
    <w:rsid w:val="00EB4E2C"/>
    <w:rsid w:val="00EB796D"/>
    <w:rsid w:val="00EF5714"/>
    <w:rsid w:val="00F058DC"/>
    <w:rsid w:val="00F24FC4"/>
    <w:rsid w:val="00F2676C"/>
    <w:rsid w:val="00F41E08"/>
    <w:rsid w:val="00F56878"/>
    <w:rsid w:val="00F73B52"/>
    <w:rsid w:val="00F84366"/>
    <w:rsid w:val="00F85089"/>
    <w:rsid w:val="00F974C5"/>
    <w:rsid w:val="00FA6F46"/>
    <w:rsid w:val="00FB3B6A"/>
    <w:rsid w:val="00FE5872"/>
    <w:rsid w:val="00FE7FCA"/>
    <w:rsid w:val="00FF78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73245"/>
  <w15:chartTrackingRefBased/>
  <w15:docId w15:val="{42A279A8-0A95-4CCC-BD79-799A36B93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toc0">
    <w:name w:val="toc 0"/>
    <w:basedOn w:val="Normal"/>
    <w:next w:val="TOC1"/>
    <w:rsid w:val="00C136BA"/>
    <w:pPr>
      <w:tabs>
        <w:tab w:val="clear" w:pos="794"/>
        <w:tab w:val="right" w:pos="9781"/>
      </w:tabs>
      <w:overflowPunct w:val="0"/>
      <w:autoSpaceDE w:val="0"/>
      <w:autoSpaceDN w:val="0"/>
      <w:bidi w:val="0"/>
      <w:adjustRightInd w:val="0"/>
      <w:spacing w:line="240" w:lineRule="auto"/>
      <w:jc w:val="left"/>
      <w:textAlignment w:val="baseline"/>
    </w:pPr>
    <w:rPr>
      <w:rFonts w:ascii="Calibri" w:eastAsia="SimSun" w:hAnsi="Calibri" w:cs="Times New Roman"/>
      <w:b/>
      <w:sz w:val="24"/>
      <w:szCs w:val="20"/>
      <w:lang w:val="en-GB" w:eastAsia="en-US"/>
    </w:rPr>
  </w:style>
  <w:style w:type="character" w:styleId="FollowedHyperlink">
    <w:name w:val="FollowedHyperlink"/>
    <w:basedOn w:val="DefaultParagraphFont"/>
    <w:uiPriority w:val="99"/>
    <w:semiHidden/>
    <w:unhideWhenUsed/>
    <w:rsid w:val="000961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L-C-0078/en" TargetMode="External"/><Relationship Id="rId18" Type="http://schemas.openxmlformats.org/officeDocument/2006/relationships/hyperlink" Target="https://www.itu.int/md/S22-CL-C-0005/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22-CL-C-0024/en" TargetMode="External"/><Relationship Id="rId7" Type="http://schemas.openxmlformats.org/officeDocument/2006/relationships/endnotes" Target="endnotes.xml"/><Relationship Id="rId12" Type="http://schemas.openxmlformats.org/officeDocument/2006/relationships/hyperlink" Target="https://www.itu.int/md/S22-CL-C-0017/en" TargetMode="External"/><Relationship Id="rId17" Type="http://schemas.openxmlformats.org/officeDocument/2006/relationships/hyperlink" Target="https://www.itu.int/md/S22-CL-C-0028/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highlights-report-activities" TargetMode="External"/><Relationship Id="rId20" Type="http://schemas.openxmlformats.org/officeDocument/2006/relationships/hyperlink" Target="https://www.itu.int/md/S22-CL-C-0078/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05/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S22-CL-C-0035/e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itu.int/md/S22-CL-C-0028/en" TargetMode="External"/><Relationship Id="rId19" Type="http://schemas.openxmlformats.org/officeDocument/2006/relationships/hyperlink" Target="https://www.itu.int/md/S22-CL-C-0017/en" TargetMode="External"/><Relationship Id="rId4" Type="http://schemas.openxmlformats.org/officeDocument/2006/relationships/settings" Target="settings.xml"/><Relationship Id="rId9" Type="http://schemas.openxmlformats.org/officeDocument/2006/relationships/hyperlink" Target="https://www.itu.int/md/S22-CL-C-0035/en" TargetMode="External"/><Relationship Id="rId14" Type="http://schemas.openxmlformats.org/officeDocument/2006/relationships/hyperlink" Target="https://www.itu.int/md/S22-CL-C-0024/en" TargetMode="External"/><Relationship Id="rId22" Type="http://schemas.openxmlformats.org/officeDocument/2006/relationships/hyperlink" Target="https://www.itu.int/en/council/2022/Documents/speeches/Statement-Russian-Federation-on-document-C22-24-en.docx"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2111</Words>
  <Characters>12037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first Plenary meeting</dc:title>
  <dc:subject>Council 2022</dc:subject>
  <dc:creator>Almidani, Ahmad Alaa</dc:creator>
  <cp:keywords>C2022, C22, Council-22</cp:keywords>
  <dc:description/>
  <cp:lastModifiedBy>Xue, Kun</cp:lastModifiedBy>
  <cp:revision>2</cp:revision>
  <dcterms:created xsi:type="dcterms:W3CDTF">2022-05-12T08:13:00Z</dcterms:created>
  <dcterms:modified xsi:type="dcterms:W3CDTF">2022-05-12T08:13:00Z</dcterms:modified>
</cp:coreProperties>
</file>