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82CA7" w14:paraId="50C38CC6" w14:textId="77777777" w:rsidTr="00133327">
        <w:trPr>
          <w:cantSplit/>
        </w:trPr>
        <w:tc>
          <w:tcPr>
            <w:tcW w:w="6911" w:type="dxa"/>
            <w:vAlign w:val="center"/>
          </w:tcPr>
          <w:p w14:paraId="3156F9EA" w14:textId="402FEFDC" w:rsidR="00BC7BC0" w:rsidRPr="00582CA7" w:rsidRDefault="000569B4" w:rsidP="00133327">
            <w:pPr>
              <w:spacing w:before="0"/>
              <w:rPr>
                <w:position w:val="6"/>
                <w:lang w:val="ru-RU"/>
              </w:rPr>
            </w:pPr>
            <w:r w:rsidRPr="00582CA7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582CA7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581226" w:rsidRPr="00582CA7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582CA7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581226" w:rsidRPr="00582CA7">
              <w:rPr>
                <w:b/>
                <w:bCs/>
                <w:lang w:val="ru-RU"/>
              </w:rPr>
              <w:t>Женева</w:t>
            </w:r>
            <w:r w:rsidR="00225368" w:rsidRPr="00582CA7">
              <w:rPr>
                <w:b/>
                <w:bCs/>
                <w:lang w:val="ru-RU"/>
              </w:rPr>
              <w:t xml:space="preserve">, </w:t>
            </w:r>
            <w:proofErr w:type="gramStart"/>
            <w:r w:rsidR="00581226" w:rsidRPr="00582CA7">
              <w:rPr>
                <w:b/>
                <w:bCs/>
                <w:lang w:val="ru-RU"/>
              </w:rPr>
              <w:t>21−31</w:t>
            </w:r>
            <w:proofErr w:type="gramEnd"/>
            <w:r w:rsidR="00581226" w:rsidRPr="00582CA7">
              <w:rPr>
                <w:b/>
                <w:bCs/>
                <w:lang w:val="ru-RU"/>
              </w:rPr>
              <w:t xml:space="preserve"> марта</w:t>
            </w:r>
            <w:r w:rsidR="005B3DEC" w:rsidRPr="00582CA7">
              <w:rPr>
                <w:b/>
                <w:bCs/>
                <w:lang w:val="ru-RU"/>
              </w:rPr>
              <w:t xml:space="preserve"> </w:t>
            </w:r>
            <w:r w:rsidR="00225368" w:rsidRPr="00582CA7">
              <w:rPr>
                <w:b/>
                <w:bCs/>
                <w:lang w:val="ru-RU"/>
              </w:rPr>
              <w:t>20</w:t>
            </w:r>
            <w:r w:rsidR="00442515" w:rsidRPr="00582CA7">
              <w:rPr>
                <w:b/>
                <w:bCs/>
                <w:lang w:val="ru-RU"/>
              </w:rPr>
              <w:t>2</w:t>
            </w:r>
            <w:r w:rsidR="00581226" w:rsidRPr="00582CA7">
              <w:rPr>
                <w:b/>
                <w:bCs/>
                <w:lang w:val="ru-RU"/>
              </w:rPr>
              <w:t>2</w:t>
            </w:r>
            <w:r w:rsidR="00225368" w:rsidRPr="00582CA7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0BE54AE" w14:textId="77777777" w:rsidR="00BC7BC0" w:rsidRPr="00582CA7" w:rsidRDefault="00442515" w:rsidP="00133327">
            <w:pPr>
              <w:spacing w:before="0"/>
              <w:rPr>
                <w:lang w:val="ru-RU"/>
              </w:rPr>
            </w:pPr>
            <w:bookmarkStart w:id="0" w:name="ditulogo"/>
            <w:bookmarkEnd w:id="0"/>
            <w:r w:rsidRPr="00582CA7">
              <w:rPr>
                <w:noProof/>
                <w:lang w:val="en-US"/>
              </w:rPr>
              <w:drawing>
                <wp:inline distT="0" distB="0" distL="0" distR="0" wp14:anchorId="4AF8838E" wp14:editId="3ADBC88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82CA7" w14:paraId="1699EDC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8FC619E" w14:textId="77777777" w:rsidR="00BC7BC0" w:rsidRPr="00582CA7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539D480" w14:textId="77777777" w:rsidR="00BC7BC0" w:rsidRPr="00582CA7" w:rsidRDefault="00BC7BC0" w:rsidP="00133327">
            <w:pPr>
              <w:spacing w:before="0"/>
              <w:rPr>
                <w:lang w:val="ru-RU"/>
              </w:rPr>
            </w:pPr>
          </w:p>
        </w:tc>
      </w:tr>
      <w:tr w:rsidR="00BC7BC0" w:rsidRPr="00582CA7" w14:paraId="1EE89E9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A436C0B" w14:textId="77777777" w:rsidR="00BC7BC0" w:rsidRPr="00582CA7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794B4CA" w14:textId="77777777" w:rsidR="00BC7BC0" w:rsidRPr="00582CA7" w:rsidRDefault="00BC7BC0" w:rsidP="00133327">
            <w:pPr>
              <w:spacing w:before="0"/>
              <w:rPr>
                <w:lang w:val="ru-RU"/>
              </w:rPr>
            </w:pPr>
          </w:p>
        </w:tc>
      </w:tr>
      <w:tr w:rsidR="00BC7BC0" w:rsidRPr="00582CA7" w14:paraId="1F05ADB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D18242C" w14:textId="5FADF1BC" w:rsidR="00BC7BC0" w:rsidRPr="00103690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en-US"/>
              </w:rPr>
            </w:pPr>
            <w:r w:rsidRPr="00582CA7">
              <w:rPr>
                <w:b/>
                <w:bCs/>
                <w:lang w:val="ru-RU"/>
              </w:rPr>
              <w:t>Пункт повестки дня:</w:t>
            </w:r>
            <w:r w:rsidRPr="00582CA7">
              <w:rPr>
                <w:b/>
                <w:bCs/>
                <w:caps/>
                <w:lang w:val="ru-RU"/>
              </w:rPr>
              <w:t xml:space="preserve"> </w:t>
            </w:r>
            <w:r w:rsidR="00803406" w:rsidRPr="00803406">
              <w:rPr>
                <w:b/>
                <w:lang w:val="ru-RU"/>
              </w:rPr>
              <w:t>ADM 8</w:t>
            </w:r>
          </w:p>
        </w:tc>
        <w:tc>
          <w:tcPr>
            <w:tcW w:w="3120" w:type="dxa"/>
          </w:tcPr>
          <w:p w14:paraId="0230A3B9" w14:textId="0C6E2075" w:rsidR="00BC7BC0" w:rsidRPr="00582CA7" w:rsidRDefault="00BC7BC0" w:rsidP="00466D9A">
            <w:pPr>
              <w:tabs>
                <w:tab w:val="left" w:pos="851"/>
              </w:tabs>
              <w:spacing w:before="0"/>
              <w:rPr>
                <w:b/>
                <w:bCs/>
                <w:lang w:val="ru-RU"/>
              </w:rPr>
            </w:pPr>
            <w:r w:rsidRPr="00582CA7">
              <w:rPr>
                <w:b/>
                <w:bCs/>
                <w:lang w:val="ru-RU"/>
              </w:rPr>
              <w:t>Документ C</w:t>
            </w:r>
            <w:r w:rsidR="00442515" w:rsidRPr="00582CA7">
              <w:rPr>
                <w:b/>
                <w:bCs/>
                <w:lang w:val="ru-RU"/>
              </w:rPr>
              <w:t>2</w:t>
            </w:r>
            <w:r w:rsidR="00581226" w:rsidRPr="00582CA7">
              <w:rPr>
                <w:b/>
                <w:bCs/>
                <w:lang w:val="ru-RU"/>
              </w:rPr>
              <w:t>2</w:t>
            </w:r>
            <w:r w:rsidRPr="00582CA7">
              <w:rPr>
                <w:b/>
                <w:bCs/>
                <w:lang w:val="ru-RU"/>
              </w:rPr>
              <w:t>/</w:t>
            </w:r>
            <w:r w:rsidR="00466D9A">
              <w:rPr>
                <w:b/>
                <w:bCs/>
                <w:lang w:val="ru-RU"/>
              </w:rPr>
              <w:t>7</w:t>
            </w:r>
            <w:r w:rsidR="00803406">
              <w:rPr>
                <w:b/>
                <w:bCs/>
                <w:lang w:val="ru-RU"/>
              </w:rPr>
              <w:t>9</w:t>
            </w:r>
            <w:r w:rsidRPr="00582CA7">
              <w:rPr>
                <w:b/>
                <w:bCs/>
                <w:lang w:val="ru-RU"/>
              </w:rPr>
              <w:t>-R</w:t>
            </w:r>
          </w:p>
        </w:tc>
      </w:tr>
      <w:tr w:rsidR="00BC7BC0" w:rsidRPr="00582CA7" w14:paraId="33CB997D" w14:textId="77777777">
        <w:trPr>
          <w:cantSplit/>
          <w:trHeight w:val="23"/>
        </w:trPr>
        <w:tc>
          <w:tcPr>
            <w:tcW w:w="6911" w:type="dxa"/>
            <w:vMerge/>
          </w:tcPr>
          <w:p w14:paraId="37E670EB" w14:textId="77777777" w:rsidR="00BC7BC0" w:rsidRPr="00582CA7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1E86C8A1" w14:textId="614F0621" w:rsidR="00BC7BC0" w:rsidRPr="00582CA7" w:rsidRDefault="00803406" w:rsidP="00466D9A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  <w:r w:rsidR="006C5F02" w:rsidRPr="00582CA7">
              <w:rPr>
                <w:b/>
                <w:bCs/>
                <w:lang w:val="ru-RU"/>
              </w:rPr>
              <w:t xml:space="preserve"> </w:t>
            </w:r>
            <w:r w:rsidR="00466D9A">
              <w:rPr>
                <w:b/>
                <w:bCs/>
                <w:lang w:val="ru-RU"/>
              </w:rPr>
              <w:t>марта</w:t>
            </w:r>
            <w:r w:rsidR="00EB4FCB" w:rsidRPr="00582CA7">
              <w:rPr>
                <w:b/>
                <w:bCs/>
                <w:lang w:val="ru-RU"/>
              </w:rPr>
              <w:t xml:space="preserve"> </w:t>
            </w:r>
            <w:r w:rsidR="00BC7BC0" w:rsidRPr="00582CA7">
              <w:rPr>
                <w:b/>
                <w:bCs/>
                <w:lang w:val="ru-RU"/>
              </w:rPr>
              <w:t>20</w:t>
            </w:r>
            <w:r w:rsidR="00442515" w:rsidRPr="00582CA7">
              <w:rPr>
                <w:b/>
                <w:bCs/>
                <w:lang w:val="ru-RU"/>
              </w:rPr>
              <w:t>2</w:t>
            </w:r>
            <w:r w:rsidR="00466D9A">
              <w:rPr>
                <w:b/>
                <w:bCs/>
                <w:lang w:val="ru-RU"/>
              </w:rPr>
              <w:t>2</w:t>
            </w:r>
            <w:r w:rsidR="00BC7BC0" w:rsidRPr="00582CA7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BC7BC0" w:rsidRPr="00582CA7" w14:paraId="26080F51" w14:textId="77777777">
        <w:trPr>
          <w:cantSplit/>
          <w:trHeight w:val="23"/>
        </w:trPr>
        <w:tc>
          <w:tcPr>
            <w:tcW w:w="6911" w:type="dxa"/>
            <w:vMerge/>
          </w:tcPr>
          <w:p w14:paraId="24CC1173" w14:textId="77777777" w:rsidR="00BC7BC0" w:rsidRPr="00582CA7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43C635BB" w14:textId="7E5A5C53" w:rsidR="00BC7BC0" w:rsidRPr="00582CA7" w:rsidRDefault="00BC7BC0" w:rsidP="00133327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582CA7">
              <w:rPr>
                <w:b/>
                <w:bCs/>
                <w:lang w:val="ru-RU"/>
              </w:rPr>
              <w:t xml:space="preserve">Оригинал: </w:t>
            </w:r>
            <w:r w:rsidR="00803406">
              <w:rPr>
                <w:b/>
                <w:bCs/>
                <w:lang w:val="ru-RU"/>
              </w:rPr>
              <w:t xml:space="preserve">английский </w:t>
            </w:r>
          </w:p>
        </w:tc>
      </w:tr>
      <w:tr w:rsidR="00BC7BC0" w:rsidRPr="00BB1166" w14:paraId="260C15D0" w14:textId="77777777">
        <w:trPr>
          <w:cantSplit/>
        </w:trPr>
        <w:tc>
          <w:tcPr>
            <w:tcW w:w="10031" w:type="dxa"/>
            <w:gridSpan w:val="2"/>
          </w:tcPr>
          <w:p w14:paraId="1E405BBD" w14:textId="2943C350" w:rsidR="00BC7BC0" w:rsidRPr="00582CA7" w:rsidRDefault="00803406" w:rsidP="00466D9A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803406">
              <w:rPr>
                <w:lang w:val="ru-RU"/>
              </w:rPr>
              <w:t>Вклад Республики Индия</w:t>
            </w:r>
          </w:p>
        </w:tc>
      </w:tr>
      <w:tr w:rsidR="00BC7BC0" w:rsidRPr="00582CA7" w14:paraId="3274CF1C" w14:textId="77777777">
        <w:trPr>
          <w:cantSplit/>
        </w:trPr>
        <w:tc>
          <w:tcPr>
            <w:tcW w:w="10031" w:type="dxa"/>
            <w:gridSpan w:val="2"/>
          </w:tcPr>
          <w:p w14:paraId="7582B55E" w14:textId="261A2A84" w:rsidR="004A07EF" w:rsidRPr="00BB1166" w:rsidRDefault="00803406" w:rsidP="00133327">
            <w:pPr>
              <w:pStyle w:val="Title1"/>
            </w:pPr>
            <w:bookmarkStart w:id="2" w:name="dtitle3" w:colFirst="0" w:colLast="0"/>
            <w:bookmarkEnd w:id="1"/>
            <w:r w:rsidRPr="00803406">
              <w:rPr>
                <w:bCs/>
                <w:szCs w:val="26"/>
                <w:lang w:val="ru-RU" w:eastAsia="zh-CN"/>
              </w:rPr>
              <w:t>ЧЛЕНСТВО ПРЕДПРИЯТИЙ ЧАСТНОГО СЕКТОРА И АКАДЕМИЧЕСКИХ ОРГАНИЗАЦИЙ В</w:t>
            </w:r>
            <w:r w:rsidRPr="00803406">
              <w:rPr>
                <w:bCs/>
                <w:szCs w:val="26"/>
                <w:lang w:eastAsia="zh-CN"/>
              </w:rPr>
              <w:t> </w:t>
            </w:r>
            <w:r w:rsidRPr="00803406">
              <w:rPr>
                <w:bCs/>
                <w:szCs w:val="26"/>
                <w:lang w:val="ru-RU" w:eastAsia="zh-CN"/>
              </w:rPr>
              <w:t xml:space="preserve">СЕКТОРАХ МСЭ С УПОРОМ НА НРС, ллдс, СИДС И СТРАНЫ, </w:t>
            </w:r>
            <w:r w:rsidRPr="00803406">
              <w:rPr>
                <w:bCs/>
                <w:szCs w:val="26"/>
                <w:lang w:val="ru-RU" w:eastAsia="zh-CN"/>
              </w:rPr>
              <w:br/>
              <w:t>НАХОДЯЩИЕСЯ В ОСОБО ТРУДНОМ ПОЛОЖЕНИИ (</w:t>
            </w:r>
            <w:r w:rsidRPr="00803406">
              <w:rPr>
                <w:bCs/>
                <w:szCs w:val="26"/>
                <w:lang w:val="en-US" w:eastAsia="zh-CN"/>
              </w:rPr>
              <w:t>cisn</w:t>
            </w:r>
            <w:r w:rsidRPr="00803406">
              <w:rPr>
                <w:bCs/>
                <w:szCs w:val="26"/>
                <w:lang w:val="ru-RU" w:eastAsia="zh-CN"/>
              </w:rPr>
              <w:t>)</w:t>
            </w:r>
          </w:p>
        </w:tc>
      </w:tr>
      <w:bookmarkEnd w:id="2"/>
    </w:tbl>
    <w:p w14:paraId="463A37AB" w14:textId="77777777" w:rsidR="002D2F57" w:rsidRPr="00BB1166" w:rsidRDefault="002D2F57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582CA7" w14:paraId="76359A8C" w14:textId="77777777" w:rsidTr="00A9145C">
        <w:trPr>
          <w:trHeight w:val="2664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67470" w14:textId="77777777" w:rsidR="002D2F57" w:rsidRPr="00BB1166" w:rsidRDefault="002D2F57" w:rsidP="00A9145C">
            <w:pPr>
              <w:pStyle w:val="Headingb"/>
              <w:keepNext w:val="0"/>
              <w:keepLines w:val="0"/>
            </w:pPr>
            <w:r w:rsidRPr="00582CA7">
              <w:rPr>
                <w:lang w:val="ru-RU"/>
              </w:rPr>
              <w:t>Резюме</w:t>
            </w:r>
          </w:p>
          <w:p w14:paraId="1244BEE9" w14:textId="77777777" w:rsidR="00803406" w:rsidRPr="00803406" w:rsidRDefault="00803406" w:rsidP="00803406">
            <w:pPr>
              <w:rPr>
                <w:lang w:val="ru-RU"/>
              </w:rPr>
            </w:pPr>
            <w:r w:rsidRPr="00803406">
              <w:rPr>
                <w:lang w:val="ru-RU"/>
              </w:rPr>
              <w:t xml:space="preserve">МСЭ и его Члены стремятся расширять взаимодействие с предприятиями частного сектора и академическими организациями и их участие в деятельности Секторов посредством своих проектов, инициатив и программ, осуществляемых на страновом, региональном и глобальном уровнях. Это приоритетная задача Членов МСЭ. Несмотря на повышение степени участия в деятельности МСЭ предприятий частного сектора и академических организаций из определенных категорий стран (НРС, ЛЛДС, СИДС и </w:t>
            </w:r>
            <w:r w:rsidRPr="00803406">
              <w:rPr>
                <w:lang w:val="en-US"/>
              </w:rPr>
              <w:t>CISN</w:t>
            </w:r>
            <w:r w:rsidRPr="00803406">
              <w:rPr>
                <w:lang w:val="ru-RU"/>
              </w:rPr>
              <w:t>), их членство в Секторах и присутствие в рядах Ассоциированных членов МСЭ все еще остается недостаточным.</w:t>
            </w:r>
          </w:p>
          <w:p w14:paraId="1B001703" w14:textId="377F75A5" w:rsidR="006C5F02" w:rsidRDefault="00803406" w:rsidP="00803406">
            <w:pPr>
              <w:rPr>
                <w:lang w:val="ru-RU"/>
              </w:rPr>
            </w:pPr>
            <w:r w:rsidRPr="00803406">
              <w:rPr>
                <w:lang w:val="ru-RU"/>
              </w:rPr>
              <w:t>Основываясь на планах ВКРЭ, Совета и других конференций и т. д., Полномочная конференция (ПК</w:t>
            </w:r>
            <w:r w:rsidRPr="00803406">
              <w:rPr>
                <w:lang w:val="ru-RU"/>
              </w:rPr>
              <w:noBreakHyphen/>
              <w:t>18) приняла решение поощрять участие малых и средних предприятий (МСП) в работе Секторов Союза в качестве Ассоциированных членов, устанавливая для МСП более низкие уровни финансовых взносов по сравнению с другими Членами Секторов из частного сектора при условии их постоянного рассмотрения Советом. В других резолюциях ПК, ВКРЭ и ВАСЭ также делается упор на НРС, ЛЛДС, СИДС и страны, находящиеся в особо трудном положении (</w:t>
            </w:r>
            <w:r w:rsidRPr="00803406">
              <w:rPr>
                <w:lang w:val="en-US"/>
              </w:rPr>
              <w:t>CISN</w:t>
            </w:r>
            <w:r w:rsidRPr="00803406">
              <w:rPr>
                <w:lang w:val="ru-RU"/>
              </w:rPr>
              <w:t>).</w:t>
            </w:r>
          </w:p>
          <w:p w14:paraId="05F20996" w14:textId="77777777" w:rsidR="00803406" w:rsidRPr="00803406" w:rsidRDefault="00803406" w:rsidP="00803406">
            <w:pPr>
              <w:rPr>
                <w:lang w:val="ru-RU"/>
              </w:rPr>
            </w:pPr>
            <w:r w:rsidRPr="00803406">
              <w:rPr>
                <w:lang w:val="ru-RU"/>
              </w:rPr>
              <w:t>На основе анализа данных о членстве в МСЭ установлено, что:</w:t>
            </w:r>
          </w:p>
          <w:p w14:paraId="30861B25" w14:textId="77777777" w:rsidR="00803406" w:rsidRPr="00803406" w:rsidRDefault="00803406" w:rsidP="009B03D4">
            <w:pPr>
              <w:pStyle w:val="enumlev1"/>
              <w:rPr>
                <w:rFonts w:eastAsia="SimSun"/>
                <w:lang w:val="ru-RU"/>
              </w:rPr>
            </w:pPr>
            <w:r w:rsidRPr="00803406">
              <w:rPr>
                <w:rFonts w:eastAsia="SimSun"/>
                <w:lang w:val="ru-RU"/>
              </w:rPr>
              <w:t>•</w:t>
            </w:r>
            <w:r w:rsidRPr="00803406">
              <w:rPr>
                <w:rFonts w:eastAsia="SimSun"/>
                <w:lang w:val="ru-RU"/>
              </w:rPr>
              <w:tab/>
              <w:t xml:space="preserve">в членском составе Секторов, включая Академические организации, наблюдается недостаточное представительство отраслевых предприятий и академических организаций из стран НРС, ЛЛДС, СИДС и </w:t>
            </w:r>
            <w:r w:rsidRPr="00803406">
              <w:rPr>
                <w:rFonts w:eastAsia="SimSun"/>
                <w:lang w:val="en-US"/>
              </w:rPr>
              <w:t>CISN</w:t>
            </w:r>
            <w:r w:rsidRPr="00803406">
              <w:rPr>
                <w:rFonts w:eastAsia="SimSun"/>
                <w:lang w:val="ru-RU"/>
              </w:rPr>
              <w:t>; это в большей степени относится к Секторам МСЭ-Т и МСЭ-</w:t>
            </w:r>
            <w:r w:rsidRPr="00803406">
              <w:rPr>
                <w:rFonts w:eastAsia="SimSun"/>
                <w:lang w:val="en-US"/>
              </w:rPr>
              <w:t>R</w:t>
            </w:r>
            <w:r w:rsidRPr="00803406">
              <w:rPr>
                <w:rFonts w:eastAsia="SimSun"/>
                <w:lang w:val="ru-RU"/>
              </w:rPr>
              <w:t xml:space="preserve"> (представители отраслевых предприятий/академических организаций могут участвовать в составе делегаций стран, что трудно учесть на начальном этапе);</w:t>
            </w:r>
          </w:p>
          <w:p w14:paraId="23CC38C7" w14:textId="77777777" w:rsidR="00803406" w:rsidRPr="00803406" w:rsidRDefault="00803406" w:rsidP="009B03D4">
            <w:pPr>
              <w:pStyle w:val="enumlev1"/>
              <w:rPr>
                <w:rFonts w:eastAsia="SimSun"/>
                <w:lang w:val="ru-RU"/>
              </w:rPr>
            </w:pPr>
            <w:r w:rsidRPr="00803406">
              <w:rPr>
                <w:rFonts w:eastAsia="SimSun"/>
                <w:lang w:val="ru-RU"/>
              </w:rPr>
              <w:t>•</w:t>
            </w:r>
            <w:r w:rsidRPr="00803406">
              <w:rPr>
                <w:rFonts w:eastAsia="SimSun"/>
                <w:lang w:val="ru-RU"/>
              </w:rPr>
              <w:tab/>
              <w:t>существует возможность активизировать усилия, чтобы повысить текущую поддержку отраслевых предприятий и академических организаций из этих стран, добиваясь их более широкого участия.</w:t>
            </w:r>
          </w:p>
          <w:p w14:paraId="2FD11070" w14:textId="1B6C5E46" w:rsidR="00803406" w:rsidRPr="00FE3664" w:rsidRDefault="00803406" w:rsidP="00803406">
            <w:pPr>
              <w:rPr>
                <w:lang w:val="ru-RU"/>
              </w:rPr>
            </w:pPr>
            <w:r w:rsidRPr="00803406">
              <w:rPr>
                <w:lang w:val="ru-RU"/>
              </w:rPr>
              <w:t xml:space="preserve">(Более подробную информацию см. в разделе "Анализ", а также в </w:t>
            </w:r>
            <w:r w:rsidR="00FE3664">
              <w:fldChar w:fldCharType="begin"/>
            </w:r>
            <w:r w:rsidR="00FE3664" w:rsidRPr="00FE3664">
              <w:rPr>
                <w:lang w:val="ru-RU"/>
              </w:rPr>
              <w:instrText xml:space="preserve"> </w:instrText>
            </w:r>
            <w:r w:rsidR="00FE3664">
              <w:instrText>HYPERLINK</w:instrText>
            </w:r>
            <w:r w:rsidR="00FE3664" w:rsidRPr="00FE3664">
              <w:rPr>
                <w:lang w:val="ru-RU"/>
              </w:rPr>
              <w:instrText xml:space="preserve"> "</w:instrText>
            </w:r>
            <w:r w:rsidR="00FE3664">
              <w:instrText>https</w:instrText>
            </w:r>
            <w:r w:rsidR="00FE3664" w:rsidRPr="00FE3664">
              <w:rPr>
                <w:lang w:val="ru-RU"/>
              </w:rPr>
              <w:instrText>://</w:instrText>
            </w:r>
            <w:r w:rsidR="00FE3664">
              <w:instrText>www</w:instrText>
            </w:r>
            <w:r w:rsidR="00FE3664" w:rsidRPr="00FE3664">
              <w:rPr>
                <w:lang w:val="ru-RU"/>
              </w:rPr>
              <w:instrText>.</w:instrText>
            </w:r>
            <w:r w:rsidR="00FE3664">
              <w:instrText>itu</w:instrText>
            </w:r>
            <w:r w:rsidR="00FE3664" w:rsidRPr="00FE3664">
              <w:rPr>
                <w:lang w:val="ru-RU"/>
              </w:rPr>
              <w:instrText>.</w:instrText>
            </w:r>
            <w:r w:rsidR="00FE3664">
              <w:instrText>int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en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council</w:instrText>
            </w:r>
            <w:r w:rsidR="00FE3664" w:rsidRPr="00FE3664">
              <w:rPr>
                <w:lang w:val="ru-RU"/>
              </w:rPr>
              <w:instrText>/2022/</w:instrText>
            </w:r>
            <w:r w:rsidR="00FE3664">
              <w:instrText>Documents</w:instrText>
            </w:r>
            <w:r w:rsidR="00FE3664" w:rsidRPr="00FE3664">
              <w:rPr>
                <w:lang w:val="ru-RU"/>
              </w:rPr>
              <w:instrText>/079</w:instrText>
            </w:r>
            <w:r w:rsidR="00FE3664">
              <w:instrText>e</w:instrText>
            </w:r>
            <w:r w:rsidR="00FE3664" w:rsidRPr="00FE3664">
              <w:rPr>
                <w:lang w:val="ru-RU"/>
              </w:rPr>
              <w:instrText>-</w:instrText>
            </w:r>
            <w:r w:rsidR="00FE3664">
              <w:instrText>PPT</w:instrText>
            </w:r>
            <w:r w:rsidR="00FE3664" w:rsidRPr="00FE3664">
              <w:rPr>
                <w:lang w:val="ru-RU"/>
              </w:rPr>
              <w:instrText>-</w:instrText>
            </w:r>
            <w:r w:rsidR="00FE3664">
              <w:instrText>Private</w:instrText>
            </w:r>
            <w:r w:rsidR="00FE3664" w:rsidRPr="00FE3664">
              <w:rPr>
                <w:lang w:val="ru-RU"/>
              </w:rPr>
              <w:instrText>%20</w:instrText>
            </w:r>
            <w:r w:rsidR="00FE3664">
              <w:instrText>Sector</w:instrText>
            </w:r>
            <w:r w:rsidR="00FE3664" w:rsidRPr="00FE3664">
              <w:rPr>
                <w:lang w:val="ru-RU"/>
              </w:rPr>
              <w:instrText>%20</w:instrText>
            </w:r>
            <w:r w:rsidR="00FE3664">
              <w:instrText>and</w:instrText>
            </w:r>
            <w:r w:rsidR="00FE3664" w:rsidRPr="00FE3664">
              <w:rPr>
                <w:lang w:val="ru-RU"/>
              </w:rPr>
              <w:instrText>%20</w:instrText>
            </w:r>
            <w:r w:rsidR="00FE3664">
              <w:instrText>Academia</w:instrText>
            </w:r>
            <w:r w:rsidR="00FE3664" w:rsidRPr="00FE3664">
              <w:rPr>
                <w:lang w:val="ru-RU"/>
              </w:rPr>
              <w:instrText>%20</w:instrText>
            </w:r>
            <w:r w:rsidR="00FE3664">
              <w:instrText>Membership</w:instrText>
            </w:r>
            <w:r w:rsidR="00FE3664" w:rsidRPr="00FE3664">
              <w:rPr>
                <w:lang w:val="ru-RU"/>
              </w:rPr>
              <w:instrText>%20</w:instrText>
            </w:r>
            <w:r w:rsidR="00FE3664">
              <w:instrText>in</w:instrText>
            </w:r>
            <w:r w:rsidR="00FE3664" w:rsidRPr="00FE3664">
              <w:rPr>
                <w:lang w:val="ru-RU"/>
              </w:rPr>
              <w:instrText>%20</w:instrText>
            </w:r>
            <w:r w:rsidR="00FE3664">
              <w:instrText>ITU</w:instrText>
            </w:r>
            <w:r w:rsidR="00FE3664" w:rsidRPr="00FE3664">
              <w:rPr>
                <w:lang w:val="ru-RU"/>
              </w:rPr>
              <w:instrText>%20</w:instrText>
            </w:r>
            <w:r w:rsidR="00FE3664">
              <w:instrText>sectors</w:instrText>
            </w:r>
            <w:r w:rsidR="00FE3664" w:rsidRPr="00FE3664">
              <w:rPr>
                <w:lang w:val="ru-RU"/>
              </w:rPr>
              <w:instrText>.</w:instrText>
            </w:r>
            <w:r w:rsidR="00FE3664">
              <w:instrText>pptx</w:instrText>
            </w:r>
            <w:r w:rsidR="00FE3664" w:rsidRPr="00FE3664">
              <w:rPr>
                <w:lang w:val="ru-RU"/>
              </w:rPr>
              <w:instrText xml:space="preserve">" </w:instrText>
            </w:r>
            <w:r w:rsidR="00FE3664">
              <w:fldChar w:fldCharType="separate"/>
            </w:r>
            <w:r w:rsidRPr="00803406">
              <w:rPr>
                <w:rStyle w:val="Hyperlink"/>
                <w:lang w:val="ru-RU"/>
              </w:rPr>
              <w:t xml:space="preserve">прилагаемой презентации </w:t>
            </w:r>
            <w:r w:rsidRPr="00803406">
              <w:rPr>
                <w:rStyle w:val="Hyperlink"/>
                <w:lang w:val="en-US"/>
              </w:rPr>
              <w:t>PPT</w:t>
            </w:r>
            <w:r w:rsidR="00FE3664">
              <w:rPr>
                <w:rStyle w:val="Hyperlink"/>
                <w:lang w:val="en-US"/>
              </w:rPr>
              <w:fldChar w:fldCharType="end"/>
            </w:r>
            <w:r w:rsidRPr="00803406">
              <w:rPr>
                <w:lang w:val="ru-RU"/>
              </w:rPr>
              <w:t>).</w:t>
            </w:r>
          </w:p>
          <w:p w14:paraId="058982FD" w14:textId="77777777" w:rsidR="002D2F57" w:rsidRPr="00582CA7" w:rsidRDefault="002D2F57" w:rsidP="00E55121">
            <w:pPr>
              <w:pStyle w:val="Headingb"/>
              <w:rPr>
                <w:lang w:val="ru-RU"/>
              </w:rPr>
            </w:pPr>
            <w:r w:rsidRPr="00582CA7">
              <w:rPr>
                <w:lang w:val="ru-RU"/>
              </w:rPr>
              <w:t xml:space="preserve">Необходимые </w:t>
            </w:r>
            <w:r w:rsidR="00F5225B" w:rsidRPr="00582CA7">
              <w:rPr>
                <w:lang w:val="ru-RU"/>
              </w:rPr>
              <w:t>действия</w:t>
            </w:r>
          </w:p>
          <w:p w14:paraId="0772E1F4" w14:textId="2F396AFD" w:rsidR="002D2F57" w:rsidRPr="00FE3664" w:rsidRDefault="00803406">
            <w:pPr>
              <w:rPr>
                <w:lang w:val="ru-RU"/>
              </w:rPr>
            </w:pPr>
            <w:bookmarkStart w:id="3" w:name="lt_pId017"/>
            <w:r w:rsidRPr="00803406">
              <w:rPr>
                <w:lang w:val="ru-RU"/>
              </w:rPr>
              <w:t xml:space="preserve">Совету предлагается </w:t>
            </w:r>
            <w:r w:rsidRPr="00803406">
              <w:rPr>
                <w:b/>
                <w:lang w:val="ru-RU"/>
              </w:rPr>
              <w:t>рассмотреть</w:t>
            </w:r>
            <w:r w:rsidRPr="00803406">
              <w:rPr>
                <w:lang w:val="ru-RU"/>
              </w:rPr>
              <w:t xml:space="preserve"> конкретные действия, перечисленные в разделе "Предложения", чтобы обеспечить более активное вовлечение предприятий </w:t>
            </w:r>
            <w:r w:rsidRPr="00803406">
              <w:rPr>
                <w:lang w:val="ru-RU"/>
              </w:rPr>
              <w:lastRenderedPageBreak/>
              <w:t>частного сектора и академических организаций из стран рассматриваемых категорий и их участие в деятельности МСЭ</w:t>
            </w:r>
            <w:r w:rsidR="00C510C7" w:rsidRPr="00C510C7">
              <w:rPr>
                <w:lang w:val="ru-RU"/>
              </w:rPr>
              <w:t>.</w:t>
            </w:r>
            <w:bookmarkEnd w:id="3"/>
          </w:p>
          <w:p w14:paraId="5D531066" w14:textId="77777777" w:rsidR="002D2F57" w:rsidRPr="00FE3664" w:rsidRDefault="002D2F57" w:rsidP="004D0129">
            <w:pPr>
              <w:jc w:val="center"/>
              <w:rPr>
                <w:caps/>
                <w:lang w:val="ru-RU"/>
              </w:rPr>
            </w:pPr>
            <w:r w:rsidRPr="00FE3664">
              <w:rPr>
                <w:caps/>
                <w:lang w:val="ru-RU"/>
              </w:rPr>
              <w:t>____________</w:t>
            </w:r>
          </w:p>
          <w:p w14:paraId="56A91330" w14:textId="77777777" w:rsidR="002D2F57" w:rsidRPr="00FE3664" w:rsidRDefault="002D2F57">
            <w:pPr>
              <w:pStyle w:val="Headingb"/>
              <w:rPr>
                <w:lang w:val="ru-RU"/>
              </w:rPr>
            </w:pPr>
            <w:r w:rsidRPr="00582CA7">
              <w:rPr>
                <w:lang w:val="ru-RU"/>
              </w:rPr>
              <w:t>Справочные</w:t>
            </w:r>
            <w:r w:rsidRPr="00FE3664">
              <w:rPr>
                <w:lang w:val="ru-RU"/>
              </w:rPr>
              <w:t xml:space="preserve"> </w:t>
            </w:r>
            <w:r w:rsidRPr="00582CA7">
              <w:rPr>
                <w:lang w:val="ru-RU"/>
              </w:rPr>
              <w:t>материалы</w:t>
            </w:r>
          </w:p>
          <w:p w14:paraId="2F51F520" w14:textId="4711A86E" w:rsidR="006C5F02" w:rsidRPr="00BB1166" w:rsidRDefault="00803406" w:rsidP="00A313BB">
            <w:pPr>
              <w:spacing w:after="120"/>
              <w:rPr>
                <w:i/>
                <w:iCs/>
              </w:rPr>
            </w:pPr>
            <w:r w:rsidRPr="00803406">
              <w:rPr>
                <w:i/>
                <w:iCs/>
                <w:lang w:val="ru-RU"/>
              </w:rPr>
              <w:t xml:space="preserve">Резолюции </w:t>
            </w:r>
            <w:r w:rsidR="00FE3664">
              <w:fldChar w:fldCharType="begin"/>
            </w:r>
            <w:r w:rsidR="00FE3664" w:rsidRPr="00FE3664">
              <w:rPr>
                <w:lang w:val="ru-RU"/>
              </w:rPr>
              <w:instrText xml:space="preserve"> </w:instrText>
            </w:r>
            <w:r w:rsidR="00FE3664">
              <w:instrText>HYPERLINK</w:instrText>
            </w:r>
            <w:r w:rsidR="00FE3664" w:rsidRPr="00FE3664">
              <w:rPr>
                <w:lang w:val="ru-RU"/>
              </w:rPr>
              <w:instrText xml:space="preserve"> "</w:instrText>
            </w:r>
            <w:r w:rsidR="00FE3664">
              <w:instrText>https</w:instrText>
            </w:r>
            <w:r w:rsidR="00FE3664" w:rsidRPr="00FE3664">
              <w:rPr>
                <w:lang w:val="ru-RU"/>
              </w:rPr>
              <w:instrText>://</w:instrText>
            </w:r>
            <w:r w:rsidR="00FE3664">
              <w:instrText>www</w:instrText>
            </w:r>
            <w:r w:rsidR="00FE3664" w:rsidRPr="00FE3664">
              <w:rPr>
                <w:lang w:val="ru-RU"/>
              </w:rPr>
              <w:instrText>.</w:instrText>
            </w:r>
            <w:r w:rsidR="00FE3664">
              <w:instrText>itu</w:instrText>
            </w:r>
            <w:r w:rsidR="00FE3664" w:rsidRPr="00FE3664">
              <w:rPr>
                <w:lang w:val="ru-RU"/>
              </w:rPr>
              <w:instrText>.</w:instrText>
            </w:r>
            <w:r w:rsidR="00FE3664">
              <w:instrText>int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en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council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Documents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basic</w:instrText>
            </w:r>
            <w:r w:rsidR="00FE3664" w:rsidRPr="00FE3664">
              <w:rPr>
                <w:lang w:val="ru-RU"/>
              </w:rPr>
              <w:instrText>-</w:instrText>
            </w:r>
            <w:r w:rsidR="00FE3664">
              <w:instrText>texts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RES</w:instrText>
            </w:r>
            <w:r w:rsidR="00FE3664" w:rsidRPr="00FE3664">
              <w:rPr>
                <w:lang w:val="ru-RU"/>
              </w:rPr>
              <w:instrText>-030-</w:instrText>
            </w:r>
            <w:r w:rsidR="00FE3664">
              <w:instrText>E</w:instrText>
            </w:r>
            <w:r w:rsidR="00FE3664" w:rsidRPr="00FE3664">
              <w:rPr>
                <w:lang w:val="ru-RU"/>
              </w:rPr>
              <w:instrText>.</w:instrText>
            </w:r>
            <w:r w:rsidR="00FE3664">
              <w:instrText>pdf</w:instrText>
            </w:r>
            <w:r w:rsidR="00FE3664" w:rsidRPr="00FE3664">
              <w:rPr>
                <w:lang w:val="ru-RU"/>
              </w:rPr>
              <w:instrText xml:space="preserve">" </w:instrText>
            </w:r>
            <w:r w:rsidR="00FE3664">
              <w:fldChar w:fldCharType="separate"/>
            </w:r>
            <w:r w:rsidRPr="00803406">
              <w:rPr>
                <w:rStyle w:val="Hyperlink"/>
                <w:i/>
                <w:iCs/>
                <w:lang w:val="ru-RU"/>
              </w:rPr>
              <w:t>30 (Пересм. Дубай, 2018</w:t>
            </w:r>
            <w:r w:rsidRPr="00803406">
              <w:rPr>
                <w:rStyle w:val="Hyperlink"/>
                <w:i/>
                <w:iCs/>
                <w:lang w:val="en-US"/>
              </w:rPr>
              <w:t> </w:t>
            </w:r>
            <w:r w:rsidRPr="00803406">
              <w:rPr>
                <w:rStyle w:val="Hyperlink"/>
                <w:i/>
                <w:iCs/>
                <w:lang w:val="ru-RU"/>
              </w:rPr>
              <w:t>г</w:t>
            </w:r>
            <w:r w:rsidR="00A9145C">
              <w:rPr>
                <w:rStyle w:val="Hyperlink"/>
                <w:i/>
                <w:iCs/>
                <w:lang w:val="ru-RU"/>
              </w:rPr>
              <w:t>.</w:t>
            </w:r>
            <w:r w:rsidRPr="00803406">
              <w:rPr>
                <w:rStyle w:val="Hyperlink"/>
                <w:i/>
                <w:iCs/>
                <w:lang w:val="ru-RU"/>
              </w:rPr>
              <w:t>)</w:t>
            </w:r>
            <w:r w:rsidR="00FE3664">
              <w:rPr>
                <w:rStyle w:val="Hyperlink"/>
                <w:i/>
                <w:iCs/>
                <w:lang w:val="ru-RU"/>
              </w:rPr>
              <w:fldChar w:fldCharType="end"/>
            </w:r>
            <w:r w:rsidRPr="00803406">
              <w:rPr>
                <w:i/>
                <w:iCs/>
                <w:lang w:val="ru-RU"/>
              </w:rPr>
              <w:t xml:space="preserve">, </w:t>
            </w:r>
            <w:r w:rsidR="00FE3664">
              <w:fldChar w:fldCharType="begin"/>
            </w:r>
            <w:r w:rsidR="00FE3664" w:rsidRPr="00FE3664">
              <w:rPr>
                <w:lang w:val="ru-RU"/>
              </w:rPr>
              <w:instrText xml:space="preserve"> </w:instrText>
            </w:r>
            <w:r w:rsidR="00FE3664">
              <w:instrText>HYPERLINK</w:instrText>
            </w:r>
            <w:r w:rsidR="00FE3664" w:rsidRPr="00FE3664">
              <w:rPr>
                <w:lang w:val="ru-RU"/>
              </w:rPr>
              <w:instrText xml:space="preserve"> "</w:instrText>
            </w:r>
            <w:r w:rsidR="00FE3664">
              <w:instrText>https</w:instrText>
            </w:r>
            <w:r w:rsidR="00FE3664" w:rsidRPr="00FE3664">
              <w:rPr>
                <w:lang w:val="ru-RU"/>
              </w:rPr>
              <w:instrText>://</w:instrText>
            </w:r>
            <w:r w:rsidR="00FE3664">
              <w:instrText>www</w:instrText>
            </w:r>
            <w:r w:rsidR="00FE3664" w:rsidRPr="00FE3664">
              <w:rPr>
                <w:lang w:val="ru-RU"/>
              </w:rPr>
              <w:instrText>.</w:instrText>
            </w:r>
            <w:r w:rsidR="00FE3664">
              <w:instrText>itu</w:instrText>
            </w:r>
            <w:r w:rsidR="00FE3664" w:rsidRPr="00FE3664">
              <w:rPr>
                <w:lang w:val="ru-RU"/>
              </w:rPr>
              <w:instrText>.</w:instrText>
            </w:r>
            <w:r w:rsidR="00FE3664">
              <w:instrText>int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en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council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Documents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basic</w:instrText>
            </w:r>
            <w:r w:rsidR="00FE3664" w:rsidRPr="00FE3664">
              <w:rPr>
                <w:lang w:val="ru-RU"/>
              </w:rPr>
              <w:instrText>-</w:instrText>
            </w:r>
            <w:r w:rsidR="00FE3664">
              <w:instrText>texts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RES</w:instrText>
            </w:r>
            <w:r w:rsidR="00FE3664" w:rsidRPr="00FE3664">
              <w:rPr>
                <w:lang w:val="ru-RU"/>
              </w:rPr>
              <w:instrText>-034-</w:instrText>
            </w:r>
            <w:r w:rsidR="00FE3664">
              <w:instrText>E</w:instrText>
            </w:r>
            <w:r w:rsidR="00FE3664" w:rsidRPr="00FE3664">
              <w:rPr>
                <w:lang w:val="ru-RU"/>
              </w:rPr>
              <w:instrText>.</w:instrText>
            </w:r>
            <w:r w:rsidR="00FE3664">
              <w:instrText>pdf</w:instrText>
            </w:r>
            <w:r w:rsidR="00FE3664" w:rsidRPr="00FE3664">
              <w:rPr>
                <w:lang w:val="ru-RU"/>
              </w:rPr>
              <w:instrText xml:space="preserve">" </w:instrText>
            </w:r>
            <w:r w:rsidR="00FE3664">
              <w:fldChar w:fldCharType="separate"/>
            </w:r>
            <w:r w:rsidRPr="00803406">
              <w:rPr>
                <w:rStyle w:val="Hyperlink"/>
                <w:i/>
                <w:iCs/>
                <w:lang w:val="ru-RU"/>
              </w:rPr>
              <w:t>34 (Пересм. Дубай, 2018 г</w:t>
            </w:r>
            <w:r w:rsidR="00A9145C">
              <w:rPr>
                <w:rStyle w:val="Hyperlink"/>
                <w:i/>
                <w:iCs/>
                <w:lang w:val="ru-RU"/>
              </w:rPr>
              <w:t>.</w:t>
            </w:r>
            <w:r w:rsidRPr="00803406">
              <w:rPr>
                <w:rStyle w:val="Hyperlink"/>
                <w:i/>
                <w:iCs/>
                <w:lang w:val="ru-RU"/>
              </w:rPr>
              <w:t>)</w:t>
            </w:r>
            <w:r w:rsidR="00FE3664">
              <w:rPr>
                <w:rStyle w:val="Hyperlink"/>
                <w:i/>
                <w:iCs/>
                <w:lang w:val="ru-RU"/>
              </w:rPr>
              <w:fldChar w:fldCharType="end"/>
            </w:r>
            <w:r w:rsidRPr="00803406">
              <w:rPr>
                <w:i/>
                <w:iCs/>
                <w:lang w:val="ru-RU"/>
              </w:rPr>
              <w:t xml:space="preserve">, </w:t>
            </w:r>
            <w:r w:rsidR="00FE3664">
              <w:fldChar w:fldCharType="begin"/>
            </w:r>
            <w:r w:rsidR="00FE3664" w:rsidRPr="00FE3664">
              <w:rPr>
                <w:lang w:val="ru-RU"/>
              </w:rPr>
              <w:instrText xml:space="preserve"> </w:instrText>
            </w:r>
            <w:r w:rsidR="00FE3664">
              <w:instrText>HYPERLINK</w:instrText>
            </w:r>
            <w:r w:rsidR="00FE3664" w:rsidRPr="00FE3664">
              <w:rPr>
                <w:lang w:val="ru-RU"/>
              </w:rPr>
              <w:instrText xml:space="preserve"> "</w:instrText>
            </w:r>
            <w:r w:rsidR="00FE3664">
              <w:instrText>https</w:instrText>
            </w:r>
            <w:r w:rsidR="00FE3664" w:rsidRPr="00FE3664">
              <w:rPr>
                <w:lang w:val="ru-RU"/>
              </w:rPr>
              <w:instrText>://</w:instrText>
            </w:r>
            <w:r w:rsidR="00FE3664">
              <w:instrText>www</w:instrText>
            </w:r>
            <w:r w:rsidR="00FE3664" w:rsidRPr="00FE3664">
              <w:rPr>
                <w:lang w:val="ru-RU"/>
              </w:rPr>
              <w:instrText>.</w:instrText>
            </w:r>
            <w:r w:rsidR="00FE3664">
              <w:instrText>itu</w:instrText>
            </w:r>
            <w:r w:rsidR="00FE3664" w:rsidRPr="00FE3664">
              <w:rPr>
                <w:lang w:val="ru-RU"/>
              </w:rPr>
              <w:instrText>.</w:instrText>
            </w:r>
            <w:r w:rsidR="00FE3664">
              <w:instrText>int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en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council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Documents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basic</w:instrText>
            </w:r>
            <w:r w:rsidR="00FE3664" w:rsidRPr="00FE3664">
              <w:rPr>
                <w:lang w:val="ru-RU"/>
              </w:rPr>
              <w:instrText>-</w:instrText>
            </w:r>
            <w:r w:rsidR="00FE3664">
              <w:instrText>texts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RES</w:instrText>
            </w:r>
            <w:r w:rsidR="00FE3664" w:rsidRPr="00FE3664">
              <w:rPr>
                <w:lang w:val="ru-RU"/>
              </w:rPr>
              <w:instrText>-205-</w:instrText>
            </w:r>
            <w:r w:rsidR="00FE3664">
              <w:instrText>E</w:instrText>
            </w:r>
            <w:r w:rsidR="00FE3664" w:rsidRPr="00FE3664">
              <w:rPr>
                <w:lang w:val="ru-RU"/>
              </w:rPr>
              <w:instrText>.</w:instrText>
            </w:r>
            <w:r w:rsidR="00FE3664">
              <w:instrText>pdf</w:instrText>
            </w:r>
            <w:r w:rsidR="00FE3664" w:rsidRPr="00FE3664">
              <w:rPr>
                <w:lang w:val="ru-RU"/>
              </w:rPr>
              <w:instrText xml:space="preserve">" </w:instrText>
            </w:r>
            <w:r w:rsidR="00FE3664">
              <w:fldChar w:fldCharType="separate"/>
            </w:r>
            <w:r w:rsidRPr="00803406">
              <w:rPr>
                <w:rStyle w:val="Hyperlink"/>
                <w:i/>
                <w:iCs/>
                <w:lang w:val="ru-RU"/>
              </w:rPr>
              <w:t>205</w:t>
            </w:r>
            <w:r w:rsidR="00A9145C">
              <w:rPr>
                <w:rStyle w:val="Hyperlink"/>
                <w:i/>
                <w:iCs/>
                <w:lang w:val="ru-RU"/>
              </w:rPr>
              <w:t> </w:t>
            </w:r>
            <w:r w:rsidRPr="00803406">
              <w:rPr>
                <w:rStyle w:val="Hyperlink"/>
                <w:i/>
                <w:iCs/>
                <w:lang w:val="ru-RU"/>
              </w:rPr>
              <w:t>(Дубай, 2018 г</w:t>
            </w:r>
            <w:r w:rsidR="00A9145C">
              <w:rPr>
                <w:rStyle w:val="Hyperlink"/>
                <w:i/>
                <w:iCs/>
                <w:lang w:val="ru-RU"/>
              </w:rPr>
              <w:t>.</w:t>
            </w:r>
            <w:r w:rsidRPr="00803406">
              <w:rPr>
                <w:rStyle w:val="Hyperlink"/>
                <w:i/>
                <w:iCs/>
                <w:lang w:val="ru-RU"/>
              </w:rPr>
              <w:t>)</w:t>
            </w:r>
            <w:r w:rsidR="00FE3664">
              <w:rPr>
                <w:rStyle w:val="Hyperlink"/>
                <w:i/>
                <w:iCs/>
                <w:lang w:val="ru-RU"/>
              </w:rPr>
              <w:fldChar w:fldCharType="end"/>
            </w:r>
            <w:r w:rsidRPr="00803406">
              <w:rPr>
                <w:i/>
                <w:iCs/>
                <w:lang w:val="ru-RU"/>
              </w:rPr>
              <w:t xml:space="preserve">, </w:t>
            </w:r>
            <w:r w:rsidR="00FE3664">
              <w:fldChar w:fldCharType="begin"/>
            </w:r>
            <w:r w:rsidR="00FE3664" w:rsidRPr="00FE3664">
              <w:rPr>
                <w:lang w:val="ru-RU"/>
              </w:rPr>
              <w:instrText xml:space="preserve"> </w:instrText>
            </w:r>
            <w:r w:rsidR="00FE3664">
              <w:instrText>HYPERLINK</w:instrText>
            </w:r>
            <w:r w:rsidR="00FE3664" w:rsidRPr="00FE3664">
              <w:rPr>
                <w:lang w:val="ru-RU"/>
              </w:rPr>
              <w:instrText xml:space="preserve"> "</w:instrText>
            </w:r>
            <w:r w:rsidR="00FE3664">
              <w:instrText>https</w:instrText>
            </w:r>
            <w:r w:rsidR="00FE3664" w:rsidRPr="00FE3664">
              <w:rPr>
                <w:lang w:val="ru-RU"/>
              </w:rPr>
              <w:instrText>://</w:instrText>
            </w:r>
            <w:r w:rsidR="00FE3664">
              <w:instrText>www</w:instrText>
            </w:r>
            <w:r w:rsidR="00FE3664" w:rsidRPr="00FE3664">
              <w:rPr>
                <w:lang w:val="ru-RU"/>
              </w:rPr>
              <w:instrText>.</w:instrText>
            </w:r>
            <w:r w:rsidR="00FE3664">
              <w:instrText>itu</w:instrText>
            </w:r>
            <w:r w:rsidR="00FE3664" w:rsidRPr="00FE3664">
              <w:rPr>
                <w:lang w:val="ru-RU"/>
              </w:rPr>
              <w:instrText>.</w:instrText>
            </w:r>
            <w:r w:rsidR="00FE3664">
              <w:instrText>int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en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council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Documents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basic</w:instrText>
            </w:r>
            <w:r w:rsidR="00FE3664" w:rsidRPr="00FE3664">
              <w:rPr>
                <w:lang w:val="ru-RU"/>
              </w:rPr>
              <w:instrText>-</w:instrText>
            </w:r>
            <w:r w:rsidR="00FE3664">
              <w:instrText>texts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RES</w:instrText>
            </w:r>
            <w:r w:rsidR="00FE3664" w:rsidRPr="00FE3664">
              <w:rPr>
                <w:lang w:val="ru-RU"/>
              </w:rPr>
              <w:instrText>-209-</w:instrText>
            </w:r>
            <w:r w:rsidR="00FE3664">
              <w:instrText>E</w:instrText>
            </w:r>
            <w:r w:rsidR="00FE3664" w:rsidRPr="00FE3664">
              <w:rPr>
                <w:lang w:val="ru-RU"/>
              </w:rPr>
              <w:instrText>.</w:instrText>
            </w:r>
            <w:r w:rsidR="00FE3664">
              <w:instrText>pdf</w:instrText>
            </w:r>
            <w:r w:rsidR="00FE3664" w:rsidRPr="00FE3664">
              <w:rPr>
                <w:lang w:val="ru-RU"/>
              </w:rPr>
              <w:instrText xml:space="preserve">" </w:instrText>
            </w:r>
            <w:r w:rsidR="00FE3664">
              <w:fldChar w:fldCharType="separate"/>
            </w:r>
            <w:r w:rsidRPr="00803406">
              <w:rPr>
                <w:rStyle w:val="Hyperlink"/>
                <w:i/>
                <w:iCs/>
                <w:lang w:val="ru-RU"/>
              </w:rPr>
              <w:t>209 (Дубай, 2018 г</w:t>
            </w:r>
            <w:r w:rsidR="00A9145C">
              <w:rPr>
                <w:rStyle w:val="Hyperlink"/>
                <w:i/>
                <w:iCs/>
                <w:lang w:val="ru-RU"/>
              </w:rPr>
              <w:t>.</w:t>
            </w:r>
            <w:r w:rsidRPr="00803406">
              <w:rPr>
                <w:rStyle w:val="Hyperlink"/>
                <w:i/>
                <w:iCs/>
                <w:lang w:val="ru-RU"/>
              </w:rPr>
              <w:t>)</w:t>
            </w:r>
            <w:r w:rsidR="00FE3664">
              <w:rPr>
                <w:rStyle w:val="Hyperlink"/>
                <w:i/>
                <w:iCs/>
                <w:lang w:val="ru-RU"/>
              </w:rPr>
              <w:fldChar w:fldCharType="end"/>
            </w:r>
            <w:r w:rsidRPr="00803406">
              <w:rPr>
                <w:i/>
                <w:iCs/>
                <w:lang w:val="ru-RU"/>
              </w:rPr>
              <w:t xml:space="preserve">, </w:t>
            </w:r>
            <w:r w:rsidR="00FE3664">
              <w:fldChar w:fldCharType="begin"/>
            </w:r>
            <w:r w:rsidR="00FE3664" w:rsidRPr="00FE3664">
              <w:rPr>
                <w:lang w:val="ru-RU"/>
              </w:rPr>
              <w:instrText xml:space="preserve"> </w:instrText>
            </w:r>
            <w:r w:rsidR="00FE3664">
              <w:instrText>HYPERLINK</w:instrText>
            </w:r>
            <w:r w:rsidR="00FE3664" w:rsidRPr="00FE3664">
              <w:rPr>
                <w:lang w:val="ru-RU"/>
              </w:rPr>
              <w:instrText xml:space="preserve"> "</w:instrText>
            </w:r>
            <w:r w:rsidR="00FE3664">
              <w:instrText>https</w:instrText>
            </w:r>
            <w:r w:rsidR="00FE3664" w:rsidRPr="00FE3664">
              <w:rPr>
                <w:lang w:val="ru-RU"/>
              </w:rPr>
              <w:instrText>://</w:instrText>
            </w:r>
            <w:r w:rsidR="00FE3664">
              <w:instrText>www</w:instrText>
            </w:r>
            <w:r w:rsidR="00FE3664" w:rsidRPr="00FE3664">
              <w:rPr>
                <w:lang w:val="ru-RU"/>
              </w:rPr>
              <w:instrText>.</w:instrText>
            </w:r>
            <w:r w:rsidR="00FE3664">
              <w:instrText>itu</w:instrText>
            </w:r>
            <w:r w:rsidR="00FE3664" w:rsidRPr="00FE3664">
              <w:rPr>
                <w:lang w:val="ru-RU"/>
              </w:rPr>
              <w:instrText>.</w:instrText>
            </w:r>
            <w:r w:rsidR="00FE3664">
              <w:instrText>int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en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council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Do</w:instrText>
            </w:r>
            <w:r w:rsidR="00FE3664">
              <w:instrText>cuments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basic</w:instrText>
            </w:r>
            <w:r w:rsidR="00FE3664" w:rsidRPr="00FE3664">
              <w:rPr>
                <w:lang w:val="ru-RU"/>
              </w:rPr>
              <w:instrText>-</w:instrText>
            </w:r>
            <w:r w:rsidR="00FE3664">
              <w:instrText>texts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RES</w:instrText>
            </w:r>
            <w:r w:rsidR="00FE3664" w:rsidRPr="00FE3664">
              <w:rPr>
                <w:lang w:val="ru-RU"/>
              </w:rPr>
              <w:instrText>-123-</w:instrText>
            </w:r>
            <w:r w:rsidR="00FE3664">
              <w:instrText>E</w:instrText>
            </w:r>
            <w:r w:rsidR="00FE3664" w:rsidRPr="00FE3664">
              <w:rPr>
                <w:lang w:val="ru-RU"/>
              </w:rPr>
              <w:instrText>.</w:instrText>
            </w:r>
            <w:r w:rsidR="00FE3664">
              <w:instrText>pdf</w:instrText>
            </w:r>
            <w:r w:rsidR="00FE3664" w:rsidRPr="00FE3664">
              <w:rPr>
                <w:lang w:val="ru-RU"/>
              </w:rPr>
              <w:instrText xml:space="preserve">" </w:instrText>
            </w:r>
            <w:r w:rsidR="00FE3664">
              <w:fldChar w:fldCharType="separate"/>
            </w:r>
            <w:r w:rsidRPr="00803406">
              <w:rPr>
                <w:rStyle w:val="Hyperlink"/>
                <w:i/>
                <w:iCs/>
                <w:lang w:val="ru-RU"/>
              </w:rPr>
              <w:t>123 (Пересм. Дубай, 2018 г</w:t>
            </w:r>
            <w:r w:rsidR="00A9145C">
              <w:rPr>
                <w:rStyle w:val="Hyperlink"/>
                <w:i/>
                <w:iCs/>
                <w:lang w:val="ru-RU"/>
              </w:rPr>
              <w:t>.</w:t>
            </w:r>
            <w:r w:rsidRPr="00803406">
              <w:rPr>
                <w:rStyle w:val="Hyperlink"/>
                <w:i/>
                <w:iCs/>
                <w:lang w:val="ru-RU"/>
              </w:rPr>
              <w:t>)</w:t>
            </w:r>
            <w:r w:rsidR="00FE3664">
              <w:rPr>
                <w:rStyle w:val="Hyperlink"/>
                <w:i/>
                <w:iCs/>
                <w:lang w:val="ru-RU"/>
              </w:rPr>
              <w:fldChar w:fldCharType="end"/>
            </w:r>
            <w:r w:rsidRPr="00803406">
              <w:rPr>
                <w:i/>
                <w:iCs/>
                <w:lang w:val="ru-RU"/>
              </w:rPr>
              <w:t xml:space="preserve">; </w:t>
            </w:r>
            <w:r w:rsidR="00A9145C" w:rsidRPr="00803406">
              <w:rPr>
                <w:i/>
                <w:iCs/>
                <w:lang w:val="ru-RU"/>
              </w:rPr>
              <w:t>Полномочной конференции (ПК)</w:t>
            </w:r>
            <w:r w:rsidR="00A9145C">
              <w:rPr>
                <w:i/>
                <w:iCs/>
                <w:lang w:val="ru-RU"/>
              </w:rPr>
              <w:t>;</w:t>
            </w:r>
            <w:r w:rsidRPr="00803406">
              <w:rPr>
                <w:i/>
                <w:iCs/>
                <w:lang w:val="ru-RU"/>
              </w:rPr>
              <w:t xml:space="preserve"> </w:t>
            </w:r>
            <w:r w:rsidR="00FE3664">
              <w:fldChar w:fldCharType="begin"/>
            </w:r>
            <w:r w:rsidR="00FE3664" w:rsidRPr="00FE3664">
              <w:rPr>
                <w:lang w:val="ru-RU"/>
              </w:rPr>
              <w:instrText xml:space="preserve"> </w:instrText>
            </w:r>
            <w:r w:rsidR="00FE3664">
              <w:instrText>HYPERLINK</w:instrText>
            </w:r>
            <w:r w:rsidR="00FE3664" w:rsidRPr="00FE3664">
              <w:rPr>
                <w:lang w:val="ru-RU"/>
              </w:rPr>
              <w:instrText xml:space="preserve"> "</w:instrText>
            </w:r>
            <w:r w:rsidR="00FE3664">
              <w:instrText>https</w:instrText>
            </w:r>
            <w:r w:rsidR="00FE3664" w:rsidRPr="00FE3664">
              <w:rPr>
                <w:lang w:val="ru-RU"/>
              </w:rPr>
              <w:instrText>://</w:instrText>
            </w:r>
            <w:r w:rsidR="00FE3664">
              <w:instrText>www</w:instrText>
            </w:r>
            <w:r w:rsidR="00FE3664" w:rsidRPr="00FE3664">
              <w:rPr>
                <w:lang w:val="ru-RU"/>
              </w:rPr>
              <w:instrText>.</w:instrText>
            </w:r>
            <w:r w:rsidR="00FE3664">
              <w:instrText>itu</w:instrText>
            </w:r>
            <w:r w:rsidR="00FE3664" w:rsidRPr="00FE3664">
              <w:rPr>
                <w:lang w:val="ru-RU"/>
              </w:rPr>
              <w:instrText>.</w:instrText>
            </w:r>
            <w:r w:rsidR="00FE3664">
              <w:instrText>int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en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ITU</w:instrText>
            </w:r>
            <w:r w:rsidR="00FE3664" w:rsidRPr="00FE3664">
              <w:rPr>
                <w:lang w:val="ru-RU"/>
              </w:rPr>
              <w:instrText>-</w:instrText>
            </w:r>
            <w:r w:rsidR="00FE3664">
              <w:instrText>D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Conferences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WTDC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WTDC</w:instrText>
            </w:r>
            <w:r w:rsidR="00FE3664" w:rsidRPr="00FE3664">
              <w:rPr>
                <w:lang w:val="ru-RU"/>
              </w:rPr>
              <w:instrText>17/</w:instrText>
            </w:r>
            <w:r w:rsidR="00FE3664">
              <w:instrText>Documents</w:instrText>
            </w:r>
            <w:r w:rsidR="00FE3664" w:rsidRPr="00FE3664">
              <w:rPr>
                <w:lang w:val="ru-RU"/>
              </w:rPr>
              <w:instrText>/</w:instrText>
            </w:r>
            <w:r w:rsidR="00FE3664">
              <w:instrText>WTDC</w:instrText>
            </w:r>
            <w:r w:rsidR="00FE3664" w:rsidRPr="00FE3664">
              <w:rPr>
                <w:lang w:val="ru-RU"/>
              </w:rPr>
              <w:instrText>17_</w:instrText>
            </w:r>
            <w:r w:rsidR="00FE3664">
              <w:instrText>final</w:instrText>
            </w:r>
            <w:r w:rsidR="00FE3664" w:rsidRPr="00FE3664">
              <w:rPr>
                <w:lang w:val="ru-RU"/>
              </w:rPr>
              <w:instrText>_</w:instrText>
            </w:r>
            <w:r w:rsidR="00FE3664">
              <w:instrText>report</w:instrText>
            </w:r>
            <w:r w:rsidR="00FE3664" w:rsidRPr="00FE3664">
              <w:rPr>
                <w:lang w:val="ru-RU"/>
              </w:rPr>
              <w:instrText>_</w:instrText>
            </w:r>
            <w:r w:rsidR="00FE3664">
              <w:instrText>en</w:instrText>
            </w:r>
            <w:r w:rsidR="00FE3664" w:rsidRPr="00FE3664">
              <w:rPr>
                <w:lang w:val="ru-RU"/>
              </w:rPr>
              <w:instrText>.</w:instrText>
            </w:r>
            <w:r w:rsidR="00FE3664">
              <w:instrText>pdf</w:instrText>
            </w:r>
            <w:r w:rsidR="00FE3664" w:rsidRPr="00FE3664">
              <w:rPr>
                <w:lang w:val="ru-RU"/>
              </w:rPr>
              <w:instrText xml:space="preserve">" </w:instrText>
            </w:r>
            <w:r w:rsidR="00FE3664">
              <w:fldChar w:fldCharType="separate"/>
            </w:r>
            <w:r w:rsidRPr="00803406">
              <w:rPr>
                <w:rStyle w:val="Hyperlink"/>
                <w:i/>
                <w:iCs/>
                <w:lang w:val="ru-RU"/>
              </w:rPr>
              <w:t>Резолюция 71 (Пересм. Буэнос-Айрес, 2017 г</w:t>
            </w:r>
            <w:r w:rsidR="00A9145C">
              <w:rPr>
                <w:rStyle w:val="Hyperlink"/>
                <w:i/>
                <w:iCs/>
                <w:lang w:val="ru-RU"/>
              </w:rPr>
              <w:t>.</w:t>
            </w:r>
            <w:r w:rsidRPr="00803406">
              <w:rPr>
                <w:rStyle w:val="Hyperlink"/>
                <w:i/>
                <w:iCs/>
                <w:lang w:val="ru-RU"/>
              </w:rPr>
              <w:t>)</w:t>
            </w:r>
            <w:r w:rsidR="00FE3664">
              <w:rPr>
                <w:rStyle w:val="Hyperlink"/>
                <w:i/>
                <w:iCs/>
                <w:lang w:val="ru-RU"/>
              </w:rPr>
              <w:fldChar w:fldCharType="end"/>
            </w:r>
            <w:r w:rsidR="00A9145C" w:rsidRPr="00803406">
              <w:rPr>
                <w:i/>
                <w:iCs/>
                <w:lang w:val="ru-RU"/>
              </w:rPr>
              <w:t xml:space="preserve"> Всемирн</w:t>
            </w:r>
            <w:r w:rsidR="00A9145C">
              <w:rPr>
                <w:i/>
                <w:iCs/>
                <w:lang w:val="ru-RU"/>
              </w:rPr>
              <w:t>ой</w:t>
            </w:r>
            <w:r w:rsidR="00A9145C" w:rsidRPr="00803406">
              <w:rPr>
                <w:i/>
                <w:iCs/>
                <w:lang w:val="ru-RU"/>
              </w:rPr>
              <w:t xml:space="preserve"> конференци</w:t>
            </w:r>
            <w:r w:rsidR="00A9145C">
              <w:rPr>
                <w:i/>
                <w:iCs/>
                <w:lang w:val="ru-RU"/>
              </w:rPr>
              <w:t>и</w:t>
            </w:r>
            <w:r w:rsidR="00A9145C" w:rsidRPr="00803406">
              <w:rPr>
                <w:i/>
                <w:iCs/>
                <w:lang w:val="ru-RU"/>
              </w:rPr>
              <w:t xml:space="preserve"> по развитию электросвязи (ВКРЭ)</w:t>
            </w:r>
          </w:p>
        </w:tc>
      </w:tr>
    </w:tbl>
    <w:p w14:paraId="76C37316" w14:textId="6830FE6F" w:rsidR="00D276AD" w:rsidRDefault="00803406" w:rsidP="00803406">
      <w:pPr>
        <w:pStyle w:val="Heading1"/>
        <w:ind w:left="0" w:firstLine="0"/>
        <w:rPr>
          <w:lang w:val="ru-RU"/>
        </w:rPr>
      </w:pPr>
      <w:r w:rsidRPr="00803406">
        <w:rPr>
          <w:lang w:val="ru-RU"/>
        </w:rPr>
        <w:lastRenderedPageBreak/>
        <w:t>Членство предприятий частного сектора и академических организаций</w:t>
      </w:r>
      <w:r w:rsidR="00A9145C">
        <w:rPr>
          <w:lang w:val="ru-RU"/>
        </w:rPr>
        <w:t xml:space="preserve"> </w:t>
      </w:r>
      <w:r w:rsidRPr="00803406">
        <w:rPr>
          <w:lang w:val="ru-RU"/>
        </w:rPr>
        <w:t>в Секторах МСЭ с упором на НРС, ЛЛДС, СИДС и страны,</w:t>
      </w:r>
      <w:r w:rsidR="00A9145C">
        <w:rPr>
          <w:lang w:val="ru-RU"/>
        </w:rPr>
        <w:t xml:space="preserve"> </w:t>
      </w:r>
      <w:r w:rsidRPr="00803406">
        <w:rPr>
          <w:lang w:val="ru-RU"/>
        </w:rPr>
        <w:t>находящиеся в особо трудном положении (</w:t>
      </w:r>
      <w:r w:rsidRPr="00803406">
        <w:rPr>
          <w:lang w:val="en-US"/>
        </w:rPr>
        <w:t>CISN</w:t>
      </w:r>
      <w:r w:rsidRPr="00803406">
        <w:rPr>
          <w:lang w:val="ru-RU"/>
        </w:rPr>
        <w:t>)</w:t>
      </w:r>
    </w:p>
    <w:p w14:paraId="17BD9109" w14:textId="5583BBC3" w:rsidR="00803406" w:rsidRDefault="00803406" w:rsidP="00803406">
      <w:pPr>
        <w:rPr>
          <w:lang w:val="ru-RU"/>
        </w:rPr>
      </w:pPr>
      <w:r w:rsidRPr="00803406">
        <w:rPr>
          <w:lang w:val="ru-RU"/>
        </w:rPr>
        <w:t xml:space="preserve">Администрация Индии отдает должное постоянным усилиям МСЭ и его членов, направленным на расширение участия предприятий частного сектора и академических организаций в различных видах деятельности МСЭ. На основе данных по Секторам и Ассоциированным членам был проведен следующий анализ с упором на НРС, ЛЛДС, СИДС и </w:t>
      </w:r>
      <w:r w:rsidRPr="00803406">
        <w:rPr>
          <w:lang w:val="en-US"/>
        </w:rPr>
        <w:t>CISN</w:t>
      </w:r>
      <w:r w:rsidRPr="00803406">
        <w:rPr>
          <w:lang w:val="ru-RU"/>
        </w:rPr>
        <w:t>. Ниже приведены выдержки из этого анализа.</w:t>
      </w:r>
    </w:p>
    <w:p w14:paraId="030966B3" w14:textId="77777777" w:rsidR="00803406" w:rsidRPr="00803406" w:rsidRDefault="00803406" w:rsidP="009B03D4">
      <w:pPr>
        <w:pStyle w:val="Headingb"/>
        <w:rPr>
          <w:lang w:val="ru-RU"/>
        </w:rPr>
      </w:pPr>
      <w:r w:rsidRPr="00803406">
        <w:rPr>
          <w:lang w:val="ru-RU"/>
        </w:rPr>
        <w:t>Анализ</w:t>
      </w:r>
    </w:p>
    <w:p w14:paraId="1AB585E5" w14:textId="77777777" w:rsidR="00803406" w:rsidRPr="00803406" w:rsidRDefault="00803406" w:rsidP="00803406">
      <w:pPr>
        <w:rPr>
          <w:b/>
          <w:lang w:val="ru-RU"/>
        </w:rPr>
      </w:pPr>
      <w:r w:rsidRPr="00803406">
        <w:rPr>
          <w:b/>
          <w:lang w:val="ru-RU"/>
        </w:rPr>
        <w:t>НРС – 12 процентов мирового населения</w:t>
      </w:r>
    </w:p>
    <w:p w14:paraId="40DE63C2" w14:textId="7010D902" w:rsidR="00803406" w:rsidRPr="00803406" w:rsidRDefault="00803406" w:rsidP="00803406">
      <w:pPr>
        <w:rPr>
          <w:lang w:val="ru-RU"/>
        </w:rPr>
      </w:pPr>
      <w:r w:rsidRPr="00803406">
        <w:rPr>
          <w:lang w:val="ru-RU"/>
        </w:rPr>
        <w:t>1</w:t>
      </w:r>
      <w:r w:rsidRPr="00803406">
        <w:rPr>
          <w:lang w:val="ru-RU"/>
        </w:rPr>
        <w:tab/>
        <w:t xml:space="preserve">66 процентов НРС не имеют членов ни в одном из </w:t>
      </w:r>
      <w:r w:rsidR="00A9145C" w:rsidRPr="00803406">
        <w:rPr>
          <w:lang w:val="ru-RU"/>
        </w:rPr>
        <w:t>Секторов</w:t>
      </w:r>
    </w:p>
    <w:p w14:paraId="2EA5D17C" w14:textId="1F415D33" w:rsidR="00803406" w:rsidRPr="00803406" w:rsidRDefault="00803406" w:rsidP="00803406">
      <w:pPr>
        <w:rPr>
          <w:lang w:val="ru-RU"/>
        </w:rPr>
      </w:pPr>
      <w:r w:rsidRPr="00803406">
        <w:rPr>
          <w:lang w:val="ru-RU"/>
        </w:rPr>
        <w:t>2</w:t>
      </w:r>
      <w:r w:rsidRPr="00803406">
        <w:rPr>
          <w:lang w:val="ru-RU"/>
        </w:rPr>
        <w:tab/>
        <w:t>94 процента НРС не имеют членства в качестве Академических организаций</w:t>
      </w:r>
    </w:p>
    <w:p w14:paraId="2A624AE1" w14:textId="29A13F5A" w:rsidR="00803406" w:rsidRPr="00803406" w:rsidRDefault="00803406" w:rsidP="00803406">
      <w:pPr>
        <w:rPr>
          <w:lang w:val="ru-RU"/>
        </w:rPr>
      </w:pPr>
      <w:r w:rsidRPr="00803406">
        <w:rPr>
          <w:lang w:val="ru-RU"/>
        </w:rPr>
        <w:t>3</w:t>
      </w:r>
      <w:r w:rsidRPr="00803406">
        <w:rPr>
          <w:lang w:val="ru-RU"/>
        </w:rPr>
        <w:tab/>
        <w:t>28 процентов НРС имеют членов в Секторе МСЭ-</w:t>
      </w:r>
      <w:r w:rsidRPr="00803406">
        <w:rPr>
          <w:lang w:val="en-US"/>
        </w:rPr>
        <w:t>D</w:t>
      </w:r>
      <w:r w:rsidRPr="00803406">
        <w:rPr>
          <w:lang w:val="ru-RU"/>
        </w:rPr>
        <w:t xml:space="preserve"> (самый высокий показатель среди всех Секторов; МСЭ-</w:t>
      </w:r>
      <w:r w:rsidRPr="00803406">
        <w:rPr>
          <w:lang w:val="en-US"/>
        </w:rPr>
        <w:t>R</w:t>
      </w:r>
      <w:r w:rsidRPr="00803406">
        <w:rPr>
          <w:lang w:val="ru-RU"/>
        </w:rPr>
        <w:t xml:space="preserve"> – 11 процентов, МСЭ-Т – 13 процентов)</w:t>
      </w:r>
    </w:p>
    <w:p w14:paraId="17DF627F" w14:textId="77777777" w:rsidR="00803406" w:rsidRPr="00803406" w:rsidRDefault="00803406" w:rsidP="00803406">
      <w:pPr>
        <w:rPr>
          <w:b/>
          <w:lang w:val="ru-RU"/>
        </w:rPr>
      </w:pPr>
      <w:r w:rsidRPr="00803406">
        <w:rPr>
          <w:b/>
          <w:lang w:val="ru-RU"/>
        </w:rPr>
        <w:t>ЛЛДС – 6,74 процента мирового населения</w:t>
      </w:r>
    </w:p>
    <w:p w14:paraId="6FD263EC" w14:textId="71E9ACBF" w:rsidR="00803406" w:rsidRPr="00803406" w:rsidRDefault="00803406" w:rsidP="00803406">
      <w:pPr>
        <w:rPr>
          <w:lang w:val="ru-RU"/>
        </w:rPr>
      </w:pPr>
      <w:r w:rsidRPr="00803406">
        <w:rPr>
          <w:lang w:val="ru-RU"/>
        </w:rPr>
        <w:t>1</w:t>
      </w:r>
      <w:r w:rsidRPr="00803406">
        <w:rPr>
          <w:lang w:val="ru-RU"/>
        </w:rPr>
        <w:tab/>
        <w:t xml:space="preserve">65 процентов ЛЛДС не имеют членов ни в одном из </w:t>
      </w:r>
      <w:r w:rsidR="00A9145C" w:rsidRPr="00803406">
        <w:rPr>
          <w:lang w:val="ru-RU"/>
        </w:rPr>
        <w:t>Секторов</w:t>
      </w:r>
    </w:p>
    <w:p w14:paraId="75504101" w14:textId="14D9B961" w:rsidR="00803406" w:rsidRPr="00803406" w:rsidRDefault="00803406" w:rsidP="00803406">
      <w:pPr>
        <w:rPr>
          <w:lang w:val="ru-RU"/>
        </w:rPr>
      </w:pPr>
      <w:r w:rsidRPr="00803406">
        <w:rPr>
          <w:lang w:val="ru-RU"/>
        </w:rPr>
        <w:t>2</w:t>
      </w:r>
      <w:r w:rsidRPr="00803406">
        <w:rPr>
          <w:lang w:val="ru-RU"/>
        </w:rPr>
        <w:tab/>
        <w:t>91 процент ЛЛДС не имеет членства в качестве Академических организаций</w:t>
      </w:r>
    </w:p>
    <w:p w14:paraId="22DAAF56" w14:textId="7FA98ABD" w:rsidR="00803406" w:rsidRPr="00803406" w:rsidRDefault="00803406" w:rsidP="00803406">
      <w:pPr>
        <w:rPr>
          <w:lang w:val="ru-RU"/>
        </w:rPr>
      </w:pPr>
      <w:r w:rsidRPr="00803406">
        <w:rPr>
          <w:lang w:val="ru-RU"/>
        </w:rPr>
        <w:t>3</w:t>
      </w:r>
      <w:r w:rsidRPr="00803406">
        <w:rPr>
          <w:lang w:val="ru-RU"/>
        </w:rPr>
        <w:tab/>
        <w:t>31 процент ЛЛДС имеют членов в Секторе МСЭ-</w:t>
      </w:r>
      <w:r w:rsidRPr="00803406">
        <w:rPr>
          <w:lang w:val="en-US"/>
        </w:rPr>
        <w:t>D</w:t>
      </w:r>
      <w:r w:rsidRPr="00803406">
        <w:rPr>
          <w:lang w:val="ru-RU"/>
        </w:rPr>
        <w:t xml:space="preserve"> (самый высокий показатель среди всех Секторов; МСЭ-</w:t>
      </w:r>
      <w:r w:rsidRPr="00803406">
        <w:rPr>
          <w:lang w:val="en-US"/>
        </w:rPr>
        <w:t>R</w:t>
      </w:r>
      <w:r w:rsidRPr="00803406">
        <w:rPr>
          <w:lang w:val="ru-RU"/>
        </w:rPr>
        <w:t xml:space="preserve"> – 3 процента, МСЭ-Т – 6 процентов)</w:t>
      </w:r>
    </w:p>
    <w:p w14:paraId="3A854657" w14:textId="77777777" w:rsidR="00803406" w:rsidRPr="00803406" w:rsidRDefault="00803406" w:rsidP="00803406">
      <w:pPr>
        <w:rPr>
          <w:b/>
          <w:lang w:val="ru-RU"/>
        </w:rPr>
      </w:pPr>
      <w:r w:rsidRPr="00803406">
        <w:rPr>
          <w:b/>
          <w:lang w:val="ru-RU"/>
        </w:rPr>
        <w:t xml:space="preserve">СИДС – </w:t>
      </w:r>
      <w:proofErr w:type="gramStart"/>
      <w:r w:rsidRPr="00803406">
        <w:rPr>
          <w:b/>
          <w:lang w:val="ru-RU"/>
        </w:rPr>
        <w:t>&lt; 1</w:t>
      </w:r>
      <w:proofErr w:type="gramEnd"/>
      <w:r w:rsidRPr="00803406">
        <w:rPr>
          <w:b/>
          <w:lang w:val="ru-RU"/>
        </w:rPr>
        <w:t> процента мирового населения</w:t>
      </w:r>
    </w:p>
    <w:p w14:paraId="25E8581D" w14:textId="42733D68" w:rsidR="00803406" w:rsidRPr="00803406" w:rsidRDefault="00803406" w:rsidP="00803406">
      <w:pPr>
        <w:rPr>
          <w:lang w:val="ru-RU"/>
        </w:rPr>
      </w:pPr>
      <w:r w:rsidRPr="00803406">
        <w:rPr>
          <w:lang w:val="ru-RU"/>
        </w:rPr>
        <w:t>1</w:t>
      </w:r>
      <w:r w:rsidRPr="00803406">
        <w:rPr>
          <w:lang w:val="ru-RU"/>
        </w:rPr>
        <w:tab/>
        <w:t xml:space="preserve">81 процент СИДС не имеет членов ни в одном из </w:t>
      </w:r>
      <w:r w:rsidR="00A9145C" w:rsidRPr="00803406">
        <w:rPr>
          <w:lang w:val="ru-RU"/>
        </w:rPr>
        <w:t>Секторов</w:t>
      </w:r>
    </w:p>
    <w:p w14:paraId="5D892893" w14:textId="753A1809" w:rsidR="00803406" w:rsidRPr="00803406" w:rsidRDefault="00803406" w:rsidP="00803406">
      <w:pPr>
        <w:rPr>
          <w:lang w:val="ru-RU"/>
        </w:rPr>
      </w:pPr>
      <w:r w:rsidRPr="00803406">
        <w:rPr>
          <w:lang w:val="ru-RU"/>
        </w:rPr>
        <w:t>2</w:t>
      </w:r>
      <w:r w:rsidRPr="00803406">
        <w:rPr>
          <w:lang w:val="ru-RU"/>
        </w:rPr>
        <w:tab/>
        <w:t>95</w:t>
      </w:r>
      <w:r w:rsidRPr="00803406">
        <w:rPr>
          <w:lang w:val="en-US"/>
        </w:rPr>
        <w:t> </w:t>
      </w:r>
      <w:r w:rsidRPr="00803406">
        <w:rPr>
          <w:lang w:val="ru-RU"/>
        </w:rPr>
        <w:t>процентов СИДС не имеют членства в качестве Академических организаций</w:t>
      </w:r>
    </w:p>
    <w:p w14:paraId="71E679A6" w14:textId="50B90FE6" w:rsidR="00803406" w:rsidRPr="00803406" w:rsidRDefault="00803406" w:rsidP="00803406">
      <w:pPr>
        <w:rPr>
          <w:lang w:val="ru-RU"/>
        </w:rPr>
      </w:pPr>
      <w:r w:rsidRPr="00803406">
        <w:rPr>
          <w:lang w:val="ru-RU"/>
        </w:rPr>
        <w:t>3</w:t>
      </w:r>
      <w:r w:rsidRPr="00803406">
        <w:rPr>
          <w:lang w:val="ru-RU"/>
        </w:rPr>
        <w:tab/>
        <w:t>16</w:t>
      </w:r>
      <w:r w:rsidRPr="00803406">
        <w:rPr>
          <w:lang w:val="en-US"/>
        </w:rPr>
        <w:t> </w:t>
      </w:r>
      <w:r w:rsidRPr="00803406">
        <w:rPr>
          <w:lang w:val="ru-RU"/>
        </w:rPr>
        <w:t>процентов СИДС имеют членов в Секторе МСЭ-</w:t>
      </w:r>
      <w:r w:rsidRPr="00803406">
        <w:rPr>
          <w:lang w:val="en-US"/>
        </w:rPr>
        <w:t>D</w:t>
      </w:r>
      <w:r w:rsidRPr="00803406">
        <w:rPr>
          <w:lang w:val="ru-RU"/>
        </w:rPr>
        <w:t xml:space="preserve"> (МСЭ-</w:t>
      </w:r>
      <w:r w:rsidRPr="00803406">
        <w:rPr>
          <w:lang w:val="en-US"/>
        </w:rPr>
        <w:t>R</w:t>
      </w:r>
      <w:r w:rsidRPr="00803406">
        <w:rPr>
          <w:lang w:val="ru-RU"/>
        </w:rPr>
        <w:t xml:space="preserve"> – 8 процентов, МСЭ-Т – 16 процентов)</w:t>
      </w:r>
    </w:p>
    <w:p w14:paraId="31D5C4E0" w14:textId="77777777" w:rsidR="00803406" w:rsidRPr="00803406" w:rsidRDefault="00803406" w:rsidP="00803406">
      <w:pPr>
        <w:rPr>
          <w:b/>
          <w:lang w:val="ru-RU"/>
        </w:rPr>
      </w:pPr>
      <w:r w:rsidRPr="00803406">
        <w:rPr>
          <w:b/>
          <w:lang w:val="ru-RU"/>
        </w:rPr>
        <w:t>Страны, находящиеся в особо трудном положении (</w:t>
      </w:r>
      <w:r w:rsidRPr="00803406">
        <w:rPr>
          <w:b/>
          <w:lang w:val="en-US"/>
        </w:rPr>
        <w:t>CISN</w:t>
      </w:r>
      <w:r w:rsidRPr="00803406">
        <w:rPr>
          <w:b/>
          <w:lang w:val="ru-RU"/>
        </w:rPr>
        <w:t>) – 3 процента мирового населения</w:t>
      </w:r>
    </w:p>
    <w:p w14:paraId="70EE8AAE" w14:textId="3D9F8F11" w:rsidR="00803406" w:rsidRPr="00803406" w:rsidRDefault="00803406" w:rsidP="00803406">
      <w:pPr>
        <w:rPr>
          <w:lang w:val="ru-RU"/>
        </w:rPr>
      </w:pPr>
      <w:r w:rsidRPr="00803406">
        <w:rPr>
          <w:lang w:val="ru-RU"/>
        </w:rPr>
        <w:t>1</w:t>
      </w:r>
      <w:r w:rsidRPr="00803406">
        <w:rPr>
          <w:lang w:val="ru-RU"/>
        </w:rPr>
        <w:tab/>
        <w:t>67</w:t>
      </w:r>
      <w:r w:rsidRPr="00803406">
        <w:rPr>
          <w:lang w:val="en-US"/>
        </w:rPr>
        <w:t> </w:t>
      </w:r>
      <w:r w:rsidRPr="00803406">
        <w:rPr>
          <w:lang w:val="ru-RU"/>
        </w:rPr>
        <w:t xml:space="preserve">процентов </w:t>
      </w:r>
      <w:r w:rsidRPr="00803406">
        <w:rPr>
          <w:lang w:val="en-US"/>
        </w:rPr>
        <w:t>CISN</w:t>
      </w:r>
      <w:r w:rsidRPr="00803406">
        <w:rPr>
          <w:lang w:val="ru-RU"/>
        </w:rPr>
        <w:t xml:space="preserve"> не имеют членов ни в одном из </w:t>
      </w:r>
      <w:r w:rsidR="00A9145C" w:rsidRPr="00803406">
        <w:rPr>
          <w:lang w:val="ru-RU"/>
        </w:rPr>
        <w:t>Секторов</w:t>
      </w:r>
    </w:p>
    <w:p w14:paraId="0A4B3617" w14:textId="338FA9EB" w:rsidR="00803406" w:rsidRPr="00803406" w:rsidRDefault="00803406" w:rsidP="00803406">
      <w:pPr>
        <w:rPr>
          <w:lang w:val="ru-RU"/>
        </w:rPr>
      </w:pPr>
      <w:r w:rsidRPr="00803406">
        <w:rPr>
          <w:lang w:val="ru-RU"/>
        </w:rPr>
        <w:t>2</w:t>
      </w:r>
      <w:r w:rsidRPr="00803406">
        <w:rPr>
          <w:lang w:val="ru-RU"/>
        </w:rPr>
        <w:tab/>
        <w:t>92</w:t>
      </w:r>
      <w:r w:rsidRPr="00803406">
        <w:rPr>
          <w:lang w:val="en-US"/>
        </w:rPr>
        <w:t> </w:t>
      </w:r>
      <w:r w:rsidRPr="00803406">
        <w:rPr>
          <w:lang w:val="ru-RU"/>
        </w:rPr>
        <w:t xml:space="preserve">процента </w:t>
      </w:r>
      <w:r w:rsidRPr="00803406">
        <w:rPr>
          <w:lang w:val="en-US"/>
        </w:rPr>
        <w:t>CISN</w:t>
      </w:r>
      <w:r w:rsidRPr="00803406">
        <w:rPr>
          <w:lang w:val="ru-RU"/>
        </w:rPr>
        <w:t xml:space="preserve"> не имеют членства в качестве Академических организаций</w:t>
      </w:r>
    </w:p>
    <w:p w14:paraId="0266D405" w14:textId="0E5B9598" w:rsidR="00803406" w:rsidRDefault="00803406" w:rsidP="00803406">
      <w:pPr>
        <w:rPr>
          <w:lang w:val="ru-RU"/>
        </w:rPr>
      </w:pPr>
      <w:r w:rsidRPr="00803406">
        <w:rPr>
          <w:lang w:val="ru-RU"/>
        </w:rPr>
        <w:t>3</w:t>
      </w:r>
      <w:r w:rsidRPr="00803406">
        <w:rPr>
          <w:lang w:val="ru-RU"/>
        </w:rPr>
        <w:tab/>
        <w:t>25</w:t>
      </w:r>
      <w:r w:rsidRPr="00803406">
        <w:rPr>
          <w:lang w:val="en-US"/>
        </w:rPr>
        <w:t> </w:t>
      </w:r>
      <w:r w:rsidRPr="00803406">
        <w:rPr>
          <w:lang w:val="ru-RU"/>
        </w:rPr>
        <w:t xml:space="preserve">процентов </w:t>
      </w:r>
      <w:r w:rsidRPr="00803406">
        <w:rPr>
          <w:lang w:val="en-US"/>
        </w:rPr>
        <w:t>CISN</w:t>
      </w:r>
      <w:r w:rsidRPr="00803406">
        <w:rPr>
          <w:lang w:val="ru-RU"/>
        </w:rPr>
        <w:t xml:space="preserve"> имеют членов в Секторе МСЭ-</w:t>
      </w:r>
      <w:r w:rsidRPr="00803406">
        <w:rPr>
          <w:lang w:val="en-US"/>
        </w:rPr>
        <w:t>D</w:t>
      </w:r>
      <w:r w:rsidRPr="00803406">
        <w:rPr>
          <w:lang w:val="ru-RU"/>
        </w:rPr>
        <w:t xml:space="preserve"> (самый высокий показатель среди всех Секторов; МСЭ-</w:t>
      </w:r>
      <w:r w:rsidRPr="00803406">
        <w:rPr>
          <w:lang w:val="en-US"/>
        </w:rPr>
        <w:t>R</w:t>
      </w:r>
      <w:r w:rsidRPr="00803406">
        <w:rPr>
          <w:lang w:val="ru-RU"/>
        </w:rPr>
        <w:t xml:space="preserve"> – 0 процентов, МСЭ-Т – 8 процентов)</w:t>
      </w:r>
    </w:p>
    <w:p w14:paraId="6A869865" w14:textId="77777777" w:rsidR="009B03D4" w:rsidRPr="00803406" w:rsidRDefault="009B03D4" w:rsidP="00803406">
      <w:pPr>
        <w:rPr>
          <w:lang w:val="ru-RU"/>
        </w:rPr>
      </w:pPr>
    </w:p>
    <w:p w14:paraId="3DE0781E" w14:textId="77777777" w:rsidR="00803406" w:rsidRPr="00803406" w:rsidRDefault="00803406" w:rsidP="009B03D4">
      <w:pPr>
        <w:pStyle w:val="Headingb"/>
        <w:rPr>
          <w:lang w:val="ru-RU"/>
        </w:rPr>
      </w:pPr>
      <w:r w:rsidRPr="00803406">
        <w:rPr>
          <w:lang w:val="ru-RU"/>
        </w:rPr>
        <w:lastRenderedPageBreak/>
        <w:t>Предложения и возможные варианты дальнейших действий</w:t>
      </w:r>
    </w:p>
    <w:p w14:paraId="676CE87F" w14:textId="77777777" w:rsidR="00803406" w:rsidRPr="00803406" w:rsidRDefault="00803406" w:rsidP="00803406">
      <w:pPr>
        <w:rPr>
          <w:lang w:val="ru-RU"/>
        </w:rPr>
      </w:pPr>
      <w:r w:rsidRPr="00803406">
        <w:rPr>
          <w:lang w:val="ru-RU"/>
        </w:rPr>
        <w:t>В целях содействия расширению участия академических организаций и отраслевых предприятий из определенных категорий стран Совет, среди прочего, может рассмотреть перечисленные ниже меры.</w:t>
      </w:r>
    </w:p>
    <w:p w14:paraId="5820398F" w14:textId="3C7A3724" w:rsidR="00803406" w:rsidRPr="00803406" w:rsidRDefault="00803406" w:rsidP="00803406">
      <w:pPr>
        <w:rPr>
          <w:lang w:val="ru-RU"/>
        </w:rPr>
      </w:pPr>
      <w:r w:rsidRPr="00803406">
        <w:rPr>
          <w:lang w:val="ru-RU"/>
        </w:rPr>
        <w:t>1</w:t>
      </w:r>
      <w:r w:rsidRPr="00803406">
        <w:rPr>
          <w:lang w:val="ru-RU"/>
        </w:rPr>
        <w:tab/>
        <w:t xml:space="preserve">Можно рассмотреть возможность создания, по аналогии с Сетью женщин, </w:t>
      </w:r>
      <w:r w:rsidRPr="00803406">
        <w:rPr>
          <w:b/>
          <w:lang w:val="ru-RU"/>
        </w:rPr>
        <w:t xml:space="preserve">Сети отраслевых предприятий и академических организаций из НРС, ЛЛДС, СИДС и </w:t>
      </w:r>
      <w:r w:rsidRPr="00803406">
        <w:rPr>
          <w:b/>
        </w:rPr>
        <w:t>CISN</w:t>
      </w:r>
      <w:r w:rsidRPr="00803406">
        <w:rPr>
          <w:lang w:val="ru-RU"/>
        </w:rPr>
        <w:t xml:space="preserve"> (если таковая еще не создана), в частности для приложения целенаправленных усилий в рамках привлечения к участию в инициативе "Единый МСЭ". Это может дополнить распространение информации о деятельности МСЭ и обеспечить необходимую поддержку на пути к достижению национальных целей и ЦУР, относящихся к электросвязи/ИКТ.</w:t>
      </w:r>
    </w:p>
    <w:p w14:paraId="674D1297" w14:textId="37A22FBA" w:rsidR="00803406" w:rsidRPr="00803406" w:rsidRDefault="00803406" w:rsidP="00803406">
      <w:pPr>
        <w:rPr>
          <w:lang w:val="ru-RU"/>
        </w:rPr>
      </w:pPr>
      <w:r w:rsidRPr="00803406">
        <w:rPr>
          <w:lang w:val="ru-RU"/>
        </w:rPr>
        <w:t>2</w:t>
      </w:r>
      <w:r w:rsidRPr="00803406">
        <w:rPr>
          <w:lang w:val="ru-RU"/>
        </w:rPr>
        <w:tab/>
        <w:t>Распространение сведений о МСЭ и информирование через группы, относящиеся к конкретным странам, в социальных сетях/на платформах обмена сообщениями с участием координаторов МСЭ в соответствующих странах и команды МСЭ в качестве куратора.</w:t>
      </w:r>
    </w:p>
    <w:p w14:paraId="12CF1D6D" w14:textId="640DCFA1" w:rsidR="00803406" w:rsidRPr="00803406" w:rsidRDefault="00803406" w:rsidP="00803406">
      <w:pPr>
        <w:rPr>
          <w:lang w:val="ru-RU"/>
        </w:rPr>
      </w:pPr>
      <w:r w:rsidRPr="00803406">
        <w:rPr>
          <w:lang w:val="ru-RU"/>
        </w:rPr>
        <w:t>3</w:t>
      </w:r>
      <w:r w:rsidRPr="00803406">
        <w:rPr>
          <w:lang w:val="ru-RU"/>
        </w:rPr>
        <w:tab/>
        <w:t xml:space="preserve">Разработка плана для НРС, ЛЛДС, СИДС и </w:t>
      </w:r>
      <w:r w:rsidRPr="00803406">
        <w:t>CISN</w:t>
      </w:r>
      <w:r w:rsidRPr="00803406">
        <w:rPr>
          <w:lang w:val="ru-RU"/>
        </w:rPr>
        <w:t>, подобного плану расширения участия академических организаций и отраслевых предприятий из развитых и развивающихся стран.</w:t>
      </w:r>
    </w:p>
    <w:p w14:paraId="2EA887A9" w14:textId="49009276" w:rsidR="00803406" w:rsidRPr="00803406" w:rsidRDefault="00803406" w:rsidP="00803406">
      <w:pPr>
        <w:rPr>
          <w:lang w:val="ru-RU"/>
        </w:rPr>
      </w:pPr>
      <w:r w:rsidRPr="00803406">
        <w:rPr>
          <w:lang w:val="ru-RU"/>
        </w:rPr>
        <w:t>4</w:t>
      </w:r>
      <w:r w:rsidRPr="00803406">
        <w:rPr>
          <w:lang w:val="ru-RU"/>
        </w:rPr>
        <w:tab/>
        <w:t>Пересмотр размеров членских взносов для академических организаций и предприятий частного сектора из соответствующих стран.</w:t>
      </w:r>
    </w:p>
    <w:p w14:paraId="1269268E" w14:textId="35FF8931" w:rsidR="00803406" w:rsidRPr="00803406" w:rsidRDefault="00803406" w:rsidP="00803406">
      <w:pPr>
        <w:rPr>
          <w:lang w:val="ru-RU"/>
        </w:rPr>
      </w:pPr>
      <w:r w:rsidRPr="00803406">
        <w:rPr>
          <w:lang w:val="ru-RU"/>
        </w:rPr>
        <w:t>5</w:t>
      </w:r>
      <w:r w:rsidRPr="00803406">
        <w:rPr>
          <w:lang w:val="ru-RU"/>
        </w:rPr>
        <w:tab/>
        <w:t>Глобальная инициатива по наращиванию потенциала (</w:t>
      </w:r>
      <w:r w:rsidRPr="00803406">
        <w:t>GCBI</w:t>
      </w:r>
      <w:r w:rsidRPr="00803406">
        <w:rPr>
          <w:lang w:val="ru-RU"/>
        </w:rPr>
        <w:t>) может распространить свою деятельность на отраслевые предприятия и академические организации в этих странах.</w:t>
      </w:r>
    </w:p>
    <w:p w14:paraId="66F8C5FD" w14:textId="273EEBDA" w:rsidR="00803406" w:rsidRPr="00803406" w:rsidRDefault="00803406" w:rsidP="00803406">
      <w:pPr>
        <w:rPr>
          <w:lang w:val="ru-RU"/>
        </w:rPr>
      </w:pPr>
      <w:r w:rsidRPr="00803406">
        <w:rPr>
          <w:lang w:val="ru-RU"/>
        </w:rPr>
        <w:t>6</w:t>
      </w:r>
      <w:r w:rsidRPr="00803406">
        <w:rPr>
          <w:lang w:val="ru-RU"/>
        </w:rPr>
        <w:tab/>
        <w:t>Принятие других необходимых мер по обеспечению более широкого участия и поддержки.</w:t>
      </w:r>
    </w:p>
    <w:p w14:paraId="70D061C9" w14:textId="77777777" w:rsidR="00803406" w:rsidRPr="00803406" w:rsidRDefault="00803406" w:rsidP="00803406">
      <w:pPr>
        <w:rPr>
          <w:lang w:val="ru-RU"/>
        </w:rPr>
      </w:pPr>
      <w:r w:rsidRPr="00803406">
        <w:rPr>
          <w:lang w:val="ru-RU"/>
        </w:rPr>
        <w:t xml:space="preserve">Более подробную информацию см. также в </w:t>
      </w:r>
      <w:hyperlink r:id="rId9" w:history="1">
        <w:r w:rsidRPr="00803406">
          <w:rPr>
            <w:rStyle w:val="Hyperlink"/>
            <w:lang w:val="ru-RU"/>
          </w:rPr>
          <w:t>прилагаемой презентации PPT</w:t>
        </w:r>
      </w:hyperlink>
      <w:r w:rsidRPr="00803406">
        <w:rPr>
          <w:lang w:val="ru-RU"/>
        </w:rPr>
        <w:t xml:space="preserve"> (Членство НРС, ЛЛДС, СИДС и </w:t>
      </w:r>
      <w:r w:rsidRPr="00803406">
        <w:t>CISN</w:t>
      </w:r>
      <w:r w:rsidRPr="00803406">
        <w:rPr>
          <w:lang w:val="ru-RU"/>
        </w:rPr>
        <w:t>)</w:t>
      </w:r>
    </w:p>
    <w:p w14:paraId="77E4CBAC" w14:textId="77777777" w:rsidR="00935E87" w:rsidRPr="00582CA7" w:rsidRDefault="00935E87" w:rsidP="00937869">
      <w:pPr>
        <w:spacing w:before="720"/>
        <w:jc w:val="center"/>
        <w:rPr>
          <w:rFonts w:cstheme="minorHAnsi"/>
          <w:lang w:val="ru-RU"/>
        </w:rPr>
      </w:pPr>
      <w:r w:rsidRPr="00582CA7">
        <w:rPr>
          <w:rFonts w:cstheme="minorHAnsi"/>
          <w:lang w:val="ru-RU"/>
        </w:rPr>
        <w:t>_______________</w:t>
      </w:r>
    </w:p>
    <w:sectPr w:rsidR="00935E87" w:rsidRPr="00582CA7" w:rsidSect="00582CA7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5C2E" w14:textId="77777777" w:rsidR="004B06ED" w:rsidRDefault="004B06ED">
      <w:r>
        <w:separator/>
      </w:r>
    </w:p>
  </w:endnote>
  <w:endnote w:type="continuationSeparator" w:id="0">
    <w:p w14:paraId="426B4573" w14:textId="77777777" w:rsidR="004B06ED" w:rsidRDefault="004B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8473" w14:textId="14FD8830" w:rsidR="000E568E" w:rsidRPr="00FE3664" w:rsidRDefault="00DA7407" w:rsidP="00512EC7">
    <w:pPr>
      <w:pStyle w:val="Footer"/>
      <w:rPr>
        <w:color w:val="D9D9D9" w:themeColor="background1" w:themeShade="D9"/>
        <w:sz w:val="18"/>
        <w:szCs w:val="18"/>
      </w:rPr>
    </w:pPr>
    <w:r w:rsidRPr="00FE3664">
      <w:rPr>
        <w:color w:val="D9D9D9" w:themeColor="background1" w:themeShade="D9"/>
      </w:rPr>
      <w:t>(</w:t>
    </w:r>
    <w:r w:rsidR="009B03D4" w:rsidRPr="00FE3664">
      <w:rPr>
        <w:color w:val="D9D9D9" w:themeColor="background1" w:themeShade="D9"/>
      </w:rPr>
      <w:t>502524</w:t>
    </w:r>
    <w:r w:rsidRPr="00FE3664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939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5AC3" w14:textId="77777777" w:rsidR="004B06ED" w:rsidRDefault="004B06ED">
      <w:r>
        <w:t>____________________</w:t>
      </w:r>
    </w:p>
  </w:footnote>
  <w:footnote w:type="continuationSeparator" w:id="0">
    <w:p w14:paraId="5B8AB469" w14:textId="77777777" w:rsidR="004B06ED" w:rsidRDefault="004B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6D41" w14:textId="12C86A90" w:rsidR="000E568E" w:rsidRDefault="00707304" w:rsidP="00512EC7">
    <w:pPr>
      <w:pStyle w:val="Header"/>
    </w:pPr>
    <w:r>
      <w:fldChar w:fldCharType="begin"/>
    </w:r>
    <w:r>
      <w:instrText>PAGE</w:instrText>
    </w:r>
    <w:r>
      <w:fldChar w:fldCharType="separate"/>
    </w:r>
    <w:r w:rsidR="00A313BB">
      <w:rPr>
        <w:noProof/>
      </w:rPr>
      <w:t>13</w:t>
    </w:r>
    <w:r>
      <w:rPr>
        <w:noProof/>
      </w:rPr>
      <w:fldChar w:fldCharType="end"/>
    </w:r>
  </w:p>
  <w:p w14:paraId="063A2CB6" w14:textId="3B5E1B6D" w:rsidR="000E568E" w:rsidRDefault="000E568E" w:rsidP="00512EC7">
    <w:pPr>
      <w:pStyle w:val="Header"/>
    </w:pPr>
    <w:r>
      <w:t>C</w:t>
    </w:r>
    <w:r w:rsidR="00442515">
      <w:t>2</w:t>
    </w:r>
    <w:r w:rsidR="00581226">
      <w:rPr>
        <w:lang w:val="ru-RU"/>
      </w:rPr>
      <w:t>2</w:t>
    </w:r>
    <w:r>
      <w:t>/</w:t>
    </w:r>
    <w:r w:rsidR="00C510C7">
      <w:t>7</w:t>
    </w:r>
    <w:r w:rsidR="004D552D">
      <w:rPr>
        <w:lang w:val="ru-RU"/>
      </w:rPr>
      <w:t>9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6F91"/>
    <w:multiLevelType w:val="hybridMultilevel"/>
    <w:tmpl w:val="B83C4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2B51"/>
    <w:multiLevelType w:val="multilevel"/>
    <w:tmpl w:val="A7EA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E27F53"/>
    <w:multiLevelType w:val="hybridMultilevel"/>
    <w:tmpl w:val="BEC40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A145D5"/>
    <w:multiLevelType w:val="hybridMultilevel"/>
    <w:tmpl w:val="1B60AF56"/>
    <w:lvl w:ilvl="0" w:tplc="00143906">
      <w:start w:val="2"/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753C"/>
    <w:multiLevelType w:val="hybridMultilevel"/>
    <w:tmpl w:val="864EE6F2"/>
    <w:lvl w:ilvl="0" w:tplc="688405C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B056191"/>
    <w:multiLevelType w:val="hybridMultilevel"/>
    <w:tmpl w:val="F1D87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075B7"/>
    <w:multiLevelType w:val="hybridMultilevel"/>
    <w:tmpl w:val="647C5AB4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 w15:restartNumberingAfterBreak="0">
    <w:nsid w:val="71534960"/>
    <w:multiLevelType w:val="hybridMultilevel"/>
    <w:tmpl w:val="6B7853B8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E06"/>
    <w:rsid w:val="00004959"/>
    <w:rsid w:val="00016DDB"/>
    <w:rsid w:val="0002183E"/>
    <w:rsid w:val="00024852"/>
    <w:rsid w:val="00033202"/>
    <w:rsid w:val="00033C41"/>
    <w:rsid w:val="00036DF9"/>
    <w:rsid w:val="000375A1"/>
    <w:rsid w:val="000415F1"/>
    <w:rsid w:val="00043046"/>
    <w:rsid w:val="00043A42"/>
    <w:rsid w:val="00046854"/>
    <w:rsid w:val="000569B4"/>
    <w:rsid w:val="00057C89"/>
    <w:rsid w:val="00066D00"/>
    <w:rsid w:val="00080E82"/>
    <w:rsid w:val="0008125B"/>
    <w:rsid w:val="0008398F"/>
    <w:rsid w:val="000846D5"/>
    <w:rsid w:val="00087737"/>
    <w:rsid w:val="000A5BBE"/>
    <w:rsid w:val="000B40CE"/>
    <w:rsid w:val="000B62C6"/>
    <w:rsid w:val="000C0528"/>
    <w:rsid w:val="000C0A1E"/>
    <w:rsid w:val="000D0F80"/>
    <w:rsid w:val="000D2B04"/>
    <w:rsid w:val="000D7081"/>
    <w:rsid w:val="000E3724"/>
    <w:rsid w:val="000E4C50"/>
    <w:rsid w:val="000E568E"/>
    <w:rsid w:val="000F157B"/>
    <w:rsid w:val="000F2281"/>
    <w:rsid w:val="00103690"/>
    <w:rsid w:val="001070B9"/>
    <w:rsid w:val="001118FF"/>
    <w:rsid w:val="00111BB4"/>
    <w:rsid w:val="00117828"/>
    <w:rsid w:val="001260A4"/>
    <w:rsid w:val="00127CE9"/>
    <w:rsid w:val="00133327"/>
    <w:rsid w:val="001348F6"/>
    <w:rsid w:val="00144108"/>
    <w:rsid w:val="001448BE"/>
    <w:rsid w:val="00145002"/>
    <w:rsid w:val="00145EA3"/>
    <w:rsid w:val="00146B38"/>
    <w:rsid w:val="0014734F"/>
    <w:rsid w:val="001475AC"/>
    <w:rsid w:val="001517A0"/>
    <w:rsid w:val="00153415"/>
    <w:rsid w:val="0015518C"/>
    <w:rsid w:val="001556C7"/>
    <w:rsid w:val="0015652D"/>
    <w:rsid w:val="0015710D"/>
    <w:rsid w:val="001626F2"/>
    <w:rsid w:val="00163A32"/>
    <w:rsid w:val="00167D73"/>
    <w:rsid w:val="00170298"/>
    <w:rsid w:val="00174461"/>
    <w:rsid w:val="00174C02"/>
    <w:rsid w:val="00180314"/>
    <w:rsid w:val="001806D7"/>
    <w:rsid w:val="00192B41"/>
    <w:rsid w:val="001977DC"/>
    <w:rsid w:val="001A69ED"/>
    <w:rsid w:val="001A7C79"/>
    <w:rsid w:val="001B1998"/>
    <w:rsid w:val="001B7074"/>
    <w:rsid w:val="001B7B09"/>
    <w:rsid w:val="001D3229"/>
    <w:rsid w:val="001D684E"/>
    <w:rsid w:val="001E3458"/>
    <w:rsid w:val="001E39C9"/>
    <w:rsid w:val="001E6719"/>
    <w:rsid w:val="001E7F50"/>
    <w:rsid w:val="001F1804"/>
    <w:rsid w:val="001F3FC9"/>
    <w:rsid w:val="0020239F"/>
    <w:rsid w:val="00203E49"/>
    <w:rsid w:val="00212FED"/>
    <w:rsid w:val="00217C8F"/>
    <w:rsid w:val="00225368"/>
    <w:rsid w:val="00227FF0"/>
    <w:rsid w:val="00230513"/>
    <w:rsid w:val="002439B0"/>
    <w:rsid w:val="00247569"/>
    <w:rsid w:val="0025665E"/>
    <w:rsid w:val="00256B50"/>
    <w:rsid w:val="00263BF5"/>
    <w:rsid w:val="00264B6C"/>
    <w:rsid w:val="00272247"/>
    <w:rsid w:val="00273B5B"/>
    <w:rsid w:val="002866BD"/>
    <w:rsid w:val="00286C82"/>
    <w:rsid w:val="00291EB6"/>
    <w:rsid w:val="002A39D2"/>
    <w:rsid w:val="002A39EB"/>
    <w:rsid w:val="002B6FC7"/>
    <w:rsid w:val="002C25AD"/>
    <w:rsid w:val="002C7602"/>
    <w:rsid w:val="002D2C14"/>
    <w:rsid w:val="002D2F57"/>
    <w:rsid w:val="002D48C5"/>
    <w:rsid w:val="002D678C"/>
    <w:rsid w:val="002D768B"/>
    <w:rsid w:val="002E1FDB"/>
    <w:rsid w:val="002F139F"/>
    <w:rsid w:val="002F149F"/>
    <w:rsid w:val="002F2C06"/>
    <w:rsid w:val="002F47D0"/>
    <w:rsid w:val="002F7420"/>
    <w:rsid w:val="00303DD6"/>
    <w:rsid w:val="0030573D"/>
    <w:rsid w:val="00313992"/>
    <w:rsid w:val="0031419E"/>
    <w:rsid w:val="00314894"/>
    <w:rsid w:val="00320827"/>
    <w:rsid w:val="00321129"/>
    <w:rsid w:val="00325B63"/>
    <w:rsid w:val="00334B7E"/>
    <w:rsid w:val="00335EF0"/>
    <w:rsid w:val="0033786E"/>
    <w:rsid w:val="0034215F"/>
    <w:rsid w:val="00344C55"/>
    <w:rsid w:val="00347439"/>
    <w:rsid w:val="00347A63"/>
    <w:rsid w:val="0035316B"/>
    <w:rsid w:val="003616C6"/>
    <w:rsid w:val="00365637"/>
    <w:rsid w:val="003671AA"/>
    <w:rsid w:val="00370E9A"/>
    <w:rsid w:val="00371F82"/>
    <w:rsid w:val="00372660"/>
    <w:rsid w:val="00373955"/>
    <w:rsid w:val="003741A3"/>
    <w:rsid w:val="00377E8F"/>
    <w:rsid w:val="00380362"/>
    <w:rsid w:val="003932B2"/>
    <w:rsid w:val="00393AF8"/>
    <w:rsid w:val="003951B0"/>
    <w:rsid w:val="003A58B2"/>
    <w:rsid w:val="003A6270"/>
    <w:rsid w:val="003A6277"/>
    <w:rsid w:val="003B1432"/>
    <w:rsid w:val="003B1DAD"/>
    <w:rsid w:val="003B2379"/>
    <w:rsid w:val="003B470C"/>
    <w:rsid w:val="003B7B22"/>
    <w:rsid w:val="003C4225"/>
    <w:rsid w:val="003C4298"/>
    <w:rsid w:val="003D0BCC"/>
    <w:rsid w:val="003D386D"/>
    <w:rsid w:val="003E3F48"/>
    <w:rsid w:val="003E7CB9"/>
    <w:rsid w:val="003F099E"/>
    <w:rsid w:val="003F235E"/>
    <w:rsid w:val="003F3A0D"/>
    <w:rsid w:val="003F4DCF"/>
    <w:rsid w:val="004001AE"/>
    <w:rsid w:val="004015DB"/>
    <w:rsid w:val="004021A4"/>
    <w:rsid w:val="004023E0"/>
    <w:rsid w:val="00403DD8"/>
    <w:rsid w:val="00404879"/>
    <w:rsid w:val="00405F8E"/>
    <w:rsid w:val="0040646F"/>
    <w:rsid w:val="00407F69"/>
    <w:rsid w:val="00410B8A"/>
    <w:rsid w:val="0041505C"/>
    <w:rsid w:val="00423479"/>
    <w:rsid w:val="00423F4A"/>
    <w:rsid w:val="004254F3"/>
    <w:rsid w:val="004273A5"/>
    <w:rsid w:val="0043171C"/>
    <w:rsid w:val="00431B20"/>
    <w:rsid w:val="004326B0"/>
    <w:rsid w:val="00442515"/>
    <w:rsid w:val="00446721"/>
    <w:rsid w:val="004509EE"/>
    <w:rsid w:val="00453801"/>
    <w:rsid w:val="0045686C"/>
    <w:rsid w:val="004616FB"/>
    <w:rsid w:val="004618FB"/>
    <w:rsid w:val="00466D9A"/>
    <w:rsid w:val="004724DD"/>
    <w:rsid w:val="00476840"/>
    <w:rsid w:val="00481DAF"/>
    <w:rsid w:val="00484D38"/>
    <w:rsid w:val="00485A19"/>
    <w:rsid w:val="004918C4"/>
    <w:rsid w:val="00492B5B"/>
    <w:rsid w:val="00497703"/>
    <w:rsid w:val="004979FE"/>
    <w:rsid w:val="004A0374"/>
    <w:rsid w:val="004A07EF"/>
    <w:rsid w:val="004A1635"/>
    <w:rsid w:val="004A1E03"/>
    <w:rsid w:val="004A2813"/>
    <w:rsid w:val="004A45B5"/>
    <w:rsid w:val="004B06ED"/>
    <w:rsid w:val="004C2F89"/>
    <w:rsid w:val="004C48C0"/>
    <w:rsid w:val="004D0129"/>
    <w:rsid w:val="004D552D"/>
    <w:rsid w:val="004D7047"/>
    <w:rsid w:val="004D785A"/>
    <w:rsid w:val="004E06B8"/>
    <w:rsid w:val="004E4B38"/>
    <w:rsid w:val="004F00D8"/>
    <w:rsid w:val="004F34D1"/>
    <w:rsid w:val="00500557"/>
    <w:rsid w:val="00501240"/>
    <w:rsid w:val="005049F9"/>
    <w:rsid w:val="00510D87"/>
    <w:rsid w:val="005122EE"/>
    <w:rsid w:val="00512732"/>
    <w:rsid w:val="00512EC7"/>
    <w:rsid w:val="00514312"/>
    <w:rsid w:val="0052354B"/>
    <w:rsid w:val="00534891"/>
    <w:rsid w:val="00542D54"/>
    <w:rsid w:val="00545F38"/>
    <w:rsid w:val="00546B9E"/>
    <w:rsid w:val="0055170B"/>
    <w:rsid w:val="005532FE"/>
    <w:rsid w:val="00556D17"/>
    <w:rsid w:val="00562046"/>
    <w:rsid w:val="005702EF"/>
    <w:rsid w:val="00576B88"/>
    <w:rsid w:val="005803BA"/>
    <w:rsid w:val="00581226"/>
    <w:rsid w:val="00581903"/>
    <w:rsid w:val="005823E9"/>
    <w:rsid w:val="00582CA7"/>
    <w:rsid w:val="00583396"/>
    <w:rsid w:val="00584B6B"/>
    <w:rsid w:val="00586660"/>
    <w:rsid w:val="00590391"/>
    <w:rsid w:val="00590563"/>
    <w:rsid w:val="005922BB"/>
    <w:rsid w:val="00594288"/>
    <w:rsid w:val="00597B72"/>
    <w:rsid w:val="005A1C3F"/>
    <w:rsid w:val="005A64D5"/>
    <w:rsid w:val="005B3DEC"/>
    <w:rsid w:val="005B787D"/>
    <w:rsid w:val="005C1616"/>
    <w:rsid w:val="005C2C79"/>
    <w:rsid w:val="005D195C"/>
    <w:rsid w:val="005D50E4"/>
    <w:rsid w:val="005E228F"/>
    <w:rsid w:val="005E2317"/>
    <w:rsid w:val="005E31F0"/>
    <w:rsid w:val="005E499C"/>
    <w:rsid w:val="005E702F"/>
    <w:rsid w:val="005E7A6A"/>
    <w:rsid w:val="005E7CA6"/>
    <w:rsid w:val="005F05BC"/>
    <w:rsid w:val="005F1312"/>
    <w:rsid w:val="00601994"/>
    <w:rsid w:val="00604F9C"/>
    <w:rsid w:val="0061446E"/>
    <w:rsid w:val="00614968"/>
    <w:rsid w:val="00616967"/>
    <w:rsid w:val="00625BDC"/>
    <w:rsid w:val="0063004A"/>
    <w:rsid w:val="00635CC6"/>
    <w:rsid w:val="0065287F"/>
    <w:rsid w:val="00656F90"/>
    <w:rsid w:val="00661C2F"/>
    <w:rsid w:val="00666286"/>
    <w:rsid w:val="00666D4A"/>
    <w:rsid w:val="00670B93"/>
    <w:rsid w:val="0067272C"/>
    <w:rsid w:val="00677829"/>
    <w:rsid w:val="00687470"/>
    <w:rsid w:val="006900BF"/>
    <w:rsid w:val="00692B49"/>
    <w:rsid w:val="00695FF2"/>
    <w:rsid w:val="006976F9"/>
    <w:rsid w:val="006A2B5B"/>
    <w:rsid w:val="006A701E"/>
    <w:rsid w:val="006B02D3"/>
    <w:rsid w:val="006B5496"/>
    <w:rsid w:val="006B6D54"/>
    <w:rsid w:val="006C541A"/>
    <w:rsid w:val="006C5F02"/>
    <w:rsid w:val="006D22AD"/>
    <w:rsid w:val="006D2EEF"/>
    <w:rsid w:val="006D3D48"/>
    <w:rsid w:val="006D3EA3"/>
    <w:rsid w:val="006D6E8D"/>
    <w:rsid w:val="006D7AB6"/>
    <w:rsid w:val="006E2D42"/>
    <w:rsid w:val="006E3912"/>
    <w:rsid w:val="006F3197"/>
    <w:rsid w:val="00703676"/>
    <w:rsid w:val="007053BA"/>
    <w:rsid w:val="00707304"/>
    <w:rsid w:val="007073D8"/>
    <w:rsid w:val="007134BA"/>
    <w:rsid w:val="007209E2"/>
    <w:rsid w:val="0072329C"/>
    <w:rsid w:val="00726B49"/>
    <w:rsid w:val="00732269"/>
    <w:rsid w:val="00732402"/>
    <w:rsid w:val="007352B1"/>
    <w:rsid w:val="00744A54"/>
    <w:rsid w:val="007505FB"/>
    <w:rsid w:val="0075565E"/>
    <w:rsid w:val="0076181D"/>
    <w:rsid w:val="007640B1"/>
    <w:rsid w:val="00767434"/>
    <w:rsid w:val="00774805"/>
    <w:rsid w:val="0077534B"/>
    <w:rsid w:val="00776A23"/>
    <w:rsid w:val="0078122E"/>
    <w:rsid w:val="00784C03"/>
    <w:rsid w:val="00785250"/>
    <w:rsid w:val="00785ABD"/>
    <w:rsid w:val="00787707"/>
    <w:rsid w:val="00793190"/>
    <w:rsid w:val="00794A28"/>
    <w:rsid w:val="007A2DD4"/>
    <w:rsid w:val="007A3FB3"/>
    <w:rsid w:val="007A6BC2"/>
    <w:rsid w:val="007A7DC3"/>
    <w:rsid w:val="007B4F03"/>
    <w:rsid w:val="007B64CE"/>
    <w:rsid w:val="007C26A0"/>
    <w:rsid w:val="007C2916"/>
    <w:rsid w:val="007C3B86"/>
    <w:rsid w:val="007C43A8"/>
    <w:rsid w:val="007C4D45"/>
    <w:rsid w:val="007D0F4C"/>
    <w:rsid w:val="007D22EE"/>
    <w:rsid w:val="007D31EC"/>
    <w:rsid w:val="007D38B5"/>
    <w:rsid w:val="007D5DED"/>
    <w:rsid w:val="007D6298"/>
    <w:rsid w:val="007E09FA"/>
    <w:rsid w:val="007E3793"/>
    <w:rsid w:val="007E38B4"/>
    <w:rsid w:val="007E3EC0"/>
    <w:rsid w:val="007E64E4"/>
    <w:rsid w:val="007E7EA0"/>
    <w:rsid w:val="00803406"/>
    <w:rsid w:val="0080365E"/>
    <w:rsid w:val="00807255"/>
    <w:rsid w:val="0081023E"/>
    <w:rsid w:val="00810670"/>
    <w:rsid w:val="00814C8D"/>
    <w:rsid w:val="008173AA"/>
    <w:rsid w:val="00824753"/>
    <w:rsid w:val="00832A31"/>
    <w:rsid w:val="0083737C"/>
    <w:rsid w:val="00840A14"/>
    <w:rsid w:val="00845BC4"/>
    <w:rsid w:val="00862642"/>
    <w:rsid w:val="00865EA9"/>
    <w:rsid w:val="00866F04"/>
    <w:rsid w:val="008718C9"/>
    <w:rsid w:val="00875F42"/>
    <w:rsid w:val="00876EDC"/>
    <w:rsid w:val="0088244F"/>
    <w:rsid w:val="00892EA4"/>
    <w:rsid w:val="00894E48"/>
    <w:rsid w:val="008A4D54"/>
    <w:rsid w:val="008B62B4"/>
    <w:rsid w:val="008B6B1B"/>
    <w:rsid w:val="008C1218"/>
    <w:rsid w:val="008C4CEC"/>
    <w:rsid w:val="008D1737"/>
    <w:rsid w:val="008D2986"/>
    <w:rsid w:val="008D2D7B"/>
    <w:rsid w:val="008E0737"/>
    <w:rsid w:val="008E4ADF"/>
    <w:rsid w:val="008F0437"/>
    <w:rsid w:val="008F7C2C"/>
    <w:rsid w:val="00901785"/>
    <w:rsid w:val="00903388"/>
    <w:rsid w:val="009144E5"/>
    <w:rsid w:val="009209C0"/>
    <w:rsid w:val="00921417"/>
    <w:rsid w:val="0092172E"/>
    <w:rsid w:val="00921B7C"/>
    <w:rsid w:val="00935E87"/>
    <w:rsid w:val="00937869"/>
    <w:rsid w:val="00940E96"/>
    <w:rsid w:val="009420FF"/>
    <w:rsid w:val="00952029"/>
    <w:rsid w:val="009571E9"/>
    <w:rsid w:val="0095769C"/>
    <w:rsid w:val="00961C8B"/>
    <w:rsid w:val="00963484"/>
    <w:rsid w:val="009808DD"/>
    <w:rsid w:val="009818E6"/>
    <w:rsid w:val="0099084C"/>
    <w:rsid w:val="0099790B"/>
    <w:rsid w:val="00997993"/>
    <w:rsid w:val="009A30E6"/>
    <w:rsid w:val="009A7267"/>
    <w:rsid w:val="009B03D4"/>
    <w:rsid w:val="009B0BAE"/>
    <w:rsid w:val="009B4241"/>
    <w:rsid w:val="009B75EB"/>
    <w:rsid w:val="009C1A4A"/>
    <w:rsid w:val="009C1C89"/>
    <w:rsid w:val="009D6C68"/>
    <w:rsid w:val="009E0172"/>
    <w:rsid w:val="009E32AF"/>
    <w:rsid w:val="009E4A93"/>
    <w:rsid w:val="009E55E6"/>
    <w:rsid w:val="009E742D"/>
    <w:rsid w:val="009F15F4"/>
    <w:rsid w:val="009F3448"/>
    <w:rsid w:val="009F35F8"/>
    <w:rsid w:val="009F64FB"/>
    <w:rsid w:val="009F717A"/>
    <w:rsid w:val="00A013BD"/>
    <w:rsid w:val="00A01CF9"/>
    <w:rsid w:val="00A07AE7"/>
    <w:rsid w:val="00A223FF"/>
    <w:rsid w:val="00A313BB"/>
    <w:rsid w:val="00A314AF"/>
    <w:rsid w:val="00A319AB"/>
    <w:rsid w:val="00A31DA2"/>
    <w:rsid w:val="00A3516E"/>
    <w:rsid w:val="00A35DAD"/>
    <w:rsid w:val="00A44029"/>
    <w:rsid w:val="00A44B74"/>
    <w:rsid w:val="00A44D53"/>
    <w:rsid w:val="00A50702"/>
    <w:rsid w:val="00A530C5"/>
    <w:rsid w:val="00A64E06"/>
    <w:rsid w:val="00A70BBA"/>
    <w:rsid w:val="00A71773"/>
    <w:rsid w:val="00A76327"/>
    <w:rsid w:val="00A81DC9"/>
    <w:rsid w:val="00A85411"/>
    <w:rsid w:val="00A8734B"/>
    <w:rsid w:val="00A90BDD"/>
    <w:rsid w:val="00A9145C"/>
    <w:rsid w:val="00A951B3"/>
    <w:rsid w:val="00AA42AB"/>
    <w:rsid w:val="00AA67DB"/>
    <w:rsid w:val="00AA6E47"/>
    <w:rsid w:val="00AA6EFE"/>
    <w:rsid w:val="00AB5F4C"/>
    <w:rsid w:val="00AB7D30"/>
    <w:rsid w:val="00AD0F24"/>
    <w:rsid w:val="00AD1E56"/>
    <w:rsid w:val="00AD49E1"/>
    <w:rsid w:val="00AD52BC"/>
    <w:rsid w:val="00AD7E20"/>
    <w:rsid w:val="00AE0D03"/>
    <w:rsid w:val="00AE142F"/>
    <w:rsid w:val="00AE2C85"/>
    <w:rsid w:val="00AE7C29"/>
    <w:rsid w:val="00AF08CC"/>
    <w:rsid w:val="00AF23F6"/>
    <w:rsid w:val="00AF2B4C"/>
    <w:rsid w:val="00B008C8"/>
    <w:rsid w:val="00B010AB"/>
    <w:rsid w:val="00B0246A"/>
    <w:rsid w:val="00B04C65"/>
    <w:rsid w:val="00B0552C"/>
    <w:rsid w:val="00B0794A"/>
    <w:rsid w:val="00B105E0"/>
    <w:rsid w:val="00B12A37"/>
    <w:rsid w:val="00B24738"/>
    <w:rsid w:val="00B3286F"/>
    <w:rsid w:val="00B4453B"/>
    <w:rsid w:val="00B46069"/>
    <w:rsid w:val="00B54139"/>
    <w:rsid w:val="00B5677A"/>
    <w:rsid w:val="00B62FCD"/>
    <w:rsid w:val="00B63EF2"/>
    <w:rsid w:val="00B64ADB"/>
    <w:rsid w:val="00B6655A"/>
    <w:rsid w:val="00B6751A"/>
    <w:rsid w:val="00B75200"/>
    <w:rsid w:val="00B76457"/>
    <w:rsid w:val="00B80D94"/>
    <w:rsid w:val="00B81B3B"/>
    <w:rsid w:val="00B84304"/>
    <w:rsid w:val="00B93399"/>
    <w:rsid w:val="00B93C70"/>
    <w:rsid w:val="00B942D4"/>
    <w:rsid w:val="00B974DA"/>
    <w:rsid w:val="00BA0540"/>
    <w:rsid w:val="00BA072F"/>
    <w:rsid w:val="00BA0CB9"/>
    <w:rsid w:val="00BA36D8"/>
    <w:rsid w:val="00BA5599"/>
    <w:rsid w:val="00BA7D89"/>
    <w:rsid w:val="00BB0628"/>
    <w:rsid w:val="00BB1166"/>
    <w:rsid w:val="00BB4E1B"/>
    <w:rsid w:val="00BB6DBF"/>
    <w:rsid w:val="00BB7531"/>
    <w:rsid w:val="00BC0D39"/>
    <w:rsid w:val="00BC740D"/>
    <w:rsid w:val="00BC7BC0"/>
    <w:rsid w:val="00BD57B7"/>
    <w:rsid w:val="00BE055C"/>
    <w:rsid w:val="00BE064A"/>
    <w:rsid w:val="00BE0A6C"/>
    <w:rsid w:val="00BE0C4A"/>
    <w:rsid w:val="00BE2186"/>
    <w:rsid w:val="00BE3208"/>
    <w:rsid w:val="00BE3611"/>
    <w:rsid w:val="00BE63E2"/>
    <w:rsid w:val="00BF59DE"/>
    <w:rsid w:val="00C05A9B"/>
    <w:rsid w:val="00C05CAF"/>
    <w:rsid w:val="00C119B6"/>
    <w:rsid w:val="00C200FC"/>
    <w:rsid w:val="00C22C82"/>
    <w:rsid w:val="00C3297C"/>
    <w:rsid w:val="00C35714"/>
    <w:rsid w:val="00C400A2"/>
    <w:rsid w:val="00C500E2"/>
    <w:rsid w:val="00C510C7"/>
    <w:rsid w:val="00C544F9"/>
    <w:rsid w:val="00C5728E"/>
    <w:rsid w:val="00C573C4"/>
    <w:rsid w:val="00C619BD"/>
    <w:rsid w:val="00C648F1"/>
    <w:rsid w:val="00C64EA1"/>
    <w:rsid w:val="00C661EC"/>
    <w:rsid w:val="00C66605"/>
    <w:rsid w:val="00C70106"/>
    <w:rsid w:val="00C71A1F"/>
    <w:rsid w:val="00C76264"/>
    <w:rsid w:val="00C764D2"/>
    <w:rsid w:val="00C76EB3"/>
    <w:rsid w:val="00C80B8A"/>
    <w:rsid w:val="00C8682F"/>
    <w:rsid w:val="00C86E31"/>
    <w:rsid w:val="00C930D0"/>
    <w:rsid w:val="00C93D2D"/>
    <w:rsid w:val="00C96D1B"/>
    <w:rsid w:val="00C96E43"/>
    <w:rsid w:val="00CA0E50"/>
    <w:rsid w:val="00CB0137"/>
    <w:rsid w:val="00CB278D"/>
    <w:rsid w:val="00CB5A24"/>
    <w:rsid w:val="00CC1C5B"/>
    <w:rsid w:val="00CC68D2"/>
    <w:rsid w:val="00CC6B10"/>
    <w:rsid w:val="00CC7354"/>
    <w:rsid w:val="00CD0E6D"/>
    <w:rsid w:val="00CD2009"/>
    <w:rsid w:val="00CD7130"/>
    <w:rsid w:val="00CE2C15"/>
    <w:rsid w:val="00CF023A"/>
    <w:rsid w:val="00CF49F7"/>
    <w:rsid w:val="00CF629C"/>
    <w:rsid w:val="00D05160"/>
    <w:rsid w:val="00D131C4"/>
    <w:rsid w:val="00D23E2E"/>
    <w:rsid w:val="00D276AD"/>
    <w:rsid w:val="00D3061A"/>
    <w:rsid w:val="00D35E22"/>
    <w:rsid w:val="00D46B9F"/>
    <w:rsid w:val="00D46D25"/>
    <w:rsid w:val="00D54B50"/>
    <w:rsid w:val="00D5708D"/>
    <w:rsid w:val="00D659DD"/>
    <w:rsid w:val="00D67066"/>
    <w:rsid w:val="00D715BA"/>
    <w:rsid w:val="00D75048"/>
    <w:rsid w:val="00D8313B"/>
    <w:rsid w:val="00D837D3"/>
    <w:rsid w:val="00D85597"/>
    <w:rsid w:val="00D87E06"/>
    <w:rsid w:val="00D92EEA"/>
    <w:rsid w:val="00DA10E8"/>
    <w:rsid w:val="00DA13C7"/>
    <w:rsid w:val="00DA5D4E"/>
    <w:rsid w:val="00DA65B8"/>
    <w:rsid w:val="00DA7407"/>
    <w:rsid w:val="00DD3189"/>
    <w:rsid w:val="00DD60A1"/>
    <w:rsid w:val="00DD7423"/>
    <w:rsid w:val="00DE0A07"/>
    <w:rsid w:val="00DE2D36"/>
    <w:rsid w:val="00DF0BE2"/>
    <w:rsid w:val="00DF2C51"/>
    <w:rsid w:val="00DF5152"/>
    <w:rsid w:val="00E03982"/>
    <w:rsid w:val="00E03B9E"/>
    <w:rsid w:val="00E04A46"/>
    <w:rsid w:val="00E04C2E"/>
    <w:rsid w:val="00E05277"/>
    <w:rsid w:val="00E12CE6"/>
    <w:rsid w:val="00E176BA"/>
    <w:rsid w:val="00E23DCF"/>
    <w:rsid w:val="00E423EC"/>
    <w:rsid w:val="00E44012"/>
    <w:rsid w:val="00E50F1B"/>
    <w:rsid w:val="00E55121"/>
    <w:rsid w:val="00E64643"/>
    <w:rsid w:val="00E66141"/>
    <w:rsid w:val="00E77008"/>
    <w:rsid w:val="00E80B10"/>
    <w:rsid w:val="00E8395E"/>
    <w:rsid w:val="00E862D7"/>
    <w:rsid w:val="00E87E86"/>
    <w:rsid w:val="00EA5FC8"/>
    <w:rsid w:val="00EA73AF"/>
    <w:rsid w:val="00EA7628"/>
    <w:rsid w:val="00EB4FCB"/>
    <w:rsid w:val="00EC3A5D"/>
    <w:rsid w:val="00EC6BC5"/>
    <w:rsid w:val="00ED378A"/>
    <w:rsid w:val="00ED37EB"/>
    <w:rsid w:val="00EE115B"/>
    <w:rsid w:val="00EE18D3"/>
    <w:rsid w:val="00EE2D07"/>
    <w:rsid w:val="00EE4B4E"/>
    <w:rsid w:val="00EF2681"/>
    <w:rsid w:val="00EF7B6B"/>
    <w:rsid w:val="00F03C49"/>
    <w:rsid w:val="00F10E5D"/>
    <w:rsid w:val="00F14795"/>
    <w:rsid w:val="00F166AF"/>
    <w:rsid w:val="00F21C4E"/>
    <w:rsid w:val="00F318F0"/>
    <w:rsid w:val="00F35898"/>
    <w:rsid w:val="00F40556"/>
    <w:rsid w:val="00F430BD"/>
    <w:rsid w:val="00F43811"/>
    <w:rsid w:val="00F43C3C"/>
    <w:rsid w:val="00F5225B"/>
    <w:rsid w:val="00F62FC9"/>
    <w:rsid w:val="00F65812"/>
    <w:rsid w:val="00F73E0B"/>
    <w:rsid w:val="00F763D1"/>
    <w:rsid w:val="00F8021C"/>
    <w:rsid w:val="00F810A7"/>
    <w:rsid w:val="00F82300"/>
    <w:rsid w:val="00F85B45"/>
    <w:rsid w:val="00F973E1"/>
    <w:rsid w:val="00FB777B"/>
    <w:rsid w:val="00FC1412"/>
    <w:rsid w:val="00FC1829"/>
    <w:rsid w:val="00FC4241"/>
    <w:rsid w:val="00FC6863"/>
    <w:rsid w:val="00FC687E"/>
    <w:rsid w:val="00FD0112"/>
    <w:rsid w:val="00FE0B8F"/>
    <w:rsid w:val="00FE3664"/>
    <w:rsid w:val="00FE44F1"/>
    <w:rsid w:val="00FE5701"/>
    <w:rsid w:val="00FE60A0"/>
    <w:rsid w:val="00FF17A5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18D74"/>
  <w15:docId w15:val="{A4BC82D3-2BF4-4598-AD80-1B1ACDB6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6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E3664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E3664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E3664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FE3664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FE3664"/>
    <w:pPr>
      <w:outlineLvl w:val="4"/>
    </w:pPr>
  </w:style>
  <w:style w:type="paragraph" w:styleId="Heading6">
    <w:name w:val="heading 6"/>
    <w:basedOn w:val="Heading4"/>
    <w:next w:val="Normal"/>
    <w:qFormat/>
    <w:rsid w:val="00FE3664"/>
    <w:pPr>
      <w:outlineLvl w:val="5"/>
    </w:pPr>
  </w:style>
  <w:style w:type="paragraph" w:styleId="Heading7">
    <w:name w:val="heading 7"/>
    <w:basedOn w:val="Heading6"/>
    <w:next w:val="Normal"/>
    <w:qFormat/>
    <w:rsid w:val="00FE3664"/>
    <w:pPr>
      <w:outlineLvl w:val="6"/>
    </w:pPr>
  </w:style>
  <w:style w:type="paragraph" w:styleId="Heading8">
    <w:name w:val="heading 8"/>
    <w:basedOn w:val="Heading6"/>
    <w:next w:val="Normal"/>
    <w:qFormat/>
    <w:rsid w:val="00FE3664"/>
    <w:pPr>
      <w:outlineLvl w:val="7"/>
    </w:pPr>
  </w:style>
  <w:style w:type="paragraph" w:styleId="Heading9">
    <w:name w:val="heading 9"/>
    <w:basedOn w:val="Heading6"/>
    <w:next w:val="Normal"/>
    <w:qFormat/>
    <w:rsid w:val="00FE3664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E366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E3664"/>
  </w:style>
  <w:style w:type="paragraph" w:styleId="TOC8">
    <w:name w:val="toc 8"/>
    <w:basedOn w:val="TOC4"/>
    <w:rsid w:val="00FE3664"/>
  </w:style>
  <w:style w:type="paragraph" w:styleId="TOC4">
    <w:name w:val="toc 4"/>
    <w:basedOn w:val="TOC3"/>
    <w:rsid w:val="00FE3664"/>
    <w:pPr>
      <w:spacing w:before="80"/>
    </w:pPr>
  </w:style>
  <w:style w:type="paragraph" w:styleId="TOC3">
    <w:name w:val="toc 3"/>
    <w:basedOn w:val="TOC2"/>
    <w:rsid w:val="00FE3664"/>
  </w:style>
  <w:style w:type="paragraph" w:styleId="TOC2">
    <w:name w:val="toc 2"/>
    <w:basedOn w:val="TOC1"/>
    <w:rsid w:val="00FE3664"/>
    <w:pPr>
      <w:spacing w:before="160"/>
    </w:pPr>
  </w:style>
  <w:style w:type="paragraph" w:styleId="TOC1">
    <w:name w:val="toc 1"/>
    <w:basedOn w:val="Normal"/>
    <w:rsid w:val="00FE3664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FE3664"/>
  </w:style>
  <w:style w:type="paragraph" w:styleId="TOC6">
    <w:name w:val="toc 6"/>
    <w:basedOn w:val="TOC4"/>
    <w:rsid w:val="00FE3664"/>
  </w:style>
  <w:style w:type="paragraph" w:styleId="TOC5">
    <w:name w:val="toc 5"/>
    <w:basedOn w:val="TOC4"/>
    <w:rsid w:val="00FE3664"/>
  </w:style>
  <w:style w:type="paragraph" w:styleId="Index7">
    <w:name w:val="index 7"/>
    <w:basedOn w:val="Normal"/>
    <w:next w:val="Normal"/>
    <w:rsid w:val="00FE3664"/>
    <w:pPr>
      <w:ind w:left="1698"/>
    </w:pPr>
  </w:style>
  <w:style w:type="paragraph" w:styleId="Index6">
    <w:name w:val="index 6"/>
    <w:basedOn w:val="Normal"/>
    <w:next w:val="Normal"/>
    <w:rsid w:val="00FE3664"/>
    <w:pPr>
      <w:ind w:left="1415"/>
    </w:pPr>
  </w:style>
  <w:style w:type="paragraph" w:styleId="Index5">
    <w:name w:val="index 5"/>
    <w:basedOn w:val="Normal"/>
    <w:next w:val="Normal"/>
    <w:rsid w:val="00FE3664"/>
    <w:pPr>
      <w:ind w:left="1132"/>
    </w:pPr>
  </w:style>
  <w:style w:type="paragraph" w:styleId="Index4">
    <w:name w:val="index 4"/>
    <w:basedOn w:val="Normal"/>
    <w:next w:val="Normal"/>
    <w:rsid w:val="00FE3664"/>
    <w:pPr>
      <w:ind w:left="849"/>
    </w:pPr>
  </w:style>
  <w:style w:type="paragraph" w:styleId="Index3">
    <w:name w:val="index 3"/>
    <w:basedOn w:val="Normal"/>
    <w:next w:val="Normal"/>
    <w:rsid w:val="00FE3664"/>
    <w:pPr>
      <w:ind w:left="566"/>
    </w:pPr>
  </w:style>
  <w:style w:type="paragraph" w:styleId="Index2">
    <w:name w:val="index 2"/>
    <w:basedOn w:val="Normal"/>
    <w:next w:val="Normal"/>
    <w:rsid w:val="00FE3664"/>
    <w:pPr>
      <w:ind w:left="283"/>
    </w:pPr>
  </w:style>
  <w:style w:type="paragraph" w:styleId="Index1">
    <w:name w:val="index 1"/>
    <w:basedOn w:val="Normal"/>
    <w:next w:val="Normal"/>
    <w:rsid w:val="00FE3664"/>
  </w:style>
  <w:style w:type="character" w:styleId="LineNumber">
    <w:name w:val="line number"/>
    <w:basedOn w:val="DefaultParagraphFont"/>
    <w:rsid w:val="00FE3664"/>
  </w:style>
  <w:style w:type="paragraph" w:styleId="IndexHeading">
    <w:name w:val="index heading"/>
    <w:basedOn w:val="Normal"/>
    <w:next w:val="Index1"/>
    <w:rsid w:val="00FE3664"/>
  </w:style>
  <w:style w:type="paragraph" w:styleId="Footer">
    <w:name w:val="footer"/>
    <w:basedOn w:val="Normal"/>
    <w:rsid w:val="00FE366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FE366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E3664"/>
    <w:rPr>
      <w:position w:val="6"/>
      <w:sz w:val="16"/>
    </w:rPr>
  </w:style>
  <w:style w:type="paragraph" w:styleId="FootnoteText">
    <w:name w:val="footnote text"/>
    <w:basedOn w:val="Normal"/>
    <w:rsid w:val="00FE3664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FE3664"/>
    <w:pPr>
      <w:ind w:left="794"/>
    </w:pPr>
  </w:style>
  <w:style w:type="paragraph" w:customStyle="1" w:styleId="enumlev1">
    <w:name w:val="enumlev1"/>
    <w:basedOn w:val="Normal"/>
    <w:link w:val="enumlev1Char"/>
    <w:rsid w:val="00FE3664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E3664"/>
    <w:pPr>
      <w:ind w:left="1191" w:hanging="397"/>
    </w:pPr>
  </w:style>
  <w:style w:type="paragraph" w:customStyle="1" w:styleId="enumlev3">
    <w:name w:val="enumlev3"/>
    <w:basedOn w:val="enumlev2"/>
    <w:rsid w:val="00FE3664"/>
    <w:pPr>
      <w:ind w:left="1588"/>
    </w:pPr>
  </w:style>
  <w:style w:type="paragraph" w:customStyle="1" w:styleId="Normalaftertitle">
    <w:name w:val="Normal after title"/>
    <w:basedOn w:val="Normal"/>
    <w:next w:val="Normal"/>
    <w:rsid w:val="00FE3664"/>
    <w:pPr>
      <w:spacing w:before="320"/>
    </w:pPr>
  </w:style>
  <w:style w:type="paragraph" w:customStyle="1" w:styleId="Equation">
    <w:name w:val="Equation"/>
    <w:basedOn w:val="Normal"/>
    <w:rsid w:val="00FE366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FE3664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FE3664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FE366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FE366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FE366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FE3664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FE3664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FE3664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FE3664"/>
  </w:style>
  <w:style w:type="paragraph" w:customStyle="1" w:styleId="Data">
    <w:name w:val="Data"/>
    <w:basedOn w:val="Subject"/>
    <w:next w:val="Subject"/>
    <w:rsid w:val="00FE3664"/>
  </w:style>
  <w:style w:type="paragraph" w:customStyle="1" w:styleId="Reasons">
    <w:name w:val="Reasons"/>
    <w:basedOn w:val="Normal"/>
    <w:rsid w:val="00FE36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FE3664"/>
    <w:rPr>
      <w:color w:val="0000FF"/>
      <w:u w:val="single"/>
    </w:rPr>
  </w:style>
  <w:style w:type="paragraph" w:customStyle="1" w:styleId="FirstFooter">
    <w:name w:val="FirstFooter"/>
    <w:basedOn w:val="Footer"/>
    <w:rsid w:val="00FE366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FE3664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FE3664"/>
  </w:style>
  <w:style w:type="paragraph" w:customStyle="1" w:styleId="Headingb">
    <w:name w:val="Heading_b"/>
    <w:basedOn w:val="Heading3"/>
    <w:next w:val="Normal"/>
    <w:rsid w:val="00FE366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FE3664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FE36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E36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E366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E3664"/>
    <w:rPr>
      <w:b/>
    </w:rPr>
  </w:style>
  <w:style w:type="paragraph" w:customStyle="1" w:styleId="dnum">
    <w:name w:val="dnum"/>
    <w:basedOn w:val="Normal"/>
    <w:rsid w:val="00FE366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FE366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FE366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FE36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FE3664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FE3664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FE3664"/>
  </w:style>
  <w:style w:type="paragraph" w:customStyle="1" w:styleId="Appendixtitle">
    <w:name w:val="Appendix_title"/>
    <w:basedOn w:val="Annextitle"/>
    <w:next w:val="Appendixref"/>
    <w:rsid w:val="00FE3664"/>
  </w:style>
  <w:style w:type="paragraph" w:customStyle="1" w:styleId="Appendixref">
    <w:name w:val="Appendix_ref"/>
    <w:basedOn w:val="Annexref"/>
    <w:next w:val="Normalaftertitle"/>
    <w:rsid w:val="00FE3664"/>
  </w:style>
  <w:style w:type="paragraph" w:customStyle="1" w:styleId="Call">
    <w:name w:val="Call"/>
    <w:basedOn w:val="Normal"/>
    <w:next w:val="Normal"/>
    <w:rsid w:val="00FE3664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FE3664"/>
    <w:rPr>
      <w:vertAlign w:val="superscript"/>
    </w:rPr>
  </w:style>
  <w:style w:type="paragraph" w:customStyle="1" w:styleId="Equationlegend">
    <w:name w:val="Equation_legend"/>
    <w:basedOn w:val="Normal"/>
    <w:rsid w:val="00FE366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FE3664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FE3664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FE3664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FE3664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FE36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FE36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E3664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FE3664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FE3664"/>
    <w:pPr>
      <w:spacing w:before="160"/>
    </w:pPr>
    <w:rPr>
      <w:b w:val="0"/>
    </w:rPr>
  </w:style>
  <w:style w:type="character" w:styleId="PageNumber">
    <w:name w:val="page number"/>
    <w:basedOn w:val="DefaultParagraphFont"/>
    <w:rsid w:val="00FE3664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FE3664"/>
  </w:style>
  <w:style w:type="paragraph" w:customStyle="1" w:styleId="Parttitle">
    <w:name w:val="Part_title"/>
    <w:basedOn w:val="Annextitle"/>
    <w:next w:val="Partref"/>
    <w:rsid w:val="00FE3664"/>
  </w:style>
  <w:style w:type="paragraph" w:customStyle="1" w:styleId="Partref">
    <w:name w:val="Part_ref"/>
    <w:basedOn w:val="Annexref"/>
    <w:next w:val="Normalaftertitle"/>
    <w:rsid w:val="00FE3664"/>
  </w:style>
  <w:style w:type="paragraph" w:customStyle="1" w:styleId="RecNo">
    <w:name w:val="Rec_No"/>
    <w:basedOn w:val="Normal"/>
    <w:next w:val="Rectitle"/>
    <w:rsid w:val="00FE366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FE366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E366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E366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E3664"/>
  </w:style>
  <w:style w:type="paragraph" w:customStyle="1" w:styleId="QuestionNo">
    <w:name w:val="Question_No"/>
    <w:basedOn w:val="RecNo"/>
    <w:next w:val="Questiontitle"/>
    <w:rsid w:val="00FE3664"/>
  </w:style>
  <w:style w:type="paragraph" w:customStyle="1" w:styleId="Questionref">
    <w:name w:val="Question_ref"/>
    <w:basedOn w:val="Recref"/>
    <w:next w:val="Questiondate"/>
    <w:rsid w:val="00FE3664"/>
  </w:style>
  <w:style w:type="paragraph" w:customStyle="1" w:styleId="Questiontitle">
    <w:name w:val="Question_title"/>
    <w:basedOn w:val="Rectitle"/>
    <w:next w:val="Questionref"/>
    <w:rsid w:val="00FE3664"/>
  </w:style>
  <w:style w:type="paragraph" w:customStyle="1" w:styleId="Reftext">
    <w:name w:val="Ref_text"/>
    <w:basedOn w:val="Normal"/>
    <w:rsid w:val="00FE3664"/>
    <w:pPr>
      <w:ind w:left="794" w:hanging="794"/>
    </w:pPr>
  </w:style>
  <w:style w:type="paragraph" w:customStyle="1" w:styleId="Reftitle">
    <w:name w:val="Ref_title"/>
    <w:basedOn w:val="Normal"/>
    <w:next w:val="Reftext"/>
    <w:rsid w:val="00FE366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E3664"/>
  </w:style>
  <w:style w:type="paragraph" w:customStyle="1" w:styleId="RepNo">
    <w:name w:val="Rep_No"/>
    <w:basedOn w:val="RecNo"/>
    <w:next w:val="Reptitle"/>
    <w:rsid w:val="00FE3664"/>
  </w:style>
  <w:style w:type="paragraph" w:customStyle="1" w:styleId="Reptitle">
    <w:name w:val="Rep_title"/>
    <w:basedOn w:val="Rectitle"/>
    <w:next w:val="Repref"/>
    <w:rsid w:val="00FE3664"/>
  </w:style>
  <w:style w:type="paragraph" w:customStyle="1" w:styleId="Repref">
    <w:name w:val="Rep_ref"/>
    <w:basedOn w:val="Recref"/>
    <w:next w:val="Repdate"/>
    <w:rsid w:val="00FE3664"/>
  </w:style>
  <w:style w:type="paragraph" w:customStyle="1" w:styleId="Resdate">
    <w:name w:val="Res_date"/>
    <w:basedOn w:val="Recdate"/>
    <w:next w:val="Normalaftertitle"/>
    <w:rsid w:val="00FE3664"/>
  </w:style>
  <w:style w:type="paragraph" w:customStyle="1" w:styleId="ResNo">
    <w:name w:val="Res_No"/>
    <w:basedOn w:val="RecNo"/>
    <w:next w:val="Restitle"/>
    <w:rsid w:val="00FE3664"/>
  </w:style>
  <w:style w:type="paragraph" w:customStyle="1" w:styleId="Restitle">
    <w:name w:val="Res_title"/>
    <w:basedOn w:val="Rectitle"/>
    <w:next w:val="Resref"/>
    <w:rsid w:val="00FE3664"/>
  </w:style>
  <w:style w:type="paragraph" w:customStyle="1" w:styleId="Resref">
    <w:name w:val="Res_ref"/>
    <w:basedOn w:val="Recref"/>
    <w:next w:val="Resdate"/>
    <w:rsid w:val="00FE3664"/>
  </w:style>
  <w:style w:type="paragraph" w:customStyle="1" w:styleId="SectionNo">
    <w:name w:val="Section_No"/>
    <w:basedOn w:val="AnnexNo"/>
    <w:next w:val="Sectiontitle"/>
    <w:rsid w:val="00FE3664"/>
  </w:style>
  <w:style w:type="paragraph" w:customStyle="1" w:styleId="Sectiontitle">
    <w:name w:val="Section_title"/>
    <w:basedOn w:val="Normal"/>
    <w:next w:val="Normalaftertitle"/>
    <w:rsid w:val="00FE3664"/>
    <w:rPr>
      <w:sz w:val="26"/>
    </w:rPr>
  </w:style>
  <w:style w:type="paragraph" w:customStyle="1" w:styleId="SpecialFooter">
    <w:name w:val="Special Footer"/>
    <w:basedOn w:val="Footer"/>
    <w:rsid w:val="00FE366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FE366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E3664"/>
    <w:pPr>
      <w:spacing w:before="120"/>
    </w:pPr>
  </w:style>
  <w:style w:type="paragraph" w:customStyle="1" w:styleId="Tableref">
    <w:name w:val="Table_ref"/>
    <w:basedOn w:val="Normal"/>
    <w:next w:val="Tabletitle"/>
    <w:rsid w:val="00FE3664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FE366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E3664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FE3664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FE3664"/>
    <w:rPr>
      <w:b/>
    </w:rPr>
  </w:style>
  <w:style w:type="paragraph" w:customStyle="1" w:styleId="Chaptitle">
    <w:name w:val="Chap_title"/>
    <w:basedOn w:val="Arttitle"/>
    <w:next w:val="Normalaftertitle"/>
    <w:rsid w:val="00FE3664"/>
  </w:style>
  <w:style w:type="paragraph" w:customStyle="1" w:styleId="Body">
    <w:name w:val="Body"/>
    <w:rsid w:val="006D22AD"/>
    <w:rPr>
      <w:rFonts w:ascii="Helvetica" w:eastAsia="ヒラギノ角ゴ Pro W3" w:hAnsi="Helvetica"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D22AD"/>
    <w:pPr>
      <w:tabs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all0">
    <w:name w:val="call"/>
    <w:basedOn w:val="Normal"/>
    <w:next w:val="Normal"/>
    <w:rsid w:val="006D22AD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i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12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3327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58666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character" w:customStyle="1" w:styleId="enumlev1Char">
    <w:name w:val="enumlev1 Char"/>
    <w:basedOn w:val="DefaultParagraphFont"/>
    <w:link w:val="enumlev1"/>
    <w:locked/>
    <w:rsid w:val="00F8021C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F8021C"/>
    <w:rPr>
      <w:rFonts w:ascii="Calibri" w:hAnsi="Calibri"/>
      <w:b/>
      <w:sz w:val="26"/>
      <w:lang w:val="en-GB" w:eastAsia="en-US"/>
    </w:rPr>
  </w:style>
  <w:style w:type="character" w:styleId="Emphasis">
    <w:name w:val="Emphasis"/>
    <w:basedOn w:val="DefaultParagraphFont"/>
    <w:qFormat/>
    <w:rsid w:val="00F8021C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C71A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1A1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1A1F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1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1A1F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3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2022/Documents/079e-PPT-Private%20Sector%20and%20Academia%20Membership%20in%20ITU%20sectors.ppt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8B4D-8039-47BD-8C50-8E47C09A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3</Pages>
  <Words>850</Words>
  <Characters>6100</Characters>
  <Application>Microsoft Office Word</Application>
  <DocSecurity>4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Proposed dates and duration of the 2022, 2023, 2024, 2025, and 2026 sessions of the Council</vt:lpstr>
      <vt:lpstr>Proposed dates and duration of the 2022, 2023, 2024, 2025, and 2026 sessions of the Council</vt:lpstr>
    </vt:vector>
  </TitlesOfParts>
  <Manager>General Secretariat - Pool</Manager>
  <Company>International Telecommunication Union (ITU)</Company>
  <LinksUpToDate>false</LinksUpToDate>
  <CharactersWithSpaces>6937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India (Republic of) - Private Sector and Academia Membership in ITU sectors with focus on LDCs, LLDCs, SIDS and Countries in Special Need (CISN)</dc:title>
  <dc:subject>2022 session of the Council</dc:subject>
  <dc:creator>Miliaeva, Olga</dc:creator>
  <cp:keywords>C22, C2022, Council-22</cp:keywords>
  <dc:description/>
  <cp:lastModifiedBy>Brouard, Ricarda</cp:lastModifiedBy>
  <cp:revision>2</cp:revision>
  <cp:lastPrinted>2006-03-28T16:12:00Z</cp:lastPrinted>
  <dcterms:created xsi:type="dcterms:W3CDTF">2022-03-18T22:37:00Z</dcterms:created>
  <dcterms:modified xsi:type="dcterms:W3CDTF">2022-03-18T22:37:00Z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