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1C7C528E" w14:textId="77777777">
        <w:trPr>
          <w:cantSplit/>
        </w:trPr>
        <w:tc>
          <w:tcPr>
            <w:tcW w:w="6912" w:type="dxa"/>
          </w:tcPr>
          <w:p w14:paraId="0760684D"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83391C" w:rsidRPr="00956A78">
              <w:rPr>
                <w:b/>
                <w:bCs/>
                <w:sz w:val="26"/>
                <w:szCs w:val="26"/>
                <w:lang w:val="fr-CH"/>
              </w:rPr>
              <w:t>Genève</w:t>
            </w:r>
            <w:r w:rsidRPr="00956A78">
              <w:rPr>
                <w:b/>
                <w:bCs/>
                <w:sz w:val="26"/>
                <w:szCs w:val="26"/>
                <w:lang w:val="fr-CH"/>
              </w:rPr>
              <w:t xml:space="preserve">, </w:t>
            </w:r>
            <w:r w:rsidR="0083391C" w:rsidRPr="00956A78">
              <w:rPr>
                <w:b/>
                <w:bCs/>
                <w:sz w:val="26"/>
                <w:szCs w:val="26"/>
                <w:lang w:val="fr-CH"/>
              </w:rPr>
              <w:t>21</w:t>
            </w:r>
            <w:r w:rsidRPr="00956A78">
              <w:rPr>
                <w:b/>
                <w:bCs/>
                <w:sz w:val="26"/>
                <w:szCs w:val="26"/>
                <w:lang w:val="fr-CH"/>
              </w:rPr>
              <w:t>-</w:t>
            </w:r>
            <w:r w:rsidR="0083391C" w:rsidRPr="00956A78">
              <w:rPr>
                <w:b/>
                <w:bCs/>
                <w:sz w:val="26"/>
                <w:szCs w:val="26"/>
                <w:lang w:val="fr-CH"/>
              </w:rPr>
              <w:t>31</w:t>
            </w:r>
            <w:r w:rsidR="00106B19" w:rsidRPr="00956A78">
              <w:rPr>
                <w:b/>
                <w:bCs/>
                <w:sz w:val="26"/>
                <w:szCs w:val="26"/>
                <w:lang w:val="fr-CH"/>
              </w:rPr>
              <w:t xml:space="preserve"> </w:t>
            </w:r>
            <w:r w:rsidR="0083391C" w:rsidRPr="00956A78">
              <w:rPr>
                <w:b/>
                <w:bCs/>
                <w:sz w:val="26"/>
                <w:szCs w:val="26"/>
                <w:lang w:val="fr-CH"/>
              </w:rPr>
              <w:t>mars</w:t>
            </w:r>
            <w:r w:rsidRPr="00956A78">
              <w:rPr>
                <w:b/>
                <w:bCs/>
                <w:sz w:val="26"/>
                <w:szCs w:val="26"/>
                <w:lang w:val="fr-CH"/>
              </w:rPr>
              <w:t xml:space="preserve"> 20</w:t>
            </w:r>
            <w:r w:rsidR="009C353C" w:rsidRPr="00956A78">
              <w:rPr>
                <w:b/>
                <w:bCs/>
                <w:sz w:val="26"/>
                <w:szCs w:val="26"/>
                <w:lang w:val="fr-CH"/>
              </w:rPr>
              <w:t>2</w:t>
            </w:r>
            <w:r w:rsidR="0083391C" w:rsidRPr="00956A78">
              <w:rPr>
                <w:b/>
                <w:bCs/>
                <w:sz w:val="26"/>
                <w:szCs w:val="26"/>
                <w:lang w:val="fr-CH"/>
              </w:rPr>
              <w:t>2</w:t>
            </w:r>
          </w:p>
        </w:tc>
        <w:tc>
          <w:tcPr>
            <w:tcW w:w="3261" w:type="dxa"/>
          </w:tcPr>
          <w:p w14:paraId="188E0C58" w14:textId="77777777" w:rsidR="00520F36" w:rsidRPr="0092392D" w:rsidRDefault="009C353C" w:rsidP="009C353C">
            <w:pPr>
              <w:spacing w:before="0"/>
              <w:rPr>
                <w:lang w:val="fr-CH"/>
              </w:rPr>
            </w:pPr>
            <w:bookmarkStart w:id="1" w:name="ditulogo"/>
            <w:bookmarkEnd w:id="1"/>
            <w:r>
              <w:rPr>
                <w:noProof/>
                <w:lang w:val="en-US"/>
              </w:rPr>
              <w:drawing>
                <wp:inline distT="0" distB="0" distL="0" distR="0" wp14:anchorId="3695363B" wp14:editId="154E4A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62256C88" w14:textId="77777777" w:rsidTr="00FB2E4F">
        <w:trPr>
          <w:cantSplit/>
          <w:trHeight w:val="20"/>
        </w:trPr>
        <w:tc>
          <w:tcPr>
            <w:tcW w:w="6912" w:type="dxa"/>
            <w:tcBorders>
              <w:bottom w:val="single" w:sz="12" w:space="0" w:color="auto"/>
            </w:tcBorders>
            <w:vAlign w:val="center"/>
          </w:tcPr>
          <w:p w14:paraId="6877C91B"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566B0180" w14:textId="77777777" w:rsidR="00520F36" w:rsidRPr="0092392D" w:rsidRDefault="00520F36" w:rsidP="00DF74DD">
            <w:pPr>
              <w:spacing w:before="0"/>
              <w:rPr>
                <w:b/>
                <w:bCs/>
              </w:rPr>
            </w:pPr>
          </w:p>
        </w:tc>
      </w:tr>
      <w:tr w:rsidR="00520F36" w:rsidRPr="0092392D" w14:paraId="4F6741C4" w14:textId="77777777">
        <w:trPr>
          <w:cantSplit/>
          <w:trHeight w:val="20"/>
        </w:trPr>
        <w:tc>
          <w:tcPr>
            <w:tcW w:w="6912" w:type="dxa"/>
            <w:tcBorders>
              <w:top w:val="single" w:sz="12" w:space="0" w:color="auto"/>
            </w:tcBorders>
          </w:tcPr>
          <w:p w14:paraId="50C17FDC"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2A530EB0" w14:textId="77777777" w:rsidR="00520F36" w:rsidRPr="0092392D" w:rsidRDefault="00520F36" w:rsidP="00DF74DD">
            <w:pPr>
              <w:spacing w:before="0"/>
              <w:rPr>
                <w:b/>
                <w:bCs/>
              </w:rPr>
            </w:pPr>
          </w:p>
        </w:tc>
      </w:tr>
      <w:tr w:rsidR="00520F36" w:rsidRPr="0092392D" w14:paraId="45CBAC92" w14:textId="77777777">
        <w:trPr>
          <w:cantSplit/>
          <w:trHeight w:val="20"/>
        </w:trPr>
        <w:tc>
          <w:tcPr>
            <w:tcW w:w="6912" w:type="dxa"/>
            <w:vMerge w:val="restart"/>
          </w:tcPr>
          <w:p w14:paraId="4752CF26" w14:textId="7D7595FC" w:rsidR="00520F36" w:rsidRPr="00520F36" w:rsidRDefault="00EC2689" w:rsidP="00DF74DD">
            <w:pPr>
              <w:spacing w:before="0"/>
              <w:rPr>
                <w:rFonts w:cs="Times"/>
                <w:b/>
                <w:bCs/>
                <w:szCs w:val="24"/>
                <w:lang w:val="fr-CH"/>
              </w:rPr>
            </w:pPr>
            <w:bookmarkStart w:id="2" w:name="dnum" w:colFirst="1" w:colLast="1"/>
            <w:bookmarkStart w:id="3" w:name="dmeeting" w:colFirst="0" w:colLast="0"/>
            <w:r w:rsidRPr="00EC2689">
              <w:rPr>
                <w:rFonts w:cs="Times"/>
                <w:b/>
                <w:bCs/>
                <w:szCs w:val="24"/>
                <w:lang w:val="fr-CH"/>
              </w:rPr>
              <w:t>Point de l</w:t>
            </w:r>
            <w:r w:rsidR="00BD3C0A">
              <w:rPr>
                <w:rFonts w:cs="Times"/>
                <w:b/>
                <w:bCs/>
                <w:szCs w:val="24"/>
                <w:lang w:val="fr-CH"/>
              </w:rPr>
              <w:t>'</w:t>
            </w:r>
            <w:r w:rsidRPr="00EC2689">
              <w:rPr>
                <w:rFonts w:cs="Times"/>
                <w:b/>
                <w:bCs/>
                <w:szCs w:val="24"/>
                <w:lang w:val="fr-CH"/>
              </w:rPr>
              <w:t>ordre du jour: ADM 8</w:t>
            </w:r>
          </w:p>
        </w:tc>
        <w:tc>
          <w:tcPr>
            <w:tcW w:w="3261" w:type="dxa"/>
          </w:tcPr>
          <w:p w14:paraId="4EE1C191" w14:textId="0D90ECD7" w:rsidR="00520F36" w:rsidRPr="00520F36" w:rsidRDefault="00520F36" w:rsidP="00106B19">
            <w:pPr>
              <w:spacing w:before="0"/>
              <w:rPr>
                <w:b/>
                <w:bCs/>
              </w:rPr>
            </w:pPr>
            <w:r>
              <w:rPr>
                <w:b/>
                <w:bCs/>
              </w:rPr>
              <w:t>Document C</w:t>
            </w:r>
            <w:r w:rsidR="009C353C">
              <w:rPr>
                <w:b/>
                <w:bCs/>
              </w:rPr>
              <w:t>2</w:t>
            </w:r>
            <w:r w:rsidR="0083391C">
              <w:rPr>
                <w:b/>
                <w:bCs/>
              </w:rPr>
              <w:t>2</w:t>
            </w:r>
            <w:r>
              <w:rPr>
                <w:b/>
                <w:bCs/>
              </w:rPr>
              <w:t>/</w:t>
            </w:r>
            <w:r w:rsidR="00EC2689">
              <w:rPr>
                <w:b/>
                <w:bCs/>
              </w:rPr>
              <w:t>79</w:t>
            </w:r>
            <w:r>
              <w:rPr>
                <w:b/>
                <w:bCs/>
              </w:rPr>
              <w:t>-F</w:t>
            </w:r>
          </w:p>
        </w:tc>
      </w:tr>
      <w:tr w:rsidR="00520F36" w:rsidRPr="0092392D" w14:paraId="7BF625CB" w14:textId="77777777">
        <w:trPr>
          <w:cantSplit/>
          <w:trHeight w:val="20"/>
        </w:trPr>
        <w:tc>
          <w:tcPr>
            <w:tcW w:w="6912" w:type="dxa"/>
            <w:vMerge/>
          </w:tcPr>
          <w:p w14:paraId="31A82F29"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1C2614BC" w14:textId="0AD0E540" w:rsidR="00520F36" w:rsidRPr="00520F36" w:rsidRDefault="00EC2689" w:rsidP="00106B19">
            <w:pPr>
              <w:spacing w:before="0"/>
              <w:rPr>
                <w:b/>
                <w:bCs/>
              </w:rPr>
            </w:pPr>
            <w:r>
              <w:rPr>
                <w:b/>
              </w:rPr>
              <w:t>8 mars 2022</w:t>
            </w:r>
          </w:p>
        </w:tc>
      </w:tr>
      <w:tr w:rsidR="00520F36" w:rsidRPr="0092392D" w14:paraId="2B2FF3D0" w14:textId="77777777">
        <w:trPr>
          <w:cantSplit/>
          <w:trHeight w:val="20"/>
        </w:trPr>
        <w:tc>
          <w:tcPr>
            <w:tcW w:w="6912" w:type="dxa"/>
            <w:vMerge/>
          </w:tcPr>
          <w:p w14:paraId="2D14D11C"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12A6FC76" w14:textId="77777777" w:rsidR="00520F36" w:rsidRPr="00520F36" w:rsidRDefault="00520F36" w:rsidP="00520F36">
            <w:pPr>
              <w:spacing w:before="0"/>
              <w:rPr>
                <w:b/>
                <w:bCs/>
              </w:rPr>
            </w:pPr>
            <w:r>
              <w:rPr>
                <w:b/>
                <w:bCs/>
              </w:rPr>
              <w:t>Original: anglais</w:t>
            </w:r>
          </w:p>
        </w:tc>
      </w:tr>
      <w:tr w:rsidR="00520F36" w:rsidRPr="0092392D" w14:paraId="1F29D9FD" w14:textId="77777777">
        <w:trPr>
          <w:cantSplit/>
        </w:trPr>
        <w:tc>
          <w:tcPr>
            <w:tcW w:w="10173" w:type="dxa"/>
            <w:gridSpan w:val="2"/>
          </w:tcPr>
          <w:p w14:paraId="69A94E33" w14:textId="7F52BD57" w:rsidR="00520F36" w:rsidRPr="0092392D" w:rsidRDefault="00EC2689" w:rsidP="00DF74DD">
            <w:pPr>
              <w:pStyle w:val="Source"/>
            </w:pPr>
            <w:bookmarkStart w:id="6" w:name="dsource" w:colFirst="0" w:colLast="0"/>
            <w:bookmarkEnd w:id="5"/>
            <w:r w:rsidRPr="00EC2689">
              <w:t>Contribution de l</w:t>
            </w:r>
            <w:r w:rsidR="00BD3C0A">
              <w:t>'</w:t>
            </w:r>
            <w:r w:rsidRPr="00EC2689">
              <w:t>Inde (République de)</w:t>
            </w:r>
          </w:p>
        </w:tc>
      </w:tr>
      <w:tr w:rsidR="00520F36" w:rsidRPr="0092392D" w14:paraId="4638B67A" w14:textId="77777777">
        <w:trPr>
          <w:cantSplit/>
        </w:trPr>
        <w:tc>
          <w:tcPr>
            <w:tcW w:w="10173" w:type="dxa"/>
            <w:gridSpan w:val="2"/>
          </w:tcPr>
          <w:p w14:paraId="239C821F" w14:textId="1DBCC2E3" w:rsidR="00520F36" w:rsidRPr="0092392D" w:rsidRDefault="00EC2689" w:rsidP="00DF74DD">
            <w:pPr>
              <w:pStyle w:val="Title1"/>
            </w:pPr>
            <w:bookmarkStart w:id="7" w:name="dtitle1" w:colFirst="0" w:colLast="0"/>
            <w:bookmarkEnd w:id="6"/>
            <w:r w:rsidRPr="00EC2689">
              <w:t>PARTICIPATION DES MEMBRES DU SECTEUR PRIVÉ ET DES MILIEUX UNIVERSITAIRES AUX SECTEURS DE L</w:t>
            </w:r>
            <w:r w:rsidR="00BD3C0A">
              <w:t>'</w:t>
            </w:r>
            <w:r w:rsidRPr="00EC2689">
              <w:t>UIT, L</w:t>
            </w:r>
            <w:r w:rsidR="00BD3C0A">
              <w:t>'</w:t>
            </w:r>
            <w:r w:rsidRPr="00EC2689">
              <w:t xml:space="preserve">ACCENT ÉTANT MIS SUR LES PMA, LES PDSL, LES PEID </w:t>
            </w:r>
            <w:r w:rsidR="0092358A">
              <w:br/>
            </w:r>
            <w:r w:rsidRPr="00EC2689">
              <w:t>ET LES PAYS AYANT DES BESOINS SPÉCIAUX</w:t>
            </w:r>
          </w:p>
        </w:tc>
      </w:tr>
      <w:bookmarkEnd w:id="7"/>
    </w:tbl>
    <w:p w14:paraId="0419B53D" w14:textId="77777777" w:rsidR="009928E0" w:rsidRPr="0092392D" w:rsidRDefault="009928E0" w:rsidP="009928E0">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928E0" w:rsidRPr="0092392D" w14:paraId="056CC649" w14:textId="77777777" w:rsidTr="00FB2E4F">
        <w:trPr>
          <w:trHeight w:val="3372"/>
        </w:trPr>
        <w:tc>
          <w:tcPr>
            <w:tcW w:w="8080" w:type="dxa"/>
            <w:tcBorders>
              <w:top w:val="single" w:sz="12" w:space="0" w:color="auto"/>
              <w:left w:val="single" w:sz="12" w:space="0" w:color="auto"/>
              <w:bottom w:val="single" w:sz="12" w:space="0" w:color="auto"/>
              <w:right w:val="single" w:sz="12" w:space="0" w:color="auto"/>
            </w:tcBorders>
          </w:tcPr>
          <w:p w14:paraId="694AA9A4" w14:textId="77777777" w:rsidR="009928E0" w:rsidRPr="0092392D" w:rsidRDefault="009928E0" w:rsidP="00FB2E4F">
            <w:pPr>
              <w:pStyle w:val="Headingb"/>
              <w:rPr>
                <w:lang w:val="fr-CH"/>
              </w:rPr>
            </w:pPr>
            <w:r w:rsidRPr="0092392D">
              <w:rPr>
                <w:lang w:val="fr-CH"/>
              </w:rPr>
              <w:t>Résumé</w:t>
            </w:r>
          </w:p>
          <w:p w14:paraId="3AFCD557" w14:textId="4C902653" w:rsidR="009928E0" w:rsidRPr="00EC2689" w:rsidRDefault="009928E0" w:rsidP="009928E0">
            <w:pPr>
              <w:rPr>
                <w:lang w:val="fr-CH"/>
              </w:rPr>
            </w:pPr>
            <w:r w:rsidRPr="00EC2689">
              <w:rPr>
                <w:lang w:val="fr-CH"/>
              </w:rPr>
              <w:t>L</w:t>
            </w:r>
            <w:r w:rsidR="00BD3C0A">
              <w:rPr>
                <w:lang w:val="fr-CH"/>
              </w:rPr>
              <w:t>'</w:t>
            </w:r>
            <w:r w:rsidRPr="00EC2689">
              <w:rPr>
                <w:lang w:val="fr-CH"/>
              </w:rPr>
              <w:t>UIT et ses Membres s</w:t>
            </w:r>
            <w:r w:rsidR="00BD3C0A">
              <w:rPr>
                <w:lang w:val="fr-CH"/>
              </w:rPr>
              <w:t>'</w:t>
            </w:r>
            <w:r w:rsidRPr="00EC2689">
              <w:rPr>
                <w:lang w:val="fr-CH"/>
              </w:rPr>
              <w:t>emploient à renforcer le dialogue avec les universités et le secteur privé et leur participation aux activités des Secteurs dans le cadre des projets, initiatives et programmes menés par l</w:t>
            </w:r>
            <w:r w:rsidR="00BD3C0A">
              <w:rPr>
                <w:lang w:val="fr-CH"/>
              </w:rPr>
              <w:t>'</w:t>
            </w:r>
            <w:r w:rsidRPr="00EC2689">
              <w:rPr>
                <w:lang w:val="fr-CH"/>
              </w:rPr>
              <w:t>UIT aux niveaux national, régional et mondial. Il s</w:t>
            </w:r>
            <w:r w:rsidR="00BD3C0A">
              <w:rPr>
                <w:lang w:val="fr-CH"/>
              </w:rPr>
              <w:t>'</w:t>
            </w:r>
            <w:r w:rsidRPr="00EC2689">
              <w:rPr>
                <w:lang w:val="fr-CH"/>
              </w:rPr>
              <w:t>agit d</w:t>
            </w:r>
            <w:r w:rsidR="00BD3C0A">
              <w:rPr>
                <w:lang w:val="fr-CH"/>
              </w:rPr>
              <w:t>'</w:t>
            </w:r>
            <w:r w:rsidRPr="00EC2689">
              <w:rPr>
                <w:lang w:val="fr-CH"/>
              </w:rPr>
              <w:t>un domaine prioritaire pour les Membres. Si on observe une amélioration de la participation du secteur privé et des universités de ces catégories de pays (PMA, PDSL, PEID, pays ayant des besoins spéciaux) aux activités de l</w:t>
            </w:r>
            <w:r w:rsidR="00BD3C0A">
              <w:rPr>
                <w:lang w:val="fr-CH"/>
              </w:rPr>
              <w:t>'</w:t>
            </w:r>
            <w:r w:rsidRPr="00EC2689">
              <w:rPr>
                <w:lang w:val="fr-CH"/>
              </w:rPr>
              <w:t>UIT, leur présence en qualité de Membre de Secteur et d</w:t>
            </w:r>
            <w:r w:rsidR="00BD3C0A">
              <w:rPr>
                <w:lang w:val="fr-CH"/>
              </w:rPr>
              <w:t>'</w:t>
            </w:r>
            <w:r w:rsidRPr="00EC2689">
              <w:rPr>
                <w:lang w:val="fr-CH"/>
              </w:rPr>
              <w:t xml:space="preserve">Associé accuse encore un décalage important. </w:t>
            </w:r>
          </w:p>
          <w:p w14:paraId="10914439" w14:textId="57538CAE" w:rsidR="009928E0" w:rsidRPr="00EC2689" w:rsidRDefault="009928E0" w:rsidP="009928E0">
            <w:pPr>
              <w:rPr>
                <w:lang w:val="fr-CH"/>
              </w:rPr>
            </w:pPr>
            <w:r w:rsidRPr="00EC2689">
              <w:rPr>
                <w:lang w:val="fr-CH"/>
              </w:rPr>
              <w:t>Sur la base de contributions de la CMDT, du Conseil, d</w:t>
            </w:r>
            <w:r w:rsidR="00BD3C0A">
              <w:rPr>
                <w:lang w:val="fr-CH"/>
              </w:rPr>
              <w:t>'</w:t>
            </w:r>
            <w:r w:rsidRPr="00EC2689">
              <w:rPr>
                <w:lang w:val="fr-CH"/>
              </w:rPr>
              <w:t>autres conférences, etc., la Conférence de plénipotentiaires (PP-18) a décidé d</w:t>
            </w:r>
            <w:r w:rsidR="00BD3C0A">
              <w:rPr>
                <w:lang w:val="fr-CH"/>
              </w:rPr>
              <w:t>'</w:t>
            </w:r>
            <w:r w:rsidRPr="00EC2689">
              <w:rPr>
                <w:lang w:val="fr-CH"/>
              </w:rPr>
              <w:t>encourager les petites et moyennes entreprises (PME) à participer en tant qu</w:t>
            </w:r>
            <w:r w:rsidR="00BD3C0A">
              <w:rPr>
                <w:lang w:val="fr-CH"/>
              </w:rPr>
              <w:t>'</w:t>
            </w:r>
            <w:r w:rsidRPr="00EC2689">
              <w:rPr>
                <w:lang w:val="fr-CH"/>
              </w:rPr>
              <w:t>Associé aux travaux des Secteurs de l</w:t>
            </w:r>
            <w:r w:rsidR="00BD3C0A">
              <w:rPr>
                <w:lang w:val="fr-CH"/>
              </w:rPr>
              <w:t>'</w:t>
            </w:r>
            <w:r w:rsidRPr="00EC2689">
              <w:rPr>
                <w:lang w:val="fr-CH"/>
              </w:rPr>
              <w:t>Union en fixant des niveaux de contribution financière moins élevés pour les PME par rapport aux autres membres du secteur privé, sous réserve d</w:t>
            </w:r>
            <w:r w:rsidR="00BD3C0A">
              <w:rPr>
                <w:lang w:val="fr-CH"/>
              </w:rPr>
              <w:t>'</w:t>
            </w:r>
            <w:r w:rsidRPr="00EC2689">
              <w:rPr>
                <w:lang w:val="fr-CH"/>
              </w:rPr>
              <w:t>un examen régulier par le Conseil. D</w:t>
            </w:r>
            <w:r w:rsidR="00BD3C0A">
              <w:rPr>
                <w:lang w:val="fr-CH"/>
              </w:rPr>
              <w:t>'</w:t>
            </w:r>
            <w:r w:rsidRPr="00EC2689">
              <w:rPr>
                <w:lang w:val="fr-CH"/>
              </w:rPr>
              <w:t>autres résolutions de la Conférence de plénipotentiaires, de la CMDT et de l</w:t>
            </w:r>
            <w:r w:rsidR="00BD3C0A">
              <w:rPr>
                <w:lang w:val="fr-CH"/>
              </w:rPr>
              <w:t>'</w:t>
            </w:r>
            <w:r w:rsidRPr="00EC2689">
              <w:rPr>
                <w:lang w:val="fr-CH"/>
              </w:rPr>
              <w:t xml:space="preserve">AMNT soulignent cette priorité relative aux PMA, aux PDSL, aux PEID et aux pays ayant des besoins spéciaux. </w:t>
            </w:r>
          </w:p>
          <w:p w14:paraId="2FF2FB7A" w14:textId="745B321D" w:rsidR="009928E0" w:rsidRDefault="009928E0" w:rsidP="009928E0">
            <w:pPr>
              <w:rPr>
                <w:lang w:val="fr-CH"/>
              </w:rPr>
            </w:pPr>
            <w:r w:rsidRPr="00EC2689">
              <w:rPr>
                <w:lang w:val="fr-CH"/>
              </w:rPr>
              <w:t>En analysant les données relatives aux Membres de l</w:t>
            </w:r>
            <w:r w:rsidR="00BD3C0A">
              <w:rPr>
                <w:lang w:val="fr-CH"/>
              </w:rPr>
              <w:t>'</w:t>
            </w:r>
            <w:r w:rsidRPr="00EC2689">
              <w:rPr>
                <w:lang w:val="fr-CH"/>
              </w:rPr>
              <w:t>UIT, on observe:</w:t>
            </w:r>
          </w:p>
          <w:p w14:paraId="00DBA59A" w14:textId="4B0CCB7C" w:rsidR="009928E0" w:rsidRPr="009928E0" w:rsidRDefault="009928E0" w:rsidP="009928E0">
            <w:pPr>
              <w:pStyle w:val="enumlev1"/>
              <w:spacing w:after="120"/>
              <w:rPr>
                <w:lang w:val="fr-CH"/>
              </w:rPr>
            </w:pPr>
            <w:r w:rsidRPr="00EC2689">
              <w:rPr>
                <w:lang w:val="fr-CH"/>
              </w:rPr>
              <w:t>•</w:t>
            </w:r>
            <w:r>
              <w:rPr>
                <w:lang w:val="fr-CH"/>
              </w:rPr>
              <w:tab/>
            </w:r>
            <w:r w:rsidRPr="00EC2689">
              <w:rPr>
                <w:lang w:val="fr-CH"/>
              </w:rPr>
              <w:t>Que la représentation du secteur privé et des universités de</w:t>
            </w:r>
            <w:r w:rsidR="00895A02">
              <w:rPr>
                <w:lang w:val="fr-CH"/>
              </w:rPr>
              <w:t>s PMA, des </w:t>
            </w:r>
            <w:r w:rsidRPr="00EC2689">
              <w:rPr>
                <w:lang w:val="fr-CH"/>
              </w:rPr>
              <w:t>PDSL, des PEID et des pays ayant des besoins spéciaux parmi les entreprises et les établissements universitaires membres est limitée. C</w:t>
            </w:r>
            <w:r w:rsidR="00BD3C0A">
              <w:rPr>
                <w:lang w:val="fr-CH"/>
              </w:rPr>
              <w:t>'</w:t>
            </w:r>
            <w:r w:rsidRPr="00EC2689">
              <w:rPr>
                <w:lang w:val="fr-CH"/>
              </w:rPr>
              <w:t>est le cas davantage pour les Secteurs T et R (des entreprises/établissements universitaires peuvent faire partie des délégations nationales, ce qui est difficile à quantifier de prime abord).</w:t>
            </w:r>
          </w:p>
        </w:tc>
      </w:tr>
    </w:tbl>
    <w:p w14:paraId="08BD50A6" w14:textId="708E5103" w:rsidR="009928E0" w:rsidRDefault="009928E0">
      <w:pPr>
        <w:rPr>
          <w:lang w:val="fr-CH"/>
        </w:rPr>
      </w:pPr>
      <w:r>
        <w:rPr>
          <w:lang w:val="fr-CH"/>
        </w:rPr>
        <w:br w:type="page"/>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29A690A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9CAEFA6" w14:textId="38877168" w:rsidR="00EC2689" w:rsidRDefault="00EC2689" w:rsidP="00EC2689">
            <w:pPr>
              <w:pStyle w:val="enumlev1"/>
              <w:rPr>
                <w:lang w:val="fr-CH"/>
              </w:rPr>
            </w:pPr>
            <w:r w:rsidRPr="00EC2689">
              <w:rPr>
                <w:lang w:val="fr-CH"/>
              </w:rPr>
              <w:lastRenderedPageBreak/>
              <w:t>•</w:t>
            </w:r>
            <w:r>
              <w:rPr>
                <w:lang w:val="fr-CH"/>
              </w:rPr>
              <w:tab/>
            </w:r>
            <w:r w:rsidRPr="00EC2689">
              <w:rPr>
                <w:lang w:val="fr-CH"/>
              </w:rPr>
              <w:t>Qu</w:t>
            </w:r>
            <w:r w:rsidR="00BD3C0A">
              <w:rPr>
                <w:lang w:val="fr-CH"/>
              </w:rPr>
              <w:t>'</w:t>
            </w:r>
            <w:r w:rsidRPr="00EC2689">
              <w:rPr>
                <w:lang w:val="fr-CH"/>
              </w:rPr>
              <w:t>un effort accru serait possible pour compléter l</w:t>
            </w:r>
            <w:r w:rsidR="00BD3C0A">
              <w:rPr>
                <w:lang w:val="fr-CH"/>
              </w:rPr>
              <w:t>'</w:t>
            </w:r>
            <w:r w:rsidRPr="00EC2689">
              <w:rPr>
                <w:lang w:val="fr-CH"/>
              </w:rPr>
              <w:t>accompagnement actuel du secteur privé et des universités de ces pays afin d</w:t>
            </w:r>
            <w:r w:rsidR="00BD3C0A">
              <w:rPr>
                <w:lang w:val="fr-CH"/>
              </w:rPr>
              <w:t>'</w:t>
            </w:r>
            <w:r w:rsidRPr="00EC2689">
              <w:rPr>
                <w:lang w:val="fr-CH"/>
              </w:rPr>
              <w:t>améliorer leur participation.</w:t>
            </w:r>
          </w:p>
          <w:p w14:paraId="33C9F9F3" w14:textId="591A3214" w:rsidR="00EC2689" w:rsidRPr="0092392D" w:rsidRDefault="00EC2689" w:rsidP="00EC2689">
            <w:pPr>
              <w:rPr>
                <w:lang w:val="fr-CH"/>
              </w:rPr>
            </w:pPr>
            <w:r w:rsidRPr="00EC2689">
              <w:rPr>
                <w:lang w:val="fr-CH"/>
              </w:rPr>
              <w:t>(Pour de plus amples renseignements, on se reportera à la section analytique, ainsi qu</w:t>
            </w:r>
            <w:r w:rsidR="00BD3C0A">
              <w:rPr>
                <w:lang w:val="fr-CH"/>
              </w:rPr>
              <w:t>'</w:t>
            </w:r>
            <w:r w:rsidRPr="00EC2689">
              <w:rPr>
                <w:lang w:val="fr-CH"/>
              </w:rPr>
              <w:t xml:space="preserve">au </w:t>
            </w:r>
            <w:hyperlink r:id="rId8" w:history="1">
              <w:r w:rsidRPr="00EC2689">
                <w:rPr>
                  <w:rStyle w:val="Hyperlink"/>
                </w:rPr>
                <w:t>fichier PowerPoint accessible par ce lien</w:t>
              </w:r>
            </w:hyperlink>
            <w:r w:rsidRPr="00EC2689">
              <w:rPr>
                <w:lang w:val="fr-CH"/>
              </w:rPr>
              <w:t>)</w:t>
            </w:r>
            <w:r>
              <w:rPr>
                <w:lang w:val="fr-CH"/>
              </w:rPr>
              <w:t>.</w:t>
            </w:r>
          </w:p>
          <w:p w14:paraId="7F5F7102" w14:textId="77777777" w:rsidR="00520F36" w:rsidRPr="0092392D" w:rsidRDefault="00520F36">
            <w:pPr>
              <w:pStyle w:val="Headingb"/>
              <w:rPr>
                <w:lang w:val="fr-CH"/>
              </w:rPr>
            </w:pPr>
            <w:r w:rsidRPr="0092392D">
              <w:rPr>
                <w:lang w:val="fr-CH"/>
              </w:rPr>
              <w:t>Suite à donner</w:t>
            </w:r>
          </w:p>
          <w:p w14:paraId="0B7F445A" w14:textId="667AFDD9" w:rsidR="00520F36" w:rsidRPr="0092392D" w:rsidRDefault="00EC2689" w:rsidP="00EC2689">
            <w:pPr>
              <w:rPr>
                <w:lang w:val="fr-CH"/>
              </w:rPr>
            </w:pPr>
            <w:r w:rsidRPr="00EC2689">
              <w:rPr>
                <w:lang w:val="fr-CH"/>
              </w:rPr>
              <w:t xml:space="preserve">Le Conseil est invité à </w:t>
            </w:r>
            <w:r w:rsidRPr="00D441B5">
              <w:rPr>
                <w:b/>
                <w:lang w:val="fr-CH"/>
              </w:rPr>
              <w:t>examiner</w:t>
            </w:r>
            <w:r w:rsidRPr="00EC2689">
              <w:rPr>
                <w:lang w:val="fr-CH"/>
              </w:rPr>
              <w:t xml:space="preserve"> les mesures particulières demandées à la section Proposition afin de permettre une participation accrue du secteur privé et des établissements universitaires des catégories de pays concernées et leur participation aux activités de l</w:t>
            </w:r>
            <w:r w:rsidR="00BD3C0A">
              <w:rPr>
                <w:lang w:val="fr-CH"/>
              </w:rPr>
              <w:t>'</w:t>
            </w:r>
            <w:r w:rsidRPr="00EC2689">
              <w:rPr>
                <w:lang w:val="fr-CH"/>
              </w:rPr>
              <w:t>UIT.</w:t>
            </w:r>
          </w:p>
          <w:p w14:paraId="2C6DF674" w14:textId="77777777"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11949E1B" w14:textId="77777777" w:rsidR="00520F36" w:rsidRPr="0092392D" w:rsidRDefault="00520F36">
            <w:pPr>
              <w:pStyle w:val="Headingb"/>
              <w:rPr>
                <w:lang w:val="fr-CH"/>
              </w:rPr>
            </w:pPr>
            <w:r w:rsidRPr="0092392D">
              <w:rPr>
                <w:lang w:val="fr-CH"/>
              </w:rPr>
              <w:t>Références</w:t>
            </w:r>
          </w:p>
          <w:p w14:paraId="539581EF" w14:textId="541CF506" w:rsidR="00520F36" w:rsidRPr="0092392D" w:rsidRDefault="00EC2689">
            <w:pPr>
              <w:spacing w:after="120"/>
              <w:rPr>
                <w:i/>
                <w:iCs/>
                <w:lang w:val="fr-CH"/>
              </w:rPr>
            </w:pPr>
            <w:r w:rsidRPr="00EC2689">
              <w:rPr>
                <w:rFonts w:asciiTheme="minorHAnsi" w:hAnsiTheme="minorHAnsi" w:cstheme="minorHAnsi"/>
                <w:i/>
                <w:iCs/>
                <w:szCs w:val="24"/>
                <w:lang w:val="fr-CH"/>
              </w:rPr>
              <w:t xml:space="preserve">Résolutions </w:t>
            </w:r>
            <w:hyperlink r:id="rId9" w:history="1">
              <w:r w:rsidRPr="00EC2689">
                <w:rPr>
                  <w:rStyle w:val="Hyperlink"/>
                  <w:rFonts w:asciiTheme="minorHAnsi" w:hAnsiTheme="minorHAnsi" w:cstheme="minorHAnsi"/>
                  <w:i/>
                  <w:iCs/>
                  <w:szCs w:val="24"/>
                  <w:lang w:val="fr-CH"/>
                </w:rPr>
                <w:t>30 (R</w:t>
              </w:r>
              <w:r>
                <w:rPr>
                  <w:rStyle w:val="Hyperlink"/>
                  <w:rFonts w:asciiTheme="minorHAnsi" w:hAnsiTheme="minorHAnsi" w:cstheme="minorHAnsi"/>
                  <w:i/>
                  <w:iCs/>
                  <w:szCs w:val="24"/>
                  <w:lang w:val="fr-CH"/>
                </w:rPr>
                <w:t>é</w:t>
              </w:r>
              <w:r w:rsidRPr="00EC2689">
                <w:rPr>
                  <w:rStyle w:val="Hyperlink"/>
                  <w:rFonts w:asciiTheme="minorHAnsi" w:hAnsiTheme="minorHAnsi" w:cstheme="minorHAnsi"/>
                  <w:i/>
                  <w:iCs/>
                  <w:szCs w:val="24"/>
                  <w:lang w:val="fr-CH"/>
                </w:rPr>
                <w:t>v. Dubaï, 2018)</w:t>
              </w:r>
            </w:hyperlink>
            <w:r w:rsidRPr="00EC2689">
              <w:rPr>
                <w:rFonts w:asciiTheme="minorHAnsi" w:hAnsiTheme="minorHAnsi" w:cstheme="minorHAnsi"/>
                <w:i/>
                <w:iCs/>
                <w:szCs w:val="24"/>
                <w:lang w:val="fr-CH"/>
              </w:rPr>
              <w:t xml:space="preserve">, </w:t>
            </w:r>
            <w:hyperlink r:id="rId10" w:history="1">
              <w:r w:rsidRPr="00EC2689">
                <w:rPr>
                  <w:rStyle w:val="Hyperlink"/>
                  <w:rFonts w:asciiTheme="minorHAnsi" w:hAnsiTheme="minorHAnsi" w:cstheme="minorHAnsi"/>
                  <w:i/>
                  <w:iCs/>
                  <w:szCs w:val="24"/>
                  <w:lang w:val="fr-CH"/>
                </w:rPr>
                <w:t>34</w:t>
              </w:r>
              <w:r>
                <w:rPr>
                  <w:rStyle w:val="Hyperlink"/>
                  <w:rFonts w:asciiTheme="minorHAnsi" w:hAnsiTheme="minorHAnsi" w:cstheme="minorHAnsi"/>
                  <w:i/>
                  <w:iCs/>
                  <w:szCs w:val="24"/>
                  <w:lang w:val="fr-CH"/>
                </w:rPr>
                <w:t xml:space="preserve"> </w:t>
              </w:r>
              <w:r w:rsidRPr="00EC2689">
                <w:rPr>
                  <w:rStyle w:val="Hyperlink"/>
                  <w:rFonts w:asciiTheme="minorHAnsi" w:hAnsiTheme="minorHAnsi" w:cstheme="minorHAnsi"/>
                  <w:i/>
                  <w:iCs/>
                  <w:szCs w:val="24"/>
                  <w:lang w:val="fr-CH"/>
                </w:rPr>
                <w:t>(R</w:t>
              </w:r>
              <w:r>
                <w:rPr>
                  <w:rStyle w:val="Hyperlink"/>
                  <w:rFonts w:asciiTheme="minorHAnsi" w:hAnsiTheme="minorHAnsi" w:cstheme="minorHAnsi"/>
                  <w:i/>
                  <w:iCs/>
                  <w:szCs w:val="24"/>
                  <w:lang w:val="fr-CH"/>
                </w:rPr>
                <w:t>é</w:t>
              </w:r>
              <w:r w:rsidRPr="00EC2689">
                <w:rPr>
                  <w:rStyle w:val="Hyperlink"/>
                  <w:rFonts w:asciiTheme="minorHAnsi" w:hAnsiTheme="minorHAnsi" w:cstheme="minorHAnsi"/>
                  <w:i/>
                  <w:iCs/>
                  <w:szCs w:val="24"/>
                  <w:lang w:val="fr-CH"/>
                </w:rPr>
                <w:t>v. Dubaï, 2018)</w:t>
              </w:r>
            </w:hyperlink>
            <w:r w:rsidRPr="00EC2689">
              <w:rPr>
                <w:rFonts w:asciiTheme="minorHAnsi" w:hAnsiTheme="minorHAnsi" w:cstheme="minorHAnsi"/>
                <w:i/>
                <w:iCs/>
                <w:szCs w:val="24"/>
                <w:lang w:val="fr-CH"/>
              </w:rPr>
              <w:t xml:space="preserve">, </w:t>
            </w:r>
            <w:hyperlink r:id="rId11" w:history="1">
              <w:r w:rsidRPr="00EC2689">
                <w:rPr>
                  <w:rStyle w:val="Hyperlink"/>
                  <w:rFonts w:asciiTheme="minorHAnsi" w:hAnsiTheme="minorHAnsi" w:cstheme="minorHAnsi"/>
                  <w:i/>
                  <w:iCs/>
                  <w:szCs w:val="24"/>
                  <w:lang w:val="fr-CH"/>
                </w:rPr>
                <w:t>205 (Dubaï, 2018)</w:t>
              </w:r>
            </w:hyperlink>
            <w:r w:rsidRPr="00EC2689">
              <w:rPr>
                <w:rFonts w:asciiTheme="minorHAnsi" w:hAnsiTheme="minorHAnsi" w:cstheme="minorHAnsi"/>
                <w:i/>
                <w:iCs/>
                <w:szCs w:val="24"/>
                <w:lang w:val="fr-CH"/>
              </w:rPr>
              <w:t xml:space="preserve">, </w:t>
            </w:r>
            <w:hyperlink r:id="rId12" w:history="1">
              <w:r w:rsidRPr="00EC2689">
                <w:rPr>
                  <w:rStyle w:val="Hyperlink"/>
                  <w:rFonts w:asciiTheme="minorHAnsi" w:hAnsiTheme="minorHAnsi" w:cstheme="minorHAnsi"/>
                  <w:i/>
                  <w:iCs/>
                  <w:szCs w:val="24"/>
                  <w:lang w:val="fr-CH"/>
                </w:rPr>
                <w:t>209</w:t>
              </w:r>
              <w:r>
                <w:rPr>
                  <w:rStyle w:val="Hyperlink"/>
                  <w:rFonts w:asciiTheme="minorHAnsi" w:hAnsiTheme="minorHAnsi" w:cstheme="minorHAnsi"/>
                  <w:i/>
                  <w:iCs/>
                  <w:szCs w:val="24"/>
                  <w:lang w:val="fr-CH"/>
                </w:rPr>
                <w:t> </w:t>
              </w:r>
              <w:r w:rsidRPr="00EC2689">
                <w:rPr>
                  <w:rStyle w:val="Hyperlink"/>
                  <w:rFonts w:asciiTheme="minorHAnsi" w:hAnsiTheme="minorHAnsi" w:cstheme="minorHAnsi"/>
                  <w:i/>
                  <w:iCs/>
                  <w:szCs w:val="24"/>
                  <w:lang w:val="fr-CH"/>
                </w:rPr>
                <w:t>(Dubaï, 2018)</w:t>
              </w:r>
            </w:hyperlink>
            <w:r w:rsidRPr="00EC2689">
              <w:rPr>
                <w:rFonts w:asciiTheme="minorHAnsi" w:hAnsiTheme="minorHAnsi" w:cstheme="minorHAnsi"/>
                <w:i/>
                <w:iCs/>
                <w:szCs w:val="24"/>
                <w:lang w:val="fr-CH"/>
              </w:rPr>
              <w:t xml:space="preserve">, </w:t>
            </w:r>
            <w:hyperlink r:id="rId13" w:history="1">
              <w:r w:rsidRPr="00EC2689">
                <w:rPr>
                  <w:rStyle w:val="Hyperlink"/>
                  <w:rFonts w:asciiTheme="minorHAnsi" w:hAnsiTheme="minorHAnsi" w:cstheme="minorHAnsi"/>
                  <w:i/>
                  <w:iCs/>
                  <w:szCs w:val="24"/>
                  <w:lang w:val="fr-CH"/>
                </w:rPr>
                <w:t>123 (R</w:t>
              </w:r>
              <w:r>
                <w:rPr>
                  <w:rStyle w:val="Hyperlink"/>
                  <w:rFonts w:asciiTheme="minorHAnsi" w:hAnsiTheme="minorHAnsi" w:cstheme="minorHAnsi"/>
                  <w:i/>
                  <w:iCs/>
                  <w:szCs w:val="24"/>
                  <w:lang w:val="fr-CH"/>
                </w:rPr>
                <w:t>é</w:t>
              </w:r>
              <w:r w:rsidRPr="00EC2689">
                <w:rPr>
                  <w:rStyle w:val="Hyperlink"/>
                  <w:rFonts w:asciiTheme="minorHAnsi" w:hAnsiTheme="minorHAnsi" w:cstheme="minorHAnsi"/>
                  <w:i/>
                  <w:iCs/>
                  <w:szCs w:val="24"/>
                  <w:lang w:val="fr-CH"/>
                </w:rPr>
                <w:t>v. Dubaï, 2018)</w:t>
              </w:r>
            </w:hyperlink>
            <w:r w:rsidRPr="00EC2689">
              <w:rPr>
                <w:rFonts w:asciiTheme="minorHAnsi" w:hAnsiTheme="minorHAnsi" w:cstheme="minorHAnsi"/>
                <w:i/>
                <w:iCs/>
                <w:szCs w:val="24"/>
                <w:lang w:val="fr-CH"/>
              </w:rPr>
              <w:t xml:space="preserve"> de la Conférence des plénipotentiaires; </w:t>
            </w:r>
            <w:hyperlink r:id="rId14" w:history="1">
              <w:r w:rsidRPr="00EC2689">
                <w:rPr>
                  <w:rStyle w:val="Hyperlink"/>
                  <w:rFonts w:asciiTheme="minorHAnsi" w:hAnsiTheme="minorHAnsi" w:cstheme="minorHAnsi"/>
                  <w:i/>
                  <w:iCs/>
                  <w:lang w:val="fr-CH"/>
                </w:rPr>
                <w:t>Résolution 71 (R</w:t>
              </w:r>
              <w:r>
                <w:rPr>
                  <w:rStyle w:val="Hyperlink"/>
                  <w:rFonts w:asciiTheme="minorHAnsi" w:hAnsiTheme="minorHAnsi" w:cstheme="minorHAnsi"/>
                  <w:i/>
                  <w:iCs/>
                  <w:lang w:val="fr-CH"/>
                </w:rPr>
                <w:t>é</w:t>
              </w:r>
              <w:r w:rsidRPr="00EC2689">
                <w:rPr>
                  <w:rStyle w:val="Hyperlink"/>
                  <w:rFonts w:asciiTheme="minorHAnsi" w:hAnsiTheme="minorHAnsi" w:cstheme="minorHAnsi"/>
                  <w:i/>
                  <w:iCs/>
                  <w:lang w:val="fr-CH"/>
                </w:rPr>
                <w:t>v. Buenos Aires, 2017)</w:t>
              </w:r>
            </w:hyperlink>
            <w:r w:rsidRPr="00EC2689">
              <w:rPr>
                <w:rFonts w:asciiTheme="minorHAnsi" w:hAnsiTheme="minorHAnsi" w:cstheme="minorHAnsi"/>
                <w:i/>
                <w:iCs/>
                <w:szCs w:val="24"/>
                <w:lang w:val="fr-CH"/>
              </w:rPr>
              <w:t xml:space="preserve"> de la Conférence mondiale de développement des télécommunications (CMDT).</w:t>
            </w:r>
          </w:p>
        </w:tc>
      </w:tr>
    </w:tbl>
    <w:p w14:paraId="760846E8" w14:textId="1EFA58B8" w:rsidR="009928E0" w:rsidRDefault="009928E0" w:rsidP="00CA08ED">
      <w:r>
        <w:br w:type="page"/>
      </w:r>
    </w:p>
    <w:p w14:paraId="3E24947B" w14:textId="222EEFC1" w:rsidR="00EC2689" w:rsidRPr="00D441B5" w:rsidRDefault="00EC2689" w:rsidP="00D441B5">
      <w:pPr>
        <w:pStyle w:val="Appendixtitle"/>
        <w:spacing w:after="120"/>
        <w:jc w:val="left"/>
        <w:rPr>
          <w:rFonts w:ascii="Times New Roman" w:hAnsi="Times New Roman"/>
          <w:sz w:val="26"/>
          <w:szCs w:val="26"/>
          <w:lang w:val="fr-CH"/>
        </w:rPr>
      </w:pPr>
      <w:r w:rsidRPr="00D441B5">
        <w:rPr>
          <w:sz w:val="26"/>
          <w:szCs w:val="26"/>
          <w:lang w:val="fr-CH"/>
        </w:rPr>
        <w:lastRenderedPageBreak/>
        <w:t>Participation des membres du secteur privé et des milieux universitaires aux secteurs de l</w:t>
      </w:r>
      <w:r w:rsidR="00BD3C0A" w:rsidRPr="00D441B5">
        <w:rPr>
          <w:sz w:val="26"/>
          <w:szCs w:val="26"/>
          <w:lang w:val="fr-CH"/>
        </w:rPr>
        <w:t>'</w:t>
      </w:r>
      <w:r w:rsidRPr="00D441B5">
        <w:rPr>
          <w:caps/>
          <w:sz w:val="26"/>
          <w:szCs w:val="26"/>
          <w:lang w:val="fr-CH"/>
        </w:rPr>
        <w:t>uit</w:t>
      </w:r>
      <w:r w:rsidRPr="00D441B5">
        <w:rPr>
          <w:sz w:val="26"/>
          <w:szCs w:val="26"/>
          <w:lang w:val="fr-CH"/>
        </w:rPr>
        <w:t>, l</w:t>
      </w:r>
      <w:r w:rsidR="00BD3C0A" w:rsidRPr="00D441B5">
        <w:rPr>
          <w:sz w:val="26"/>
          <w:szCs w:val="26"/>
          <w:lang w:val="fr-CH"/>
        </w:rPr>
        <w:t>'</w:t>
      </w:r>
      <w:r w:rsidRPr="00D441B5">
        <w:rPr>
          <w:sz w:val="26"/>
          <w:szCs w:val="26"/>
          <w:lang w:val="fr-CH"/>
        </w:rPr>
        <w:t xml:space="preserve">accent étant mis sur les </w:t>
      </w:r>
      <w:r w:rsidRPr="00D441B5">
        <w:rPr>
          <w:caps/>
          <w:sz w:val="26"/>
          <w:szCs w:val="26"/>
          <w:lang w:val="fr-CH"/>
        </w:rPr>
        <w:t>pma</w:t>
      </w:r>
      <w:r w:rsidRPr="00D441B5">
        <w:rPr>
          <w:sz w:val="26"/>
          <w:szCs w:val="26"/>
          <w:lang w:val="fr-CH"/>
        </w:rPr>
        <w:t xml:space="preserve">, les </w:t>
      </w:r>
      <w:r w:rsidRPr="00D441B5">
        <w:rPr>
          <w:caps/>
          <w:sz w:val="26"/>
          <w:szCs w:val="26"/>
          <w:lang w:val="fr-CH"/>
        </w:rPr>
        <w:t>pdsl</w:t>
      </w:r>
      <w:r w:rsidRPr="00D441B5">
        <w:rPr>
          <w:sz w:val="26"/>
          <w:szCs w:val="26"/>
          <w:lang w:val="fr-CH"/>
        </w:rPr>
        <w:t xml:space="preserve">, les </w:t>
      </w:r>
      <w:r w:rsidRPr="00D441B5">
        <w:rPr>
          <w:caps/>
          <w:sz w:val="26"/>
          <w:szCs w:val="26"/>
          <w:lang w:val="fr-CH"/>
        </w:rPr>
        <w:t>peid</w:t>
      </w:r>
      <w:r w:rsidRPr="00D441B5">
        <w:rPr>
          <w:sz w:val="26"/>
          <w:szCs w:val="26"/>
          <w:lang w:val="fr-CH"/>
        </w:rPr>
        <w:t xml:space="preserve"> et les pays ayant des besoins spéciaux</w:t>
      </w:r>
    </w:p>
    <w:p w14:paraId="1C60F73F" w14:textId="32D4AAA4" w:rsidR="00EC2689" w:rsidRPr="00C91E27" w:rsidRDefault="00EC2689" w:rsidP="00EC2689">
      <w:pPr>
        <w:rPr>
          <w:lang w:val="fr-CH"/>
        </w:rPr>
      </w:pPr>
      <w:r w:rsidRPr="00AD3FBF">
        <w:rPr>
          <w:lang w:val="fr-CH"/>
        </w:rPr>
        <w:t>L</w:t>
      </w:r>
      <w:r w:rsidR="00BD3C0A">
        <w:rPr>
          <w:lang w:val="fr-CH"/>
        </w:rPr>
        <w:t>'</w:t>
      </w:r>
      <w:r w:rsidR="00D441B5">
        <w:rPr>
          <w:lang w:val="fr-CH"/>
        </w:rPr>
        <w:t>A</w:t>
      </w:r>
      <w:r w:rsidRPr="00AD3FBF">
        <w:rPr>
          <w:lang w:val="fr-CH"/>
        </w:rPr>
        <w:t xml:space="preserve">dministration indienne </w:t>
      </w:r>
      <w:r>
        <w:rPr>
          <w:lang w:val="fr-CH"/>
        </w:rPr>
        <w:t xml:space="preserve">salue </w:t>
      </w:r>
      <w:r w:rsidRPr="00AD3FBF">
        <w:rPr>
          <w:lang w:val="fr-CH"/>
        </w:rPr>
        <w:t xml:space="preserve">les efforts </w:t>
      </w:r>
      <w:r>
        <w:rPr>
          <w:lang w:val="fr-CH"/>
        </w:rPr>
        <w:t xml:space="preserve">assidus </w:t>
      </w:r>
      <w:r w:rsidRPr="00AD3FBF">
        <w:rPr>
          <w:lang w:val="fr-CH"/>
        </w:rPr>
        <w:t>de l</w:t>
      </w:r>
      <w:r w:rsidR="00BD3C0A">
        <w:rPr>
          <w:lang w:val="fr-CH"/>
        </w:rPr>
        <w:t>'</w:t>
      </w:r>
      <w:r w:rsidRPr="00AD3FBF">
        <w:rPr>
          <w:lang w:val="fr-CH"/>
        </w:rPr>
        <w:t xml:space="preserve">UIT et des </w:t>
      </w:r>
      <w:r>
        <w:rPr>
          <w:lang w:val="fr-CH"/>
        </w:rPr>
        <w:t>M</w:t>
      </w:r>
      <w:r w:rsidRPr="00AD3FBF">
        <w:rPr>
          <w:lang w:val="fr-CH"/>
        </w:rPr>
        <w:t xml:space="preserve">embres pour </w:t>
      </w:r>
      <w:r>
        <w:rPr>
          <w:lang w:val="fr-CH"/>
        </w:rPr>
        <w:t xml:space="preserve">favoriser </w:t>
      </w:r>
      <w:r w:rsidRPr="00AD3FBF">
        <w:rPr>
          <w:lang w:val="fr-CH"/>
        </w:rPr>
        <w:t xml:space="preserve">une participation accrue du secteur privé et des </w:t>
      </w:r>
      <w:r>
        <w:rPr>
          <w:lang w:val="fr-CH"/>
        </w:rPr>
        <w:t xml:space="preserve">établissements universitaires </w:t>
      </w:r>
      <w:r w:rsidRPr="00AD3FBF">
        <w:rPr>
          <w:lang w:val="fr-CH"/>
        </w:rPr>
        <w:t>aux diverses activités de l</w:t>
      </w:r>
      <w:r w:rsidR="00BD3C0A">
        <w:rPr>
          <w:lang w:val="fr-CH"/>
        </w:rPr>
        <w:t>'</w:t>
      </w:r>
      <w:r w:rsidRPr="00AD3FBF">
        <w:rPr>
          <w:lang w:val="fr-CH"/>
        </w:rPr>
        <w:t xml:space="preserve">UIT. </w:t>
      </w:r>
      <w:r>
        <w:rPr>
          <w:lang w:val="fr-CH"/>
        </w:rPr>
        <w:t xml:space="preserve">À partir </w:t>
      </w:r>
      <w:r w:rsidRPr="00AD3FBF">
        <w:rPr>
          <w:lang w:val="fr-CH"/>
        </w:rPr>
        <w:t xml:space="preserve">des données relatives aux </w:t>
      </w:r>
      <w:r>
        <w:rPr>
          <w:lang w:val="fr-CH"/>
        </w:rPr>
        <w:t>S</w:t>
      </w:r>
      <w:r w:rsidRPr="00AD3FBF">
        <w:rPr>
          <w:lang w:val="fr-CH"/>
        </w:rPr>
        <w:t xml:space="preserve">ecteurs et aux </w:t>
      </w:r>
      <w:r>
        <w:rPr>
          <w:lang w:val="fr-CH"/>
        </w:rPr>
        <w:t>M</w:t>
      </w:r>
      <w:r w:rsidRPr="00AD3FBF">
        <w:rPr>
          <w:lang w:val="fr-CH"/>
        </w:rPr>
        <w:t xml:space="preserve">embres associés, </w:t>
      </w:r>
      <w:r>
        <w:rPr>
          <w:lang w:val="fr-CH"/>
        </w:rPr>
        <w:t xml:space="preserve">il a été procédé à </w:t>
      </w:r>
      <w:r w:rsidRPr="00AD3FBF">
        <w:rPr>
          <w:lang w:val="fr-CH"/>
        </w:rPr>
        <w:t>l</w:t>
      </w:r>
      <w:r w:rsidR="00BD3C0A">
        <w:rPr>
          <w:lang w:val="fr-CH"/>
        </w:rPr>
        <w:t>'</w:t>
      </w:r>
      <w:r w:rsidRPr="00AD3FBF">
        <w:rPr>
          <w:lang w:val="fr-CH"/>
        </w:rPr>
        <w:t xml:space="preserve">analyse </w:t>
      </w:r>
      <w:r>
        <w:rPr>
          <w:lang w:val="fr-CH"/>
        </w:rPr>
        <w:t xml:space="preserve">ci-après, </w:t>
      </w:r>
      <w:r w:rsidRPr="00AD3FBF">
        <w:rPr>
          <w:lang w:val="fr-CH"/>
        </w:rPr>
        <w:t>en mettant l</w:t>
      </w:r>
      <w:r w:rsidR="00BD3C0A">
        <w:rPr>
          <w:lang w:val="fr-CH"/>
        </w:rPr>
        <w:t>'</w:t>
      </w:r>
      <w:r w:rsidRPr="00AD3FBF">
        <w:rPr>
          <w:lang w:val="fr-CH"/>
        </w:rPr>
        <w:t xml:space="preserve">accent sur les PMA, les </w:t>
      </w:r>
      <w:r>
        <w:rPr>
          <w:lang w:val="fr-CH"/>
        </w:rPr>
        <w:t>PDSL, les PEID et les pays ayant des besoins spéciaux. Quelques extraits de l</w:t>
      </w:r>
      <w:r w:rsidR="00BD3C0A">
        <w:rPr>
          <w:lang w:val="fr-CH"/>
        </w:rPr>
        <w:t>'</w:t>
      </w:r>
      <w:r>
        <w:rPr>
          <w:lang w:val="fr-CH"/>
        </w:rPr>
        <w:t>analyse sont donnés ci-après.</w:t>
      </w:r>
    </w:p>
    <w:p w14:paraId="4EF9E714" w14:textId="77777777" w:rsidR="00EC2689" w:rsidRPr="00C91E27" w:rsidRDefault="00EC2689" w:rsidP="00EC2689">
      <w:pPr>
        <w:pStyle w:val="Headingb"/>
        <w:rPr>
          <w:lang w:val="fr-CH"/>
        </w:rPr>
      </w:pPr>
      <w:r>
        <w:rPr>
          <w:lang w:val="fr-CH"/>
        </w:rPr>
        <w:t>Analyse</w:t>
      </w:r>
    </w:p>
    <w:p w14:paraId="6422D722" w14:textId="6EE76ABD" w:rsidR="00EC2689" w:rsidRPr="00EC2689" w:rsidRDefault="00EC2689" w:rsidP="00EC2689">
      <w:pPr>
        <w:pStyle w:val="Headingb"/>
      </w:pPr>
      <w:r w:rsidRPr="00EC2689">
        <w:t>PMA: 12% de la population mondiale</w:t>
      </w:r>
    </w:p>
    <w:p w14:paraId="27A430A2" w14:textId="092AF6AC" w:rsidR="00EC2689" w:rsidRPr="002D17D0" w:rsidRDefault="00EC2689" w:rsidP="00BD3C0A">
      <w:pPr>
        <w:pStyle w:val="enumlev1"/>
        <w:rPr>
          <w:lang w:val="fr-CH"/>
        </w:rPr>
      </w:pPr>
      <w:r w:rsidRPr="002D17D0">
        <w:rPr>
          <w:lang w:val="fr-CH"/>
        </w:rPr>
        <w:t>1</w:t>
      </w:r>
      <w:r w:rsidR="00BD3C0A">
        <w:rPr>
          <w:lang w:val="fr-CH"/>
        </w:rPr>
        <w:t>)</w:t>
      </w:r>
      <w:r w:rsidRPr="002D17D0">
        <w:rPr>
          <w:lang w:val="fr-CH"/>
        </w:rPr>
        <w:tab/>
        <w:t>66% des PMA n</w:t>
      </w:r>
      <w:r w:rsidR="00BD3C0A">
        <w:rPr>
          <w:lang w:val="fr-CH"/>
        </w:rPr>
        <w:t>'</w:t>
      </w:r>
      <w:r w:rsidRPr="002D17D0">
        <w:rPr>
          <w:lang w:val="fr-CH"/>
        </w:rPr>
        <w:t>ont aucune entreprise membre</w:t>
      </w:r>
    </w:p>
    <w:p w14:paraId="60EA854D" w14:textId="130A2309" w:rsidR="00EC2689" w:rsidRPr="002D17D0" w:rsidRDefault="00EC2689" w:rsidP="00BD3C0A">
      <w:pPr>
        <w:pStyle w:val="enumlev1"/>
        <w:rPr>
          <w:lang w:val="fr-CH"/>
        </w:rPr>
      </w:pPr>
      <w:r w:rsidRPr="002D17D0">
        <w:rPr>
          <w:lang w:val="fr-CH"/>
        </w:rPr>
        <w:t>2</w:t>
      </w:r>
      <w:r w:rsidR="00BD3C0A">
        <w:rPr>
          <w:lang w:val="fr-CH"/>
        </w:rPr>
        <w:t>)</w:t>
      </w:r>
      <w:r w:rsidRPr="002D17D0">
        <w:rPr>
          <w:lang w:val="fr-CH"/>
        </w:rPr>
        <w:tab/>
        <w:t>94% des PMA n</w:t>
      </w:r>
      <w:r w:rsidR="00BD3C0A">
        <w:rPr>
          <w:lang w:val="fr-CH"/>
        </w:rPr>
        <w:t>'</w:t>
      </w:r>
      <w:r w:rsidRPr="002D17D0">
        <w:rPr>
          <w:lang w:val="fr-CH"/>
        </w:rPr>
        <w:t xml:space="preserve">ont aucune </w:t>
      </w:r>
      <w:r>
        <w:rPr>
          <w:lang w:val="fr-CH"/>
        </w:rPr>
        <w:t xml:space="preserve">université </w:t>
      </w:r>
      <w:r w:rsidRPr="002D17D0">
        <w:rPr>
          <w:lang w:val="fr-CH"/>
        </w:rPr>
        <w:t>membre</w:t>
      </w:r>
    </w:p>
    <w:p w14:paraId="2008BBA2" w14:textId="78F200B0" w:rsidR="00EC2689" w:rsidRPr="003F2102" w:rsidRDefault="00EC2689" w:rsidP="00BD3C0A">
      <w:pPr>
        <w:pStyle w:val="enumlev1"/>
        <w:rPr>
          <w:lang w:val="fr-CH"/>
        </w:rPr>
      </w:pPr>
      <w:r w:rsidRPr="003F2102">
        <w:rPr>
          <w:lang w:val="fr-CH"/>
        </w:rPr>
        <w:t>3</w:t>
      </w:r>
      <w:r w:rsidR="00BD3C0A">
        <w:rPr>
          <w:lang w:val="fr-CH"/>
        </w:rPr>
        <w:t>)</w:t>
      </w:r>
      <w:r w:rsidRPr="003F2102">
        <w:rPr>
          <w:lang w:val="fr-CH"/>
        </w:rPr>
        <w:tab/>
      </w:r>
      <w:r w:rsidRPr="003F2102">
        <w:rPr>
          <w:spacing w:val="-4"/>
          <w:lang w:val="fr-CH"/>
        </w:rPr>
        <w:t xml:space="preserve">28% </w:t>
      </w:r>
      <w:r w:rsidRPr="003F2102">
        <w:rPr>
          <w:lang w:val="fr-CH"/>
        </w:rPr>
        <w:t>des PMA</w:t>
      </w:r>
      <w:r w:rsidRPr="003F2102">
        <w:rPr>
          <w:spacing w:val="-4"/>
          <w:lang w:val="fr-CH"/>
        </w:rPr>
        <w:t xml:space="preserve"> </w:t>
      </w:r>
      <w:r w:rsidRPr="002D17D0">
        <w:rPr>
          <w:lang w:val="fr-CH"/>
        </w:rPr>
        <w:t>sont membres du Secteur de l</w:t>
      </w:r>
      <w:r w:rsidR="00BD3C0A">
        <w:rPr>
          <w:lang w:val="fr-CH"/>
        </w:rPr>
        <w:t>'</w:t>
      </w:r>
      <w:r w:rsidRPr="002D17D0">
        <w:rPr>
          <w:lang w:val="fr-CH"/>
        </w:rPr>
        <w:t>U</w:t>
      </w:r>
      <w:r>
        <w:rPr>
          <w:lang w:val="fr-CH"/>
        </w:rPr>
        <w:t>IT</w:t>
      </w:r>
      <w:r w:rsidRPr="002D17D0">
        <w:rPr>
          <w:lang w:val="fr-CH"/>
        </w:rPr>
        <w:t>-D</w:t>
      </w:r>
      <w:r w:rsidRPr="003F2102">
        <w:rPr>
          <w:spacing w:val="-4"/>
          <w:lang w:val="fr-CH"/>
        </w:rPr>
        <w:t xml:space="preserve"> (secteur dans lequel la participation est la plus élevée; </w:t>
      </w:r>
      <w:r w:rsidRPr="003F2102">
        <w:rPr>
          <w:lang w:val="fr-CH"/>
        </w:rPr>
        <w:t>UIT</w:t>
      </w:r>
      <w:r w:rsidRPr="003F2102">
        <w:rPr>
          <w:spacing w:val="-4"/>
          <w:lang w:val="fr-CH"/>
        </w:rPr>
        <w:t>-</w:t>
      </w:r>
      <w:r>
        <w:rPr>
          <w:spacing w:val="-4"/>
          <w:lang w:val="fr-CH"/>
        </w:rPr>
        <w:t xml:space="preserve">R: </w:t>
      </w:r>
      <w:r w:rsidRPr="003F2102">
        <w:rPr>
          <w:spacing w:val="-4"/>
          <w:lang w:val="fr-CH"/>
        </w:rPr>
        <w:t xml:space="preserve">11%, </w:t>
      </w:r>
      <w:r w:rsidRPr="003F2102">
        <w:rPr>
          <w:lang w:val="fr-CH"/>
        </w:rPr>
        <w:t>UIT</w:t>
      </w:r>
      <w:r w:rsidRPr="003F2102">
        <w:rPr>
          <w:spacing w:val="-4"/>
          <w:lang w:val="fr-CH"/>
        </w:rPr>
        <w:t>-T</w:t>
      </w:r>
      <w:r>
        <w:rPr>
          <w:spacing w:val="-4"/>
          <w:lang w:val="fr-CH"/>
        </w:rPr>
        <w:t>:</w:t>
      </w:r>
      <w:r w:rsidRPr="003F2102">
        <w:rPr>
          <w:spacing w:val="-4"/>
          <w:lang w:val="fr-CH"/>
        </w:rPr>
        <w:t xml:space="preserve"> 13%)</w:t>
      </w:r>
    </w:p>
    <w:p w14:paraId="0A12F578" w14:textId="0B981E3E" w:rsidR="00EC2689" w:rsidRPr="00EC2689" w:rsidRDefault="00EC2689" w:rsidP="00EC2689">
      <w:pPr>
        <w:pStyle w:val="Headingb"/>
      </w:pPr>
      <w:r w:rsidRPr="00EC2689">
        <w:t>PDSL: 6,74% de la population mondiale</w:t>
      </w:r>
    </w:p>
    <w:p w14:paraId="145FB83D" w14:textId="34C84948" w:rsidR="00EC2689" w:rsidRPr="002D17D0" w:rsidRDefault="00EC2689" w:rsidP="00EC2689">
      <w:pPr>
        <w:pStyle w:val="enumlev1"/>
        <w:rPr>
          <w:lang w:val="fr-CH"/>
        </w:rPr>
      </w:pPr>
      <w:r w:rsidRPr="002D17D0">
        <w:rPr>
          <w:lang w:val="fr-CH"/>
        </w:rPr>
        <w:t>1</w:t>
      </w:r>
      <w:r>
        <w:rPr>
          <w:lang w:val="fr-CH"/>
        </w:rPr>
        <w:t>)</w:t>
      </w:r>
      <w:r w:rsidRPr="002D17D0">
        <w:rPr>
          <w:lang w:val="fr-CH"/>
        </w:rPr>
        <w:tab/>
        <w:t xml:space="preserve">65% </w:t>
      </w:r>
      <w:r>
        <w:rPr>
          <w:lang w:val="fr-CH"/>
        </w:rPr>
        <w:t xml:space="preserve">des PDSL </w:t>
      </w:r>
      <w:r w:rsidRPr="002D17D0">
        <w:rPr>
          <w:lang w:val="fr-CH"/>
        </w:rPr>
        <w:t>n</w:t>
      </w:r>
      <w:r w:rsidR="00BD3C0A">
        <w:rPr>
          <w:lang w:val="fr-CH"/>
        </w:rPr>
        <w:t>'</w:t>
      </w:r>
      <w:r w:rsidRPr="002D17D0">
        <w:rPr>
          <w:lang w:val="fr-CH"/>
        </w:rPr>
        <w:t>ont aucune entreprise membre</w:t>
      </w:r>
    </w:p>
    <w:p w14:paraId="372BC61E" w14:textId="3BBFA932" w:rsidR="00EC2689" w:rsidRPr="002D17D0" w:rsidRDefault="00EC2689" w:rsidP="00EC2689">
      <w:pPr>
        <w:pStyle w:val="enumlev1"/>
        <w:rPr>
          <w:lang w:val="fr-CH"/>
        </w:rPr>
      </w:pPr>
      <w:r w:rsidRPr="002D17D0">
        <w:rPr>
          <w:lang w:val="fr-CH"/>
        </w:rPr>
        <w:t>2</w:t>
      </w:r>
      <w:r>
        <w:rPr>
          <w:lang w:val="fr-CH"/>
        </w:rPr>
        <w:t>)</w:t>
      </w:r>
      <w:r w:rsidRPr="002D17D0">
        <w:rPr>
          <w:lang w:val="fr-CH"/>
        </w:rPr>
        <w:tab/>
        <w:t xml:space="preserve">91% </w:t>
      </w:r>
      <w:r>
        <w:rPr>
          <w:lang w:val="fr-CH"/>
        </w:rPr>
        <w:t xml:space="preserve">des PDSL </w:t>
      </w:r>
      <w:r w:rsidRPr="002D17D0">
        <w:rPr>
          <w:lang w:val="fr-CH"/>
        </w:rPr>
        <w:t>n</w:t>
      </w:r>
      <w:r w:rsidR="00BD3C0A">
        <w:rPr>
          <w:lang w:val="fr-CH"/>
        </w:rPr>
        <w:t>'</w:t>
      </w:r>
      <w:r w:rsidRPr="002D17D0">
        <w:rPr>
          <w:lang w:val="fr-CH"/>
        </w:rPr>
        <w:t xml:space="preserve">ont aucune </w:t>
      </w:r>
      <w:r>
        <w:rPr>
          <w:lang w:val="fr-CH"/>
        </w:rPr>
        <w:t xml:space="preserve">université </w:t>
      </w:r>
      <w:r w:rsidRPr="002D17D0">
        <w:rPr>
          <w:lang w:val="fr-CH"/>
        </w:rPr>
        <w:t>membre</w:t>
      </w:r>
    </w:p>
    <w:p w14:paraId="255C2B17" w14:textId="773792BC" w:rsidR="00EC2689" w:rsidRPr="003F2102" w:rsidRDefault="00EC2689" w:rsidP="00EC2689">
      <w:pPr>
        <w:pStyle w:val="enumlev1"/>
        <w:rPr>
          <w:spacing w:val="-4"/>
          <w:lang w:val="fr-CH"/>
        </w:rPr>
      </w:pPr>
      <w:r w:rsidRPr="003F2102">
        <w:rPr>
          <w:lang w:val="fr-CH"/>
        </w:rPr>
        <w:t>3</w:t>
      </w:r>
      <w:r>
        <w:rPr>
          <w:lang w:val="fr-CH"/>
        </w:rPr>
        <w:t>)</w:t>
      </w:r>
      <w:r w:rsidRPr="003F2102">
        <w:rPr>
          <w:lang w:val="fr-CH"/>
        </w:rPr>
        <w:tab/>
      </w:r>
      <w:r w:rsidRPr="003F2102">
        <w:rPr>
          <w:spacing w:val="-4"/>
          <w:lang w:val="fr-CH"/>
        </w:rPr>
        <w:t xml:space="preserve">31% </w:t>
      </w:r>
      <w:r w:rsidRPr="003F2102">
        <w:rPr>
          <w:lang w:val="fr-CH"/>
        </w:rPr>
        <w:t xml:space="preserve">des PDSL </w:t>
      </w:r>
      <w:r w:rsidRPr="002D17D0">
        <w:rPr>
          <w:lang w:val="fr-CH"/>
        </w:rPr>
        <w:t>sont membres du Secteur de l</w:t>
      </w:r>
      <w:r w:rsidR="00BD3C0A">
        <w:rPr>
          <w:lang w:val="fr-CH"/>
        </w:rPr>
        <w:t>'</w:t>
      </w:r>
      <w:r w:rsidRPr="002D17D0">
        <w:rPr>
          <w:lang w:val="fr-CH"/>
        </w:rPr>
        <w:t>U</w:t>
      </w:r>
      <w:r>
        <w:rPr>
          <w:lang w:val="fr-CH"/>
        </w:rPr>
        <w:t>IT</w:t>
      </w:r>
      <w:r w:rsidRPr="002D17D0">
        <w:rPr>
          <w:lang w:val="fr-CH"/>
        </w:rPr>
        <w:t xml:space="preserve">-D </w:t>
      </w:r>
      <w:r w:rsidRPr="003F2102">
        <w:rPr>
          <w:spacing w:val="-4"/>
          <w:lang w:val="fr-CH"/>
        </w:rPr>
        <w:t xml:space="preserve">(secteur dans lequel la participation est la plus élevée; </w:t>
      </w:r>
      <w:r w:rsidRPr="003F2102">
        <w:rPr>
          <w:lang w:val="fr-CH"/>
        </w:rPr>
        <w:t>UIT</w:t>
      </w:r>
      <w:r w:rsidRPr="003F2102">
        <w:rPr>
          <w:spacing w:val="-4"/>
          <w:lang w:val="fr-CH"/>
        </w:rPr>
        <w:t>-R</w:t>
      </w:r>
      <w:r>
        <w:rPr>
          <w:spacing w:val="-4"/>
          <w:lang w:val="fr-CH"/>
        </w:rPr>
        <w:t xml:space="preserve">: </w:t>
      </w:r>
      <w:r w:rsidRPr="003F2102">
        <w:rPr>
          <w:spacing w:val="-4"/>
          <w:lang w:val="fr-CH"/>
        </w:rPr>
        <w:t xml:space="preserve">3%, </w:t>
      </w:r>
      <w:r w:rsidRPr="003F2102">
        <w:rPr>
          <w:lang w:val="fr-CH"/>
        </w:rPr>
        <w:t>UIT</w:t>
      </w:r>
      <w:r w:rsidRPr="003F2102">
        <w:rPr>
          <w:spacing w:val="-4"/>
          <w:lang w:val="fr-CH"/>
        </w:rPr>
        <w:t>-T</w:t>
      </w:r>
      <w:r>
        <w:rPr>
          <w:spacing w:val="-4"/>
          <w:lang w:val="fr-CH"/>
        </w:rPr>
        <w:t>:</w:t>
      </w:r>
      <w:r w:rsidRPr="003F2102">
        <w:rPr>
          <w:spacing w:val="-4"/>
          <w:lang w:val="fr-CH"/>
        </w:rPr>
        <w:t xml:space="preserve"> 6%)</w:t>
      </w:r>
    </w:p>
    <w:p w14:paraId="5BEDE20D" w14:textId="65CCE126" w:rsidR="00EC2689" w:rsidRPr="00EC2689" w:rsidRDefault="00EC2689" w:rsidP="00EC2689">
      <w:pPr>
        <w:pStyle w:val="Headingb"/>
      </w:pPr>
      <w:r w:rsidRPr="00EC2689">
        <w:t>PEID: moins de 1% de la population mondiale</w:t>
      </w:r>
    </w:p>
    <w:p w14:paraId="5005FE9D" w14:textId="21488972" w:rsidR="00EC2689" w:rsidRPr="002D17D0" w:rsidRDefault="00EC2689" w:rsidP="009928E0">
      <w:pPr>
        <w:pStyle w:val="enumlev1"/>
        <w:rPr>
          <w:lang w:val="fr-CH"/>
        </w:rPr>
      </w:pPr>
      <w:r w:rsidRPr="002D17D0">
        <w:rPr>
          <w:lang w:val="fr-CH"/>
        </w:rPr>
        <w:t>1</w:t>
      </w:r>
      <w:r w:rsidR="009928E0">
        <w:rPr>
          <w:lang w:val="fr-CH"/>
        </w:rPr>
        <w:t>)</w:t>
      </w:r>
      <w:r w:rsidRPr="002D17D0">
        <w:rPr>
          <w:lang w:val="fr-CH"/>
        </w:rPr>
        <w:tab/>
        <w:t xml:space="preserve">81% </w:t>
      </w:r>
      <w:r>
        <w:rPr>
          <w:lang w:val="fr-CH"/>
        </w:rPr>
        <w:t xml:space="preserve">des PEID </w:t>
      </w:r>
      <w:r w:rsidRPr="002D17D0">
        <w:rPr>
          <w:lang w:val="fr-CH"/>
        </w:rPr>
        <w:t>n</w:t>
      </w:r>
      <w:r w:rsidR="00BD3C0A">
        <w:rPr>
          <w:lang w:val="fr-CH"/>
        </w:rPr>
        <w:t>'</w:t>
      </w:r>
      <w:r w:rsidRPr="002D17D0">
        <w:rPr>
          <w:lang w:val="fr-CH"/>
        </w:rPr>
        <w:t>ont aucune entreprise membre</w:t>
      </w:r>
    </w:p>
    <w:p w14:paraId="1105AA79" w14:textId="47111244" w:rsidR="00EC2689" w:rsidRPr="002D17D0" w:rsidRDefault="00EC2689" w:rsidP="009928E0">
      <w:pPr>
        <w:pStyle w:val="enumlev1"/>
        <w:rPr>
          <w:lang w:val="fr-CH"/>
        </w:rPr>
      </w:pPr>
      <w:r w:rsidRPr="002D17D0">
        <w:rPr>
          <w:lang w:val="fr-CH"/>
        </w:rPr>
        <w:t>2</w:t>
      </w:r>
      <w:r w:rsidR="009928E0">
        <w:rPr>
          <w:lang w:val="fr-CH"/>
        </w:rPr>
        <w:t>)</w:t>
      </w:r>
      <w:r w:rsidRPr="002D17D0">
        <w:rPr>
          <w:lang w:val="fr-CH"/>
        </w:rPr>
        <w:tab/>
        <w:t xml:space="preserve">95% </w:t>
      </w:r>
      <w:r>
        <w:rPr>
          <w:lang w:val="fr-CH"/>
        </w:rPr>
        <w:t xml:space="preserve">des PEID </w:t>
      </w:r>
      <w:r w:rsidRPr="002D17D0">
        <w:rPr>
          <w:lang w:val="fr-CH"/>
        </w:rPr>
        <w:t>n</w:t>
      </w:r>
      <w:r w:rsidR="00BD3C0A">
        <w:rPr>
          <w:lang w:val="fr-CH"/>
        </w:rPr>
        <w:t>'</w:t>
      </w:r>
      <w:r w:rsidRPr="002D17D0">
        <w:rPr>
          <w:lang w:val="fr-CH"/>
        </w:rPr>
        <w:t xml:space="preserve">ont aucune </w:t>
      </w:r>
      <w:r>
        <w:rPr>
          <w:lang w:val="fr-CH"/>
        </w:rPr>
        <w:t xml:space="preserve">université </w:t>
      </w:r>
      <w:r w:rsidRPr="002D17D0">
        <w:rPr>
          <w:lang w:val="fr-CH"/>
        </w:rPr>
        <w:t>membre</w:t>
      </w:r>
    </w:p>
    <w:p w14:paraId="2169AAD7" w14:textId="346DD5FF" w:rsidR="00EC2689" w:rsidRPr="002D17D0" w:rsidRDefault="00EC2689" w:rsidP="009928E0">
      <w:pPr>
        <w:pStyle w:val="enumlev1"/>
        <w:rPr>
          <w:lang w:val="fr-CH"/>
        </w:rPr>
      </w:pPr>
      <w:r w:rsidRPr="002D17D0">
        <w:rPr>
          <w:lang w:val="fr-CH"/>
        </w:rPr>
        <w:t>3</w:t>
      </w:r>
      <w:r w:rsidR="009928E0">
        <w:rPr>
          <w:lang w:val="fr-CH"/>
        </w:rPr>
        <w:t>)</w:t>
      </w:r>
      <w:r w:rsidRPr="002D17D0">
        <w:rPr>
          <w:lang w:val="fr-CH"/>
        </w:rPr>
        <w:tab/>
        <w:t>16% des PEID sont membres du Secteur de l</w:t>
      </w:r>
      <w:r w:rsidR="00BD3C0A">
        <w:rPr>
          <w:lang w:val="fr-CH"/>
        </w:rPr>
        <w:t>'</w:t>
      </w:r>
      <w:r w:rsidRPr="002D17D0">
        <w:rPr>
          <w:lang w:val="fr-CH"/>
        </w:rPr>
        <w:t>U</w:t>
      </w:r>
      <w:r>
        <w:rPr>
          <w:lang w:val="fr-CH"/>
        </w:rPr>
        <w:t>IT</w:t>
      </w:r>
      <w:r w:rsidRPr="002D17D0">
        <w:rPr>
          <w:lang w:val="fr-CH"/>
        </w:rPr>
        <w:t>-D (</w:t>
      </w:r>
      <w:r>
        <w:rPr>
          <w:lang w:val="fr-CH"/>
        </w:rPr>
        <w:t>UIT</w:t>
      </w:r>
      <w:r w:rsidRPr="002D17D0">
        <w:rPr>
          <w:lang w:val="fr-CH"/>
        </w:rPr>
        <w:t>-R</w:t>
      </w:r>
      <w:r>
        <w:rPr>
          <w:lang w:val="fr-CH"/>
        </w:rPr>
        <w:t xml:space="preserve">: </w:t>
      </w:r>
      <w:r w:rsidRPr="002D17D0">
        <w:rPr>
          <w:lang w:val="fr-CH"/>
        </w:rPr>
        <w:t xml:space="preserve">8%, </w:t>
      </w:r>
      <w:r>
        <w:rPr>
          <w:lang w:val="fr-CH"/>
        </w:rPr>
        <w:t>UIT</w:t>
      </w:r>
      <w:r w:rsidRPr="002D17D0">
        <w:rPr>
          <w:lang w:val="fr-CH"/>
        </w:rPr>
        <w:t>-T</w:t>
      </w:r>
      <w:r>
        <w:rPr>
          <w:lang w:val="fr-CH"/>
        </w:rPr>
        <w:t>:</w:t>
      </w:r>
      <w:r w:rsidRPr="002D17D0">
        <w:rPr>
          <w:lang w:val="fr-CH"/>
        </w:rPr>
        <w:t xml:space="preserve"> 16%)</w:t>
      </w:r>
    </w:p>
    <w:p w14:paraId="6DCBCD80" w14:textId="77115499" w:rsidR="00EC2689" w:rsidRPr="00EC2689" w:rsidRDefault="00EC2689" w:rsidP="00EC2689">
      <w:pPr>
        <w:pStyle w:val="Headingb"/>
      </w:pPr>
      <w:r w:rsidRPr="00EC2689">
        <w:t>Pays ayant des besoins spéciaux: 3% de la population mondiale</w:t>
      </w:r>
    </w:p>
    <w:p w14:paraId="3E9787B5" w14:textId="382259B0" w:rsidR="00EC2689" w:rsidRPr="002D17D0" w:rsidRDefault="00EC2689" w:rsidP="009928E0">
      <w:pPr>
        <w:pStyle w:val="enumlev1"/>
        <w:rPr>
          <w:lang w:val="fr-CH"/>
        </w:rPr>
      </w:pPr>
      <w:r w:rsidRPr="002D17D0">
        <w:rPr>
          <w:lang w:val="fr-CH"/>
        </w:rPr>
        <w:t>1</w:t>
      </w:r>
      <w:r w:rsidR="009928E0">
        <w:rPr>
          <w:lang w:val="fr-CH"/>
        </w:rPr>
        <w:t>)</w:t>
      </w:r>
      <w:r w:rsidRPr="002D17D0">
        <w:rPr>
          <w:lang w:val="fr-CH"/>
        </w:rPr>
        <w:tab/>
        <w:t xml:space="preserve">67% </w:t>
      </w:r>
      <w:r>
        <w:rPr>
          <w:lang w:val="fr-CH"/>
        </w:rPr>
        <w:t xml:space="preserve">des pays ayant des besoins spéciaux </w:t>
      </w:r>
      <w:r w:rsidRPr="002D17D0">
        <w:rPr>
          <w:lang w:val="fr-CH"/>
        </w:rPr>
        <w:t>n</w:t>
      </w:r>
      <w:r w:rsidR="00BD3C0A">
        <w:rPr>
          <w:lang w:val="fr-CH"/>
        </w:rPr>
        <w:t>'</w:t>
      </w:r>
      <w:r w:rsidRPr="002D17D0">
        <w:rPr>
          <w:lang w:val="fr-CH"/>
        </w:rPr>
        <w:t xml:space="preserve">ont aucune </w:t>
      </w:r>
      <w:r>
        <w:rPr>
          <w:lang w:val="fr-CH"/>
        </w:rPr>
        <w:t xml:space="preserve">entreprise </w:t>
      </w:r>
      <w:r w:rsidRPr="002D17D0">
        <w:rPr>
          <w:lang w:val="fr-CH"/>
        </w:rPr>
        <w:t>membre</w:t>
      </w:r>
    </w:p>
    <w:p w14:paraId="563E0D49" w14:textId="2122B33E" w:rsidR="00EC2689" w:rsidRPr="002D17D0" w:rsidRDefault="00EC2689" w:rsidP="009928E0">
      <w:pPr>
        <w:pStyle w:val="enumlev1"/>
        <w:rPr>
          <w:lang w:val="fr-CH"/>
        </w:rPr>
      </w:pPr>
      <w:r w:rsidRPr="002D17D0">
        <w:rPr>
          <w:lang w:val="fr-CH"/>
        </w:rPr>
        <w:t>2</w:t>
      </w:r>
      <w:r w:rsidR="009928E0">
        <w:rPr>
          <w:lang w:val="fr-CH"/>
        </w:rPr>
        <w:t>)</w:t>
      </w:r>
      <w:r w:rsidRPr="002D17D0">
        <w:rPr>
          <w:lang w:val="fr-CH"/>
        </w:rPr>
        <w:tab/>
        <w:t xml:space="preserve">92% </w:t>
      </w:r>
      <w:r>
        <w:rPr>
          <w:lang w:val="fr-CH"/>
        </w:rPr>
        <w:t xml:space="preserve">des pays ayant des besoins spéciaux </w:t>
      </w:r>
      <w:r w:rsidRPr="002D17D0">
        <w:rPr>
          <w:lang w:val="fr-CH"/>
        </w:rPr>
        <w:t>n</w:t>
      </w:r>
      <w:r w:rsidR="00BD3C0A">
        <w:rPr>
          <w:lang w:val="fr-CH"/>
        </w:rPr>
        <w:t>'</w:t>
      </w:r>
      <w:r w:rsidRPr="002D17D0">
        <w:rPr>
          <w:lang w:val="fr-CH"/>
        </w:rPr>
        <w:t xml:space="preserve">ont aucune </w:t>
      </w:r>
      <w:r>
        <w:rPr>
          <w:lang w:val="fr-CH"/>
        </w:rPr>
        <w:t xml:space="preserve">université </w:t>
      </w:r>
      <w:r w:rsidRPr="002D17D0">
        <w:rPr>
          <w:lang w:val="fr-CH"/>
        </w:rPr>
        <w:t>membre</w:t>
      </w:r>
    </w:p>
    <w:p w14:paraId="25907DE4" w14:textId="6773C807" w:rsidR="00EC2689" w:rsidRPr="003F2102" w:rsidRDefault="00EC2689" w:rsidP="009928E0">
      <w:pPr>
        <w:pStyle w:val="enumlev1"/>
        <w:rPr>
          <w:lang w:val="fr-CH"/>
        </w:rPr>
      </w:pPr>
      <w:r w:rsidRPr="003F2102">
        <w:rPr>
          <w:lang w:val="fr-CH"/>
        </w:rPr>
        <w:t>3</w:t>
      </w:r>
      <w:r w:rsidR="009928E0">
        <w:rPr>
          <w:lang w:val="fr-CH"/>
        </w:rPr>
        <w:t>)</w:t>
      </w:r>
      <w:r w:rsidRPr="003F2102">
        <w:rPr>
          <w:lang w:val="fr-CH"/>
        </w:rPr>
        <w:tab/>
        <w:t xml:space="preserve">25% </w:t>
      </w:r>
      <w:r>
        <w:rPr>
          <w:lang w:val="fr-CH"/>
        </w:rPr>
        <w:t xml:space="preserve">des pays ayant des besoins spéciaux </w:t>
      </w:r>
      <w:r w:rsidRPr="002D17D0">
        <w:rPr>
          <w:lang w:val="fr-CH"/>
        </w:rPr>
        <w:t>sont membres du Secteur de l</w:t>
      </w:r>
      <w:r w:rsidR="00BD3C0A">
        <w:rPr>
          <w:lang w:val="fr-CH"/>
        </w:rPr>
        <w:t>'</w:t>
      </w:r>
      <w:r w:rsidRPr="002D17D0">
        <w:rPr>
          <w:lang w:val="fr-CH"/>
        </w:rPr>
        <w:t>U</w:t>
      </w:r>
      <w:r>
        <w:rPr>
          <w:lang w:val="fr-CH"/>
        </w:rPr>
        <w:t>IT</w:t>
      </w:r>
      <w:r w:rsidRPr="002D17D0">
        <w:rPr>
          <w:lang w:val="fr-CH"/>
        </w:rPr>
        <w:t xml:space="preserve">-D </w:t>
      </w:r>
      <w:r w:rsidRPr="003F2102">
        <w:rPr>
          <w:lang w:val="fr-CH"/>
        </w:rPr>
        <w:t>(</w:t>
      </w:r>
      <w:r w:rsidRPr="009928E0">
        <w:rPr>
          <w:lang w:val="fr-CH"/>
        </w:rPr>
        <w:t xml:space="preserve">secteur dans lequel la participation est la plus élevée; </w:t>
      </w:r>
      <w:r>
        <w:rPr>
          <w:lang w:val="fr-CH"/>
        </w:rPr>
        <w:t>UIT</w:t>
      </w:r>
      <w:r w:rsidRPr="003F2102">
        <w:rPr>
          <w:lang w:val="fr-CH"/>
        </w:rPr>
        <w:t>-R</w:t>
      </w:r>
      <w:r>
        <w:rPr>
          <w:lang w:val="fr-CH"/>
        </w:rPr>
        <w:t xml:space="preserve">: </w:t>
      </w:r>
      <w:r w:rsidRPr="003F2102">
        <w:rPr>
          <w:lang w:val="fr-CH"/>
        </w:rPr>
        <w:t xml:space="preserve">0%, </w:t>
      </w:r>
      <w:r>
        <w:rPr>
          <w:lang w:val="fr-CH"/>
        </w:rPr>
        <w:t>UIT</w:t>
      </w:r>
      <w:r w:rsidRPr="003F2102">
        <w:rPr>
          <w:lang w:val="fr-CH"/>
        </w:rPr>
        <w:t>-T</w:t>
      </w:r>
      <w:r>
        <w:rPr>
          <w:lang w:val="fr-CH"/>
        </w:rPr>
        <w:t>:</w:t>
      </w:r>
      <w:r w:rsidRPr="003F2102">
        <w:rPr>
          <w:lang w:val="fr-CH"/>
        </w:rPr>
        <w:t xml:space="preserve"> 8%)</w:t>
      </w:r>
    </w:p>
    <w:p w14:paraId="333A5B89" w14:textId="77777777" w:rsidR="00EC2689" w:rsidRPr="00EC2689" w:rsidRDefault="00EC2689" w:rsidP="00EC2689">
      <w:pPr>
        <w:pStyle w:val="Headingb"/>
      </w:pPr>
      <w:r w:rsidRPr="00EC2689">
        <w:t>Proposition et orientations à envisager</w:t>
      </w:r>
    </w:p>
    <w:p w14:paraId="60D66A17" w14:textId="77777777" w:rsidR="00EC2689" w:rsidRPr="003F2102" w:rsidRDefault="00EC2689" w:rsidP="009928E0">
      <w:pPr>
        <w:rPr>
          <w:lang w:val="fr-CH"/>
        </w:rPr>
      </w:pPr>
      <w:r>
        <w:rPr>
          <w:lang w:val="fr-CH"/>
        </w:rPr>
        <w:t xml:space="preserve">Aux fins </w:t>
      </w:r>
      <w:r w:rsidRPr="003F2102">
        <w:rPr>
          <w:lang w:val="fr-CH"/>
        </w:rPr>
        <w:t xml:space="preserve">de promouvoir une participation accrue des </w:t>
      </w:r>
      <w:r>
        <w:rPr>
          <w:lang w:val="fr-CH"/>
        </w:rPr>
        <w:t xml:space="preserve">établissements universitaires et du secteur privé de ces </w:t>
      </w:r>
      <w:r w:rsidRPr="003F2102">
        <w:rPr>
          <w:lang w:val="fr-CH"/>
        </w:rPr>
        <w:t xml:space="preserve">catégories de pays, les mesures suivantes, entre autres, </w:t>
      </w:r>
      <w:r>
        <w:rPr>
          <w:lang w:val="fr-CH"/>
        </w:rPr>
        <w:t xml:space="preserve">pourront </w:t>
      </w:r>
      <w:r w:rsidRPr="003F2102">
        <w:rPr>
          <w:lang w:val="fr-CH"/>
        </w:rPr>
        <w:t>être envisagées par le Conseil</w:t>
      </w:r>
      <w:r>
        <w:rPr>
          <w:lang w:val="fr-CH"/>
        </w:rPr>
        <w:t>.</w:t>
      </w:r>
    </w:p>
    <w:p w14:paraId="1CB0CD99" w14:textId="0386DE98" w:rsidR="00EC2689" w:rsidRPr="003F2102" w:rsidRDefault="009928E0" w:rsidP="009928E0">
      <w:pPr>
        <w:pStyle w:val="enumlev1"/>
        <w:rPr>
          <w:lang w:val="fr-CH"/>
        </w:rPr>
      </w:pPr>
      <w:r>
        <w:rPr>
          <w:lang w:val="fr-CH"/>
        </w:rPr>
        <w:t>1)</w:t>
      </w:r>
      <w:r>
        <w:rPr>
          <w:lang w:val="fr-CH"/>
        </w:rPr>
        <w:tab/>
      </w:r>
      <w:r w:rsidRPr="003F2102">
        <w:rPr>
          <w:lang w:val="fr-CH"/>
        </w:rPr>
        <w:t>À</w:t>
      </w:r>
      <w:r w:rsidR="00EC2689" w:rsidRPr="003F2102">
        <w:rPr>
          <w:lang w:val="fr-CH"/>
        </w:rPr>
        <w:t xml:space="preserve"> </w:t>
      </w:r>
      <w:r w:rsidR="00EC2689">
        <w:rPr>
          <w:lang w:val="fr-CH"/>
        </w:rPr>
        <w:t>l</w:t>
      </w:r>
      <w:r w:rsidR="00BD3C0A">
        <w:rPr>
          <w:lang w:val="fr-CH"/>
        </w:rPr>
        <w:t>'</w:t>
      </w:r>
      <w:r w:rsidR="00EC2689">
        <w:rPr>
          <w:lang w:val="fr-CH"/>
        </w:rPr>
        <w:t xml:space="preserve">image </w:t>
      </w:r>
      <w:r w:rsidR="00EC2689" w:rsidRPr="003F2102">
        <w:rPr>
          <w:lang w:val="fr-CH"/>
        </w:rPr>
        <w:t xml:space="preserve">du Réseau pour les femmes, </w:t>
      </w:r>
      <w:r w:rsidR="00EC2689">
        <w:rPr>
          <w:lang w:val="fr-CH"/>
        </w:rPr>
        <w:t xml:space="preserve">un </w:t>
      </w:r>
      <w:r w:rsidR="00EC2689" w:rsidRPr="00BD3C0A">
        <w:rPr>
          <w:b/>
          <w:bCs/>
          <w:lang w:val="fr-CH"/>
        </w:rPr>
        <w:t>"Réseau pour le secteur privé et les établissements universitaires des PMA, des PDSL, des PEID et des pays ayant des besoins spéciaux"</w:t>
      </w:r>
      <w:r w:rsidR="00EC2689">
        <w:rPr>
          <w:lang w:val="fr-CH"/>
        </w:rPr>
        <w:t xml:space="preserve"> pourrait être envisagé (s</w:t>
      </w:r>
      <w:r w:rsidR="00BD3C0A">
        <w:rPr>
          <w:lang w:val="fr-CH"/>
        </w:rPr>
        <w:t>'</w:t>
      </w:r>
      <w:r w:rsidR="00EC2689">
        <w:rPr>
          <w:lang w:val="fr-CH"/>
        </w:rPr>
        <w:t>il n</w:t>
      </w:r>
      <w:r w:rsidR="00BD3C0A">
        <w:rPr>
          <w:lang w:val="fr-CH"/>
        </w:rPr>
        <w:t>'</w:t>
      </w:r>
      <w:r w:rsidR="00EC2689">
        <w:rPr>
          <w:lang w:val="fr-CH"/>
        </w:rPr>
        <w:t>existe pas déjà)</w:t>
      </w:r>
      <w:r w:rsidR="00EC2689" w:rsidRPr="003F2102">
        <w:rPr>
          <w:lang w:val="fr-CH"/>
        </w:rPr>
        <w:t xml:space="preserve"> </w:t>
      </w:r>
      <w:r w:rsidR="00EC2689">
        <w:rPr>
          <w:lang w:val="fr-CH"/>
        </w:rPr>
        <w:t xml:space="preserve">afin notamment de </w:t>
      </w:r>
      <w:r w:rsidR="00EC2689" w:rsidRPr="003F2102">
        <w:rPr>
          <w:lang w:val="fr-CH"/>
        </w:rPr>
        <w:t xml:space="preserve">permettre </w:t>
      </w:r>
      <w:r w:rsidR="00EC2689">
        <w:rPr>
          <w:lang w:val="fr-CH"/>
        </w:rPr>
        <w:t>des efforts ciblés dans le cadre du dialogue sur l</w:t>
      </w:r>
      <w:r w:rsidR="00BD3C0A">
        <w:rPr>
          <w:lang w:val="fr-CH"/>
        </w:rPr>
        <w:t>'</w:t>
      </w:r>
      <w:r w:rsidR="00EC2689">
        <w:rPr>
          <w:lang w:val="fr-CH"/>
        </w:rPr>
        <w:t>Unité d</w:t>
      </w:r>
      <w:r w:rsidR="00BD3C0A">
        <w:rPr>
          <w:lang w:val="fr-CH"/>
        </w:rPr>
        <w:t>'</w:t>
      </w:r>
      <w:r w:rsidR="00EC2689">
        <w:rPr>
          <w:lang w:val="fr-CH"/>
        </w:rPr>
        <w:t xml:space="preserve">action de </w:t>
      </w:r>
      <w:r w:rsidR="00EC2689" w:rsidRPr="003F2102">
        <w:rPr>
          <w:lang w:val="fr-CH"/>
        </w:rPr>
        <w:t>l</w:t>
      </w:r>
      <w:r w:rsidR="00BD3C0A">
        <w:rPr>
          <w:lang w:val="fr-CH"/>
        </w:rPr>
        <w:t>'</w:t>
      </w:r>
      <w:r w:rsidR="00EC2689" w:rsidRPr="003F2102">
        <w:rPr>
          <w:lang w:val="fr-CH"/>
        </w:rPr>
        <w:t xml:space="preserve">UIT. Ce réseau pourrait </w:t>
      </w:r>
      <w:r w:rsidR="00EC2689">
        <w:rPr>
          <w:lang w:val="fr-CH"/>
        </w:rPr>
        <w:t xml:space="preserve">jouer un rôle complémentaire dans </w:t>
      </w:r>
      <w:r w:rsidR="00EC2689" w:rsidRPr="003F2102">
        <w:rPr>
          <w:lang w:val="fr-CH"/>
        </w:rPr>
        <w:t>la diffusion d</w:t>
      </w:r>
      <w:r w:rsidR="00BD3C0A">
        <w:rPr>
          <w:lang w:val="fr-CH"/>
        </w:rPr>
        <w:t>'</w:t>
      </w:r>
      <w:r w:rsidR="00EC2689" w:rsidRPr="003F2102">
        <w:rPr>
          <w:lang w:val="fr-CH"/>
        </w:rPr>
        <w:t>informations sur les activités de l</w:t>
      </w:r>
      <w:r w:rsidR="00BD3C0A">
        <w:rPr>
          <w:lang w:val="fr-CH"/>
        </w:rPr>
        <w:t>'</w:t>
      </w:r>
      <w:r w:rsidR="00EC2689" w:rsidRPr="003F2102">
        <w:rPr>
          <w:lang w:val="fr-CH"/>
        </w:rPr>
        <w:t xml:space="preserve">UIT et </w:t>
      </w:r>
      <w:r w:rsidR="00EC2689">
        <w:rPr>
          <w:lang w:val="fr-CH"/>
        </w:rPr>
        <w:t>assurer l</w:t>
      </w:r>
      <w:r w:rsidR="00BD3C0A">
        <w:rPr>
          <w:lang w:val="fr-CH"/>
        </w:rPr>
        <w:t>'</w:t>
      </w:r>
      <w:r w:rsidR="00EC2689">
        <w:rPr>
          <w:lang w:val="fr-CH"/>
        </w:rPr>
        <w:t xml:space="preserve">accompagnement </w:t>
      </w:r>
      <w:r w:rsidR="00EC2689" w:rsidRPr="003F2102">
        <w:rPr>
          <w:lang w:val="fr-CH"/>
        </w:rPr>
        <w:t xml:space="preserve">nécessaire pour progresser </w:t>
      </w:r>
      <w:r w:rsidR="00EC2689">
        <w:rPr>
          <w:lang w:val="fr-CH"/>
        </w:rPr>
        <w:t xml:space="preserve">dans </w:t>
      </w:r>
      <w:r w:rsidR="00EC2689" w:rsidRPr="003F2102">
        <w:rPr>
          <w:lang w:val="fr-CH"/>
        </w:rPr>
        <w:t>la réalisation des objectifs nationaux et des ODD liés aux télécommunications/TIC.</w:t>
      </w:r>
    </w:p>
    <w:p w14:paraId="45CC26DF" w14:textId="63C019DF" w:rsidR="00EC2689" w:rsidRPr="00980E9E" w:rsidRDefault="009928E0" w:rsidP="009928E0">
      <w:pPr>
        <w:pStyle w:val="enumlev1"/>
        <w:rPr>
          <w:lang w:val="fr-CH"/>
        </w:rPr>
      </w:pPr>
      <w:r>
        <w:rPr>
          <w:lang w:val="fr-CH"/>
        </w:rPr>
        <w:lastRenderedPageBreak/>
        <w:t>2)</w:t>
      </w:r>
      <w:r>
        <w:rPr>
          <w:lang w:val="fr-CH"/>
        </w:rPr>
        <w:tab/>
      </w:r>
      <w:r w:rsidR="00EC2689" w:rsidRPr="00980E9E">
        <w:rPr>
          <w:lang w:val="fr-CH"/>
        </w:rPr>
        <w:t>Développer la connaissance et l</w:t>
      </w:r>
      <w:r w:rsidR="00BD3C0A">
        <w:rPr>
          <w:lang w:val="fr-CH"/>
        </w:rPr>
        <w:t>'</w:t>
      </w:r>
      <w:r w:rsidR="00EC2689" w:rsidRPr="00980E9E">
        <w:rPr>
          <w:lang w:val="fr-CH"/>
        </w:rPr>
        <w:t>accompagnement de l</w:t>
      </w:r>
      <w:r w:rsidR="00BD3C0A">
        <w:rPr>
          <w:lang w:val="fr-CH"/>
        </w:rPr>
        <w:t>'</w:t>
      </w:r>
      <w:r w:rsidR="00EC2689" w:rsidRPr="00980E9E">
        <w:rPr>
          <w:lang w:val="fr-CH"/>
        </w:rPr>
        <w:t xml:space="preserve">UIT </w:t>
      </w:r>
      <w:r w:rsidR="00EC2689">
        <w:rPr>
          <w:lang w:val="fr-CH"/>
        </w:rPr>
        <w:t xml:space="preserve">au moyen </w:t>
      </w:r>
      <w:r w:rsidR="00EC2689" w:rsidRPr="00980E9E">
        <w:rPr>
          <w:lang w:val="fr-CH"/>
        </w:rPr>
        <w:t xml:space="preserve">de groupes nationaux </w:t>
      </w:r>
      <w:r w:rsidR="00EC2689">
        <w:rPr>
          <w:lang w:val="fr-CH"/>
        </w:rPr>
        <w:t xml:space="preserve">spécifiques </w:t>
      </w:r>
      <w:r w:rsidR="00EC2689" w:rsidRPr="00980E9E">
        <w:rPr>
          <w:lang w:val="fr-CH"/>
        </w:rPr>
        <w:t>sur l</w:t>
      </w:r>
      <w:r w:rsidR="00EC2689">
        <w:rPr>
          <w:lang w:val="fr-CH"/>
        </w:rPr>
        <w:t xml:space="preserve">es médias sociaux et les applications </w:t>
      </w:r>
      <w:r w:rsidR="00EC2689" w:rsidRPr="00980E9E">
        <w:rPr>
          <w:lang w:val="fr-CH"/>
        </w:rPr>
        <w:t xml:space="preserve">de messagerie, le </w:t>
      </w:r>
      <w:r w:rsidR="00EC2689">
        <w:rPr>
          <w:lang w:val="fr-CH"/>
        </w:rPr>
        <w:t>coordonnateur national pour l</w:t>
      </w:r>
      <w:r w:rsidR="00BD3C0A">
        <w:rPr>
          <w:lang w:val="fr-CH"/>
        </w:rPr>
        <w:t>'</w:t>
      </w:r>
      <w:r w:rsidR="00EC2689">
        <w:rPr>
          <w:lang w:val="fr-CH"/>
        </w:rPr>
        <w:t>UIT et une équipe de l</w:t>
      </w:r>
      <w:r w:rsidR="00BD3C0A">
        <w:rPr>
          <w:lang w:val="fr-CH"/>
        </w:rPr>
        <w:t>'</w:t>
      </w:r>
      <w:r w:rsidR="00EC2689">
        <w:rPr>
          <w:lang w:val="fr-CH"/>
        </w:rPr>
        <w:t xml:space="preserve">UIT jouant le rôle de </w:t>
      </w:r>
      <w:r w:rsidR="00EC2689" w:rsidRPr="00980E9E">
        <w:rPr>
          <w:lang w:val="fr-CH"/>
        </w:rPr>
        <w:t>facilitateur</w:t>
      </w:r>
      <w:r w:rsidR="00EC2689">
        <w:rPr>
          <w:lang w:val="fr-CH"/>
        </w:rPr>
        <w:t>s</w:t>
      </w:r>
      <w:r w:rsidR="00EC2689" w:rsidRPr="00980E9E">
        <w:rPr>
          <w:lang w:val="fr-CH"/>
        </w:rPr>
        <w:t>.</w:t>
      </w:r>
    </w:p>
    <w:p w14:paraId="43FC0D02" w14:textId="2708F317" w:rsidR="00EC2689" w:rsidRPr="00980E9E" w:rsidRDefault="009928E0" w:rsidP="009928E0">
      <w:pPr>
        <w:pStyle w:val="enumlev1"/>
        <w:rPr>
          <w:lang w:val="fr-CH"/>
        </w:rPr>
      </w:pPr>
      <w:r>
        <w:rPr>
          <w:lang w:val="fr-CH"/>
        </w:rPr>
        <w:t>3)</w:t>
      </w:r>
      <w:r>
        <w:rPr>
          <w:lang w:val="fr-CH"/>
        </w:rPr>
        <w:tab/>
      </w:r>
      <w:r w:rsidR="00EC2689" w:rsidRPr="00980E9E">
        <w:rPr>
          <w:lang w:val="fr-CH"/>
        </w:rPr>
        <w:t>É</w:t>
      </w:r>
      <w:r w:rsidR="00EC2689">
        <w:rPr>
          <w:lang w:val="fr-CH"/>
        </w:rPr>
        <w:t xml:space="preserve">tablir </w:t>
      </w:r>
      <w:r w:rsidR="00EC2689" w:rsidRPr="00980E9E">
        <w:rPr>
          <w:lang w:val="fr-CH"/>
        </w:rPr>
        <w:t xml:space="preserve">un plan directeur pour </w:t>
      </w:r>
      <w:r w:rsidR="00EC2689">
        <w:rPr>
          <w:lang w:val="fr-CH"/>
        </w:rPr>
        <w:t xml:space="preserve">la participation accrue </w:t>
      </w:r>
      <w:r w:rsidR="00EC2689" w:rsidRPr="00980E9E">
        <w:rPr>
          <w:lang w:val="fr-CH"/>
        </w:rPr>
        <w:t xml:space="preserve">universités et des entreprises des pays développés et </w:t>
      </w:r>
      <w:r w:rsidR="00EC2689">
        <w:rPr>
          <w:lang w:val="fr-CH"/>
        </w:rPr>
        <w:t xml:space="preserve">des pays </w:t>
      </w:r>
      <w:r w:rsidR="00EC2689" w:rsidRPr="00980E9E">
        <w:rPr>
          <w:lang w:val="fr-CH"/>
        </w:rPr>
        <w:t>en développement</w:t>
      </w:r>
      <w:r w:rsidR="00EC2689">
        <w:rPr>
          <w:lang w:val="fr-CH"/>
        </w:rPr>
        <w:t>, l</w:t>
      </w:r>
      <w:r w:rsidR="00BD3C0A">
        <w:rPr>
          <w:lang w:val="fr-CH"/>
        </w:rPr>
        <w:t>'</w:t>
      </w:r>
      <w:r w:rsidR="00EC2689">
        <w:rPr>
          <w:lang w:val="fr-CH"/>
        </w:rPr>
        <w:t xml:space="preserve">accent étant mis sur les </w:t>
      </w:r>
      <w:r w:rsidR="00EC2689" w:rsidRPr="00980E9E">
        <w:rPr>
          <w:lang w:val="fr-CH"/>
        </w:rPr>
        <w:t xml:space="preserve">PMA, </w:t>
      </w:r>
      <w:r w:rsidR="00EC2689">
        <w:rPr>
          <w:lang w:val="fr-CH"/>
        </w:rPr>
        <w:t xml:space="preserve">les </w:t>
      </w:r>
      <w:r w:rsidR="00EC2689" w:rsidRPr="00980E9E">
        <w:rPr>
          <w:lang w:val="fr-CH"/>
        </w:rPr>
        <w:t xml:space="preserve">PDSL, </w:t>
      </w:r>
      <w:r w:rsidR="00EC2689">
        <w:rPr>
          <w:lang w:val="fr-CH"/>
        </w:rPr>
        <w:t xml:space="preserve">les </w:t>
      </w:r>
      <w:r w:rsidR="00EC2689" w:rsidRPr="00980E9E">
        <w:rPr>
          <w:lang w:val="fr-CH"/>
        </w:rPr>
        <w:t xml:space="preserve">PEID et </w:t>
      </w:r>
      <w:r w:rsidR="00EC2689">
        <w:rPr>
          <w:lang w:val="fr-CH"/>
        </w:rPr>
        <w:t>les pays ayant des besoins spéciaux</w:t>
      </w:r>
      <w:r w:rsidR="00EC2689" w:rsidRPr="00980E9E">
        <w:rPr>
          <w:lang w:val="fr-CH"/>
        </w:rPr>
        <w:t>.</w:t>
      </w:r>
    </w:p>
    <w:p w14:paraId="378BD0F5" w14:textId="6662DD1D" w:rsidR="00EC2689" w:rsidRPr="00980E9E" w:rsidRDefault="009928E0" w:rsidP="009928E0">
      <w:pPr>
        <w:pStyle w:val="enumlev1"/>
        <w:rPr>
          <w:lang w:val="fr-CH"/>
        </w:rPr>
      </w:pPr>
      <w:r>
        <w:rPr>
          <w:lang w:val="fr-CH"/>
        </w:rPr>
        <w:t>4)</w:t>
      </w:r>
      <w:r>
        <w:rPr>
          <w:lang w:val="fr-CH"/>
        </w:rPr>
        <w:tab/>
      </w:r>
      <w:r w:rsidR="00EC2689">
        <w:rPr>
          <w:lang w:val="fr-CH"/>
        </w:rPr>
        <w:t>Réexaminer</w:t>
      </w:r>
      <w:r w:rsidR="00EC2689" w:rsidRPr="00980E9E">
        <w:rPr>
          <w:lang w:val="fr-CH"/>
        </w:rPr>
        <w:t xml:space="preserve"> les </w:t>
      </w:r>
      <w:r w:rsidR="00EC2689">
        <w:rPr>
          <w:lang w:val="fr-CH"/>
        </w:rPr>
        <w:t xml:space="preserve">droits </w:t>
      </w:r>
      <w:r w:rsidR="00EC2689" w:rsidRPr="00980E9E">
        <w:rPr>
          <w:lang w:val="fr-CH"/>
        </w:rPr>
        <w:t>d</w:t>
      </w:r>
      <w:r w:rsidR="00BD3C0A">
        <w:rPr>
          <w:lang w:val="fr-CH"/>
        </w:rPr>
        <w:t>'</w:t>
      </w:r>
      <w:r w:rsidR="00EC2689" w:rsidRPr="00980E9E">
        <w:rPr>
          <w:lang w:val="fr-CH"/>
        </w:rPr>
        <w:t xml:space="preserve">adhésion </w:t>
      </w:r>
      <w:r w:rsidR="00EC2689">
        <w:rPr>
          <w:lang w:val="fr-CH"/>
        </w:rPr>
        <w:t xml:space="preserve">applicables aux établissements universitaires et au </w:t>
      </w:r>
      <w:r w:rsidR="00EC2689" w:rsidRPr="00980E9E">
        <w:rPr>
          <w:lang w:val="fr-CH"/>
        </w:rPr>
        <w:t xml:space="preserve">secteur privé des pays </w:t>
      </w:r>
      <w:r w:rsidR="00EC2689">
        <w:rPr>
          <w:lang w:val="fr-CH"/>
        </w:rPr>
        <w:t>concernés</w:t>
      </w:r>
      <w:r w:rsidR="00EC2689" w:rsidRPr="00980E9E">
        <w:rPr>
          <w:lang w:val="fr-CH"/>
        </w:rPr>
        <w:t>.</w:t>
      </w:r>
    </w:p>
    <w:p w14:paraId="09DC0892" w14:textId="5045DB8E" w:rsidR="00EC2689" w:rsidRPr="00980E9E" w:rsidRDefault="009928E0" w:rsidP="009928E0">
      <w:pPr>
        <w:pStyle w:val="enumlev1"/>
        <w:rPr>
          <w:lang w:val="fr-CH"/>
        </w:rPr>
      </w:pPr>
      <w:r>
        <w:rPr>
          <w:lang w:val="fr-CH"/>
        </w:rPr>
        <w:t>5)</w:t>
      </w:r>
      <w:r>
        <w:rPr>
          <w:lang w:val="fr-CH"/>
        </w:rPr>
        <w:tab/>
      </w:r>
      <w:r w:rsidR="00EC2689" w:rsidRPr="00BF1118">
        <w:rPr>
          <w:lang w:val="fr-CH"/>
        </w:rPr>
        <w:t>L</w:t>
      </w:r>
      <w:r w:rsidR="00BD3C0A">
        <w:rPr>
          <w:lang w:val="fr-CH"/>
        </w:rPr>
        <w:t>'</w:t>
      </w:r>
      <w:r w:rsidR="00EC2689" w:rsidRPr="00BF1118">
        <w:rPr>
          <w:lang w:val="fr-CH"/>
        </w:rPr>
        <w:t xml:space="preserve">Initiative mondiale pour le renforcement des capacités </w:t>
      </w:r>
      <w:r w:rsidR="00EC2689" w:rsidRPr="00980E9E">
        <w:rPr>
          <w:lang w:val="fr-CH"/>
        </w:rPr>
        <w:t xml:space="preserve">(GCBI) </w:t>
      </w:r>
      <w:r w:rsidR="00EC2689">
        <w:rPr>
          <w:lang w:val="fr-CH"/>
        </w:rPr>
        <w:t>pourrait développer ses activités centrées sur le secteur privé et les universités dans les pays concernés.</w:t>
      </w:r>
    </w:p>
    <w:p w14:paraId="59417A0A" w14:textId="498AC879" w:rsidR="00EC2689" w:rsidRPr="00980E9E" w:rsidRDefault="009928E0" w:rsidP="009928E0">
      <w:pPr>
        <w:pStyle w:val="enumlev1"/>
        <w:rPr>
          <w:lang w:val="fr-CH"/>
        </w:rPr>
      </w:pPr>
      <w:r>
        <w:rPr>
          <w:lang w:val="fr-CH"/>
        </w:rPr>
        <w:t>6)</w:t>
      </w:r>
      <w:r>
        <w:rPr>
          <w:lang w:val="fr-CH"/>
        </w:rPr>
        <w:tab/>
      </w:r>
      <w:r w:rsidR="00EC2689" w:rsidRPr="00980E9E">
        <w:rPr>
          <w:lang w:val="fr-CH"/>
        </w:rPr>
        <w:t xml:space="preserve">Déterminer </w:t>
      </w:r>
      <w:r w:rsidR="00EC2689">
        <w:rPr>
          <w:lang w:val="fr-CH"/>
        </w:rPr>
        <w:t xml:space="preserve">les </w:t>
      </w:r>
      <w:r w:rsidR="00EC2689" w:rsidRPr="00980E9E">
        <w:rPr>
          <w:lang w:val="fr-CH"/>
        </w:rPr>
        <w:t xml:space="preserve">autres mesures nécessaires pour permettre une participation et un </w:t>
      </w:r>
      <w:r w:rsidR="00EC2689">
        <w:rPr>
          <w:lang w:val="fr-CH"/>
        </w:rPr>
        <w:t xml:space="preserve">accompagnement </w:t>
      </w:r>
      <w:r w:rsidR="00EC2689" w:rsidRPr="00980E9E">
        <w:rPr>
          <w:lang w:val="fr-CH"/>
        </w:rPr>
        <w:t>accrus.</w:t>
      </w:r>
    </w:p>
    <w:p w14:paraId="03317FE1" w14:textId="1252203C" w:rsidR="00EC2689" w:rsidRDefault="00EC2689" w:rsidP="009928E0">
      <w:pPr>
        <w:rPr>
          <w:szCs w:val="24"/>
          <w:lang w:val="fr-CH"/>
        </w:rPr>
      </w:pPr>
      <w:r w:rsidRPr="009928E0">
        <w:rPr>
          <w:szCs w:val="24"/>
          <w:lang w:val="fr-CH"/>
        </w:rPr>
        <w:t>Pour de plus amples renseignements, on se reportera</w:t>
      </w:r>
      <w:r w:rsidR="00D441B5">
        <w:rPr>
          <w:szCs w:val="24"/>
          <w:lang w:val="fr-CH"/>
        </w:rPr>
        <w:t xml:space="preserve"> au</w:t>
      </w:r>
      <w:r w:rsidRPr="009928E0">
        <w:rPr>
          <w:szCs w:val="24"/>
          <w:lang w:val="fr-CH"/>
        </w:rPr>
        <w:t xml:space="preserve"> </w:t>
      </w:r>
      <w:hyperlink r:id="rId15" w:history="1">
        <w:r w:rsidRPr="009928E0">
          <w:rPr>
            <w:rStyle w:val="Hyperlink"/>
            <w:szCs w:val="24"/>
            <w:lang w:val="fr-CH"/>
          </w:rPr>
          <w:t>fichier PowerPoint accessible par ce lien</w:t>
        </w:r>
      </w:hyperlink>
      <w:r w:rsidRPr="009928E0">
        <w:rPr>
          <w:szCs w:val="24"/>
          <w:lang w:val="fr-CH"/>
        </w:rPr>
        <w:t xml:space="preserve"> (participation des PMA, des PDSL, des PEID et des pays ayant des besoins spéciaux)</w:t>
      </w:r>
      <w:r w:rsidR="0092358A">
        <w:rPr>
          <w:szCs w:val="24"/>
          <w:lang w:val="fr-CH"/>
        </w:rPr>
        <w:t>.</w:t>
      </w:r>
    </w:p>
    <w:p w14:paraId="1262E392" w14:textId="77777777" w:rsidR="009928E0" w:rsidRDefault="009928E0" w:rsidP="00FB2E4F">
      <w:pPr>
        <w:pStyle w:val="Reasons"/>
      </w:pPr>
    </w:p>
    <w:p w14:paraId="76C12596" w14:textId="77777777" w:rsidR="009928E0" w:rsidRDefault="009928E0">
      <w:pPr>
        <w:jc w:val="center"/>
      </w:pPr>
      <w:r>
        <w:t>______________</w:t>
      </w:r>
    </w:p>
    <w:sectPr w:rsidR="009928E0" w:rsidSect="005C3890">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D622" w14:textId="77777777" w:rsidR="00F215B6" w:rsidRDefault="00F215B6">
      <w:r>
        <w:separator/>
      </w:r>
    </w:p>
  </w:endnote>
  <w:endnote w:type="continuationSeparator" w:id="0">
    <w:p w14:paraId="54245ED9" w14:textId="77777777" w:rsidR="00F215B6" w:rsidRDefault="00F2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9F35" w14:textId="05B1B9B8" w:rsidR="00732045" w:rsidRDefault="00EA0F6B">
    <w:pPr>
      <w:pStyle w:val="Footer"/>
    </w:pPr>
    <w:fldSimple w:instr=" FILENAME \p \* MERGEFORMAT ">
      <w:r>
        <w:t>P:\FRA\SG\CONSEIL\C22\000\079F.docx</w:t>
      </w:r>
    </w:fldSimple>
    <w:r w:rsidR="00732045">
      <w:tab/>
    </w:r>
    <w:r w:rsidR="002F1B76">
      <w:fldChar w:fldCharType="begin"/>
    </w:r>
    <w:r w:rsidR="00732045">
      <w:instrText xml:space="preserve"> savedate \@ dd.MM.yy </w:instrText>
    </w:r>
    <w:r w:rsidR="002F1B76">
      <w:fldChar w:fldCharType="separate"/>
    </w:r>
    <w:r w:rsidR="007951F0">
      <w:t>14.03.22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D0BD" w14:textId="5AF9A29E" w:rsidR="00732045" w:rsidRPr="007951F0" w:rsidRDefault="00EA0F6B" w:rsidP="009928E0">
    <w:pPr>
      <w:pStyle w:val="Footer"/>
      <w:rPr>
        <w:color w:val="F2F2F2" w:themeColor="background1" w:themeShade="F2"/>
      </w:rPr>
    </w:pPr>
    <w:r w:rsidRPr="007951F0">
      <w:rPr>
        <w:color w:val="F2F2F2" w:themeColor="background1" w:themeShade="F2"/>
      </w:rPr>
      <w:fldChar w:fldCharType="begin"/>
    </w:r>
    <w:r w:rsidRPr="007951F0">
      <w:rPr>
        <w:color w:val="F2F2F2" w:themeColor="background1" w:themeShade="F2"/>
      </w:rPr>
      <w:instrText xml:space="preserve"> FILENAME \p  \* MERGEFORMAT </w:instrText>
    </w:r>
    <w:r w:rsidRPr="007951F0">
      <w:rPr>
        <w:color w:val="F2F2F2" w:themeColor="background1" w:themeShade="F2"/>
      </w:rPr>
      <w:fldChar w:fldCharType="separate"/>
    </w:r>
    <w:r w:rsidRPr="007951F0">
      <w:rPr>
        <w:color w:val="F2F2F2" w:themeColor="background1" w:themeShade="F2"/>
      </w:rPr>
      <w:t>P:\FRA\SG\CONSEIL\C22\000\079F.docx</w:t>
    </w:r>
    <w:r w:rsidRPr="007951F0">
      <w:rPr>
        <w:color w:val="F2F2F2" w:themeColor="background1" w:themeShade="F2"/>
      </w:rPr>
      <w:fldChar w:fldCharType="end"/>
    </w:r>
    <w:r w:rsidR="009928E0" w:rsidRPr="007951F0">
      <w:rPr>
        <w:color w:val="F2F2F2" w:themeColor="background1" w:themeShade="F2"/>
      </w:rPr>
      <w:t xml:space="preserve"> (502524)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AAC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2C0C" w14:textId="77777777" w:rsidR="00F215B6" w:rsidRDefault="00F215B6">
      <w:r>
        <w:t>____________________</w:t>
      </w:r>
    </w:p>
  </w:footnote>
  <w:footnote w:type="continuationSeparator" w:id="0">
    <w:p w14:paraId="6D738A70" w14:textId="77777777" w:rsidR="00F215B6" w:rsidRDefault="00F2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9F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7FBC1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2064" w14:textId="1636B235" w:rsidR="00732045" w:rsidRDefault="00C27A7C" w:rsidP="00475FB3">
    <w:pPr>
      <w:pStyle w:val="Header"/>
    </w:pPr>
    <w:r>
      <w:fldChar w:fldCharType="begin"/>
    </w:r>
    <w:r>
      <w:instrText>PAGE</w:instrText>
    </w:r>
    <w:r>
      <w:fldChar w:fldCharType="separate"/>
    </w:r>
    <w:r w:rsidR="00EA0F6B">
      <w:rPr>
        <w:noProof/>
      </w:rPr>
      <w:t>4</w:t>
    </w:r>
    <w:r>
      <w:rPr>
        <w:noProof/>
      </w:rPr>
      <w:fldChar w:fldCharType="end"/>
    </w:r>
  </w:p>
  <w:p w14:paraId="458289A6" w14:textId="6AB112E4" w:rsidR="00732045" w:rsidRDefault="00732045" w:rsidP="00106B19">
    <w:pPr>
      <w:pStyle w:val="Header"/>
    </w:pPr>
    <w:r>
      <w:t>C</w:t>
    </w:r>
    <w:r w:rsidR="009C353C">
      <w:t>2</w:t>
    </w:r>
    <w:r w:rsidR="0083391C">
      <w:t>2</w:t>
    </w:r>
    <w:r>
      <w:t>/</w:t>
    </w:r>
    <w:r w:rsidR="009928E0">
      <w:t>79</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A119" w14:textId="77777777" w:rsidR="00FB2E4F" w:rsidRDefault="00FB2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D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F61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6A1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B61F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240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2E7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AE0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0CDB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470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A200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4C4D59"/>
    <w:multiLevelType w:val="hybridMultilevel"/>
    <w:tmpl w:val="1A2A2FB0"/>
    <w:lvl w:ilvl="0" w:tplc="FE84BB46">
      <w:start w:val="1"/>
      <w:numFmt w:val="decimal"/>
      <w:lvlText w:val="%1."/>
      <w:lvlJc w:val="left"/>
      <w:pPr>
        <w:tabs>
          <w:tab w:val="num" w:pos="720"/>
        </w:tabs>
        <w:ind w:left="720" w:hanging="360"/>
      </w:pPr>
    </w:lvl>
    <w:lvl w:ilvl="1" w:tplc="11180A34">
      <w:start w:val="1"/>
      <w:numFmt w:val="decimal"/>
      <w:lvlText w:val="%2."/>
      <w:lvlJc w:val="left"/>
      <w:pPr>
        <w:tabs>
          <w:tab w:val="num" w:pos="1440"/>
        </w:tabs>
        <w:ind w:left="1440" w:hanging="360"/>
      </w:pPr>
    </w:lvl>
    <w:lvl w:ilvl="2" w:tplc="B6708F52">
      <w:start w:val="1"/>
      <w:numFmt w:val="decimal"/>
      <w:lvlText w:val="%3."/>
      <w:lvlJc w:val="left"/>
      <w:pPr>
        <w:tabs>
          <w:tab w:val="num" w:pos="2160"/>
        </w:tabs>
        <w:ind w:left="2160" w:hanging="360"/>
      </w:pPr>
    </w:lvl>
    <w:lvl w:ilvl="3" w:tplc="C2363036">
      <w:start w:val="1"/>
      <w:numFmt w:val="decimal"/>
      <w:lvlText w:val="%4."/>
      <w:lvlJc w:val="left"/>
      <w:pPr>
        <w:tabs>
          <w:tab w:val="num" w:pos="2880"/>
        </w:tabs>
        <w:ind w:left="2880" w:hanging="360"/>
      </w:pPr>
    </w:lvl>
    <w:lvl w:ilvl="4" w:tplc="090A02E0">
      <w:start w:val="1"/>
      <w:numFmt w:val="decimal"/>
      <w:lvlText w:val="%5."/>
      <w:lvlJc w:val="left"/>
      <w:pPr>
        <w:tabs>
          <w:tab w:val="num" w:pos="3600"/>
        </w:tabs>
        <w:ind w:left="3600" w:hanging="360"/>
      </w:pPr>
    </w:lvl>
    <w:lvl w:ilvl="5" w:tplc="B02E66E0">
      <w:start w:val="1"/>
      <w:numFmt w:val="decimal"/>
      <w:lvlText w:val="%6."/>
      <w:lvlJc w:val="left"/>
      <w:pPr>
        <w:tabs>
          <w:tab w:val="num" w:pos="4320"/>
        </w:tabs>
        <w:ind w:left="4320" w:hanging="360"/>
      </w:pPr>
    </w:lvl>
    <w:lvl w:ilvl="6" w:tplc="12387406">
      <w:start w:val="1"/>
      <w:numFmt w:val="decimal"/>
      <w:lvlText w:val="%7."/>
      <w:lvlJc w:val="left"/>
      <w:pPr>
        <w:tabs>
          <w:tab w:val="num" w:pos="5040"/>
        </w:tabs>
        <w:ind w:left="5040" w:hanging="360"/>
      </w:pPr>
    </w:lvl>
    <w:lvl w:ilvl="7" w:tplc="9372EC54">
      <w:start w:val="1"/>
      <w:numFmt w:val="decimal"/>
      <w:lvlText w:val="%8."/>
      <w:lvlJc w:val="left"/>
      <w:pPr>
        <w:tabs>
          <w:tab w:val="num" w:pos="5760"/>
        </w:tabs>
        <w:ind w:left="5760" w:hanging="360"/>
      </w:pPr>
    </w:lvl>
    <w:lvl w:ilvl="8" w:tplc="0C58116A">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B6"/>
    <w:rsid w:val="000D0D0A"/>
    <w:rsid w:val="00103163"/>
    <w:rsid w:val="00106B19"/>
    <w:rsid w:val="00115D93"/>
    <w:rsid w:val="001247A8"/>
    <w:rsid w:val="001378C0"/>
    <w:rsid w:val="0018694A"/>
    <w:rsid w:val="00194B3E"/>
    <w:rsid w:val="001A3287"/>
    <w:rsid w:val="001A6508"/>
    <w:rsid w:val="001D4C31"/>
    <w:rsid w:val="001E4D21"/>
    <w:rsid w:val="00207CD1"/>
    <w:rsid w:val="002477A2"/>
    <w:rsid w:val="00262734"/>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0B25"/>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1F0"/>
    <w:rsid w:val="007956C2"/>
    <w:rsid w:val="007A187E"/>
    <w:rsid w:val="007C72C2"/>
    <w:rsid w:val="007D4436"/>
    <w:rsid w:val="007F257A"/>
    <w:rsid w:val="007F3665"/>
    <w:rsid w:val="00800037"/>
    <w:rsid w:val="0083391C"/>
    <w:rsid w:val="00861D73"/>
    <w:rsid w:val="00895A02"/>
    <w:rsid w:val="00897553"/>
    <w:rsid w:val="008A4E87"/>
    <w:rsid w:val="008D76E6"/>
    <w:rsid w:val="0092358A"/>
    <w:rsid w:val="0092392D"/>
    <w:rsid w:val="0093234A"/>
    <w:rsid w:val="00956A78"/>
    <w:rsid w:val="0097363B"/>
    <w:rsid w:val="009928E0"/>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3C0A"/>
    <w:rsid w:val="00BD5873"/>
    <w:rsid w:val="00C04BE3"/>
    <w:rsid w:val="00C25D29"/>
    <w:rsid w:val="00C27A7C"/>
    <w:rsid w:val="00CA08ED"/>
    <w:rsid w:val="00CF183B"/>
    <w:rsid w:val="00D375CD"/>
    <w:rsid w:val="00D441B5"/>
    <w:rsid w:val="00D553A2"/>
    <w:rsid w:val="00D774D3"/>
    <w:rsid w:val="00D904E8"/>
    <w:rsid w:val="00DA08C3"/>
    <w:rsid w:val="00DB5A3E"/>
    <w:rsid w:val="00DC22AA"/>
    <w:rsid w:val="00DF74DD"/>
    <w:rsid w:val="00E25AD0"/>
    <w:rsid w:val="00EA0F6B"/>
    <w:rsid w:val="00EB6350"/>
    <w:rsid w:val="00EC2689"/>
    <w:rsid w:val="00ED04C1"/>
    <w:rsid w:val="00F15B57"/>
    <w:rsid w:val="00F215B6"/>
    <w:rsid w:val="00F427DB"/>
    <w:rsid w:val="00FA5EB1"/>
    <w:rsid w:val="00FA7439"/>
    <w:rsid w:val="00FB2E4F"/>
    <w:rsid w:val="00FC4EC0"/>
    <w:rsid w:val="00FF0181"/>
    <w:rsid w:val="00FF04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A7CE"/>
  <w15:docId w15:val="{F70196FD-6B61-4E19-B8DA-EA3F6884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council/2022/Documents/079e-PPT-Private%20Sector%20and%20Academia%20Membership%20in%20ITU%20sectors.pptx" TargetMode="External"/><Relationship Id="rId13" Type="http://schemas.openxmlformats.org/officeDocument/2006/relationships/hyperlink" Target="https://www.itu.int/en/council/Documents/basic-texts/RES-123-F.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en/council/Documents/basic-texts/RES-209-F.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205-F.pdf" TargetMode="External"/><Relationship Id="rId5" Type="http://schemas.openxmlformats.org/officeDocument/2006/relationships/footnotes" Target="footnotes.xml"/><Relationship Id="rId15" Type="http://schemas.openxmlformats.org/officeDocument/2006/relationships/hyperlink" Target="https://www.itu.int/en/council/2022/Documents/079e-PPT-Private%20Sector%20and%20Academia%20Membership%20in%20ITU%20sectors.pptx" TargetMode="External"/><Relationship Id="rId23" Type="http://schemas.openxmlformats.org/officeDocument/2006/relationships/theme" Target="theme/theme1.xml"/><Relationship Id="rId10" Type="http://schemas.openxmlformats.org/officeDocument/2006/relationships/hyperlink" Target="https://www.itu.int/en/council/Documents/basic-texts/RES-034-F.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RES-030-F.pdf" TargetMode="External"/><Relationship Id="rId14" Type="http://schemas.openxmlformats.org/officeDocument/2006/relationships/hyperlink" Target="https://www.itu.int/en/ITU-D/Conferences/WTDC/WTDC17/Documents/WTDC17_final_report_en.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33</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l'Inde (République de) - participation des membres du secteur privé et des milieux universitaires aux secteurs de l'UIT, l'accent étant mis sur les PMA, les PDSL, les PEID et les pays ayant des besoins spéciaux</dc:title>
  <dc:subject>Conseil 2022</dc:subject>
  <dc:creator>French</dc:creator>
  <cp:keywords>C22, C2022, Council-22</cp:keywords>
  <dc:description/>
  <cp:lastModifiedBy>Xue, Kun</cp:lastModifiedBy>
  <cp:revision>1</cp:revision>
  <cp:lastPrinted>2000-07-18T08:55:00Z</cp:lastPrinted>
  <dcterms:created xsi:type="dcterms:W3CDTF">2022-03-11T13:54:00Z</dcterms:created>
  <dcterms:modified xsi:type="dcterms:W3CDTF">2022-03-14T09:02:00Z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