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2605B13D" w14:textId="77777777" w:rsidTr="006C7CC0">
        <w:trPr>
          <w:cantSplit/>
          <w:trHeight w:val="20"/>
        </w:trPr>
        <w:tc>
          <w:tcPr>
            <w:tcW w:w="6620" w:type="dxa"/>
          </w:tcPr>
          <w:p w14:paraId="2006D615" w14:textId="77777777" w:rsidR="00290728" w:rsidRPr="00290728" w:rsidRDefault="00491DED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414F9B4D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3D37BD7" wp14:editId="4342D4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6429A567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436D49F3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2BAD27B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1106BB51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CBB4FC3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8EFC289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01FEC506" w14:textId="77777777" w:rsidTr="009F66A8">
        <w:trPr>
          <w:cantSplit/>
        </w:trPr>
        <w:tc>
          <w:tcPr>
            <w:tcW w:w="6620" w:type="dxa"/>
            <w:vMerge w:val="restart"/>
          </w:tcPr>
          <w:p w14:paraId="0130DF7D" w14:textId="7AEC2050" w:rsidR="005805EA" w:rsidRPr="00AD0EE9" w:rsidRDefault="0015650C" w:rsidP="00AD0EE9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AD0EE9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="00AD0EE9">
              <w:rPr>
                <w:b/>
                <w:bCs/>
                <w:lang w:bidi="ar-EG"/>
              </w:rPr>
              <w:t>ADM 8</w:t>
            </w:r>
          </w:p>
        </w:tc>
        <w:tc>
          <w:tcPr>
            <w:tcW w:w="3052" w:type="dxa"/>
            <w:vAlign w:val="center"/>
          </w:tcPr>
          <w:p w14:paraId="4AFA5E41" w14:textId="12A8F602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AD0EE9">
              <w:rPr>
                <w:b/>
                <w:bCs/>
                <w:lang w:bidi="ar-SY"/>
              </w:rPr>
              <w:t>79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2FF6939F" w14:textId="77777777" w:rsidTr="009F66A8">
        <w:trPr>
          <w:cantSplit/>
        </w:trPr>
        <w:tc>
          <w:tcPr>
            <w:tcW w:w="6620" w:type="dxa"/>
            <w:vMerge/>
          </w:tcPr>
          <w:p w14:paraId="25D93B37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9C18421" w14:textId="3742335E" w:rsidR="0015650C" w:rsidRPr="00AD0EE9" w:rsidRDefault="00AD0EE9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AD0EE9">
              <w:rPr>
                <w:b/>
                <w:bCs/>
                <w:lang w:bidi="ar-SY"/>
              </w:rPr>
              <w:t>8</w:t>
            </w:r>
            <w:r w:rsidR="0015650C" w:rsidRPr="00AD0EE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D0EE9"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15650C" w:rsidRPr="00AD0EE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722B0"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7DB7C31B" w14:textId="77777777" w:rsidTr="009F66A8">
        <w:trPr>
          <w:cantSplit/>
        </w:trPr>
        <w:tc>
          <w:tcPr>
            <w:tcW w:w="6620" w:type="dxa"/>
            <w:vMerge/>
          </w:tcPr>
          <w:p w14:paraId="218A05FE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714A2D6" w14:textId="77777777" w:rsidR="0015650C" w:rsidRPr="00AD0EE9" w:rsidRDefault="0015650C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AD0EE9">
              <w:rPr>
                <w:b/>
                <w:bCs/>
                <w:rtl/>
                <w:lang w:bidi="ar-EG"/>
              </w:rPr>
              <w:t xml:space="preserve">الأصل: </w:t>
            </w:r>
            <w:r w:rsidRPr="00AD0EE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5415098B" w14:textId="77777777" w:rsidTr="009F66A8">
        <w:trPr>
          <w:cantSplit/>
        </w:trPr>
        <w:tc>
          <w:tcPr>
            <w:tcW w:w="9672" w:type="dxa"/>
            <w:gridSpan w:val="2"/>
          </w:tcPr>
          <w:p w14:paraId="0DC4DB12" w14:textId="35B772FA" w:rsidR="00290728" w:rsidRPr="00290728" w:rsidRDefault="00AD0EE9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مساهمة من جمهورية الهند</w:t>
            </w:r>
          </w:p>
        </w:tc>
      </w:tr>
      <w:tr w:rsidR="00290728" w:rsidRPr="00290728" w14:paraId="3C86370F" w14:textId="77777777" w:rsidTr="009F66A8">
        <w:trPr>
          <w:cantSplit/>
        </w:trPr>
        <w:tc>
          <w:tcPr>
            <w:tcW w:w="9672" w:type="dxa"/>
            <w:gridSpan w:val="2"/>
          </w:tcPr>
          <w:p w14:paraId="461C08B1" w14:textId="3F22C71B" w:rsidR="00290728" w:rsidRPr="003722B0" w:rsidRDefault="00AD0EE9" w:rsidP="007C3BCD">
            <w:pPr>
              <w:pStyle w:val="Title1"/>
              <w:rPr>
                <w:spacing w:val="-2"/>
                <w:highlight w:val="cyan"/>
                <w:rtl/>
                <w:lang w:bidi="ar-EG"/>
              </w:rPr>
            </w:pPr>
            <w:r w:rsidRPr="003722B0">
              <w:rPr>
                <w:rFonts w:hint="cs"/>
                <w:spacing w:val="-2"/>
                <w:rtl/>
              </w:rPr>
              <w:t>عضوية القطاع الخاص والهيئات الأكاديمية في قطاعات الاتحاد</w:t>
            </w:r>
            <w:r w:rsidRPr="003722B0">
              <w:rPr>
                <w:spacing w:val="-2"/>
                <w:rtl/>
              </w:rPr>
              <w:br/>
            </w:r>
            <w:r w:rsidRPr="003722B0">
              <w:rPr>
                <w:rFonts w:hint="cs"/>
                <w:spacing w:val="-2"/>
                <w:rtl/>
              </w:rPr>
              <w:t>مع التركيز على أقل البلدان نمواً</w:t>
            </w:r>
            <w:r w:rsidR="00271FE6" w:rsidRPr="003722B0">
              <w:rPr>
                <w:rFonts w:hint="cs"/>
                <w:spacing w:val="-2"/>
                <w:rtl/>
              </w:rPr>
              <w:t xml:space="preserve"> </w:t>
            </w:r>
            <w:r w:rsidR="00271FE6" w:rsidRPr="003722B0">
              <w:rPr>
                <w:spacing w:val="-2"/>
              </w:rPr>
              <w:t>(</w:t>
            </w:r>
            <w:r w:rsidR="00271FE6" w:rsidRPr="003722B0">
              <w:rPr>
                <w:bCs/>
                <w:color w:val="000000" w:themeColor="text1"/>
                <w:spacing w:val="-2"/>
              </w:rPr>
              <w:t>LDC</w:t>
            </w:r>
            <w:r w:rsidR="00271FE6" w:rsidRPr="003722B0">
              <w:rPr>
                <w:spacing w:val="-2"/>
              </w:rPr>
              <w:t>)</w:t>
            </w:r>
            <w:r w:rsidR="00271FE6" w:rsidRPr="003722B0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Pr="003722B0">
              <w:rPr>
                <w:rFonts w:hint="cs"/>
                <w:spacing w:val="-2"/>
                <w:rtl/>
              </w:rPr>
              <w:t>والبلدان النامية غير الساحلية</w:t>
            </w:r>
            <w:r w:rsidR="00271FE6" w:rsidRPr="003722B0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="00271FE6" w:rsidRPr="003722B0">
              <w:rPr>
                <w:spacing w:val="-2"/>
                <w:lang w:bidi="ar-EG"/>
              </w:rPr>
              <w:t>(</w:t>
            </w:r>
            <w:r w:rsidR="00271FE6" w:rsidRPr="003722B0">
              <w:rPr>
                <w:bCs/>
                <w:color w:val="000000" w:themeColor="text1"/>
                <w:spacing w:val="-2"/>
              </w:rPr>
              <w:t>LLDC</w:t>
            </w:r>
            <w:r w:rsidR="00271FE6" w:rsidRPr="003722B0">
              <w:rPr>
                <w:spacing w:val="-2"/>
                <w:lang w:bidi="ar-EG"/>
              </w:rPr>
              <w:t>)</w:t>
            </w:r>
            <w:r w:rsidR="00822330" w:rsidRPr="003722B0">
              <w:rPr>
                <w:rFonts w:hint="cs"/>
                <w:spacing w:val="-2"/>
                <w:rtl/>
                <w:lang w:bidi="ar-EG"/>
              </w:rPr>
              <w:t xml:space="preserve"> والدول الجزرية الصغيرة النامية</w:t>
            </w:r>
            <w:r w:rsidR="00271FE6" w:rsidRPr="003722B0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="00271FE6" w:rsidRPr="003722B0">
              <w:rPr>
                <w:spacing w:val="-2"/>
                <w:lang w:bidi="ar-EG"/>
              </w:rPr>
              <w:t>(</w:t>
            </w:r>
            <w:r w:rsidR="00271FE6" w:rsidRPr="003722B0">
              <w:rPr>
                <w:bCs/>
                <w:color w:val="000000" w:themeColor="text1"/>
                <w:spacing w:val="-2"/>
              </w:rPr>
              <w:t>SIDS</w:t>
            </w:r>
            <w:r w:rsidR="00271FE6" w:rsidRPr="003722B0">
              <w:rPr>
                <w:spacing w:val="-2"/>
                <w:lang w:bidi="ar-EG"/>
              </w:rPr>
              <w:t>)</w:t>
            </w:r>
            <w:r w:rsidR="00822330" w:rsidRPr="003722B0">
              <w:rPr>
                <w:rFonts w:hint="cs"/>
                <w:spacing w:val="-2"/>
                <w:rtl/>
              </w:rPr>
              <w:t xml:space="preserve"> </w:t>
            </w:r>
            <w:r w:rsidRPr="003722B0">
              <w:rPr>
                <w:rFonts w:hint="cs"/>
                <w:spacing w:val="-2"/>
                <w:rtl/>
              </w:rPr>
              <w:t>والبلدان ذات الاحتياجات الخاصة</w:t>
            </w:r>
            <w:r w:rsidR="003722B0" w:rsidRPr="003722B0">
              <w:rPr>
                <w:rFonts w:hint="eastAsia"/>
                <w:spacing w:val="-2"/>
                <w:rtl/>
              </w:rPr>
              <w:t> </w:t>
            </w:r>
            <w:r w:rsidRPr="003722B0">
              <w:rPr>
                <w:spacing w:val="-2"/>
              </w:rPr>
              <w:t>(CISN)</w:t>
            </w:r>
          </w:p>
        </w:tc>
      </w:tr>
      <w:tr w:rsidR="00DC5FB0" w:rsidRPr="00290728" w14:paraId="4EAB7611" w14:textId="77777777" w:rsidTr="009F66A8">
        <w:trPr>
          <w:cantSplit/>
        </w:trPr>
        <w:tc>
          <w:tcPr>
            <w:tcW w:w="9672" w:type="dxa"/>
            <w:gridSpan w:val="2"/>
          </w:tcPr>
          <w:p w14:paraId="03FAFC3E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22DD5613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1D6E4038" w14:textId="77777777" w:rsidTr="00952F86">
        <w:trPr>
          <w:jc w:val="center"/>
        </w:trPr>
        <w:tc>
          <w:tcPr>
            <w:tcW w:w="8080" w:type="dxa"/>
          </w:tcPr>
          <w:p w14:paraId="203BDFF6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340B97AA" w14:textId="31B19C91" w:rsidR="00290728" w:rsidRDefault="00906120" w:rsidP="00706D7A">
            <w:pPr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سعى الاتحاد وأعضاؤه جاهدين إلى </w:t>
            </w:r>
            <w:r w:rsidR="00710F05">
              <w:rPr>
                <w:rFonts w:hint="cs"/>
                <w:rtl/>
                <w:lang w:bidi="ar-SY"/>
              </w:rPr>
              <w:t xml:space="preserve">زيادة إشراك ومشاركة الهيئات الأكاديمية والقطاع الخاص في أنشطة القطاعات من خلال </w:t>
            </w:r>
            <w:r w:rsidR="008F60F7">
              <w:rPr>
                <w:rFonts w:hint="cs"/>
                <w:rtl/>
                <w:lang w:bidi="ar-SY"/>
              </w:rPr>
              <w:t xml:space="preserve">مشاريع الاتحاد ومبادراته وبرامجه على الصعيد القُطري والإقليمي والعالمي. وقد كان هذا المجال </w:t>
            </w:r>
            <w:r w:rsidR="0004581E">
              <w:rPr>
                <w:rFonts w:hint="cs"/>
                <w:rtl/>
                <w:lang w:bidi="ar-SY"/>
              </w:rPr>
              <w:t>ولا</w:t>
            </w:r>
            <w:r w:rsidR="003722B0">
              <w:rPr>
                <w:rFonts w:hint="eastAsia"/>
                <w:rtl/>
                <w:lang w:bidi="ar-SY"/>
              </w:rPr>
              <w:t> </w:t>
            </w:r>
            <w:r w:rsidR="0004581E">
              <w:rPr>
                <w:rFonts w:hint="cs"/>
                <w:rtl/>
                <w:lang w:bidi="ar-SY"/>
              </w:rPr>
              <w:t xml:space="preserve">يزال ذا أولوية بالنسبة للأعضاء. وعلى الرغم من </w:t>
            </w:r>
            <w:r w:rsidR="00931DBC">
              <w:rPr>
                <w:rFonts w:hint="cs"/>
                <w:rtl/>
                <w:lang w:bidi="ar-SY"/>
              </w:rPr>
              <w:t>وجود</w:t>
            </w:r>
            <w:r w:rsidR="0004581E">
              <w:rPr>
                <w:rFonts w:hint="cs"/>
                <w:rtl/>
                <w:lang w:bidi="ar-SY"/>
              </w:rPr>
              <w:t xml:space="preserve"> تحسن في مشاركة القطاع الخاص والهيئات الأكاديمية في أنشطة الاتحاد </w:t>
            </w:r>
            <w:r w:rsidR="00931DBC">
              <w:rPr>
                <w:rFonts w:hint="cs"/>
                <w:rtl/>
                <w:lang w:bidi="ar-SY"/>
              </w:rPr>
              <w:t>من فئات محددة من البلدان (</w:t>
            </w:r>
            <w:r w:rsidR="00931DBC" w:rsidRPr="00931DBC">
              <w:rPr>
                <w:rtl/>
                <w:lang w:bidi="ar-SY"/>
              </w:rPr>
              <w:t>أقل البلدان نمواً</w:t>
            </w:r>
            <w:r w:rsidR="003722B0">
              <w:rPr>
                <w:rFonts w:hint="cs"/>
                <w:rtl/>
                <w:lang w:bidi="ar-SY"/>
              </w:rPr>
              <w:t> </w:t>
            </w:r>
            <w:r w:rsidR="00931DBC" w:rsidRPr="00931DBC">
              <w:rPr>
                <w:rtl/>
                <w:lang w:bidi="ar-SY"/>
              </w:rPr>
              <w:t>(</w:t>
            </w:r>
            <w:r w:rsidR="00931DBC" w:rsidRPr="00931DBC">
              <w:rPr>
                <w:lang w:bidi="ar-SY"/>
              </w:rPr>
              <w:t>LDC</w:t>
            </w:r>
            <w:r w:rsidR="00931DBC" w:rsidRPr="00931DBC">
              <w:rPr>
                <w:rtl/>
                <w:lang w:bidi="ar-SY"/>
              </w:rPr>
              <w:t>) والبلدان النامية غير الساحلية</w:t>
            </w:r>
            <w:r w:rsidR="003722B0">
              <w:rPr>
                <w:rFonts w:hint="cs"/>
                <w:rtl/>
                <w:lang w:bidi="ar-SY"/>
              </w:rPr>
              <w:t> </w:t>
            </w:r>
            <w:r w:rsidR="00931DBC" w:rsidRPr="00931DBC">
              <w:rPr>
                <w:rtl/>
                <w:lang w:bidi="ar-SY"/>
              </w:rPr>
              <w:t>(</w:t>
            </w:r>
            <w:r w:rsidR="00931DBC" w:rsidRPr="00931DBC">
              <w:rPr>
                <w:lang w:bidi="ar-SY"/>
              </w:rPr>
              <w:t>LLDC</w:t>
            </w:r>
            <w:r w:rsidR="00931DBC" w:rsidRPr="00931DBC">
              <w:rPr>
                <w:rtl/>
                <w:lang w:bidi="ar-SY"/>
              </w:rPr>
              <w:t>) والدول الجزرية الصغيرة النامية</w:t>
            </w:r>
            <w:r w:rsidR="003722B0">
              <w:rPr>
                <w:rFonts w:hint="cs"/>
                <w:rtl/>
                <w:lang w:bidi="ar-SY"/>
              </w:rPr>
              <w:t> </w:t>
            </w:r>
            <w:r w:rsidR="00931DBC" w:rsidRPr="00931DBC">
              <w:rPr>
                <w:rtl/>
                <w:lang w:bidi="ar-SY"/>
              </w:rPr>
              <w:t>(</w:t>
            </w:r>
            <w:r w:rsidR="00931DBC" w:rsidRPr="00931DBC">
              <w:rPr>
                <w:lang w:bidi="ar-SY"/>
              </w:rPr>
              <w:t>SIDS</w:t>
            </w:r>
            <w:r w:rsidR="00931DBC" w:rsidRPr="00931DBC">
              <w:rPr>
                <w:rtl/>
                <w:lang w:bidi="ar-SY"/>
              </w:rPr>
              <w:t>) والبلدان ذات الاحتياجات الخاصة (</w:t>
            </w:r>
            <w:r w:rsidR="00931DBC" w:rsidRPr="00931DBC">
              <w:rPr>
                <w:lang w:bidi="ar-SY"/>
              </w:rPr>
              <w:t>CISN</w:t>
            </w:r>
            <w:r w:rsidR="00931DBC" w:rsidRPr="00931DBC">
              <w:rPr>
                <w:rtl/>
                <w:lang w:bidi="ar-SY"/>
              </w:rPr>
              <w:t>)</w:t>
            </w:r>
            <w:r w:rsidR="00931DBC">
              <w:rPr>
                <w:rFonts w:hint="cs"/>
                <w:rtl/>
                <w:lang w:bidi="ar-SY"/>
              </w:rPr>
              <w:t>)، لا ت</w:t>
            </w:r>
            <w:r w:rsidR="00171173">
              <w:rPr>
                <w:rFonts w:hint="cs"/>
                <w:rtl/>
                <w:lang w:bidi="ar-SY"/>
              </w:rPr>
              <w:t>ز</w:t>
            </w:r>
            <w:r w:rsidR="00931DBC">
              <w:rPr>
                <w:rFonts w:hint="cs"/>
                <w:rtl/>
                <w:lang w:bidi="ar-SY"/>
              </w:rPr>
              <w:t xml:space="preserve">ال </w:t>
            </w:r>
            <w:r w:rsidR="00171173">
              <w:rPr>
                <w:rFonts w:hint="cs"/>
                <w:rtl/>
                <w:lang w:bidi="ar-SY"/>
              </w:rPr>
              <w:t>هناك</w:t>
            </w:r>
            <w:r w:rsidR="00931DBC">
              <w:rPr>
                <w:rFonts w:hint="cs"/>
                <w:rtl/>
                <w:lang w:bidi="ar-SY"/>
              </w:rPr>
              <w:t xml:space="preserve"> </w:t>
            </w:r>
            <w:r w:rsidR="00171173">
              <w:rPr>
                <w:rFonts w:hint="cs"/>
                <w:rtl/>
                <w:lang w:bidi="ar-SY"/>
              </w:rPr>
              <w:t>ثغرة كبيرة في حضور القطاع الخاص والهيئات الأكاديمية في</w:t>
            </w:r>
            <w:r w:rsidR="003722B0">
              <w:rPr>
                <w:rFonts w:hint="eastAsia"/>
                <w:rtl/>
                <w:lang w:bidi="ar-SY"/>
              </w:rPr>
              <w:t> </w:t>
            </w:r>
            <w:r w:rsidR="00171173">
              <w:rPr>
                <w:rFonts w:hint="cs"/>
                <w:rtl/>
                <w:lang w:bidi="ar-SY"/>
              </w:rPr>
              <w:t>عضوية</w:t>
            </w:r>
            <w:r w:rsidR="005645F5">
              <w:rPr>
                <w:rFonts w:hint="cs"/>
                <w:rtl/>
                <w:lang w:bidi="ar-SY"/>
              </w:rPr>
              <w:t xml:space="preserve"> الاتحاد</w:t>
            </w:r>
            <w:r w:rsidR="00171173">
              <w:rPr>
                <w:rFonts w:hint="cs"/>
                <w:rtl/>
                <w:lang w:bidi="ar-SY"/>
              </w:rPr>
              <w:t xml:space="preserve"> </w:t>
            </w:r>
            <w:r w:rsidR="00CF79F2">
              <w:rPr>
                <w:rFonts w:hint="cs"/>
                <w:rtl/>
                <w:lang w:bidi="ar-SY"/>
              </w:rPr>
              <w:t xml:space="preserve">بصفة </w:t>
            </w:r>
            <w:r w:rsidR="005645F5">
              <w:rPr>
                <w:rFonts w:hint="cs"/>
                <w:rtl/>
                <w:lang w:bidi="ar-SY"/>
              </w:rPr>
              <w:t>أعضاء قطاع ومنتسبين.</w:t>
            </w:r>
          </w:p>
          <w:p w14:paraId="0AF35B05" w14:textId="23FBE3D2" w:rsidR="00CD29CE" w:rsidRPr="00E96A51" w:rsidRDefault="008E70FD" w:rsidP="00706D7A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واستناداً إلى المدخلات المقدمة من المؤتمر العالمي لتنمية الاتصالات</w:t>
            </w:r>
            <w:r w:rsidR="003722B0">
              <w:rPr>
                <w:rFonts w:hint="eastAsia"/>
                <w:rtl/>
                <w:lang w:bidi="ar-SY"/>
              </w:rPr>
              <w:t> </w:t>
            </w:r>
            <w:r>
              <w:rPr>
                <w:lang w:bidi="ar-SY"/>
              </w:rPr>
              <w:t>(WTDC)</w:t>
            </w:r>
            <w:r>
              <w:rPr>
                <w:rFonts w:hint="cs"/>
                <w:rtl/>
                <w:lang w:bidi="ar-EG"/>
              </w:rPr>
              <w:t xml:space="preserve"> والمجلس والمؤتمرات الأخرى، </w:t>
            </w:r>
            <w:r w:rsidR="00E96A51">
              <w:rPr>
                <w:rFonts w:hint="cs"/>
                <w:rtl/>
                <w:lang w:bidi="ar-EG"/>
              </w:rPr>
              <w:t>قرر مؤتمر المندوبين المفوضين</w:t>
            </w:r>
            <w:r w:rsidR="003722B0">
              <w:rPr>
                <w:rFonts w:hint="eastAsia"/>
                <w:rtl/>
                <w:lang w:bidi="ar-EG"/>
              </w:rPr>
              <w:t> </w:t>
            </w:r>
            <w:r w:rsidR="00D7354A">
              <w:rPr>
                <w:rFonts w:hint="cs"/>
                <w:rtl/>
                <w:lang w:bidi="ar-EG"/>
              </w:rPr>
              <w:t xml:space="preserve">لعام </w:t>
            </w:r>
            <w:r w:rsidR="00D7354A">
              <w:rPr>
                <w:lang w:bidi="ar-EG"/>
              </w:rPr>
              <w:t>2018</w:t>
            </w:r>
            <w:r w:rsidR="00D7354A">
              <w:rPr>
                <w:rFonts w:hint="cs"/>
                <w:rtl/>
                <w:lang w:bidi="ar-EG"/>
              </w:rPr>
              <w:t xml:space="preserve"> </w:t>
            </w:r>
            <w:r w:rsidR="00E96A51">
              <w:rPr>
                <w:lang w:bidi="ar-EG"/>
              </w:rPr>
              <w:t>(PP-18)</w:t>
            </w:r>
            <w:r w:rsidR="00E96A51">
              <w:rPr>
                <w:rFonts w:hint="cs"/>
                <w:rtl/>
                <w:lang w:bidi="ar-EG"/>
              </w:rPr>
              <w:t xml:space="preserve"> تشجيع الشركات الصغيرة والمتوسطة</w:t>
            </w:r>
            <w:r w:rsidR="003722B0">
              <w:rPr>
                <w:rFonts w:hint="eastAsia"/>
                <w:rtl/>
                <w:lang w:bidi="ar-EG"/>
              </w:rPr>
              <w:t> </w:t>
            </w:r>
            <w:r w:rsidR="00E96A51">
              <w:rPr>
                <w:lang w:bidi="ar-EG"/>
              </w:rPr>
              <w:t>(SME)</w:t>
            </w:r>
            <w:r w:rsidR="00E96A51">
              <w:rPr>
                <w:rFonts w:hint="cs"/>
                <w:rtl/>
                <w:lang w:bidi="ar-EG"/>
              </w:rPr>
              <w:t xml:space="preserve"> كمنتسب إلى قطاعات الاتحاد </w:t>
            </w:r>
            <w:r w:rsidR="00F001E5">
              <w:rPr>
                <w:rFonts w:hint="cs"/>
                <w:rtl/>
                <w:lang w:bidi="ar-EG"/>
              </w:rPr>
              <w:t>من خلال تحديد مستويات أقل للمساهمة المالية لهذه الشركات مقارنة بالأعضاء الآخرين من القطاع الخاص</w:t>
            </w:r>
            <w:r w:rsidR="00297BAD">
              <w:rPr>
                <w:rFonts w:hint="cs"/>
                <w:rtl/>
                <w:lang w:bidi="ar-EG"/>
              </w:rPr>
              <w:t xml:space="preserve">، رهناً باستعراض مستمر من المجلس. </w:t>
            </w:r>
            <w:r w:rsidR="00C263B9">
              <w:rPr>
                <w:rFonts w:hint="cs"/>
                <w:rtl/>
                <w:lang w:bidi="ar-EG"/>
              </w:rPr>
              <w:t xml:space="preserve">وشددت قرارات أخرى لمؤتمر المندوبين المفوضين والمؤتمر العالمي لتنمية الاتصالات والجمعية العالمية لتقييس الاتصالات على التركيز على </w:t>
            </w:r>
            <w:r w:rsidR="00C263B9" w:rsidRPr="00931DBC">
              <w:rPr>
                <w:rtl/>
                <w:lang w:bidi="ar-SY"/>
              </w:rPr>
              <w:t>أقل البلدان نمواً والبلدان النامية غير الساحلية والدول الجزرية الصغيرة النامية والبلدان ذات الاحتياجات الخاصة</w:t>
            </w:r>
            <w:r w:rsidR="00D7354A">
              <w:rPr>
                <w:rFonts w:hint="cs"/>
                <w:rtl/>
                <w:lang w:bidi="ar-SY"/>
              </w:rPr>
              <w:t xml:space="preserve"> </w:t>
            </w:r>
            <w:r w:rsidR="00D7354A">
              <w:rPr>
                <w:lang w:bidi="ar-SY"/>
              </w:rPr>
              <w:t>(CISN)</w:t>
            </w:r>
            <w:r w:rsidR="005A14BD">
              <w:rPr>
                <w:rFonts w:hint="cs"/>
                <w:rtl/>
                <w:lang w:bidi="ar-SY"/>
              </w:rPr>
              <w:t>.</w:t>
            </w:r>
          </w:p>
          <w:p w14:paraId="1401036F" w14:textId="7588511F" w:rsidR="00CD29CE" w:rsidRDefault="00C263B9" w:rsidP="00706D7A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واستناداً إلى تحليل </w:t>
            </w:r>
            <w:r w:rsidR="00D058CC">
              <w:rPr>
                <w:rFonts w:hint="cs"/>
                <w:rtl/>
                <w:lang w:bidi="ar-SY"/>
              </w:rPr>
              <w:t xml:space="preserve">لبيانات عضوية الاتحاد، يُلاحظ </w:t>
            </w:r>
            <w:r w:rsidR="00BF7E16">
              <w:rPr>
                <w:rFonts w:hint="cs"/>
                <w:rtl/>
                <w:lang w:bidi="ar-SY"/>
              </w:rPr>
              <w:t xml:space="preserve">وجود </w:t>
            </w:r>
            <w:r w:rsidR="00D058CC">
              <w:rPr>
                <w:rFonts w:hint="cs"/>
                <w:rtl/>
                <w:lang w:bidi="ar-SY"/>
              </w:rPr>
              <w:t>ما يلي:</w:t>
            </w:r>
          </w:p>
          <w:p w14:paraId="00822581" w14:textId="5FA53433" w:rsidR="00CD29CE" w:rsidRDefault="00CD29CE" w:rsidP="00CD29CE">
            <w:pPr>
              <w:pStyle w:val="enumlev1"/>
              <w:rPr>
                <w:rtl/>
              </w:rPr>
            </w:pPr>
            <w:r>
              <w:sym w:font="Symbol" w:char="F0B7"/>
            </w:r>
            <w:r>
              <w:rPr>
                <w:rtl/>
              </w:rPr>
              <w:tab/>
            </w:r>
            <w:r w:rsidR="00D058CC">
              <w:rPr>
                <w:rFonts w:hint="cs"/>
                <w:rtl/>
              </w:rPr>
              <w:t xml:space="preserve">تمثيل محدود لعضوية القطاع الخاص والهيئات الأكاديمية من </w:t>
            </w:r>
            <w:r w:rsidR="005A14BD">
              <w:rPr>
                <w:rFonts w:hint="cs"/>
                <w:rtl/>
              </w:rPr>
              <w:t>دوائر الصناعة والهيئات الأكاديمية ل</w:t>
            </w:r>
            <w:r w:rsidR="005A14BD" w:rsidRPr="00931DBC">
              <w:rPr>
                <w:rtl/>
              </w:rPr>
              <w:t>أقل البلدان نمواً والبلدان النامية غير الساحلية والدول الجزرية الصغيرة النامية والبلدان ذات الاحتياجات الخاصة</w:t>
            </w:r>
            <w:r w:rsidR="005A14BD">
              <w:rPr>
                <w:rFonts w:hint="cs"/>
                <w:rtl/>
              </w:rPr>
              <w:t>.</w:t>
            </w:r>
            <w:r w:rsidR="005A14BD" w:rsidRPr="00931DBC">
              <w:rPr>
                <w:rtl/>
              </w:rPr>
              <w:t xml:space="preserve"> </w:t>
            </w:r>
            <w:r w:rsidR="00555A3E">
              <w:rPr>
                <w:rFonts w:hint="cs"/>
                <w:rtl/>
              </w:rPr>
              <w:t>ويوجد تمثيل أكبر في قطاع تقييس الاتصالات وقطاع الاتصالات الراديوية. (</w:t>
            </w:r>
            <w:r w:rsidR="00DE7202">
              <w:rPr>
                <w:rFonts w:hint="cs"/>
                <w:rtl/>
              </w:rPr>
              <w:t xml:space="preserve">قد يشارك الأعضاء من الدوائر الصناعية/الهيئات الأكاديمية في إطار وفود البلدان، </w:t>
            </w:r>
            <w:r w:rsidR="008441ED">
              <w:rPr>
                <w:rFonts w:hint="cs"/>
                <w:rtl/>
              </w:rPr>
              <w:t>ولكن من الصعب إدراك ذلك في البداية</w:t>
            </w:r>
            <w:r w:rsidR="00555A3E">
              <w:rPr>
                <w:rFonts w:hint="cs"/>
                <w:rtl/>
              </w:rPr>
              <w:t>)</w:t>
            </w:r>
            <w:r w:rsidR="008441ED">
              <w:rPr>
                <w:rFonts w:hint="cs"/>
                <w:rtl/>
              </w:rPr>
              <w:t>.</w:t>
            </w:r>
          </w:p>
          <w:p w14:paraId="221EC56F" w14:textId="2C832475" w:rsidR="00CD29CE" w:rsidRDefault="00CD29CE" w:rsidP="00CD29CE">
            <w:pPr>
              <w:pStyle w:val="enumlev1"/>
              <w:rPr>
                <w:rtl/>
              </w:rPr>
            </w:pPr>
            <w:r>
              <w:sym w:font="Symbol" w:char="F0B7"/>
            </w:r>
            <w:r>
              <w:rPr>
                <w:rtl/>
              </w:rPr>
              <w:tab/>
            </w:r>
            <w:r w:rsidR="00BF7E16">
              <w:rPr>
                <w:rFonts w:hint="cs"/>
                <w:rtl/>
              </w:rPr>
              <w:t xml:space="preserve">فرصة لتعزيز الجهود من أجل استكمال </w:t>
            </w:r>
            <w:r w:rsidR="00C74D6A">
              <w:rPr>
                <w:rFonts w:hint="cs"/>
                <w:rtl/>
              </w:rPr>
              <w:t xml:space="preserve">الدعم المستمر لدوائر الصناعة والهيئات الأكاديمية من هذه البلدان </w:t>
            </w:r>
            <w:r w:rsidR="000854DC">
              <w:rPr>
                <w:rFonts w:hint="cs"/>
                <w:rtl/>
              </w:rPr>
              <w:t>لزيادة مشاركتها.</w:t>
            </w:r>
          </w:p>
          <w:p w14:paraId="1080DD9C" w14:textId="26EAC3CD" w:rsidR="00CD29CE" w:rsidRDefault="000854DC" w:rsidP="000854DC">
            <w:pPr>
              <w:pStyle w:val="enumlev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(</w:t>
            </w:r>
            <w:r w:rsidR="00E10783">
              <w:rPr>
                <w:rFonts w:hint="cs"/>
                <w:rtl/>
              </w:rPr>
              <w:t xml:space="preserve">يرد </w:t>
            </w:r>
            <w:r w:rsidR="00AB4C67">
              <w:rPr>
                <w:rFonts w:hint="cs"/>
                <w:rtl/>
              </w:rPr>
              <w:t xml:space="preserve">مزيد من التفاصيل في قسم التحليل وكذلك </w:t>
            </w:r>
            <w:hyperlink r:id="rId9" w:history="1">
              <w:r w:rsidR="00B534A1" w:rsidRPr="00CF6D67">
                <w:rPr>
                  <w:rStyle w:val="Hyperlink"/>
                  <w:rFonts w:hint="cs"/>
                  <w:rtl/>
                </w:rPr>
                <w:t xml:space="preserve">في </w:t>
              </w:r>
              <w:r w:rsidR="00A012FF" w:rsidRPr="00CF6D67">
                <w:rPr>
                  <w:rStyle w:val="Hyperlink"/>
                  <w:rFonts w:hint="cs"/>
                  <w:rtl/>
                  <w:lang w:bidi="ar-EG"/>
                </w:rPr>
                <w:t xml:space="preserve">ملف </w:t>
              </w:r>
              <w:r w:rsidR="00B534A1" w:rsidRPr="00CF6D67">
                <w:rPr>
                  <w:rStyle w:val="Hyperlink"/>
                  <w:lang w:bidi="ar-EG"/>
                </w:rPr>
                <w:t>PPT</w:t>
              </w:r>
              <w:r w:rsidRPr="00CF6D67">
                <w:rPr>
                  <w:rStyle w:val="Hyperlink"/>
                  <w:rFonts w:hint="cs"/>
                  <w:rtl/>
                </w:rPr>
                <w:t>)</w:t>
              </w:r>
            </w:hyperlink>
          </w:p>
          <w:p w14:paraId="3BC6308C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3D4131E4" w14:textId="6794C7D5" w:rsidR="00290728" w:rsidRDefault="00B534A1" w:rsidP="00706D7A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يُطلب من المجلس </w:t>
            </w:r>
            <w:r w:rsidRPr="002B064A">
              <w:rPr>
                <w:rFonts w:hint="cs"/>
                <w:b/>
                <w:bCs/>
                <w:rtl/>
                <w:lang w:bidi="ar-SY"/>
              </w:rPr>
              <w:t>النظر</w:t>
            </w:r>
            <w:r>
              <w:rPr>
                <w:rFonts w:hint="cs"/>
                <w:rtl/>
                <w:lang w:bidi="ar-SY"/>
              </w:rPr>
              <w:t xml:space="preserve"> في الإجراءات المحددة </w:t>
            </w:r>
            <w:r w:rsidR="002B064A">
              <w:rPr>
                <w:rFonts w:hint="cs"/>
                <w:rtl/>
                <w:lang w:bidi="ar-SY"/>
              </w:rPr>
              <w:t>الملتمسة في قسم المقترح لتمكين</w:t>
            </w:r>
            <w:r w:rsidR="005F5066">
              <w:rPr>
                <w:rFonts w:hint="cs"/>
                <w:rtl/>
                <w:lang w:bidi="ar-SY"/>
              </w:rPr>
              <w:t xml:space="preserve"> زيادة</w:t>
            </w:r>
            <w:r w:rsidR="002B064A">
              <w:rPr>
                <w:rFonts w:hint="cs"/>
                <w:rtl/>
                <w:lang w:bidi="ar-SY"/>
              </w:rPr>
              <w:t xml:space="preserve"> إشراك</w:t>
            </w:r>
            <w:r w:rsidR="005F5066">
              <w:rPr>
                <w:rFonts w:hint="cs"/>
                <w:rtl/>
                <w:lang w:bidi="ar-SY"/>
              </w:rPr>
              <w:t xml:space="preserve"> القطاع الخاص والهيئات الأكاديمية من فئات البلدان المذكورة ومشاركتهم في أنشطة الاتحاد.</w:t>
            </w:r>
          </w:p>
          <w:p w14:paraId="0923D92A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3F4ED1DC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4DD5C834" w14:textId="2344BE4C" w:rsidR="00290728" w:rsidRPr="003722B0" w:rsidRDefault="00317A31" w:rsidP="00317A31">
            <w:pPr>
              <w:spacing w:after="120"/>
              <w:rPr>
                <w:spacing w:val="-2"/>
                <w:rtl/>
                <w:lang w:bidi="ar-EG"/>
              </w:rPr>
            </w:pPr>
            <w:r w:rsidRPr="003722B0">
              <w:rPr>
                <w:rFonts w:hint="cs"/>
                <w:spacing w:val="-2"/>
                <w:rtl/>
                <w:lang w:bidi="ar-SY"/>
              </w:rPr>
              <w:t xml:space="preserve">القرارات </w:t>
            </w:r>
            <w:hyperlink r:id="rId10" w:history="1">
              <w:r w:rsidRPr="003722B0">
                <w:rPr>
                  <w:rStyle w:val="Hyperlink"/>
                  <w:spacing w:val="-2"/>
                  <w:lang w:bidi="ar-SY"/>
                </w:rPr>
                <w:t>30</w:t>
              </w:r>
              <w:r w:rsidRPr="003722B0">
                <w:rPr>
                  <w:rStyle w:val="Hyperlink"/>
                  <w:rFonts w:hint="cs"/>
                  <w:spacing w:val="-2"/>
                  <w:rtl/>
                  <w:lang w:bidi="ar-EG"/>
                </w:rPr>
                <w:t xml:space="preserve"> (المراجَع في دبي، </w:t>
              </w:r>
              <w:r w:rsidRPr="003722B0">
                <w:rPr>
                  <w:rStyle w:val="Hyperlink"/>
                  <w:spacing w:val="-2"/>
                  <w:lang w:val="en-GB" w:bidi="ar-EG"/>
                </w:rPr>
                <w:t>2018</w:t>
              </w:r>
              <w:r w:rsidRPr="003722B0">
                <w:rPr>
                  <w:rStyle w:val="Hyperlink"/>
                  <w:rFonts w:hint="cs"/>
                  <w:spacing w:val="-2"/>
                  <w:rtl/>
                  <w:lang w:bidi="ar-EG"/>
                </w:rPr>
                <w:t>)</w:t>
              </w:r>
            </w:hyperlink>
            <w:r w:rsidRPr="003722B0">
              <w:rPr>
                <w:rFonts w:hint="cs"/>
                <w:spacing w:val="-2"/>
                <w:rtl/>
                <w:lang w:bidi="ar-EG"/>
              </w:rPr>
              <w:t xml:space="preserve"> و</w:t>
            </w:r>
            <w:hyperlink r:id="rId11" w:history="1">
              <w:r w:rsidRPr="003722B0">
                <w:rPr>
                  <w:rStyle w:val="Hyperlink"/>
                  <w:spacing w:val="-2"/>
                  <w:lang w:bidi="ar-EG"/>
                </w:rPr>
                <w:t>34</w:t>
              </w:r>
              <w:r w:rsidRPr="003722B0">
                <w:rPr>
                  <w:rStyle w:val="Hyperlink"/>
                  <w:rFonts w:hint="cs"/>
                  <w:spacing w:val="-2"/>
                  <w:rtl/>
                  <w:lang w:bidi="ar-EG"/>
                </w:rPr>
                <w:t xml:space="preserve"> (المراجَع في دبي، </w:t>
              </w:r>
              <w:r w:rsidRPr="003722B0">
                <w:rPr>
                  <w:rStyle w:val="Hyperlink"/>
                  <w:spacing w:val="-2"/>
                  <w:lang w:bidi="ar-EG"/>
                </w:rPr>
                <w:t>2018</w:t>
              </w:r>
              <w:r w:rsidRPr="003722B0">
                <w:rPr>
                  <w:rStyle w:val="Hyperlink"/>
                  <w:rFonts w:hint="cs"/>
                  <w:spacing w:val="-2"/>
                  <w:rtl/>
                  <w:lang w:bidi="ar-EG"/>
                </w:rPr>
                <w:t>)</w:t>
              </w:r>
            </w:hyperlink>
            <w:r w:rsidRPr="003722B0">
              <w:rPr>
                <w:rFonts w:hint="cs"/>
                <w:spacing w:val="-2"/>
                <w:rtl/>
                <w:lang w:bidi="ar-EG"/>
              </w:rPr>
              <w:t xml:space="preserve"> و</w:t>
            </w:r>
            <w:hyperlink r:id="rId12" w:history="1">
              <w:r w:rsidRPr="003722B0">
                <w:rPr>
                  <w:rStyle w:val="Hyperlink"/>
                  <w:spacing w:val="-2"/>
                  <w:lang w:bidi="ar-EG"/>
                </w:rPr>
                <w:t>205</w:t>
              </w:r>
              <w:r w:rsidRPr="003722B0">
                <w:rPr>
                  <w:rStyle w:val="Hyperlink"/>
                  <w:rFonts w:hint="cs"/>
                  <w:spacing w:val="-2"/>
                  <w:rtl/>
                  <w:lang w:bidi="ar-EG"/>
                </w:rPr>
                <w:t xml:space="preserve"> (دبي، </w:t>
              </w:r>
              <w:r w:rsidRPr="003722B0">
                <w:rPr>
                  <w:rStyle w:val="Hyperlink"/>
                  <w:spacing w:val="-2"/>
                  <w:lang w:bidi="ar-EG"/>
                </w:rPr>
                <w:t>2018</w:t>
              </w:r>
              <w:r w:rsidRPr="003722B0">
                <w:rPr>
                  <w:rStyle w:val="Hyperlink"/>
                  <w:rFonts w:hint="cs"/>
                  <w:spacing w:val="-2"/>
                  <w:rtl/>
                  <w:lang w:bidi="ar-EG"/>
                </w:rPr>
                <w:t>)</w:t>
              </w:r>
            </w:hyperlink>
            <w:r w:rsidRPr="003722B0">
              <w:rPr>
                <w:rFonts w:hint="cs"/>
                <w:spacing w:val="-2"/>
                <w:rtl/>
                <w:lang w:bidi="ar-EG"/>
              </w:rPr>
              <w:t xml:space="preserve"> و</w:t>
            </w:r>
            <w:hyperlink r:id="rId13" w:history="1">
              <w:r w:rsidRPr="003722B0">
                <w:rPr>
                  <w:rStyle w:val="Hyperlink"/>
                  <w:spacing w:val="-2"/>
                  <w:lang w:bidi="ar-EG"/>
                </w:rPr>
                <w:t>209</w:t>
              </w:r>
              <w:r w:rsidR="003722B0" w:rsidRPr="003722B0">
                <w:rPr>
                  <w:rStyle w:val="Hyperlink"/>
                  <w:rFonts w:hint="eastAsia"/>
                  <w:spacing w:val="-2"/>
                  <w:rtl/>
                  <w:lang w:bidi="ar-EG"/>
                </w:rPr>
                <w:t> </w:t>
              </w:r>
              <w:r w:rsidRPr="003722B0">
                <w:rPr>
                  <w:rStyle w:val="Hyperlink"/>
                  <w:rFonts w:hint="cs"/>
                  <w:spacing w:val="-2"/>
                  <w:rtl/>
                  <w:lang w:bidi="ar-EG"/>
                </w:rPr>
                <w:t>(دبي،</w:t>
              </w:r>
              <w:r w:rsidR="003722B0" w:rsidRPr="003722B0">
                <w:rPr>
                  <w:rStyle w:val="Hyperlink"/>
                  <w:rFonts w:hint="eastAsia"/>
                  <w:spacing w:val="-2"/>
                  <w:rtl/>
                  <w:lang w:bidi="ar-EG"/>
                </w:rPr>
                <w:t> </w:t>
              </w:r>
              <w:r w:rsidRPr="003722B0">
                <w:rPr>
                  <w:rStyle w:val="Hyperlink"/>
                  <w:spacing w:val="-2"/>
                  <w:lang w:bidi="ar-EG"/>
                </w:rPr>
                <w:t>2018</w:t>
              </w:r>
              <w:r w:rsidRPr="003722B0">
                <w:rPr>
                  <w:rStyle w:val="Hyperlink"/>
                  <w:rFonts w:hint="cs"/>
                  <w:spacing w:val="-2"/>
                  <w:rtl/>
                  <w:lang w:bidi="ar-EG"/>
                </w:rPr>
                <w:t>)</w:t>
              </w:r>
            </w:hyperlink>
            <w:r w:rsidRPr="003722B0">
              <w:rPr>
                <w:rFonts w:hint="cs"/>
                <w:spacing w:val="-2"/>
                <w:rtl/>
                <w:lang w:bidi="ar-EG"/>
              </w:rPr>
              <w:t xml:space="preserve"> و</w:t>
            </w:r>
            <w:hyperlink r:id="rId14" w:history="1">
              <w:r w:rsidRPr="003722B0">
                <w:rPr>
                  <w:rStyle w:val="Hyperlink"/>
                  <w:spacing w:val="-2"/>
                  <w:lang w:bidi="ar-EG"/>
                </w:rPr>
                <w:t>123</w:t>
              </w:r>
              <w:r w:rsidRPr="003722B0">
                <w:rPr>
                  <w:rStyle w:val="Hyperlink"/>
                  <w:rFonts w:hint="cs"/>
                  <w:spacing w:val="-2"/>
                  <w:rtl/>
                  <w:lang w:bidi="ar-EG"/>
                </w:rPr>
                <w:t xml:space="preserve"> (المراجَع في دبي، </w:t>
              </w:r>
              <w:r w:rsidRPr="003722B0">
                <w:rPr>
                  <w:rStyle w:val="Hyperlink"/>
                  <w:spacing w:val="-2"/>
                  <w:lang w:bidi="ar-EG"/>
                </w:rPr>
                <w:t>2018</w:t>
              </w:r>
              <w:r w:rsidRPr="003722B0">
                <w:rPr>
                  <w:rStyle w:val="Hyperlink"/>
                  <w:rFonts w:hint="cs"/>
                  <w:spacing w:val="-2"/>
                  <w:rtl/>
                  <w:lang w:bidi="ar-EG"/>
                </w:rPr>
                <w:t>)</w:t>
              </w:r>
            </w:hyperlink>
            <w:r w:rsidRPr="003722B0">
              <w:rPr>
                <w:rFonts w:hint="cs"/>
                <w:spacing w:val="-2"/>
                <w:rtl/>
                <w:lang w:bidi="ar-SY"/>
              </w:rPr>
              <w:t xml:space="preserve"> لمؤتمر المندوبين المفوضين</w:t>
            </w:r>
            <w:r w:rsidR="003722B0">
              <w:rPr>
                <w:rFonts w:hint="eastAsia"/>
                <w:spacing w:val="-2"/>
                <w:rtl/>
                <w:lang w:bidi="ar-SY"/>
              </w:rPr>
              <w:t> </w:t>
            </w:r>
            <w:r w:rsidRPr="003722B0">
              <w:rPr>
                <w:spacing w:val="-2"/>
                <w:lang w:val="en-GB" w:bidi="ar-SY"/>
              </w:rPr>
              <w:t>(PP)</w:t>
            </w:r>
            <w:r w:rsidRPr="003722B0">
              <w:rPr>
                <w:rFonts w:hint="cs"/>
                <w:spacing w:val="-2"/>
                <w:rtl/>
                <w:lang w:bidi="ar-EG"/>
              </w:rPr>
              <w:t>؛ و</w:t>
            </w:r>
            <w:hyperlink r:id="rId15" w:history="1">
              <w:r w:rsidRPr="003722B0">
                <w:rPr>
                  <w:rStyle w:val="Hyperlink"/>
                  <w:rFonts w:hint="cs"/>
                  <w:spacing w:val="-2"/>
                  <w:rtl/>
                  <w:lang w:bidi="ar-EG"/>
                </w:rPr>
                <w:t>القرار</w:t>
              </w:r>
              <w:r w:rsidR="003722B0" w:rsidRPr="003722B0">
                <w:rPr>
                  <w:rStyle w:val="Hyperlink"/>
                  <w:rFonts w:hint="eastAsia"/>
                  <w:spacing w:val="-2"/>
                  <w:rtl/>
                  <w:lang w:bidi="ar-EG"/>
                </w:rPr>
                <w:t> </w:t>
              </w:r>
              <w:r w:rsidRPr="003722B0">
                <w:rPr>
                  <w:rStyle w:val="Hyperlink"/>
                  <w:spacing w:val="-2"/>
                  <w:lang w:bidi="ar-EG"/>
                </w:rPr>
                <w:t>71</w:t>
              </w:r>
              <w:r w:rsidRPr="003722B0">
                <w:rPr>
                  <w:rStyle w:val="Hyperlink"/>
                  <w:rFonts w:hint="cs"/>
                  <w:spacing w:val="-2"/>
                  <w:rtl/>
                  <w:lang w:bidi="ar-EG"/>
                </w:rPr>
                <w:t xml:space="preserve"> (المراجَع في بوينس آيرس، </w:t>
              </w:r>
              <w:r w:rsidRPr="003722B0">
                <w:rPr>
                  <w:rStyle w:val="Hyperlink"/>
                  <w:spacing w:val="-2"/>
                  <w:lang w:bidi="ar-EG"/>
                </w:rPr>
                <w:t>2017</w:t>
              </w:r>
              <w:r w:rsidRPr="003722B0">
                <w:rPr>
                  <w:rStyle w:val="Hyperlink"/>
                  <w:rFonts w:hint="cs"/>
                  <w:spacing w:val="-2"/>
                  <w:rtl/>
                  <w:lang w:bidi="ar-EG"/>
                </w:rPr>
                <w:t>)</w:t>
              </w:r>
            </w:hyperlink>
            <w:r w:rsidRPr="003722B0">
              <w:rPr>
                <w:rFonts w:hint="cs"/>
                <w:spacing w:val="-2"/>
                <w:rtl/>
                <w:lang w:bidi="ar-EG"/>
              </w:rPr>
              <w:t xml:space="preserve"> للمؤتمر العالمي لتنمية الاتصالات </w:t>
            </w:r>
            <w:r w:rsidRPr="003722B0">
              <w:rPr>
                <w:spacing w:val="-2"/>
                <w:lang w:bidi="ar-EG"/>
              </w:rPr>
              <w:t>(WTDC)</w:t>
            </w:r>
            <w:r w:rsidRPr="003722B0">
              <w:rPr>
                <w:rFonts w:hint="cs"/>
                <w:spacing w:val="-2"/>
                <w:rtl/>
                <w:lang w:bidi="ar-EG"/>
              </w:rPr>
              <w:t xml:space="preserve"> </w:t>
            </w:r>
          </w:p>
        </w:tc>
      </w:tr>
    </w:tbl>
    <w:p w14:paraId="29A26934" w14:textId="77777777" w:rsidR="004E11DC" w:rsidRPr="00F974C5" w:rsidRDefault="004E11DC" w:rsidP="0026373E">
      <w:pPr>
        <w:rPr>
          <w:rtl/>
        </w:rPr>
      </w:pPr>
    </w:p>
    <w:p w14:paraId="709F8163" w14:textId="2AEEB162" w:rsidR="00840B10" w:rsidRPr="00701DA8" w:rsidRDefault="00701DA8" w:rsidP="00701DA8">
      <w:pPr>
        <w:pStyle w:val="Headingb"/>
        <w:ind w:left="0" w:firstLine="0"/>
        <w:rPr>
          <w:lang w:val="en-GB" w:bidi="ar-EG"/>
        </w:rPr>
      </w:pPr>
      <w:r>
        <w:rPr>
          <w:rFonts w:hint="cs"/>
          <w:rtl/>
          <w:lang w:bidi="ar-EG"/>
        </w:rPr>
        <w:t xml:space="preserve">عضوية القطاع الخاص والهيئات الأكاديمية في قطاعات الاتحاد مع التركيز على أقل البلدان نمواً </w:t>
      </w:r>
      <w:r w:rsidR="00C161F0">
        <w:rPr>
          <w:lang w:bidi="ar-EG"/>
        </w:rPr>
        <w:t>(</w:t>
      </w:r>
      <w:r w:rsidR="00C161F0" w:rsidRPr="00C161F0">
        <w:rPr>
          <w:lang w:bidi="ar-EG"/>
        </w:rPr>
        <w:t>LDC</w:t>
      </w:r>
      <w:r w:rsidR="00C161F0">
        <w:rPr>
          <w:lang w:bidi="ar-EG"/>
        </w:rPr>
        <w:t>)</w:t>
      </w:r>
      <w:r w:rsidR="00C161F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والبلدان النامية غير الساحلية</w:t>
      </w:r>
      <w:r w:rsidR="00C161F0">
        <w:rPr>
          <w:rFonts w:hint="cs"/>
          <w:rtl/>
          <w:lang w:bidi="ar-EG"/>
        </w:rPr>
        <w:t xml:space="preserve"> </w:t>
      </w:r>
      <w:r w:rsidR="00C161F0">
        <w:rPr>
          <w:lang w:bidi="ar-EG"/>
        </w:rPr>
        <w:t>(</w:t>
      </w:r>
      <w:r w:rsidR="00C161F0" w:rsidRPr="00C161F0">
        <w:rPr>
          <w:lang w:bidi="ar-EG"/>
        </w:rPr>
        <w:t>LLDC</w:t>
      </w:r>
      <w:r w:rsidR="00C161F0">
        <w:rPr>
          <w:lang w:bidi="ar-EG"/>
        </w:rPr>
        <w:t>)</w:t>
      </w:r>
      <w:r>
        <w:rPr>
          <w:rFonts w:hint="cs"/>
          <w:rtl/>
          <w:lang w:bidi="ar-EG"/>
        </w:rPr>
        <w:t xml:space="preserve"> </w:t>
      </w:r>
      <w:r w:rsidR="00C161F0">
        <w:rPr>
          <w:rFonts w:hint="cs"/>
          <w:rtl/>
          <w:lang w:bidi="ar-EG"/>
        </w:rPr>
        <w:t xml:space="preserve">والدول الجزرية الصغيرة النامية </w:t>
      </w:r>
      <w:r w:rsidR="00C161F0">
        <w:rPr>
          <w:lang w:bidi="ar-EG"/>
        </w:rPr>
        <w:t>(</w:t>
      </w:r>
      <w:r w:rsidR="00C161F0" w:rsidRPr="00C161F0">
        <w:rPr>
          <w:lang w:bidi="ar-EG"/>
        </w:rPr>
        <w:t>SIDS</w:t>
      </w:r>
      <w:r w:rsidR="00C161F0">
        <w:rPr>
          <w:lang w:bidi="ar-EG"/>
        </w:rPr>
        <w:t>)</w:t>
      </w:r>
      <w:r w:rsidR="00C161F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والبلدان ذات الاحتياجات الخاصة </w:t>
      </w:r>
      <w:r>
        <w:rPr>
          <w:lang w:val="en-GB" w:bidi="ar-EG"/>
        </w:rPr>
        <w:t>(CISN)</w:t>
      </w:r>
    </w:p>
    <w:p w14:paraId="4B3F3496" w14:textId="40C8D055" w:rsidR="00BB7213" w:rsidRDefault="008930E4" w:rsidP="00F7411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تعترف الإدارة الهندية بالجهود المتواصلة التي يبذلها الاتحاد وأعضاؤه في سبيل تمكين زيادة مشاركة القطاع الخاص والهيئات الأكاديمية </w:t>
      </w:r>
      <w:r w:rsidR="002E4968">
        <w:rPr>
          <w:rFonts w:hint="cs"/>
          <w:rtl/>
          <w:lang w:bidi="ar-EG"/>
        </w:rPr>
        <w:t xml:space="preserve">في مختلف أنشطة الاتحاد. واستناداً إلى بيانات </w:t>
      </w:r>
      <w:r w:rsidR="00CF79F2">
        <w:rPr>
          <w:rFonts w:hint="cs"/>
          <w:rtl/>
          <w:lang w:bidi="ar-EG"/>
        </w:rPr>
        <w:t xml:space="preserve">العضوية بصفة أعضاء قطاع ومنتسبين، أجري التحليل التالي مع التركيز على </w:t>
      </w:r>
      <w:r w:rsidR="00F7411C" w:rsidRPr="00931DBC">
        <w:rPr>
          <w:rtl/>
          <w:lang w:bidi="ar-SY"/>
        </w:rPr>
        <w:t>أقل البلدان نمواً والبلدان النامية غير الساحلية والدول الجزرية الصغيرة النامية والبلدان ذات الاحتياجات الخاصة</w:t>
      </w:r>
      <w:r w:rsidR="00F7411C">
        <w:rPr>
          <w:rFonts w:hint="cs"/>
          <w:rtl/>
          <w:lang w:bidi="ar-SY"/>
        </w:rPr>
        <w:t>. وفيما يلي مقتطفات من التحليل.</w:t>
      </w:r>
    </w:p>
    <w:p w14:paraId="52D12F44" w14:textId="2649C66F" w:rsidR="00BB7213" w:rsidRDefault="00701DA8" w:rsidP="00701DA8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التحليل</w:t>
      </w:r>
    </w:p>
    <w:p w14:paraId="6963CC8C" w14:textId="3A247CD5" w:rsidR="00D7290F" w:rsidRPr="00D7290F" w:rsidRDefault="00D7290F" w:rsidP="00D7290F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 xml:space="preserve">أقل البلدان نمواً - </w:t>
      </w:r>
      <w:r>
        <w:rPr>
          <w:lang w:bidi="ar-EG"/>
        </w:rPr>
        <w:t>%12</w:t>
      </w:r>
      <w:r>
        <w:rPr>
          <w:rFonts w:hint="cs"/>
          <w:rtl/>
          <w:lang w:bidi="ar-EG"/>
        </w:rPr>
        <w:t xml:space="preserve"> من سكان العالم</w:t>
      </w:r>
    </w:p>
    <w:p w14:paraId="38F11610" w14:textId="78AEB147" w:rsidR="00701DA8" w:rsidRPr="003B790D" w:rsidRDefault="003B790D" w:rsidP="003B790D">
      <w:pPr>
        <w:pStyle w:val="enumlev1"/>
        <w:rPr>
          <w:rtl/>
        </w:rPr>
      </w:pPr>
      <w:r>
        <w:t>1</w:t>
      </w:r>
      <w:r>
        <w:rPr>
          <w:rtl/>
        </w:rPr>
        <w:tab/>
      </w:r>
      <w:r>
        <w:t>%66</w:t>
      </w:r>
      <w:r>
        <w:rPr>
          <w:rFonts w:hint="cs"/>
          <w:rtl/>
        </w:rPr>
        <w:t xml:space="preserve"> من أقل البلدان نمواً </w:t>
      </w:r>
      <w:r w:rsidR="00906E01">
        <w:rPr>
          <w:rFonts w:hint="cs"/>
          <w:rtl/>
        </w:rPr>
        <w:t xml:space="preserve">لا تتمتع </w:t>
      </w:r>
      <w:r w:rsidR="00976354">
        <w:rPr>
          <w:rFonts w:hint="cs"/>
          <w:rtl/>
        </w:rPr>
        <w:t>بال</w:t>
      </w:r>
      <w:r w:rsidR="00906E01">
        <w:rPr>
          <w:rFonts w:hint="cs"/>
          <w:rtl/>
        </w:rPr>
        <w:t xml:space="preserve">عضوية </w:t>
      </w:r>
      <w:r w:rsidR="00976354">
        <w:rPr>
          <w:rFonts w:hint="cs"/>
          <w:rtl/>
        </w:rPr>
        <w:t>في أي</w:t>
      </w:r>
      <w:r w:rsidR="00906E01">
        <w:rPr>
          <w:rFonts w:hint="cs"/>
          <w:rtl/>
        </w:rPr>
        <w:t xml:space="preserve"> قطاع</w:t>
      </w:r>
    </w:p>
    <w:p w14:paraId="5FA31303" w14:textId="493A4376" w:rsidR="003B790D" w:rsidRPr="003B790D" w:rsidRDefault="003B790D" w:rsidP="003B790D">
      <w:pPr>
        <w:pStyle w:val="enumlev1"/>
        <w:rPr>
          <w:rtl/>
        </w:rPr>
      </w:pPr>
      <w:r>
        <w:t>2</w:t>
      </w:r>
      <w:r>
        <w:rPr>
          <w:rtl/>
        </w:rPr>
        <w:tab/>
      </w:r>
      <w:r>
        <w:t>%94</w:t>
      </w:r>
      <w:r>
        <w:rPr>
          <w:rFonts w:hint="cs"/>
          <w:rtl/>
        </w:rPr>
        <w:t xml:space="preserve"> من أقل البلدان نمواً </w:t>
      </w:r>
      <w:r w:rsidR="00906E01">
        <w:rPr>
          <w:rFonts w:hint="cs"/>
          <w:rtl/>
        </w:rPr>
        <w:t>لا تتمتع بأي عضوية بصفة هيئات أكاديمية</w:t>
      </w:r>
    </w:p>
    <w:p w14:paraId="1CE229AB" w14:textId="5F4F478D" w:rsidR="003B790D" w:rsidRPr="003B790D" w:rsidRDefault="003B790D" w:rsidP="003B790D">
      <w:pPr>
        <w:pStyle w:val="enumlev1"/>
        <w:rPr>
          <w:rtl/>
        </w:rPr>
      </w:pPr>
      <w:r>
        <w:t>3</w:t>
      </w:r>
      <w:r>
        <w:rPr>
          <w:rtl/>
        </w:rPr>
        <w:tab/>
      </w:r>
      <w:r>
        <w:t>%28</w:t>
      </w:r>
      <w:r>
        <w:rPr>
          <w:rFonts w:hint="cs"/>
          <w:rtl/>
        </w:rPr>
        <w:t xml:space="preserve"> من أقل البلدان نمواً </w:t>
      </w:r>
      <w:r w:rsidR="00906E01">
        <w:rPr>
          <w:rFonts w:hint="cs"/>
          <w:rtl/>
        </w:rPr>
        <w:t xml:space="preserve">تتمتع بالعضوية في </w:t>
      </w:r>
      <w:r w:rsidR="00011401">
        <w:rPr>
          <w:rFonts w:hint="cs"/>
          <w:rtl/>
        </w:rPr>
        <w:t xml:space="preserve">قطاع تنمية الاتصالات (أعلى نسبة من بين جميع القطاعات؛ قطاع الاتصالات الراديوية - </w:t>
      </w:r>
      <w:r w:rsidR="00011401">
        <w:t>%11</w:t>
      </w:r>
      <w:r w:rsidR="00011401">
        <w:rPr>
          <w:rFonts w:hint="cs"/>
          <w:rtl/>
          <w:lang w:bidi="ar-EG"/>
        </w:rPr>
        <w:t xml:space="preserve">، قطاع تقييس الاتصالات </w:t>
      </w:r>
      <w:r w:rsidR="00976354">
        <w:rPr>
          <w:rFonts w:hint="cs"/>
          <w:rtl/>
          <w:lang w:bidi="ar-EG"/>
        </w:rPr>
        <w:t xml:space="preserve">- </w:t>
      </w:r>
      <w:r w:rsidR="00976354">
        <w:rPr>
          <w:lang w:bidi="ar-EG"/>
        </w:rPr>
        <w:t>%13</w:t>
      </w:r>
      <w:r w:rsidR="00011401">
        <w:rPr>
          <w:rFonts w:hint="cs"/>
          <w:rtl/>
        </w:rPr>
        <w:t>)</w:t>
      </w:r>
    </w:p>
    <w:p w14:paraId="37B73AD0" w14:textId="12757F55" w:rsidR="00D7290F" w:rsidRPr="00D7290F" w:rsidRDefault="00D7290F" w:rsidP="00D7290F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 xml:space="preserve">البلدان النامية غير الساحلية - </w:t>
      </w:r>
      <w:r>
        <w:rPr>
          <w:lang w:bidi="ar-EG"/>
        </w:rPr>
        <w:t>%6,74</w:t>
      </w:r>
      <w:r>
        <w:rPr>
          <w:rFonts w:hint="cs"/>
          <w:rtl/>
          <w:lang w:bidi="ar-EG"/>
        </w:rPr>
        <w:t xml:space="preserve"> من سكان العالم</w:t>
      </w:r>
    </w:p>
    <w:p w14:paraId="0A2B0EF1" w14:textId="41E59007" w:rsidR="003B790D" w:rsidRPr="003B790D" w:rsidRDefault="003B790D" w:rsidP="003B790D">
      <w:pPr>
        <w:pStyle w:val="enumlev1"/>
        <w:rPr>
          <w:rtl/>
        </w:rPr>
      </w:pPr>
      <w:r>
        <w:t>1</w:t>
      </w:r>
      <w:r>
        <w:rPr>
          <w:rtl/>
        </w:rPr>
        <w:tab/>
      </w:r>
      <w:r>
        <w:t>%65</w:t>
      </w:r>
      <w:r>
        <w:rPr>
          <w:rFonts w:hint="cs"/>
          <w:rtl/>
        </w:rPr>
        <w:t xml:space="preserve"> من البلدان النامية غير الساحلية </w:t>
      </w:r>
      <w:r w:rsidR="00FC4E00">
        <w:rPr>
          <w:rFonts w:hint="cs"/>
          <w:rtl/>
        </w:rPr>
        <w:t>لا تتمتع بالعضوية في أي قطاع</w:t>
      </w:r>
    </w:p>
    <w:p w14:paraId="36C2EEBF" w14:textId="77777777" w:rsidR="00FC4E00" w:rsidRPr="003B790D" w:rsidRDefault="003B790D" w:rsidP="00FC4E00">
      <w:pPr>
        <w:pStyle w:val="enumlev1"/>
        <w:rPr>
          <w:rtl/>
        </w:rPr>
      </w:pPr>
      <w:r>
        <w:t>2</w:t>
      </w:r>
      <w:r>
        <w:rPr>
          <w:rtl/>
        </w:rPr>
        <w:tab/>
      </w:r>
      <w:r>
        <w:t>%91</w:t>
      </w:r>
      <w:r>
        <w:rPr>
          <w:rFonts w:hint="cs"/>
          <w:rtl/>
        </w:rPr>
        <w:t xml:space="preserve"> من البلدان النامية غير الساحلية </w:t>
      </w:r>
      <w:r w:rsidR="00FC4E00">
        <w:rPr>
          <w:rFonts w:hint="cs"/>
          <w:rtl/>
        </w:rPr>
        <w:t>لا تتمتع بأي عضوية بصفة هيئات أكاديمية</w:t>
      </w:r>
    </w:p>
    <w:p w14:paraId="5498F71D" w14:textId="1C86005B" w:rsidR="00FC4E00" w:rsidRPr="003B790D" w:rsidRDefault="003B790D" w:rsidP="00FC4E00">
      <w:pPr>
        <w:pStyle w:val="enumlev1"/>
        <w:rPr>
          <w:rtl/>
        </w:rPr>
      </w:pPr>
      <w:r>
        <w:t>3</w:t>
      </w:r>
      <w:r>
        <w:rPr>
          <w:rtl/>
        </w:rPr>
        <w:tab/>
      </w:r>
      <w:r>
        <w:t>%31</w:t>
      </w:r>
      <w:r>
        <w:rPr>
          <w:rFonts w:hint="cs"/>
          <w:rtl/>
        </w:rPr>
        <w:t xml:space="preserve"> من البلدان النامية غير الساحلية </w:t>
      </w:r>
      <w:r w:rsidR="00FC4E00">
        <w:rPr>
          <w:rFonts w:hint="cs"/>
          <w:rtl/>
        </w:rPr>
        <w:t xml:space="preserve">تتمتع بالعضوية في قطاع تنمية الاتصالات (أعلى نسبة من بين جميع القطاعات؛ قطاع الاتصالات الراديوية - </w:t>
      </w:r>
      <w:r w:rsidR="00FC4E00">
        <w:t>%3</w:t>
      </w:r>
      <w:r w:rsidR="00FC4E00">
        <w:rPr>
          <w:rFonts w:hint="cs"/>
          <w:rtl/>
          <w:lang w:bidi="ar-EG"/>
        </w:rPr>
        <w:t xml:space="preserve">، قطاع تقييس الاتصالات - </w:t>
      </w:r>
      <w:r w:rsidR="00FC4E00">
        <w:rPr>
          <w:lang w:bidi="ar-EG"/>
        </w:rPr>
        <w:t>%6</w:t>
      </w:r>
      <w:r w:rsidR="00FC4E00">
        <w:rPr>
          <w:rFonts w:hint="cs"/>
          <w:rtl/>
        </w:rPr>
        <w:t>)</w:t>
      </w:r>
    </w:p>
    <w:p w14:paraId="16E2F599" w14:textId="42B85F1D" w:rsidR="00D7290F" w:rsidRPr="00D7290F" w:rsidRDefault="00D7290F" w:rsidP="00D7290F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 xml:space="preserve">الدول الجزرية الصغيرة النامية - </w:t>
      </w:r>
      <w:r>
        <w:rPr>
          <w:lang w:bidi="ar-EG"/>
        </w:rPr>
        <w:t>%1</w:t>
      </w:r>
      <w:r>
        <w:rPr>
          <w:lang w:bidi="ar-EG"/>
        </w:rPr>
        <w:sym w:font="Symbol" w:char="F03E"/>
      </w:r>
      <w:r>
        <w:rPr>
          <w:rFonts w:hint="cs"/>
          <w:rtl/>
          <w:lang w:bidi="ar-EG"/>
        </w:rPr>
        <w:t xml:space="preserve"> من سكان العالم</w:t>
      </w:r>
    </w:p>
    <w:p w14:paraId="2891149C" w14:textId="184CA5AD" w:rsidR="003B790D" w:rsidRPr="003B790D" w:rsidRDefault="003B790D" w:rsidP="003B790D">
      <w:pPr>
        <w:pStyle w:val="enumlev1"/>
        <w:rPr>
          <w:rtl/>
        </w:rPr>
      </w:pPr>
      <w:r>
        <w:t>1</w:t>
      </w:r>
      <w:r>
        <w:rPr>
          <w:rtl/>
        </w:rPr>
        <w:tab/>
      </w:r>
      <w:r>
        <w:t>%81</w:t>
      </w:r>
      <w:r>
        <w:rPr>
          <w:rFonts w:hint="cs"/>
          <w:rtl/>
        </w:rPr>
        <w:t xml:space="preserve"> من الدول الجزرية الصغيرة النامية </w:t>
      </w:r>
      <w:r w:rsidR="00FC4E00">
        <w:rPr>
          <w:rFonts w:hint="cs"/>
          <w:rtl/>
        </w:rPr>
        <w:t>لا تتمتع بالعضوية في أي قطاع</w:t>
      </w:r>
    </w:p>
    <w:p w14:paraId="60D07704" w14:textId="32D686A1" w:rsidR="003B790D" w:rsidRPr="003B790D" w:rsidRDefault="003B790D" w:rsidP="003B790D">
      <w:pPr>
        <w:pStyle w:val="enumlev1"/>
        <w:rPr>
          <w:rtl/>
        </w:rPr>
      </w:pPr>
      <w:r>
        <w:t>2</w:t>
      </w:r>
      <w:r>
        <w:rPr>
          <w:rtl/>
        </w:rPr>
        <w:tab/>
      </w:r>
      <w:r>
        <w:t>%95</w:t>
      </w:r>
      <w:r>
        <w:rPr>
          <w:rFonts w:hint="cs"/>
          <w:rtl/>
        </w:rPr>
        <w:t xml:space="preserve"> من الدول الجزرية الصغيرة النامية </w:t>
      </w:r>
      <w:r w:rsidR="00FC4E00">
        <w:rPr>
          <w:rFonts w:hint="cs"/>
          <w:rtl/>
        </w:rPr>
        <w:t>لا تتمتع بأي عضوية بصفة هيئات أكاديمية</w:t>
      </w:r>
    </w:p>
    <w:p w14:paraId="53EB1012" w14:textId="278FBCA6" w:rsidR="00FB5BA2" w:rsidRPr="003B790D" w:rsidRDefault="003B790D" w:rsidP="00FB5BA2">
      <w:pPr>
        <w:pStyle w:val="enumlev1"/>
        <w:rPr>
          <w:rtl/>
        </w:rPr>
      </w:pPr>
      <w:r>
        <w:t>3</w:t>
      </w:r>
      <w:r>
        <w:rPr>
          <w:rtl/>
        </w:rPr>
        <w:tab/>
      </w:r>
      <w:r>
        <w:t>%16</w:t>
      </w:r>
      <w:r>
        <w:rPr>
          <w:rFonts w:hint="cs"/>
          <w:rtl/>
        </w:rPr>
        <w:t xml:space="preserve"> من الدول الجزرية الصغيرة النامية </w:t>
      </w:r>
      <w:r w:rsidR="00FB5BA2">
        <w:rPr>
          <w:rFonts w:hint="cs"/>
          <w:rtl/>
        </w:rPr>
        <w:t xml:space="preserve">تتمتع بالعضوية في قطاع تنمية الاتصالات (قطاع الاتصالات الراديوية - </w:t>
      </w:r>
      <w:r w:rsidR="00FB5BA2">
        <w:t>%8</w:t>
      </w:r>
      <w:r w:rsidR="00FB5BA2">
        <w:rPr>
          <w:rFonts w:hint="cs"/>
          <w:rtl/>
          <w:lang w:bidi="ar-EG"/>
        </w:rPr>
        <w:t xml:space="preserve">، قطاع تقييس الاتصالات - </w:t>
      </w:r>
      <w:r w:rsidR="00FB5BA2">
        <w:rPr>
          <w:lang w:bidi="ar-EG"/>
        </w:rPr>
        <w:t>%16</w:t>
      </w:r>
      <w:r w:rsidR="00FB5BA2">
        <w:rPr>
          <w:rFonts w:hint="cs"/>
          <w:rtl/>
        </w:rPr>
        <w:t>)</w:t>
      </w:r>
    </w:p>
    <w:p w14:paraId="21B3200A" w14:textId="565ECBA1" w:rsidR="00D7290F" w:rsidRPr="00D7290F" w:rsidRDefault="00D7290F" w:rsidP="00CF6D67">
      <w:pPr>
        <w:pStyle w:val="Headingb"/>
        <w:keepLines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البلدان ذات الاحتياجات الخاصة - </w:t>
      </w:r>
      <w:r>
        <w:rPr>
          <w:lang w:bidi="ar-EG"/>
        </w:rPr>
        <w:t>%3</w:t>
      </w:r>
      <w:r>
        <w:rPr>
          <w:rFonts w:hint="cs"/>
          <w:rtl/>
          <w:lang w:bidi="ar-EG"/>
        </w:rPr>
        <w:t xml:space="preserve"> من سكان العالم</w:t>
      </w:r>
    </w:p>
    <w:p w14:paraId="5F949636" w14:textId="77777777" w:rsidR="00FB5BA2" w:rsidRPr="003B790D" w:rsidRDefault="001523F8" w:rsidP="00CF6D67">
      <w:pPr>
        <w:pStyle w:val="enumlev1"/>
        <w:keepNext/>
        <w:keepLines/>
        <w:rPr>
          <w:rtl/>
        </w:rPr>
      </w:pPr>
      <w:r>
        <w:t>1</w:t>
      </w:r>
      <w:r>
        <w:rPr>
          <w:rtl/>
        </w:rPr>
        <w:tab/>
      </w:r>
      <w:r>
        <w:t>%67</w:t>
      </w:r>
      <w:r>
        <w:rPr>
          <w:rFonts w:hint="cs"/>
          <w:rtl/>
        </w:rPr>
        <w:t xml:space="preserve"> من البلدان ذات الاحتياجات الخاصة </w:t>
      </w:r>
      <w:r w:rsidR="00FB5BA2">
        <w:rPr>
          <w:rFonts w:hint="cs"/>
          <w:rtl/>
        </w:rPr>
        <w:t>لا تتمتع بالعضوية في أي قطاع</w:t>
      </w:r>
    </w:p>
    <w:p w14:paraId="7CCFDE69" w14:textId="44991A3B" w:rsidR="001523F8" w:rsidRPr="003B790D" w:rsidRDefault="001523F8" w:rsidP="00CF6D67">
      <w:pPr>
        <w:pStyle w:val="enumlev1"/>
        <w:keepNext/>
        <w:keepLines/>
        <w:rPr>
          <w:rtl/>
        </w:rPr>
      </w:pPr>
      <w:r>
        <w:t>2</w:t>
      </w:r>
      <w:r>
        <w:rPr>
          <w:rtl/>
        </w:rPr>
        <w:tab/>
      </w:r>
      <w:r>
        <w:t>%92</w:t>
      </w:r>
      <w:r>
        <w:rPr>
          <w:rFonts w:hint="cs"/>
          <w:rtl/>
        </w:rPr>
        <w:t xml:space="preserve"> من البلدان ذات الاحتياجات الخاصة </w:t>
      </w:r>
      <w:r w:rsidR="00FB5BA2">
        <w:rPr>
          <w:rFonts w:hint="cs"/>
          <w:rtl/>
        </w:rPr>
        <w:t>لا تتمتع بأي عضوية بصفة هيئات أكاديمية</w:t>
      </w:r>
    </w:p>
    <w:p w14:paraId="586DB87C" w14:textId="469731F6" w:rsidR="00FB5BA2" w:rsidRPr="003B790D" w:rsidRDefault="001523F8" w:rsidP="00CF6D67">
      <w:pPr>
        <w:pStyle w:val="enumlev1"/>
        <w:keepNext/>
        <w:keepLines/>
        <w:rPr>
          <w:rtl/>
        </w:rPr>
      </w:pPr>
      <w:r>
        <w:t>3</w:t>
      </w:r>
      <w:r>
        <w:rPr>
          <w:rtl/>
        </w:rPr>
        <w:tab/>
      </w:r>
      <w:r>
        <w:t>%25</w:t>
      </w:r>
      <w:r>
        <w:rPr>
          <w:rFonts w:hint="cs"/>
          <w:rtl/>
        </w:rPr>
        <w:t xml:space="preserve"> من البلدان ذات الاحتياجات الخاصة </w:t>
      </w:r>
      <w:r w:rsidR="00FB5BA2">
        <w:rPr>
          <w:rFonts w:hint="cs"/>
          <w:rtl/>
        </w:rPr>
        <w:t xml:space="preserve">تتمتع بالعضوية في قطاع تنمية الاتصالات (أعلى نسبة </w:t>
      </w:r>
      <w:r w:rsidR="00FB5BA2">
        <w:rPr>
          <w:rFonts w:hint="cs"/>
          <w:rtl/>
          <w:lang w:bidi="ar-EG"/>
        </w:rPr>
        <w:t>في</w:t>
      </w:r>
      <w:r w:rsidR="00FB5BA2">
        <w:rPr>
          <w:rFonts w:hint="cs"/>
          <w:rtl/>
        </w:rPr>
        <w:t xml:space="preserve"> قطاعات</w:t>
      </w:r>
      <w:r w:rsidR="007744AF">
        <w:rPr>
          <w:rFonts w:hint="cs"/>
          <w:rtl/>
        </w:rPr>
        <w:t xml:space="preserve"> الاتحاد</w:t>
      </w:r>
      <w:r w:rsidR="00FB5BA2">
        <w:rPr>
          <w:rFonts w:hint="cs"/>
          <w:rtl/>
        </w:rPr>
        <w:t xml:space="preserve">؛ قطاع الاتصالات الراديوية - </w:t>
      </w:r>
      <w:r w:rsidR="00FB5BA2">
        <w:t>%</w:t>
      </w:r>
      <w:r w:rsidR="007744AF">
        <w:t>0</w:t>
      </w:r>
      <w:r w:rsidR="00FB5BA2">
        <w:rPr>
          <w:rFonts w:hint="cs"/>
          <w:rtl/>
          <w:lang w:bidi="ar-EG"/>
        </w:rPr>
        <w:t xml:space="preserve">، قطاع تقييس الاتصالات - </w:t>
      </w:r>
      <w:r w:rsidR="00FB5BA2">
        <w:rPr>
          <w:lang w:bidi="ar-EG"/>
        </w:rPr>
        <w:t>%</w:t>
      </w:r>
      <w:r w:rsidR="007744AF">
        <w:rPr>
          <w:lang w:bidi="ar-EG"/>
        </w:rPr>
        <w:t>8</w:t>
      </w:r>
      <w:r w:rsidR="00FB5BA2">
        <w:rPr>
          <w:rFonts w:hint="cs"/>
          <w:rtl/>
        </w:rPr>
        <w:t>)</w:t>
      </w:r>
    </w:p>
    <w:p w14:paraId="04463B37" w14:textId="3F68D589" w:rsidR="00D7290F" w:rsidRDefault="00D7290F" w:rsidP="00D7290F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 xml:space="preserve">المقترح </w:t>
      </w:r>
      <w:r w:rsidR="004652A4">
        <w:rPr>
          <w:rFonts w:hint="cs"/>
          <w:rtl/>
          <w:lang w:bidi="ar-EG"/>
        </w:rPr>
        <w:t>والأسلوب المحتمل</w:t>
      </w:r>
      <w:r>
        <w:rPr>
          <w:rFonts w:hint="cs"/>
          <w:rtl/>
          <w:lang w:bidi="ar-EG"/>
        </w:rPr>
        <w:t xml:space="preserve"> للمضي قدماً</w:t>
      </w:r>
    </w:p>
    <w:p w14:paraId="2CBC9B39" w14:textId="5AD51391" w:rsidR="00B0543A" w:rsidRPr="00D7290F" w:rsidRDefault="007744AF" w:rsidP="009750AB">
      <w:pPr>
        <w:rPr>
          <w:rtl/>
          <w:lang w:bidi="ar-EG"/>
        </w:rPr>
      </w:pPr>
      <w:r>
        <w:rPr>
          <w:rFonts w:hint="cs"/>
          <w:rtl/>
          <w:lang w:bidi="ar-EG"/>
        </w:rPr>
        <w:t>سعياً إلى تعزيز مشاركة الهيئات الأكاديمية ودوائر الصناعة من ف</w:t>
      </w:r>
      <w:r w:rsidR="009750AB">
        <w:rPr>
          <w:rFonts w:hint="cs"/>
          <w:rtl/>
          <w:lang w:bidi="ar-EG"/>
        </w:rPr>
        <w:t xml:space="preserve">ئات البلدان المحددة، يمكن أن ينظر المجلس في التدابير التالية، </w:t>
      </w:r>
      <w:r w:rsidR="00D625E9" w:rsidRPr="001E531A">
        <w:rPr>
          <w:rFonts w:hint="cs"/>
          <w:i/>
          <w:iCs/>
          <w:rtl/>
          <w:lang w:bidi="ar-EG"/>
        </w:rPr>
        <w:t>ضمن</w:t>
      </w:r>
      <w:r w:rsidR="009750AB" w:rsidRPr="001E531A">
        <w:rPr>
          <w:rFonts w:hint="cs"/>
          <w:i/>
          <w:iCs/>
          <w:rtl/>
          <w:lang w:bidi="ar-EG"/>
        </w:rPr>
        <w:t xml:space="preserve"> تدابير أخرى</w:t>
      </w:r>
      <w:r w:rsidR="009750AB">
        <w:rPr>
          <w:rFonts w:hint="cs"/>
          <w:rtl/>
          <w:lang w:bidi="ar-EG"/>
        </w:rPr>
        <w:t>.</w:t>
      </w:r>
    </w:p>
    <w:p w14:paraId="5F6A6ADF" w14:textId="0695F18F" w:rsidR="00D7290F" w:rsidRDefault="00D7290F" w:rsidP="00DA3059">
      <w:pPr>
        <w:pStyle w:val="enumlev1"/>
        <w:rPr>
          <w:rtl/>
        </w:rPr>
      </w:pPr>
      <w:r>
        <w:t>1</w:t>
      </w:r>
      <w:r>
        <w:rPr>
          <w:rtl/>
        </w:rPr>
        <w:tab/>
      </w:r>
      <w:r w:rsidR="00932BC7">
        <w:rPr>
          <w:rFonts w:hint="cs"/>
          <w:rtl/>
        </w:rPr>
        <w:t xml:space="preserve">على غرار شبكة المرأة، يمكن النظر </w:t>
      </w:r>
      <w:r w:rsidR="00F376EC">
        <w:rPr>
          <w:rFonts w:hint="cs"/>
          <w:rtl/>
        </w:rPr>
        <w:t xml:space="preserve">(إن لم يتم ذلك بالفعل) </w:t>
      </w:r>
      <w:r w:rsidR="00932BC7">
        <w:rPr>
          <w:rFonts w:hint="cs"/>
          <w:rtl/>
        </w:rPr>
        <w:t>في "</w:t>
      </w:r>
      <w:r w:rsidR="00932BC7" w:rsidRPr="00F376EC">
        <w:rPr>
          <w:rFonts w:hint="cs"/>
          <w:b/>
          <w:bCs/>
          <w:rtl/>
        </w:rPr>
        <w:t xml:space="preserve">شبكة لدوائر الصناعة والهيئات الأكاديمية في </w:t>
      </w:r>
      <w:r w:rsidR="00F376EC" w:rsidRPr="00F376EC">
        <w:rPr>
          <w:rFonts w:hint="cs"/>
          <w:b/>
          <w:bCs/>
          <w:rtl/>
        </w:rPr>
        <w:t xml:space="preserve">أقل البلدان نمواً </w:t>
      </w:r>
      <w:r w:rsidR="00F376EC" w:rsidRPr="00F376EC">
        <w:rPr>
          <w:b/>
          <w:bCs/>
          <w:rtl/>
        </w:rPr>
        <w:t>والبلدان النامية غير الساحلية والدول الجزرية الصغيرة النامية والبلدان ذات الاحتياجات الخاصة</w:t>
      </w:r>
      <w:r w:rsidR="00F376EC">
        <w:rPr>
          <w:rFonts w:hint="cs"/>
          <w:rtl/>
        </w:rPr>
        <w:t>"</w:t>
      </w:r>
      <w:r w:rsidR="00D625E9">
        <w:rPr>
          <w:rFonts w:hint="cs"/>
          <w:rtl/>
        </w:rPr>
        <w:t xml:space="preserve">، ضمن تدابير أخرى، لتمكين تركيز الجهود في إطار </w:t>
      </w:r>
      <w:r w:rsidR="000E3C23">
        <w:rPr>
          <w:rFonts w:hint="cs"/>
          <w:rtl/>
        </w:rPr>
        <w:t>التزام "الاتحاد الواحد". وقد يكون ذلك مكمِّلاً لنشر المعلومات المتعلقة بأنشطة الاتحاد ويوفر الدعم ال</w:t>
      </w:r>
      <w:r w:rsidR="000672CC">
        <w:rPr>
          <w:rFonts w:hint="cs"/>
          <w:rtl/>
        </w:rPr>
        <w:t>لازم للمضي قدماً نحو تحقيق الأهداف الوطنية وأهداف التنمية المستدامة ذات الصلة بالاتصالات/تكنولوجيا المعلومات والاتصالات؛</w:t>
      </w:r>
    </w:p>
    <w:p w14:paraId="67E259C8" w14:textId="6EFA49E4" w:rsidR="00D7290F" w:rsidRDefault="00D7290F" w:rsidP="00DA3059">
      <w:pPr>
        <w:pStyle w:val="enumlev1"/>
        <w:rPr>
          <w:rtl/>
        </w:rPr>
      </w:pPr>
      <w:r>
        <w:t>2</w:t>
      </w:r>
      <w:r>
        <w:rPr>
          <w:rtl/>
        </w:rPr>
        <w:tab/>
      </w:r>
      <w:r w:rsidR="000672CC">
        <w:rPr>
          <w:rFonts w:hint="cs"/>
          <w:rtl/>
        </w:rPr>
        <w:t xml:space="preserve">نشر الوعي </w:t>
      </w:r>
      <w:r w:rsidR="00BA4BF7">
        <w:rPr>
          <w:rFonts w:hint="cs"/>
          <w:rtl/>
        </w:rPr>
        <w:t>بالاتحاد ودعمه من خلال مجموعات قُطرية محددة على وسائل التواصل الاجتماعي</w:t>
      </w:r>
      <w:r w:rsidR="00D06E1B">
        <w:rPr>
          <w:rFonts w:hint="cs"/>
          <w:rtl/>
        </w:rPr>
        <w:t xml:space="preserve">/منصات الرسائل </w:t>
      </w:r>
      <w:r w:rsidR="00CC579B">
        <w:rPr>
          <w:rFonts w:hint="cs"/>
          <w:rtl/>
        </w:rPr>
        <w:t xml:space="preserve">مع جهة اتصال في الاتحاد للبلدان المعنية </w:t>
      </w:r>
      <w:r w:rsidR="003F0128">
        <w:rPr>
          <w:rFonts w:hint="cs"/>
          <w:rtl/>
        </w:rPr>
        <w:t>وفريق للاتحاد كميسِّر؛</w:t>
      </w:r>
    </w:p>
    <w:p w14:paraId="466C8792" w14:textId="6A14C708" w:rsidR="00D7290F" w:rsidRDefault="00D7290F" w:rsidP="00DA3059">
      <w:pPr>
        <w:pStyle w:val="enumlev1"/>
        <w:rPr>
          <w:rtl/>
        </w:rPr>
      </w:pPr>
      <w:r>
        <w:t>3</w:t>
      </w:r>
      <w:r>
        <w:rPr>
          <w:rtl/>
        </w:rPr>
        <w:tab/>
      </w:r>
      <w:r w:rsidR="00CF380A">
        <w:rPr>
          <w:rFonts w:hint="cs"/>
          <w:rtl/>
        </w:rPr>
        <w:t xml:space="preserve">وضع مخطط من أجل </w:t>
      </w:r>
      <w:r w:rsidR="00CF380A" w:rsidRPr="00931DBC">
        <w:rPr>
          <w:rtl/>
        </w:rPr>
        <w:t>أقل البلدان نمواً والبلدان النامية غير الساحلية والدول الجزرية الصغيرة النامية والبلدان ذات الاحتياجات الخاصة</w:t>
      </w:r>
      <w:r w:rsidR="00CF380A">
        <w:rPr>
          <w:rFonts w:hint="cs"/>
          <w:rtl/>
        </w:rPr>
        <w:t xml:space="preserve"> لتعزيز </w:t>
      </w:r>
      <w:r w:rsidR="00C77054">
        <w:rPr>
          <w:rFonts w:hint="cs"/>
          <w:rtl/>
        </w:rPr>
        <w:t>إشراك الهيئات الأكاديمية ودوائر الصناعة من البلدان النامية؛</w:t>
      </w:r>
    </w:p>
    <w:p w14:paraId="7E8A0F2B" w14:textId="4A0BE50E" w:rsidR="00D7290F" w:rsidRDefault="00D7290F" w:rsidP="00DA3059">
      <w:pPr>
        <w:pStyle w:val="enumlev1"/>
        <w:rPr>
          <w:rtl/>
        </w:rPr>
      </w:pPr>
      <w:r>
        <w:t>4</w:t>
      </w:r>
      <w:r>
        <w:rPr>
          <w:rtl/>
        </w:rPr>
        <w:tab/>
      </w:r>
      <w:r w:rsidR="00C77054">
        <w:rPr>
          <w:rFonts w:hint="cs"/>
          <w:rtl/>
        </w:rPr>
        <w:t>مراجعة رسوم العضوية الخاصة بالهيئات الأكاديمية والقطاع الخاص من البلدان المعنية؛</w:t>
      </w:r>
    </w:p>
    <w:p w14:paraId="491D9756" w14:textId="1DA3CBEB" w:rsidR="00D7290F" w:rsidRPr="008152F0" w:rsidRDefault="00D7290F" w:rsidP="00DA3059">
      <w:pPr>
        <w:pStyle w:val="enumlev1"/>
      </w:pPr>
      <w:r>
        <w:t>5</w:t>
      </w:r>
      <w:r>
        <w:rPr>
          <w:rtl/>
        </w:rPr>
        <w:tab/>
      </w:r>
      <w:r w:rsidR="00C77054">
        <w:rPr>
          <w:rFonts w:hint="cs"/>
          <w:rtl/>
        </w:rPr>
        <w:t xml:space="preserve">إمكانية أن توسع </w:t>
      </w:r>
      <w:r w:rsidR="008152F0">
        <w:rPr>
          <w:rFonts w:hint="cs"/>
          <w:rtl/>
        </w:rPr>
        <w:t>ال</w:t>
      </w:r>
      <w:r w:rsidR="00C77054">
        <w:rPr>
          <w:rFonts w:hint="cs"/>
          <w:rtl/>
        </w:rPr>
        <w:t xml:space="preserve">مبادرة </w:t>
      </w:r>
      <w:r w:rsidR="008152F0">
        <w:rPr>
          <w:rFonts w:hint="cs"/>
          <w:rtl/>
        </w:rPr>
        <w:t xml:space="preserve">العالمية لبناء القدرات </w:t>
      </w:r>
      <w:r w:rsidR="008152F0">
        <w:t>(GCBI)</w:t>
      </w:r>
      <w:r w:rsidR="008152F0">
        <w:rPr>
          <w:rFonts w:hint="cs"/>
          <w:rtl/>
        </w:rPr>
        <w:t xml:space="preserve"> أنشطتها الخاصة بدوائر الصناعة والهيئات الأكاديمية في هذه البلدان؛</w:t>
      </w:r>
    </w:p>
    <w:p w14:paraId="0FD9D51C" w14:textId="0C6F477B" w:rsidR="00DA3059" w:rsidRDefault="00DA3059" w:rsidP="00DA3059">
      <w:pPr>
        <w:pStyle w:val="enumlev1"/>
        <w:rPr>
          <w:rtl/>
        </w:rPr>
      </w:pPr>
      <w:r>
        <w:t>6</w:t>
      </w:r>
      <w:r>
        <w:rPr>
          <w:rtl/>
        </w:rPr>
        <w:tab/>
      </w:r>
      <w:r w:rsidR="008152F0">
        <w:rPr>
          <w:rFonts w:hint="cs"/>
          <w:rtl/>
        </w:rPr>
        <w:t>مناقشة التدابير الأخرى اللازمة لتمكين تعزيز المشاركة والدعم</w:t>
      </w:r>
      <w:r w:rsidR="00E664CE">
        <w:rPr>
          <w:rFonts w:hint="cs"/>
          <w:rtl/>
        </w:rPr>
        <w:t>.</w:t>
      </w:r>
    </w:p>
    <w:p w14:paraId="02365B3A" w14:textId="0C4088DE" w:rsidR="005E1926" w:rsidRPr="00DA3059" w:rsidRDefault="00E664CE" w:rsidP="003722B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يرد المزيد من التفاصيل أيضاً </w:t>
      </w:r>
      <w:hyperlink r:id="rId16" w:history="1">
        <w:r w:rsidRPr="003722B0">
          <w:rPr>
            <w:rStyle w:val="Hyperlink"/>
            <w:rFonts w:hint="cs"/>
            <w:rtl/>
            <w:lang w:bidi="ar-EG"/>
          </w:rPr>
          <w:t xml:space="preserve">في ملف </w:t>
        </w:r>
        <w:r w:rsidRPr="003722B0">
          <w:rPr>
            <w:rStyle w:val="Hyperlink"/>
            <w:lang w:bidi="ar-EG"/>
          </w:rPr>
          <w:t>PPT</w:t>
        </w:r>
      </w:hyperlink>
      <w:r>
        <w:rPr>
          <w:rFonts w:hint="cs"/>
          <w:rtl/>
          <w:lang w:bidi="ar-EG"/>
        </w:rPr>
        <w:t xml:space="preserve"> (عضوية </w:t>
      </w:r>
      <w:r w:rsidRPr="00931DBC">
        <w:rPr>
          <w:rtl/>
          <w:lang w:bidi="ar-SY"/>
        </w:rPr>
        <w:t>أقل البلدان نمواً والبلدان النامية غير الساحلية والدول الجزرية الصغيرة النامية والبلدان ذات الاحتياجات الخاصة</w:t>
      </w:r>
      <w:r>
        <w:rPr>
          <w:rFonts w:hint="cs"/>
          <w:rtl/>
          <w:lang w:bidi="ar-EG"/>
        </w:rPr>
        <w:t>)</w:t>
      </w:r>
    </w:p>
    <w:p w14:paraId="3E0F1633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bookmarkStart w:id="1" w:name="_GoBack"/>
      <w:bookmarkEnd w:id="1"/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1B63C" w14:textId="77777777" w:rsidR="000C3C18" w:rsidRDefault="000C3C18" w:rsidP="006C3242">
      <w:pPr>
        <w:spacing w:before="0" w:line="240" w:lineRule="auto"/>
      </w:pPr>
      <w:r>
        <w:separator/>
      </w:r>
    </w:p>
  </w:endnote>
  <w:endnote w:type="continuationSeparator" w:id="0">
    <w:p w14:paraId="21BFF155" w14:textId="77777777" w:rsidR="000C3C18" w:rsidRDefault="000C3C1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A273" w14:textId="363F9344" w:rsidR="006C3242" w:rsidRPr="009A59D8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9A59D8">
      <w:rPr>
        <w:color w:val="F2F2F2" w:themeColor="background1" w:themeShade="F2"/>
        <w:sz w:val="16"/>
        <w:szCs w:val="16"/>
        <w:lang w:val="fr-FR"/>
      </w:rPr>
      <w:fldChar w:fldCharType="begin"/>
    </w:r>
    <w:r w:rsidRPr="009A59D8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9A59D8">
      <w:rPr>
        <w:color w:val="F2F2F2" w:themeColor="background1" w:themeShade="F2"/>
        <w:sz w:val="16"/>
        <w:szCs w:val="16"/>
        <w:lang w:val="fr-FR"/>
      </w:rPr>
      <w:fldChar w:fldCharType="separate"/>
    </w:r>
    <w:r w:rsidR="003722B0" w:rsidRPr="009A59D8">
      <w:rPr>
        <w:noProof/>
        <w:color w:val="F2F2F2" w:themeColor="background1" w:themeShade="F2"/>
        <w:sz w:val="16"/>
        <w:szCs w:val="16"/>
        <w:lang w:val="fr-FR"/>
      </w:rPr>
      <w:t>P:\ARA\SG\CONSEIL\C22\000\079A.docx</w:t>
    </w:r>
    <w:r w:rsidRPr="009A59D8">
      <w:rPr>
        <w:color w:val="F2F2F2" w:themeColor="background1" w:themeShade="F2"/>
        <w:sz w:val="16"/>
        <w:szCs w:val="16"/>
      </w:rPr>
      <w:fldChar w:fldCharType="end"/>
    </w:r>
    <w:proofErr w:type="gramStart"/>
    <w:r w:rsidRPr="009A59D8">
      <w:rPr>
        <w:color w:val="F2F2F2" w:themeColor="background1" w:themeShade="F2"/>
        <w:sz w:val="16"/>
        <w:szCs w:val="16"/>
        <w:lang w:val="fr-CH"/>
      </w:rPr>
      <w:t xml:space="preserve">  </w:t>
    </w:r>
    <w:r w:rsidRPr="009A59D8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967954" w:rsidRPr="009A59D8">
      <w:rPr>
        <w:color w:val="F2F2F2" w:themeColor="background1" w:themeShade="F2"/>
        <w:sz w:val="16"/>
        <w:szCs w:val="16"/>
        <w:lang w:val="fr-FR"/>
      </w:rPr>
      <w:t>502524</w:t>
    </w:r>
    <w:r w:rsidRPr="009A59D8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916EF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7B371" w14:textId="77777777" w:rsidR="000C3C18" w:rsidRDefault="000C3C18" w:rsidP="006C3242">
      <w:pPr>
        <w:spacing w:before="0" w:line="240" w:lineRule="auto"/>
      </w:pPr>
      <w:r>
        <w:separator/>
      </w:r>
    </w:p>
  </w:footnote>
  <w:footnote w:type="continuationSeparator" w:id="0">
    <w:p w14:paraId="1360C5EF" w14:textId="77777777" w:rsidR="000C3C18" w:rsidRDefault="000C3C1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CE070" w14:textId="2E1E3AB6" w:rsidR="00447F32" w:rsidRPr="00447F32" w:rsidRDefault="009A59D8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967954">
          <w:rPr>
            <w:rFonts w:cs="Calibri"/>
            <w:noProof/>
            <w:sz w:val="20"/>
            <w:szCs w:val="20"/>
          </w:rPr>
          <w:t>79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18"/>
    <w:rsid w:val="00011401"/>
    <w:rsid w:val="0004581E"/>
    <w:rsid w:val="000672CC"/>
    <w:rsid w:val="000854DC"/>
    <w:rsid w:val="00090574"/>
    <w:rsid w:val="000C1C0E"/>
    <w:rsid w:val="000C3C18"/>
    <w:rsid w:val="000C548A"/>
    <w:rsid w:val="000E3C23"/>
    <w:rsid w:val="001523F8"/>
    <w:rsid w:val="0015650C"/>
    <w:rsid w:val="00171173"/>
    <w:rsid w:val="001C0169"/>
    <w:rsid w:val="001D1D50"/>
    <w:rsid w:val="001D6745"/>
    <w:rsid w:val="001E446E"/>
    <w:rsid w:val="001E531A"/>
    <w:rsid w:val="002154EE"/>
    <w:rsid w:val="002276D2"/>
    <w:rsid w:val="0023283D"/>
    <w:rsid w:val="0026373E"/>
    <w:rsid w:val="00271C43"/>
    <w:rsid w:val="00271FE6"/>
    <w:rsid w:val="00290728"/>
    <w:rsid w:val="002978F4"/>
    <w:rsid w:val="00297BAD"/>
    <w:rsid w:val="002B028D"/>
    <w:rsid w:val="002B064A"/>
    <w:rsid w:val="002E4968"/>
    <w:rsid w:val="002E6541"/>
    <w:rsid w:val="002F71D8"/>
    <w:rsid w:val="00317A31"/>
    <w:rsid w:val="00334924"/>
    <w:rsid w:val="003400E1"/>
    <w:rsid w:val="003409BC"/>
    <w:rsid w:val="00357185"/>
    <w:rsid w:val="003722B0"/>
    <w:rsid w:val="00383829"/>
    <w:rsid w:val="003B790D"/>
    <w:rsid w:val="003C6B4F"/>
    <w:rsid w:val="003F0128"/>
    <w:rsid w:val="003F4B29"/>
    <w:rsid w:val="0042686F"/>
    <w:rsid w:val="004317D8"/>
    <w:rsid w:val="00434183"/>
    <w:rsid w:val="00443869"/>
    <w:rsid w:val="00447F32"/>
    <w:rsid w:val="004652A4"/>
    <w:rsid w:val="00491DED"/>
    <w:rsid w:val="004E11DC"/>
    <w:rsid w:val="005409AC"/>
    <w:rsid w:val="0055516A"/>
    <w:rsid w:val="00555A3E"/>
    <w:rsid w:val="005645F5"/>
    <w:rsid w:val="005805EA"/>
    <w:rsid w:val="0058491B"/>
    <w:rsid w:val="00592EA5"/>
    <w:rsid w:val="005A14BD"/>
    <w:rsid w:val="005A3170"/>
    <w:rsid w:val="005B1652"/>
    <w:rsid w:val="005E1926"/>
    <w:rsid w:val="005F5066"/>
    <w:rsid w:val="00614855"/>
    <w:rsid w:val="00677396"/>
    <w:rsid w:val="0069200F"/>
    <w:rsid w:val="006A01FC"/>
    <w:rsid w:val="006A65CB"/>
    <w:rsid w:val="006A793B"/>
    <w:rsid w:val="006C3242"/>
    <w:rsid w:val="006C7CC0"/>
    <w:rsid w:val="006F63F7"/>
    <w:rsid w:val="00701DA8"/>
    <w:rsid w:val="007025C7"/>
    <w:rsid w:val="00706D7A"/>
    <w:rsid w:val="00710F05"/>
    <w:rsid w:val="00722F0D"/>
    <w:rsid w:val="0074420E"/>
    <w:rsid w:val="00765D45"/>
    <w:rsid w:val="007744AF"/>
    <w:rsid w:val="00783E26"/>
    <w:rsid w:val="007C3BC7"/>
    <w:rsid w:val="007C3BCD"/>
    <w:rsid w:val="007D4ACF"/>
    <w:rsid w:val="007F0787"/>
    <w:rsid w:val="00810B7B"/>
    <w:rsid w:val="008152F0"/>
    <w:rsid w:val="00822330"/>
    <w:rsid w:val="0082358A"/>
    <w:rsid w:val="008235CD"/>
    <w:rsid w:val="008247DE"/>
    <w:rsid w:val="00840B10"/>
    <w:rsid w:val="008441ED"/>
    <w:rsid w:val="008513CB"/>
    <w:rsid w:val="008930E4"/>
    <w:rsid w:val="008A7F84"/>
    <w:rsid w:val="008E11F5"/>
    <w:rsid w:val="008E70FD"/>
    <w:rsid w:val="008F60F7"/>
    <w:rsid w:val="00906120"/>
    <w:rsid w:val="00906E01"/>
    <w:rsid w:val="0091702E"/>
    <w:rsid w:val="00923B0C"/>
    <w:rsid w:val="00931DBC"/>
    <w:rsid w:val="00932BC7"/>
    <w:rsid w:val="0094021C"/>
    <w:rsid w:val="00952F86"/>
    <w:rsid w:val="00967954"/>
    <w:rsid w:val="009750AB"/>
    <w:rsid w:val="00976354"/>
    <w:rsid w:val="00982B28"/>
    <w:rsid w:val="009A59D8"/>
    <w:rsid w:val="009B209D"/>
    <w:rsid w:val="009D313F"/>
    <w:rsid w:val="00A012FF"/>
    <w:rsid w:val="00A47A5A"/>
    <w:rsid w:val="00A6683B"/>
    <w:rsid w:val="00A763D7"/>
    <w:rsid w:val="00A97F94"/>
    <w:rsid w:val="00AB4C67"/>
    <w:rsid w:val="00AD0EE9"/>
    <w:rsid w:val="00B03099"/>
    <w:rsid w:val="00B0543A"/>
    <w:rsid w:val="00B05BC8"/>
    <w:rsid w:val="00B534A1"/>
    <w:rsid w:val="00B64B47"/>
    <w:rsid w:val="00BA4BF7"/>
    <w:rsid w:val="00BB7213"/>
    <w:rsid w:val="00BF7E16"/>
    <w:rsid w:val="00C002DE"/>
    <w:rsid w:val="00C161F0"/>
    <w:rsid w:val="00C263B9"/>
    <w:rsid w:val="00C27AC0"/>
    <w:rsid w:val="00C53BF8"/>
    <w:rsid w:val="00C566BA"/>
    <w:rsid w:val="00C66157"/>
    <w:rsid w:val="00C674FE"/>
    <w:rsid w:val="00C67501"/>
    <w:rsid w:val="00C67A87"/>
    <w:rsid w:val="00C74D6A"/>
    <w:rsid w:val="00C75633"/>
    <w:rsid w:val="00C77054"/>
    <w:rsid w:val="00CC579B"/>
    <w:rsid w:val="00CD29CE"/>
    <w:rsid w:val="00CE2EE1"/>
    <w:rsid w:val="00CE3349"/>
    <w:rsid w:val="00CE36E5"/>
    <w:rsid w:val="00CF27F5"/>
    <w:rsid w:val="00CF380A"/>
    <w:rsid w:val="00CF3FFD"/>
    <w:rsid w:val="00CF6D67"/>
    <w:rsid w:val="00CF79F2"/>
    <w:rsid w:val="00D058CC"/>
    <w:rsid w:val="00D06E1B"/>
    <w:rsid w:val="00D10CCF"/>
    <w:rsid w:val="00D625E9"/>
    <w:rsid w:val="00D7290F"/>
    <w:rsid w:val="00D7354A"/>
    <w:rsid w:val="00D77D0F"/>
    <w:rsid w:val="00DA1CF0"/>
    <w:rsid w:val="00DA3059"/>
    <w:rsid w:val="00DC1E02"/>
    <w:rsid w:val="00DC24B4"/>
    <w:rsid w:val="00DC5FB0"/>
    <w:rsid w:val="00DE7202"/>
    <w:rsid w:val="00DF16DC"/>
    <w:rsid w:val="00E10783"/>
    <w:rsid w:val="00E10964"/>
    <w:rsid w:val="00E45211"/>
    <w:rsid w:val="00E473C5"/>
    <w:rsid w:val="00E664CE"/>
    <w:rsid w:val="00E92863"/>
    <w:rsid w:val="00E96A51"/>
    <w:rsid w:val="00EB796D"/>
    <w:rsid w:val="00F001E5"/>
    <w:rsid w:val="00F058DC"/>
    <w:rsid w:val="00F24FC4"/>
    <w:rsid w:val="00F2676C"/>
    <w:rsid w:val="00F376EC"/>
    <w:rsid w:val="00F7411C"/>
    <w:rsid w:val="00F84366"/>
    <w:rsid w:val="00F85089"/>
    <w:rsid w:val="00F974C5"/>
    <w:rsid w:val="00FA6F46"/>
    <w:rsid w:val="00FB5BA2"/>
    <w:rsid w:val="00FC4E00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6CE3D"/>
  <w15:chartTrackingRefBased/>
  <w15:docId w15:val="{A17F2B1C-8932-4518-A7EA-B934729A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7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council/Documents/basic-texts/RES-209-A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/RES-205-A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council/2022/Documents/079e-PPT-Private%20Sector%20and%20Academia%20Membership%20in%20ITU%20sectors.ppt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034-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D/Conferences/WTDC/WTDC17/Documents/WTDC17_final_report_A.pdf" TargetMode="External"/><Relationship Id="rId10" Type="http://schemas.openxmlformats.org/officeDocument/2006/relationships/hyperlink" Target="https://www.itu.int/en/council/Documents/basic-texts/RES-030-A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2022/Documents/079e-PPT-Private%20Sector%20and%20Academia%20Membership%20in%20ITU%20sectors.pptx" TargetMode="External"/><Relationship Id="rId14" Type="http://schemas.openxmlformats.org/officeDocument/2006/relationships/hyperlink" Target="https://www.itu.int/en/council/Documents/basic-texts/RES-123-A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ADD8F-E8F3-4275-B352-7A1FA2F3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5910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India (Republic of) - Private Sector and Academia Membership in ITU sectors</dc:title>
  <dc:subject>Council 2022</dc:subject>
  <dc:creator>Arabic</dc:creator>
  <cp:keywords>C22, C2022, Council-22</cp:keywords>
  <dc:description/>
  <cp:lastModifiedBy>Xue, Kun</cp:lastModifiedBy>
  <cp:revision>2</cp:revision>
  <dcterms:created xsi:type="dcterms:W3CDTF">2022-03-20T08:52:00Z</dcterms:created>
  <dcterms:modified xsi:type="dcterms:W3CDTF">2022-03-20T08:52:00Z</dcterms:modified>
</cp:coreProperties>
</file>