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861" w:type="dxa"/>
        <w:tblLayout w:type="fixed"/>
        <w:tblLook w:val="0000" w:firstRow="0" w:lastRow="0" w:firstColumn="0" w:lastColumn="0" w:noHBand="0" w:noVBand="0"/>
      </w:tblPr>
      <w:tblGrid>
        <w:gridCol w:w="6794"/>
        <w:gridCol w:w="3067"/>
      </w:tblGrid>
      <w:tr w:rsidR="002A2188" w:rsidRPr="00D657EE" w14:paraId="48555F6C" w14:textId="77777777" w:rsidTr="00AD0141">
        <w:trPr>
          <w:cantSplit/>
          <w:trHeight w:val="696"/>
        </w:trPr>
        <w:tc>
          <w:tcPr>
            <w:tcW w:w="6794" w:type="dxa"/>
          </w:tcPr>
          <w:p w14:paraId="17DEFEF8" w14:textId="67574F26" w:rsidR="002A2188" w:rsidRPr="00D657EE" w:rsidRDefault="002A2188" w:rsidP="00B0250B">
            <w:pPr>
              <w:spacing w:before="360" w:after="48"/>
              <w:rPr>
                <w:position w:val="6"/>
                <w:sz w:val="23"/>
                <w:szCs w:val="23"/>
              </w:rPr>
            </w:pPr>
            <w:bookmarkStart w:id="0" w:name="dc06"/>
            <w:bookmarkStart w:id="1" w:name="_Hlk66378539"/>
            <w:bookmarkEnd w:id="0"/>
            <w:r w:rsidRPr="00D657EE">
              <w:rPr>
                <w:b/>
                <w:bCs/>
                <w:position w:val="6"/>
                <w:sz w:val="29"/>
                <w:szCs w:val="29"/>
              </w:rPr>
              <w:t>Council 20</w:t>
            </w:r>
            <w:r w:rsidR="004A1B8B" w:rsidRPr="00D657EE">
              <w:rPr>
                <w:b/>
                <w:bCs/>
                <w:position w:val="6"/>
                <w:sz w:val="29"/>
                <w:szCs w:val="29"/>
              </w:rPr>
              <w:t>2</w:t>
            </w:r>
            <w:r w:rsidR="0014634F" w:rsidRPr="00D657EE">
              <w:rPr>
                <w:b/>
                <w:bCs/>
                <w:position w:val="6"/>
                <w:sz w:val="29"/>
                <w:szCs w:val="29"/>
              </w:rPr>
              <w:t>2</w:t>
            </w:r>
            <w:r w:rsidRPr="00D657EE">
              <w:rPr>
                <w:rFonts w:cs="Times"/>
                <w:b/>
                <w:position w:val="6"/>
                <w:sz w:val="25"/>
                <w:szCs w:val="25"/>
                <w:lang w:val="en-US"/>
              </w:rPr>
              <w:br/>
            </w:r>
            <w:bookmarkEnd w:id="1"/>
            <w:r w:rsidR="0014634F" w:rsidRPr="00D657EE">
              <w:rPr>
                <w:b/>
                <w:bCs/>
                <w:position w:val="6"/>
                <w:sz w:val="25"/>
                <w:szCs w:val="25"/>
                <w:lang w:val="en-US"/>
              </w:rPr>
              <w:t>Geneva, 21-31 March 2022</w:t>
            </w:r>
          </w:p>
        </w:tc>
        <w:tc>
          <w:tcPr>
            <w:tcW w:w="3067" w:type="dxa"/>
          </w:tcPr>
          <w:p w14:paraId="60E83C12" w14:textId="77777777" w:rsidR="002A2188" w:rsidRPr="00D657EE" w:rsidRDefault="004A1B8B" w:rsidP="00B0250B">
            <w:pPr>
              <w:spacing w:before="0"/>
              <w:rPr>
                <w:sz w:val="23"/>
                <w:szCs w:val="23"/>
              </w:rPr>
            </w:pPr>
            <w:bookmarkStart w:id="2" w:name="ditulogo"/>
            <w:bookmarkEnd w:id="2"/>
            <w:r w:rsidRPr="00D657EE">
              <w:rPr>
                <w:noProof/>
                <w:sz w:val="23"/>
                <w:szCs w:val="23"/>
                <w:lang w:val="en-US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D657EE" w14:paraId="06DC308F" w14:textId="77777777" w:rsidTr="00AD0141">
        <w:trPr>
          <w:cantSplit/>
          <w:trHeight w:val="183"/>
        </w:trPr>
        <w:tc>
          <w:tcPr>
            <w:tcW w:w="6794" w:type="dxa"/>
            <w:tcBorders>
              <w:bottom w:val="single" w:sz="12" w:space="0" w:color="auto"/>
            </w:tcBorders>
          </w:tcPr>
          <w:p w14:paraId="0E3A86C2" w14:textId="77777777" w:rsidR="002A2188" w:rsidRPr="00D657EE" w:rsidRDefault="002A2188" w:rsidP="00B0250B">
            <w:pPr>
              <w:spacing w:before="0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067" w:type="dxa"/>
            <w:tcBorders>
              <w:bottom w:val="single" w:sz="12" w:space="0" w:color="auto"/>
            </w:tcBorders>
          </w:tcPr>
          <w:p w14:paraId="76506FC1" w14:textId="77777777" w:rsidR="002A2188" w:rsidRPr="00D657EE" w:rsidRDefault="002A2188" w:rsidP="00B0250B">
            <w:pPr>
              <w:spacing w:before="0"/>
              <w:rPr>
                <w:sz w:val="23"/>
                <w:szCs w:val="23"/>
              </w:rPr>
            </w:pPr>
          </w:p>
        </w:tc>
      </w:tr>
      <w:tr w:rsidR="002A2188" w:rsidRPr="00D657EE" w14:paraId="5887DC04" w14:textId="77777777" w:rsidTr="00AD0141">
        <w:trPr>
          <w:cantSplit/>
          <w:trHeight w:val="173"/>
        </w:trPr>
        <w:tc>
          <w:tcPr>
            <w:tcW w:w="6794" w:type="dxa"/>
            <w:tcBorders>
              <w:top w:val="single" w:sz="12" w:space="0" w:color="auto"/>
            </w:tcBorders>
          </w:tcPr>
          <w:p w14:paraId="483F91B9" w14:textId="77777777" w:rsidR="002A2188" w:rsidRPr="00D657EE" w:rsidRDefault="002A2188" w:rsidP="00B0250B">
            <w:pPr>
              <w:spacing w:before="0"/>
              <w:rPr>
                <w:b/>
                <w:smallCaps/>
                <w:sz w:val="23"/>
                <w:szCs w:val="23"/>
              </w:rPr>
            </w:pPr>
          </w:p>
        </w:tc>
        <w:tc>
          <w:tcPr>
            <w:tcW w:w="3067" w:type="dxa"/>
            <w:tcBorders>
              <w:top w:val="single" w:sz="12" w:space="0" w:color="auto"/>
            </w:tcBorders>
          </w:tcPr>
          <w:p w14:paraId="49C653C0" w14:textId="77777777" w:rsidR="002A2188" w:rsidRPr="00D657EE" w:rsidRDefault="002A2188" w:rsidP="00B0250B">
            <w:pPr>
              <w:spacing w:before="0"/>
              <w:rPr>
                <w:sz w:val="23"/>
                <w:szCs w:val="23"/>
              </w:rPr>
            </w:pPr>
          </w:p>
        </w:tc>
      </w:tr>
      <w:tr w:rsidR="002A2188" w:rsidRPr="00D657EE" w14:paraId="15B0AE9E" w14:textId="77777777" w:rsidTr="00AD0141">
        <w:trPr>
          <w:cantSplit/>
          <w:trHeight w:val="13"/>
        </w:trPr>
        <w:tc>
          <w:tcPr>
            <w:tcW w:w="6794" w:type="dxa"/>
            <w:vMerge w:val="restart"/>
          </w:tcPr>
          <w:p w14:paraId="6F107B8A" w14:textId="21C2952F" w:rsidR="002A2188" w:rsidRPr="00D657EE" w:rsidRDefault="0014634F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</w:rPr>
            </w:pPr>
            <w:bookmarkStart w:id="3" w:name="dmeeting" w:colFirst="0" w:colLast="0"/>
            <w:bookmarkStart w:id="4" w:name="dnum" w:colFirst="1" w:colLast="1"/>
            <w:r w:rsidRPr="00D657EE">
              <w:rPr>
                <w:b/>
                <w:sz w:val="23"/>
                <w:szCs w:val="23"/>
              </w:rPr>
              <w:t>Agenda item:</w:t>
            </w:r>
            <w:r w:rsidR="00511F07" w:rsidRPr="00D657EE">
              <w:rPr>
                <w:b/>
                <w:sz w:val="23"/>
                <w:szCs w:val="23"/>
              </w:rPr>
              <w:t xml:space="preserve"> PL </w:t>
            </w:r>
            <w:r w:rsidR="00464841">
              <w:rPr>
                <w:b/>
                <w:sz w:val="23"/>
                <w:szCs w:val="23"/>
              </w:rPr>
              <w:t>2.2</w:t>
            </w:r>
          </w:p>
        </w:tc>
        <w:tc>
          <w:tcPr>
            <w:tcW w:w="3067" w:type="dxa"/>
          </w:tcPr>
          <w:p w14:paraId="66604129" w14:textId="2DEC017F" w:rsidR="002A2188" w:rsidRPr="00D657EE" w:rsidRDefault="002A2188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</w:rPr>
            </w:pPr>
            <w:r w:rsidRPr="00D657EE">
              <w:rPr>
                <w:b/>
                <w:sz w:val="23"/>
                <w:szCs w:val="23"/>
              </w:rPr>
              <w:t>Document C</w:t>
            </w:r>
            <w:r w:rsidR="004A1B8B" w:rsidRPr="00D657EE">
              <w:rPr>
                <w:b/>
                <w:sz w:val="23"/>
                <w:szCs w:val="23"/>
              </w:rPr>
              <w:t>2</w:t>
            </w:r>
            <w:r w:rsidR="0014634F" w:rsidRPr="00D657EE">
              <w:rPr>
                <w:b/>
                <w:sz w:val="23"/>
                <w:szCs w:val="23"/>
              </w:rPr>
              <w:t>2</w:t>
            </w:r>
            <w:r w:rsidRPr="00D657EE">
              <w:rPr>
                <w:b/>
                <w:sz w:val="23"/>
                <w:szCs w:val="23"/>
              </w:rPr>
              <w:t>/</w:t>
            </w:r>
            <w:r w:rsidR="00CA602B">
              <w:rPr>
                <w:b/>
                <w:sz w:val="23"/>
                <w:szCs w:val="23"/>
              </w:rPr>
              <w:t>78</w:t>
            </w:r>
            <w:r w:rsidRPr="00D657EE">
              <w:rPr>
                <w:b/>
                <w:sz w:val="23"/>
                <w:szCs w:val="23"/>
              </w:rPr>
              <w:t>-E</w:t>
            </w:r>
          </w:p>
        </w:tc>
      </w:tr>
      <w:tr w:rsidR="002A2188" w:rsidRPr="00D657EE" w14:paraId="275E195F" w14:textId="77777777" w:rsidTr="00AD0141">
        <w:trPr>
          <w:cantSplit/>
          <w:trHeight w:val="13"/>
        </w:trPr>
        <w:tc>
          <w:tcPr>
            <w:tcW w:w="6794" w:type="dxa"/>
            <w:vMerge/>
          </w:tcPr>
          <w:p w14:paraId="3627AC61" w14:textId="77777777" w:rsidR="002A2188" w:rsidRPr="00D657EE" w:rsidRDefault="002A2188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067" w:type="dxa"/>
          </w:tcPr>
          <w:p w14:paraId="2B0CDBEF" w14:textId="4703C749" w:rsidR="002A2188" w:rsidRPr="00D657EE" w:rsidRDefault="002F30C9" w:rsidP="002F30C9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</w:rPr>
            </w:pPr>
            <w:r w:rsidRPr="00D657EE">
              <w:rPr>
                <w:b/>
                <w:sz w:val="23"/>
                <w:szCs w:val="23"/>
              </w:rPr>
              <w:t>8 March 2022</w:t>
            </w:r>
          </w:p>
        </w:tc>
      </w:tr>
      <w:tr w:rsidR="002A2188" w:rsidRPr="00D657EE" w14:paraId="29B42488" w14:textId="77777777" w:rsidTr="00AD0141">
        <w:trPr>
          <w:cantSplit/>
          <w:trHeight w:val="13"/>
        </w:trPr>
        <w:tc>
          <w:tcPr>
            <w:tcW w:w="6794" w:type="dxa"/>
            <w:vMerge/>
          </w:tcPr>
          <w:p w14:paraId="6000182B" w14:textId="77777777" w:rsidR="002A2188" w:rsidRPr="00D657EE" w:rsidRDefault="002A2188" w:rsidP="00B0250B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</w:rPr>
            </w:pPr>
            <w:bookmarkStart w:id="6" w:name="dorlang" w:colFirst="1" w:colLast="1"/>
            <w:bookmarkEnd w:id="5"/>
          </w:p>
        </w:tc>
        <w:tc>
          <w:tcPr>
            <w:tcW w:w="3067" w:type="dxa"/>
          </w:tcPr>
          <w:p w14:paraId="7EAC0E79" w14:textId="77777777" w:rsidR="002A2188" w:rsidRPr="00D657EE" w:rsidRDefault="002A2188" w:rsidP="002F30C9">
            <w:pPr>
              <w:tabs>
                <w:tab w:val="left" w:pos="851"/>
              </w:tabs>
              <w:spacing w:before="0"/>
              <w:rPr>
                <w:b/>
                <w:sz w:val="23"/>
                <w:szCs w:val="23"/>
              </w:rPr>
            </w:pPr>
            <w:r w:rsidRPr="00D657EE">
              <w:rPr>
                <w:b/>
                <w:sz w:val="23"/>
                <w:szCs w:val="23"/>
              </w:rPr>
              <w:t>Original: English</w:t>
            </w:r>
          </w:p>
        </w:tc>
      </w:tr>
      <w:tr w:rsidR="002A2188" w:rsidRPr="00D657EE" w14:paraId="79546A94" w14:textId="77777777" w:rsidTr="00AD0141">
        <w:trPr>
          <w:cantSplit/>
          <w:trHeight w:val="726"/>
        </w:trPr>
        <w:tc>
          <w:tcPr>
            <w:tcW w:w="9861" w:type="dxa"/>
            <w:gridSpan w:val="2"/>
          </w:tcPr>
          <w:p w14:paraId="7EEA3085" w14:textId="7AC82AB4" w:rsidR="002A2188" w:rsidRPr="00D657EE" w:rsidRDefault="00B0250B" w:rsidP="00AD0141">
            <w:pPr>
              <w:pStyle w:val="Heading1"/>
              <w:jc w:val="center"/>
              <w:rPr>
                <w:sz w:val="27"/>
                <w:szCs w:val="27"/>
              </w:rPr>
            </w:pPr>
            <w:bookmarkStart w:id="7" w:name="dsource" w:colFirst="0" w:colLast="0"/>
            <w:bookmarkEnd w:id="6"/>
            <w:r w:rsidRPr="00D657EE">
              <w:rPr>
                <w:sz w:val="27"/>
                <w:szCs w:val="27"/>
              </w:rPr>
              <w:t xml:space="preserve">Contribution by </w:t>
            </w:r>
            <w:r w:rsidR="00511F07" w:rsidRPr="00D657EE">
              <w:rPr>
                <w:sz w:val="27"/>
                <w:szCs w:val="27"/>
              </w:rPr>
              <w:t>India (Republic of)</w:t>
            </w:r>
          </w:p>
        </w:tc>
      </w:tr>
      <w:tr w:rsidR="002A2188" w:rsidRPr="00D657EE" w14:paraId="5B5E8CC5" w14:textId="77777777" w:rsidTr="00AD0141">
        <w:trPr>
          <w:cantSplit/>
          <w:trHeight w:val="357"/>
        </w:trPr>
        <w:tc>
          <w:tcPr>
            <w:tcW w:w="9861" w:type="dxa"/>
            <w:gridSpan w:val="2"/>
          </w:tcPr>
          <w:p w14:paraId="7E39E860" w14:textId="77777777" w:rsidR="002A2188" w:rsidRDefault="00511F07" w:rsidP="00464B6C">
            <w:pPr>
              <w:pStyle w:val="Title1"/>
              <w:rPr>
                <w:sz w:val="27"/>
                <w:szCs w:val="27"/>
              </w:rPr>
            </w:pPr>
            <w:bookmarkStart w:id="8" w:name="dtitle1" w:colFirst="0" w:colLast="0"/>
            <w:bookmarkEnd w:id="7"/>
            <w:r w:rsidRPr="00D657EE">
              <w:rPr>
                <w:sz w:val="27"/>
                <w:szCs w:val="27"/>
              </w:rPr>
              <w:t>WORLD TELECOMMUNICATION AND INFORMATION SOCIETY DAY</w:t>
            </w:r>
          </w:p>
          <w:p w14:paraId="3689B12B" w14:textId="2ABF0BF1" w:rsidR="0007044B" w:rsidRPr="0007044B" w:rsidRDefault="0007044B" w:rsidP="0007044B">
            <w:pPr>
              <w:pStyle w:val="Title2"/>
            </w:pPr>
          </w:p>
        </w:tc>
      </w:tr>
    </w:tbl>
    <w:tbl>
      <w:tblPr>
        <w:tblW w:w="951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4"/>
      </w:tblGrid>
      <w:tr w:rsidR="002A2188" w:rsidRPr="00D657EE" w14:paraId="1DF07826" w14:textId="77777777" w:rsidTr="0060708A">
        <w:trPr>
          <w:trHeight w:val="2575"/>
        </w:trPr>
        <w:tc>
          <w:tcPr>
            <w:tcW w:w="9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8"/>
          <w:p w14:paraId="44CAD894" w14:textId="2C4F4AF0" w:rsidR="002A2188" w:rsidRPr="00D15DBE" w:rsidRDefault="002A2188" w:rsidP="00D15DBE">
            <w:pPr>
              <w:pStyle w:val="Headingb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D15DBE">
              <w:rPr>
                <w:rFonts w:asciiTheme="minorHAnsi" w:hAnsiTheme="minorHAnsi" w:cstheme="minorHAnsi"/>
                <w:szCs w:val="24"/>
              </w:rPr>
              <w:t>Summary</w:t>
            </w:r>
          </w:p>
          <w:p w14:paraId="54AE938B" w14:textId="601632E1" w:rsidR="00C6018C" w:rsidRPr="00D15DBE" w:rsidRDefault="00C6018C" w:rsidP="00D15DBE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15DBE">
              <w:rPr>
                <w:rFonts w:asciiTheme="minorHAnsi" w:hAnsiTheme="minorHAnsi" w:cstheme="minorHAnsi"/>
                <w:color w:val="000000"/>
              </w:rPr>
              <w:t>Indian Administration acknowledges the celebration of world Telecommunication and information Society Day 2022 on the theme “</w:t>
            </w:r>
            <w:r w:rsidRPr="00D15DBE">
              <w:rPr>
                <w:rFonts w:asciiTheme="minorHAnsi" w:hAnsiTheme="minorHAnsi" w:cstheme="minorHAnsi"/>
                <w:b/>
                <w:color w:val="000000"/>
              </w:rPr>
              <w:t>Digital technologies for Older Persons and Healthy Ageing</w:t>
            </w:r>
            <w:r w:rsidRPr="00D15DBE">
              <w:rPr>
                <w:rFonts w:asciiTheme="minorHAnsi" w:hAnsiTheme="minorHAnsi" w:cstheme="minorHAnsi"/>
                <w:color w:val="000000"/>
              </w:rPr>
              <w:t>”.</w:t>
            </w:r>
          </w:p>
          <w:p w14:paraId="0BBAEF6F" w14:textId="43DE95BD" w:rsidR="009F6E8E" w:rsidRPr="00D15DBE" w:rsidRDefault="0048651E" w:rsidP="00D15DBE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15DBE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C6018C" w:rsidRPr="00D15DBE">
              <w:rPr>
                <w:rFonts w:asciiTheme="minorHAnsi" w:hAnsiTheme="minorHAnsi" w:cstheme="minorHAnsi"/>
                <w:color w:val="000000"/>
              </w:rPr>
              <w:t>WTISD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 commemorates founding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of</w:t>
            </w:r>
            <w:r w:rsidR="006C13DC" w:rsidRPr="00D15D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ITU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.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I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t also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strives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to s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pread awareness on the importance of Information and Communication Technologies to empower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 xml:space="preserve">people and 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society's economic verticals.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B</w:t>
            </w:r>
            <w:r w:rsidRPr="00D15DBE">
              <w:rPr>
                <w:rFonts w:asciiTheme="minorHAnsi" w:hAnsiTheme="minorHAnsi" w:cstheme="minorHAnsi"/>
                <w:color w:val="000000"/>
              </w:rPr>
              <w:t>ridging the digital divide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 xml:space="preserve"> in different forms, is 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one of the key objectives of international telecommunication Union across the countries and communities.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T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he Council document </w:t>
            </w:r>
            <w:r w:rsidR="00511F07" w:rsidRPr="00D15DBE">
              <w:rPr>
                <w:rFonts w:asciiTheme="minorHAnsi" w:hAnsiTheme="minorHAnsi" w:cstheme="minorHAnsi"/>
                <w:color w:val="000000"/>
              </w:rPr>
              <w:t>(C22/17) pr</w:t>
            </w:r>
            <w:r w:rsidRPr="00D15DBE">
              <w:rPr>
                <w:rFonts w:asciiTheme="minorHAnsi" w:hAnsiTheme="minorHAnsi" w:cstheme="minorHAnsi"/>
                <w:color w:val="000000"/>
              </w:rPr>
              <w:t>oposes the theme</w:t>
            </w:r>
            <w:r w:rsidR="009F6E8E" w:rsidRPr="00D15DBE">
              <w:rPr>
                <w:rFonts w:asciiTheme="minorHAnsi" w:hAnsiTheme="minorHAnsi" w:cstheme="minorHAnsi"/>
                <w:color w:val="000000"/>
              </w:rPr>
              <w:t>, “D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igital Technologies for </w:t>
            </w:r>
            <w:r w:rsidR="009F6E8E" w:rsidRPr="00D15DBE">
              <w:rPr>
                <w:rFonts w:asciiTheme="minorHAnsi" w:hAnsiTheme="minorHAnsi" w:cstheme="minorHAnsi"/>
                <w:color w:val="000000"/>
              </w:rPr>
              <w:t>R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oad </w:t>
            </w:r>
            <w:r w:rsidR="009F6E8E" w:rsidRPr="00D15DBE">
              <w:rPr>
                <w:rFonts w:asciiTheme="minorHAnsi" w:hAnsiTheme="minorHAnsi" w:cstheme="minorHAnsi"/>
                <w:color w:val="000000"/>
              </w:rPr>
              <w:t>S</w:t>
            </w:r>
            <w:r w:rsidRPr="00D15DBE">
              <w:rPr>
                <w:rFonts w:asciiTheme="minorHAnsi" w:hAnsiTheme="minorHAnsi" w:cstheme="minorHAnsi"/>
                <w:color w:val="000000"/>
              </w:rPr>
              <w:t>afety</w:t>
            </w:r>
            <w:r w:rsidR="009F6E8E" w:rsidRPr="00D15DBE">
              <w:rPr>
                <w:rFonts w:asciiTheme="minorHAnsi" w:hAnsiTheme="minorHAnsi" w:cstheme="minorHAnsi"/>
                <w:color w:val="000000"/>
              </w:rPr>
              <w:t>”</w:t>
            </w:r>
            <w:r w:rsidRPr="00D15DBE">
              <w:rPr>
                <w:rFonts w:asciiTheme="minorHAnsi" w:hAnsiTheme="minorHAnsi" w:cstheme="minorHAnsi"/>
                <w:color w:val="000000"/>
              </w:rPr>
              <w:t xml:space="preserve"> for WTISD 2023</w:t>
            </w:r>
            <w:r w:rsidR="009F6E8E" w:rsidRPr="00D15DBE">
              <w:rPr>
                <w:rFonts w:asciiTheme="minorHAnsi" w:hAnsiTheme="minorHAnsi" w:cstheme="minorHAnsi"/>
                <w:color w:val="000000"/>
              </w:rPr>
              <w:t>, an important topic for consideration.</w:t>
            </w:r>
          </w:p>
          <w:p w14:paraId="0DF32930" w14:textId="04DD3A00" w:rsidR="0048651E" w:rsidRPr="00D15DBE" w:rsidRDefault="009F6E8E" w:rsidP="00D15DBE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15DBE">
              <w:rPr>
                <w:rFonts w:asciiTheme="minorHAnsi" w:hAnsiTheme="minorHAnsi" w:cstheme="minorHAnsi"/>
                <w:color w:val="000000"/>
              </w:rPr>
              <w:t xml:space="preserve">However, it may also be 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 xml:space="preserve">recalled that the United Nations has recognized least developed countries (LDCs) as a category of States since 1971 and it is over 50 years since </w:t>
            </w:r>
            <w:r w:rsidRPr="00D15DBE">
              <w:rPr>
                <w:rFonts w:asciiTheme="minorHAnsi" w:hAnsiTheme="minorHAnsi" w:cstheme="minorHAnsi"/>
                <w:color w:val="000000"/>
              </w:rPr>
              <w:t>its categorization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 xml:space="preserve">. There are </w:t>
            </w:r>
            <w:r w:rsidR="00A97491" w:rsidRPr="00D15DBE">
              <w:rPr>
                <w:rFonts w:asciiTheme="minorHAnsi" w:hAnsiTheme="minorHAnsi" w:cstheme="minorHAnsi"/>
                <w:color w:val="000000"/>
              </w:rPr>
              <w:t xml:space="preserve">quite a few important 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>resolutions and eff</w:t>
            </w:r>
            <w:r w:rsidRPr="00D15DBE">
              <w:rPr>
                <w:rFonts w:asciiTheme="minorHAnsi" w:hAnsiTheme="minorHAnsi" w:cstheme="minorHAnsi"/>
                <w:color w:val="000000"/>
              </w:rPr>
              <w:t>orts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 xml:space="preserve"> to </w:t>
            </w:r>
            <w:r w:rsidRPr="00D15DBE">
              <w:rPr>
                <w:rFonts w:asciiTheme="minorHAnsi" w:hAnsiTheme="minorHAnsi" w:cstheme="minorHAnsi"/>
                <w:color w:val="000000"/>
              </w:rPr>
              <w:t>b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 xml:space="preserve">ridge digital divide </w:t>
            </w:r>
            <w:r w:rsidR="00A97491" w:rsidRPr="00D15DBE">
              <w:rPr>
                <w:rFonts w:asciiTheme="minorHAnsi" w:hAnsiTheme="minorHAnsi" w:cstheme="minorHAnsi"/>
                <w:color w:val="000000"/>
              </w:rPr>
              <w:t xml:space="preserve">with focus on Least Developed Countries and other category of countries to proliferate 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>broadband</w:t>
            </w:r>
            <w:r w:rsidR="00A97491" w:rsidRPr="00D15DBE">
              <w:rPr>
                <w:rFonts w:asciiTheme="minorHAnsi" w:hAnsiTheme="minorHAnsi" w:cstheme="minorHAnsi"/>
                <w:color w:val="000000"/>
              </w:rPr>
              <w:t xml:space="preserve"> services.</w:t>
            </w:r>
          </w:p>
          <w:p w14:paraId="17A30379" w14:textId="77777777" w:rsidR="002A2188" w:rsidRPr="00D15DBE" w:rsidRDefault="002A2188" w:rsidP="00D15DBE">
            <w:pPr>
              <w:pStyle w:val="Headingb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D15DBE">
              <w:rPr>
                <w:rFonts w:asciiTheme="minorHAnsi" w:hAnsiTheme="minorHAnsi" w:cstheme="minorHAnsi"/>
                <w:szCs w:val="24"/>
              </w:rPr>
              <w:t>Action required</w:t>
            </w:r>
          </w:p>
          <w:p w14:paraId="63C8FCD7" w14:textId="3CE39EDC" w:rsidR="002A2188" w:rsidRPr="00D15DBE" w:rsidRDefault="00422B79" w:rsidP="00D15DBE">
            <w:pPr>
              <w:spacing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D15DBE">
              <w:rPr>
                <w:rFonts w:asciiTheme="minorHAnsi" w:hAnsiTheme="minorHAnsi" w:cstheme="minorHAnsi"/>
                <w:color w:val="000000"/>
                <w:szCs w:val="24"/>
              </w:rPr>
              <w:t>T</w:t>
            </w:r>
            <w:r w:rsidR="0048651E" w:rsidRPr="00D15DBE">
              <w:rPr>
                <w:rFonts w:asciiTheme="minorHAnsi" w:hAnsiTheme="minorHAnsi" w:cstheme="minorHAnsi"/>
                <w:color w:val="000000"/>
                <w:szCs w:val="24"/>
              </w:rPr>
              <w:t xml:space="preserve">he Council is requested to </w:t>
            </w:r>
            <w:r w:rsidR="0048651E" w:rsidRPr="00D15DB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consider</w:t>
            </w:r>
            <w:r w:rsidR="0048651E" w:rsidRPr="00D15DBE">
              <w:rPr>
                <w:rFonts w:asciiTheme="minorHAnsi" w:hAnsiTheme="minorHAnsi" w:cstheme="minorHAnsi"/>
                <w:color w:val="000000"/>
                <w:szCs w:val="24"/>
              </w:rPr>
              <w:t xml:space="preserve"> the theme</w:t>
            </w:r>
            <w:r w:rsidR="00A97491" w:rsidRPr="00D15DBE">
              <w:rPr>
                <w:rFonts w:asciiTheme="minorHAnsi" w:hAnsiTheme="minorHAnsi" w:cstheme="minorHAnsi"/>
                <w:color w:val="000000"/>
                <w:szCs w:val="24"/>
              </w:rPr>
              <w:t>, “</w:t>
            </w:r>
            <w:r w:rsidR="00A97491" w:rsidRPr="00D15DBE">
              <w:rPr>
                <w:rFonts w:asciiTheme="minorHAnsi" w:hAnsiTheme="minorHAnsi" w:cstheme="minorHAnsi"/>
                <w:b/>
                <w:color w:val="000000"/>
                <w:szCs w:val="24"/>
              </w:rPr>
              <w:t>E</w:t>
            </w:r>
            <w:r w:rsidR="0048651E" w:rsidRPr="00D15DBE">
              <w:rPr>
                <w:rFonts w:asciiTheme="minorHAnsi" w:hAnsiTheme="minorHAnsi" w:cstheme="minorHAnsi"/>
                <w:b/>
                <w:color w:val="000000"/>
                <w:szCs w:val="24"/>
              </w:rPr>
              <w:t>mpowering the least developed countries through Information and Communication Technologies</w:t>
            </w:r>
            <w:r w:rsidR="00A97491" w:rsidRPr="00D15DBE">
              <w:rPr>
                <w:rFonts w:asciiTheme="minorHAnsi" w:hAnsiTheme="minorHAnsi" w:cstheme="minorHAnsi"/>
                <w:color w:val="000000"/>
                <w:szCs w:val="24"/>
              </w:rPr>
              <w:t>”</w:t>
            </w:r>
            <w:r w:rsidR="0048651E" w:rsidRPr="00D15DBE">
              <w:rPr>
                <w:rFonts w:asciiTheme="minorHAnsi" w:hAnsiTheme="minorHAnsi" w:cstheme="minorHAnsi"/>
                <w:color w:val="000000"/>
                <w:szCs w:val="24"/>
              </w:rPr>
              <w:t xml:space="preserve"> for WTISD 2023</w:t>
            </w:r>
            <w:r w:rsidRPr="00D15DBE"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  <w:p w14:paraId="3098B3AD" w14:textId="77777777" w:rsidR="002A2188" w:rsidRPr="00D15DBE" w:rsidRDefault="002A2188" w:rsidP="00D15DBE">
            <w:pPr>
              <w:pStyle w:val="Table"/>
              <w:keepNext w:val="0"/>
              <w:spacing w:before="120"/>
              <w:rPr>
                <w:rFonts w:asciiTheme="minorHAnsi" w:hAnsiTheme="minorHAnsi" w:cstheme="minorHAnsi"/>
                <w:caps w:val="0"/>
                <w:szCs w:val="24"/>
              </w:rPr>
            </w:pPr>
            <w:r w:rsidRPr="00D15DBE">
              <w:rPr>
                <w:rFonts w:asciiTheme="minorHAnsi" w:hAnsiTheme="minorHAnsi" w:cstheme="minorHAnsi"/>
                <w:caps w:val="0"/>
                <w:szCs w:val="24"/>
              </w:rPr>
              <w:t>____________</w:t>
            </w:r>
          </w:p>
          <w:p w14:paraId="042D203B" w14:textId="499D6EE6" w:rsidR="0048651E" w:rsidRPr="00D15DBE" w:rsidRDefault="002A2188" w:rsidP="00D15DBE">
            <w:pPr>
              <w:pStyle w:val="Headingb"/>
              <w:spacing w:before="120" w:after="120"/>
              <w:rPr>
                <w:rFonts w:asciiTheme="minorHAnsi" w:hAnsiTheme="minorHAnsi" w:cstheme="minorHAnsi"/>
                <w:szCs w:val="24"/>
              </w:rPr>
            </w:pPr>
            <w:r w:rsidRPr="00D15DBE">
              <w:rPr>
                <w:rFonts w:asciiTheme="minorHAnsi" w:hAnsiTheme="minorHAnsi" w:cstheme="minorHAnsi"/>
                <w:szCs w:val="24"/>
              </w:rPr>
              <w:t>References</w:t>
            </w:r>
          </w:p>
          <w:p w14:paraId="47763C34" w14:textId="18D37FDF" w:rsidR="002A2188" w:rsidRPr="00D15DBE" w:rsidRDefault="00A97491" w:rsidP="00D15DBE">
            <w:pPr>
              <w:pStyle w:val="NormalWeb"/>
              <w:spacing w:before="120" w:beforeAutospacing="0" w:after="120" w:afterAutospacing="0"/>
              <w:jc w:val="both"/>
              <w:rPr>
                <w:rFonts w:asciiTheme="minorHAnsi" w:hAnsiTheme="minorHAnsi" w:cstheme="minorHAnsi"/>
                <w:iCs/>
              </w:rPr>
            </w:pPr>
            <w:proofErr w:type="spellStart"/>
            <w:r w:rsidRPr="00D15DBE">
              <w:rPr>
                <w:rFonts w:asciiTheme="minorHAnsi" w:hAnsiTheme="minorHAnsi" w:cstheme="minorHAnsi"/>
                <w:color w:val="000000"/>
              </w:rPr>
              <w:t>Programme</w:t>
            </w:r>
            <w:proofErr w:type="spellEnd"/>
            <w:r w:rsidRPr="00D15DBE">
              <w:rPr>
                <w:rFonts w:asciiTheme="minorHAnsi" w:hAnsiTheme="minorHAnsi" w:cstheme="minorHAnsi"/>
                <w:color w:val="000000"/>
              </w:rPr>
              <w:t xml:space="preserve"> of Action for the Least Developed Countries for the Decade 2011-2020 (Fourth United Nations Conference on the Least Developed Countries)</w:t>
            </w:r>
            <w:r w:rsidR="0035305F" w:rsidRPr="00D15DBE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>UNGA Resolution</w:t>
            </w:r>
            <w:hyperlink r:id="rId12" w:history="1">
              <w:r w:rsidR="0048651E" w:rsidRPr="00D15DBE">
                <w:rPr>
                  <w:rFonts w:asciiTheme="minorHAnsi" w:hAnsiTheme="minorHAnsi" w:cstheme="minorHAnsi"/>
                </w:rPr>
                <w:t xml:space="preserve"> </w:t>
              </w:r>
              <w:r w:rsidR="0048651E" w:rsidRPr="00D15DBE">
                <w:rPr>
                  <w:rFonts w:asciiTheme="minorHAnsi" w:hAnsiTheme="minorHAnsi" w:cstheme="minorHAnsi"/>
                  <w:color w:val="000000"/>
                </w:rPr>
                <w:t>60/252</w:t>
              </w:r>
            </w:hyperlink>
            <w:r w:rsidR="0048651E" w:rsidRPr="00D15DBE">
              <w:rPr>
                <w:rFonts w:asciiTheme="minorHAnsi" w:hAnsiTheme="minorHAnsi" w:cstheme="minorHAnsi"/>
                <w:color w:val="000000"/>
              </w:rPr>
              <w:t>: 60/252</w:t>
            </w:r>
            <w:r w:rsidR="00855B8F" w:rsidRPr="00D15DBE">
              <w:rPr>
                <w:rFonts w:asciiTheme="minorHAnsi" w:hAnsiTheme="minorHAnsi" w:cstheme="minorHAnsi"/>
                <w:color w:val="000000"/>
              </w:rPr>
              <w:t xml:space="preserve"> - 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>World Summit on the Information Society, 27 April 2006</w:t>
            </w:r>
            <w:r w:rsidR="0035305F" w:rsidRPr="00D15DBE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60708A" w:rsidRPr="00D15DBE">
              <w:rPr>
                <w:rFonts w:asciiTheme="minorHAnsi" w:hAnsiTheme="minorHAnsi" w:cstheme="minorHAnsi"/>
                <w:color w:val="000000"/>
              </w:rPr>
              <w:t>P</w:t>
            </w:r>
            <w:r w:rsidR="00F011C9" w:rsidRPr="00D15DBE">
              <w:rPr>
                <w:rFonts w:asciiTheme="minorHAnsi" w:hAnsiTheme="minorHAnsi" w:cstheme="minorHAnsi"/>
                <w:color w:val="000000"/>
              </w:rPr>
              <w:t>lenipotentiary Conference</w:t>
            </w:r>
            <w:r w:rsidR="009B77E7" w:rsidRPr="00D15DBE">
              <w:rPr>
                <w:rFonts w:asciiTheme="minorHAnsi" w:hAnsiTheme="minorHAnsi" w:cstheme="minorHAnsi"/>
                <w:color w:val="000000"/>
              </w:rPr>
              <w:t xml:space="preserve"> (PP)</w:t>
            </w:r>
            <w:r w:rsidR="00F011C9" w:rsidRPr="00D15D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069F" w:rsidRPr="00D15DBE">
              <w:rPr>
                <w:rFonts w:asciiTheme="minorHAnsi" w:hAnsiTheme="minorHAnsi" w:cstheme="minorHAnsi"/>
                <w:color w:val="000000"/>
              </w:rPr>
              <w:t>Resolution</w:t>
            </w:r>
            <w:r w:rsidR="00F011C9" w:rsidRPr="00D15DBE">
              <w:rPr>
                <w:rFonts w:asciiTheme="minorHAnsi" w:hAnsiTheme="minorHAnsi" w:cstheme="minorHAnsi"/>
                <w:color w:val="000000"/>
              </w:rPr>
              <w:t>s</w:t>
            </w:r>
            <w:r w:rsidR="0054069F" w:rsidRPr="00D15DBE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13" w:history="1">
              <w:r w:rsidR="0054069F" w:rsidRPr="00D15DBE">
                <w:rPr>
                  <w:rStyle w:val="Hyperlink"/>
                  <w:rFonts w:asciiTheme="minorHAnsi" w:hAnsiTheme="minorHAnsi" w:cstheme="minorHAnsi"/>
                </w:rPr>
                <w:t>30</w:t>
              </w:r>
              <w:r w:rsidR="00D15DBE" w:rsidRPr="00D15DBE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r w:rsidR="00AC1655" w:rsidRPr="00D15DBE">
                <w:rPr>
                  <w:rStyle w:val="Hyperlink"/>
                  <w:rFonts w:asciiTheme="minorHAnsi" w:hAnsiTheme="minorHAnsi" w:cstheme="minorHAnsi"/>
                </w:rPr>
                <w:t>(Rev. Dubai, 2018)</w:t>
              </w:r>
            </w:hyperlink>
            <w:r w:rsidR="00F011C9" w:rsidRPr="00D15DBE">
              <w:rPr>
                <w:rFonts w:asciiTheme="minorHAnsi" w:hAnsiTheme="minorHAnsi" w:cstheme="minorHAnsi"/>
                <w:color w:val="000000"/>
              </w:rPr>
              <w:t xml:space="preserve">, </w:t>
            </w:r>
            <w:hyperlink r:id="rId14" w:history="1">
              <w:r w:rsidR="00F011C9" w:rsidRPr="00D15DBE">
                <w:rPr>
                  <w:rStyle w:val="Hyperlink"/>
                  <w:rFonts w:asciiTheme="minorHAnsi" w:hAnsiTheme="minorHAnsi" w:cstheme="minorHAnsi"/>
                </w:rPr>
                <w:t xml:space="preserve">140 </w:t>
              </w:r>
              <w:r w:rsidR="00976BBB" w:rsidRPr="00D15DBE">
                <w:rPr>
                  <w:rStyle w:val="Hyperlink"/>
                  <w:rFonts w:asciiTheme="minorHAnsi" w:hAnsiTheme="minorHAnsi" w:cstheme="minorHAnsi"/>
                </w:rPr>
                <w:t>(Rev. Dubai, 2018)</w:t>
              </w:r>
            </w:hyperlink>
            <w:r w:rsidR="0041527A" w:rsidRPr="00D15DBE">
              <w:rPr>
                <w:rFonts w:asciiTheme="minorHAnsi" w:hAnsiTheme="minorHAnsi" w:cstheme="minorHAnsi"/>
                <w:color w:val="000000"/>
              </w:rPr>
              <w:t>,</w:t>
            </w:r>
            <w:r w:rsidR="0054069F" w:rsidRPr="00D15DBE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15" w:history="1">
              <w:r w:rsidR="00955E30" w:rsidRPr="00D15DBE">
                <w:rPr>
                  <w:rStyle w:val="Hyperlink"/>
                  <w:rFonts w:asciiTheme="minorHAnsi" w:hAnsiTheme="minorHAnsi" w:cstheme="minorHAnsi"/>
                </w:rPr>
                <w:t xml:space="preserve">198 </w:t>
              </w:r>
              <w:r w:rsidR="005F0FFD" w:rsidRPr="00D15DBE">
                <w:rPr>
                  <w:rStyle w:val="Hyperlink"/>
                  <w:rFonts w:asciiTheme="minorHAnsi" w:hAnsiTheme="minorHAnsi" w:cstheme="minorHAnsi"/>
                </w:rPr>
                <w:t>(Rev. Dubai, 2018)</w:t>
              </w:r>
            </w:hyperlink>
            <w:r w:rsidR="0041527A" w:rsidRPr="00D15DBE">
              <w:rPr>
                <w:rFonts w:asciiTheme="minorHAnsi" w:hAnsiTheme="minorHAnsi" w:cstheme="minorHAnsi"/>
                <w:color w:val="000000"/>
              </w:rPr>
              <w:t>,</w:t>
            </w:r>
            <w:r w:rsidR="00955E30" w:rsidRPr="00D15DBE">
              <w:rPr>
                <w:rFonts w:asciiTheme="minorHAnsi" w:hAnsiTheme="minorHAnsi" w:cstheme="minorHAnsi"/>
                <w:color w:val="000000"/>
              </w:rPr>
              <w:t xml:space="preserve"> </w:t>
            </w:r>
            <w:hyperlink r:id="rId16" w:history="1">
              <w:r w:rsidR="0041527A" w:rsidRPr="00D15DBE">
                <w:rPr>
                  <w:rStyle w:val="Hyperlink"/>
                  <w:rFonts w:asciiTheme="minorHAnsi" w:hAnsiTheme="minorHAnsi" w:cstheme="minorHAnsi"/>
                </w:rPr>
                <w:t xml:space="preserve">71 </w:t>
              </w:r>
              <w:r w:rsidR="00AA267E" w:rsidRPr="00D15DBE">
                <w:rPr>
                  <w:rStyle w:val="Hyperlink"/>
                  <w:rFonts w:asciiTheme="minorHAnsi" w:hAnsiTheme="minorHAnsi" w:cstheme="minorHAnsi"/>
                </w:rPr>
                <w:t>(Rev. Dubai, 2018)</w:t>
              </w:r>
            </w:hyperlink>
            <w:r w:rsidR="00955E30" w:rsidRPr="00D15DBE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D15DBE">
              <w:rPr>
                <w:rFonts w:asciiTheme="minorHAnsi" w:hAnsiTheme="minorHAnsi" w:cstheme="minorHAnsi"/>
                <w:color w:val="000000"/>
              </w:rPr>
              <w:t>o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 xml:space="preserve">ther </w:t>
            </w:r>
            <w:r w:rsidR="00075186" w:rsidRPr="00D15DBE">
              <w:rPr>
                <w:rFonts w:asciiTheme="minorHAnsi" w:hAnsiTheme="minorHAnsi" w:cstheme="minorHAnsi"/>
                <w:color w:val="000000"/>
              </w:rPr>
              <w:t>Conference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75186" w:rsidRPr="00D15DBE">
              <w:rPr>
                <w:rFonts w:asciiTheme="minorHAnsi" w:hAnsiTheme="minorHAnsi" w:cstheme="minorHAnsi"/>
                <w:color w:val="000000"/>
              </w:rPr>
              <w:t>resolutions</w:t>
            </w:r>
            <w:r w:rsidR="0048651E" w:rsidRPr="00D15DBE">
              <w:rPr>
                <w:rFonts w:asciiTheme="minorHAnsi" w:hAnsiTheme="minorHAnsi" w:cstheme="minorHAnsi"/>
                <w:color w:val="000000"/>
              </w:rPr>
              <w:t xml:space="preserve"> and documents</w:t>
            </w:r>
            <w:r w:rsidR="0041527A" w:rsidRPr="00D15DBE">
              <w:rPr>
                <w:rFonts w:asciiTheme="minorHAnsi" w:hAnsiTheme="minorHAnsi" w:cstheme="minorHAnsi"/>
                <w:color w:val="000000"/>
              </w:rPr>
              <w:t xml:space="preserve">. </w:t>
            </w:r>
          </w:p>
        </w:tc>
      </w:tr>
    </w:tbl>
    <w:p w14:paraId="3462D33F" w14:textId="755062D6" w:rsidR="00D657EE" w:rsidRDefault="00D657E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3"/>
          <w:szCs w:val="23"/>
          <w:lang w:val="en-US"/>
        </w:rPr>
      </w:pPr>
      <w:bookmarkStart w:id="9" w:name="dstart"/>
      <w:bookmarkStart w:id="10" w:name="dbreak"/>
      <w:bookmarkEnd w:id="9"/>
      <w:bookmarkEnd w:id="10"/>
      <w:r>
        <w:rPr>
          <w:sz w:val="23"/>
          <w:szCs w:val="23"/>
          <w:lang w:val="en-US"/>
        </w:rPr>
        <w:br w:type="page"/>
      </w:r>
    </w:p>
    <w:p w14:paraId="2A4C17C8" w14:textId="5B4D8E55" w:rsidR="004F568E" w:rsidRPr="006F34B0" w:rsidRDefault="004F568E" w:rsidP="00347E0F">
      <w:pPr>
        <w:pStyle w:val="Heading1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 w:after="12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6F34B0">
        <w:rPr>
          <w:rFonts w:asciiTheme="minorHAnsi" w:hAnsiTheme="minorHAnsi"/>
          <w:sz w:val="24"/>
          <w:szCs w:val="24"/>
        </w:rPr>
        <w:lastRenderedPageBreak/>
        <w:t xml:space="preserve">1. </w:t>
      </w:r>
      <w:r w:rsidR="00D15DBE">
        <w:rPr>
          <w:rFonts w:asciiTheme="minorHAnsi" w:hAnsiTheme="minorHAnsi"/>
          <w:sz w:val="24"/>
          <w:szCs w:val="24"/>
        </w:rPr>
        <w:tab/>
      </w:r>
      <w:r w:rsidRPr="006F34B0">
        <w:rPr>
          <w:rFonts w:asciiTheme="minorHAnsi" w:hAnsiTheme="minorHAnsi"/>
          <w:sz w:val="24"/>
          <w:szCs w:val="24"/>
        </w:rPr>
        <w:t>Background</w:t>
      </w:r>
    </w:p>
    <w:p w14:paraId="0EF6F61A" w14:textId="3AA7E3F4" w:rsidR="00D667B8" w:rsidRPr="006F34B0" w:rsidRDefault="004F568E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bCs/>
          <w:szCs w:val="24"/>
        </w:rPr>
      </w:pPr>
      <w:r w:rsidRPr="006F34B0">
        <w:rPr>
          <w:rFonts w:asciiTheme="minorHAnsi" w:hAnsiTheme="minorHAnsi" w:cstheme="minorHAnsi"/>
          <w:szCs w:val="24"/>
        </w:rPr>
        <w:t>1.1</w:t>
      </w:r>
      <w:r w:rsidRPr="006F34B0">
        <w:rPr>
          <w:rFonts w:asciiTheme="minorHAnsi" w:hAnsiTheme="minorHAnsi" w:cstheme="minorHAnsi"/>
          <w:szCs w:val="24"/>
        </w:rPr>
        <w:tab/>
      </w:r>
      <w:r w:rsidR="00D667B8" w:rsidRPr="006F34B0">
        <w:rPr>
          <w:rFonts w:asciiTheme="minorHAnsi" w:hAnsiTheme="minorHAnsi" w:cstheme="minorHAnsi"/>
          <w:i/>
          <w:iCs/>
          <w:szCs w:val="24"/>
        </w:rPr>
        <w:t>World Telecommunication and Information Society Day</w:t>
      </w:r>
      <w:r w:rsidR="00D667B8" w:rsidRPr="006F34B0">
        <w:rPr>
          <w:rFonts w:asciiTheme="minorHAnsi" w:hAnsiTheme="minorHAnsi" w:cstheme="minorHAnsi"/>
          <w:szCs w:val="24"/>
        </w:rPr>
        <w:t xml:space="preserve"> </w:t>
      </w:r>
      <w:r w:rsidR="00D667B8" w:rsidRPr="006F34B0">
        <w:rPr>
          <w:rFonts w:asciiTheme="minorHAnsi" w:hAnsiTheme="minorHAnsi" w:cstheme="minorHAnsi"/>
          <w:i/>
          <w:iCs/>
          <w:szCs w:val="24"/>
        </w:rPr>
        <w:t xml:space="preserve">is being celebrated </w:t>
      </w:r>
      <w:r w:rsidRPr="006F34B0">
        <w:rPr>
          <w:rFonts w:asciiTheme="minorHAnsi" w:hAnsiTheme="minorHAnsi" w:cstheme="minorHAnsi"/>
          <w:szCs w:val="24"/>
        </w:rPr>
        <w:t>annually on 17</w:t>
      </w:r>
      <w:r w:rsidR="00D15DBE">
        <w:rPr>
          <w:rFonts w:asciiTheme="minorHAnsi" w:hAnsiTheme="minorHAnsi" w:cstheme="minorHAnsi"/>
          <w:szCs w:val="24"/>
        </w:rPr>
        <w:t> </w:t>
      </w:r>
      <w:r w:rsidRPr="006F34B0">
        <w:rPr>
          <w:rFonts w:asciiTheme="minorHAnsi" w:hAnsiTheme="minorHAnsi" w:cstheme="minorHAnsi"/>
          <w:szCs w:val="24"/>
        </w:rPr>
        <w:t>May marking the date of the founding of ITU and the signing of the first International Telegraph Convention in 1865</w:t>
      </w:r>
      <w:r w:rsidR="00D667B8" w:rsidRPr="006F34B0">
        <w:rPr>
          <w:rFonts w:asciiTheme="minorHAnsi" w:hAnsiTheme="minorHAnsi" w:cstheme="minorHAnsi"/>
          <w:szCs w:val="24"/>
        </w:rPr>
        <w:t xml:space="preserve">, </w:t>
      </w:r>
      <w:r w:rsidR="00D667B8" w:rsidRPr="006F34B0">
        <w:rPr>
          <w:rFonts w:asciiTheme="minorHAnsi" w:hAnsiTheme="minorHAnsi" w:cstheme="minorHAnsi"/>
          <w:bCs/>
          <w:szCs w:val="24"/>
        </w:rPr>
        <w:t>focus global attention annually on bringing the enormous benefits of the digital revolution in ICTs to the world’s inhabitants,</w:t>
      </w:r>
    </w:p>
    <w:p w14:paraId="5122C1BB" w14:textId="01B85756" w:rsidR="00D667B8" w:rsidRPr="00D15DBE" w:rsidRDefault="00D667B8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jc w:val="both"/>
        <w:rPr>
          <w:rFonts w:asciiTheme="minorHAnsi" w:hAnsiTheme="minorHAnsi" w:cstheme="minorHAnsi"/>
          <w:szCs w:val="24"/>
        </w:rPr>
      </w:pPr>
      <w:r w:rsidRPr="00D15DBE">
        <w:rPr>
          <w:rFonts w:asciiTheme="minorHAnsi" w:hAnsiTheme="minorHAnsi" w:cstheme="minorHAnsi"/>
          <w:szCs w:val="24"/>
        </w:rPr>
        <w:t xml:space="preserve">1.2 </w:t>
      </w:r>
      <w:r w:rsidRPr="00D15DBE">
        <w:rPr>
          <w:rFonts w:asciiTheme="minorHAnsi" w:hAnsiTheme="minorHAnsi" w:cstheme="minorHAnsi"/>
          <w:szCs w:val="24"/>
        </w:rPr>
        <w:tab/>
        <w:t xml:space="preserve">The ITU Plenipotentiary Conference in November 2006 welcomed the General Assembly’s decision and amended </w:t>
      </w:r>
      <w:hyperlink r:id="rId17" w:history="1">
        <w:r w:rsidRPr="00D15DBE">
          <w:rPr>
            <w:rStyle w:val="Hyperlink"/>
            <w:rFonts w:asciiTheme="minorHAnsi" w:hAnsiTheme="minorHAnsi" w:cstheme="minorHAnsi"/>
            <w:color w:val="auto"/>
            <w:szCs w:val="24"/>
          </w:rPr>
          <w:t>Resolution 68</w:t>
        </w:r>
      </w:hyperlink>
      <w:r w:rsidRPr="00D15DBE">
        <w:rPr>
          <w:rFonts w:asciiTheme="minorHAnsi" w:hAnsiTheme="minorHAnsi" w:cstheme="minorHAnsi"/>
          <w:szCs w:val="24"/>
        </w:rPr>
        <w:t xml:space="preserve"> to invite the Council to adopt a specific theme for each </w:t>
      </w:r>
      <w:r w:rsidRPr="00D15DBE">
        <w:rPr>
          <w:rFonts w:asciiTheme="minorHAnsi" w:hAnsiTheme="minorHAnsi" w:cstheme="minorHAnsi"/>
          <w:i/>
          <w:iCs/>
          <w:szCs w:val="24"/>
        </w:rPr>
        <w:t>World Telecommunication and Information Society Day</w:t>
      </w:r>
      <w:r w:rsidRPr="00D15DBE">
        <w:rPr>
          <w:rFonts w:asciiTheme="minorHAnsi" w:hAnsiTheme="minorHAnsi" w:cstheme="minorHAnsi"/>
          <w:szCs w:val="24"/>
        </w:rPr>
        <w:t>.</w:t>
      </w:r>
    </w:p>
    <w:p w14:paraId="60CDA7F0" w14:textId="495A4A50" w:rsidR="00D667B8" w:rsidRPr="00D15DBE" w:rsidRDefault="00D667B8" w:rsidP="00347E0F">
      <w:pPr>
        <w:pStyle w:val="Headingb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/>
        <w:rPr>
          <w:rFonts w:asciiTheme="minorHAnsi" w:hAnsiTheme="minorHAnsi" w:cstheme="minorHAnsi"/>
          <w:szCs w:val="24"/>
        </w:rPr>
      </w:pPr>
      <w:r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 xml:space="preserve">2. </w:t>
      </w:r>
      <w:r w:rsid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ab/>
      </w:r>
      <w:r w:rsidRPr="00D15DBE">
        <w:rPr>
          <w:rFonts w:asciiTheme="minorHAnsi" w:hAnsiTheme="minorHAnsi" w:cstheme="minorHAnsi"/>
          <w:bCs/>
          <w:szCs w:val="24"/>
        </w:rPr>
        <w:t>World Telecommunication and Information Society Day 2023</w:t>
      </w:r>
    </w:p>
    <w:p w14:paraId="50572406" w14:textId="4A479B49" w:rsidR="0060708A" w:rsidRPr="00D15DBE" w:rsidRDefault="00D667B8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asciiTheme="minorHAnsi" w:hAnsiTheme="minorHAnsi" w:cstheme="minorHAnsi"/>
          <w:spacing w:val="-5"/>
          <w:szCs w:val="24"/>
          <w:shd w:val="clear" w:color="auto" w:fill="FFFFFF"/>
        </w:rPr>
      </w:pPr>
      <w:r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>2.1</w:t>
      </w:r>
      <w:r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ab/>
      </w:r>
      <w:r w:rsidR="0060708A"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 xml:space="preserve">It has been a journey of 50 years since recognition of </w:t>
      </w:r>
      <w:r w:rsidR="0060708A" w:rsidRPr="00D15DBE">
        <w:rPr>
          <w:rFonts w:asciiTheme="minorHAnsi" w:hAnsiTheme="minorHAnsi" w:cstheme="minorHAnsi"/>
          <w:szCs w:val="24"/>
        </w:rPr>
        <w:t>Least Developed Countries (LDCs) as</w:t>
      </w:r>
      <w:r w:rsidR="0060708A"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 xml:space="preserve"> a category by the UN to provide special impetus for development</w:t>
      </w:r>
      <w:r w:rsidR="00FF7205"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 xml:space="preserve"> since 1971</w:t>
      </w:r>
      <w:r w:rsidR="0060708A"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 xml:space="preserve">. LDCs have been recognized </w:t>
      </w:r>
      <w:r w:rsidR="0060708A" w:rsidRPr="00D15DBE">
        <w:rPr>
          <w:rFonts w:asciiTheme="minorHAnsi" w:hAnsiTheme="minorHAnsi" w:cstheme="minorHAnsi"/>
          <w:szCs w:val="24"/>
        </w:rPr>
        <w:t xml:space="preserve">as a category of States that are deemed highly disadvantaged in their development process, for structural, </w:t>
      </w:r>
      <w:proofErr w:type="gramStart"/>
      <w:r w:rsidR="0060708A" w:rsidRPr="00D15DBE">
        <w:rPr>
          <w:rFonts w:asciiTheme="minorHAnsi" w:hAnsiTheme="minorHAnsi" w:cstheme="minorHAnsi"/>
          <w:szCs w:val="24"/>
        </w:rPr>
        <w:t>historical</w:t>
      </w:r>
      <w:proofErr w:type="gramEnd"/>
      <w:r w:rsidR="0060708A" w:rsidRPr="00D15DBE">
        <w:rPr>
          <w:rFonts w:asciiTheme="minorHAnsi" w:hAnsiTheme="minorHAnsi" w:cstheme="minorHAnsi"/>
          <w:szCs w:val="24"/>
        </w:rPr>
        <w:t xml:space="preserve"> and also geographical reasons.</w:t>
      </w:r>
      <w:r w:rsidR="004F568E" w:rsidRPr="00D15DBE">
        <w:rPr>
          <w:rFonts w:asciiTheme="minorHAnsi" w:hAnsiTheme="minorHAnsi" w:cstheme="minorHAnsi"/>
          <w:szCs w:val="24"/>
        </w:rPr>
        <w:t xml:space="preserve"> </w:t>
      </w:r>
      <w:r w:rsidR="0060708A"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 xml:space="preserve">Currently, the 46 LDCs comprise around 880 million people, 12 percent of the world population, which face severe structural impediments to growth. However, the LDCs account for less than 2 percent of world GDP and around 1 percent of world trade. </w:t>
      </w:r>
      <w:r w:rsidR="00FF7205" w:rsidRPr="00D15DBE">
        <w:rPr>
          <w:rFonts w:asciiTheme="minorHAnsi" w:hAnsiTheme="minorHAnsi" w:cstheme="minorHAnsi"/>
          <w:spacing w:val="-5"/>
          <w:szCs w:val="24"/>
          <w:shd w:val="clear" w:color="auto" w:fill="FFFFFF"/>
        </w:rPr>
        <w:t>Six countries have so far graduated from LDC status (UNCTAD).</w:t>
      </w:r>
    </w:p>
    <w:p w14:paraId="3A0DD644" w14:textId="1C92E428" w:rsidR="0060708A" w:rsidRPr="006F34B0" w:rsidRDefault="00D667B8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asciiTheme="minorHAnsi" w:hAnsiTheme="minorHAnsi" w:cstheme="minorHAnsi"/>
          <w:szCs w:val="24"/>
        </w:rPr>
      </w:pPr>
      <w:r w:rsidRPr="00D15DBE">
        <w:rPr>
          <w:rFonts w:asciiTheme="minorHAnsi" w:hAnsiTheme="minorHAnsi" w:cstheme="minorHAnsi"/>
          <w:szCs w:val="24"/>
        </w:rPr>
        <w:t>2.2</w:t>
      </w:r>
      <w:r w:rsidR="00D15DBE">
        <w:rPr>
          <w:rFonts w:asciiTheme="minorHAnsi" w:hAnsiTheme="minorHAnsi" w:cstheme="minorHAnsi"/>
          <w:szCs w:val="24"/>
        </w:rPr>
        <w:tab/>
      </w:r>
      <w:r w:rsidR="0060708A" w:rsidRPr="00D15DBE">
        <w:rPr>
          <w:rFonts w:asciiTheme="minorHAnsi" w:hAnsiTheme="minorHAnsi" w:cstheme="minorHAnsi"/>
          <w:szCs w:val="24"/>
        </w:rPr>
        <w:t>Fourth United Nations Conference on the Least Developed Countries (2011)</w:t>
      </w:r>
      <w:r w:rsidR="004F568E" w:rsidRPr="00D15DBE">
        <w:rPr>
          <w:rFonts w:asciiTheme="minorHAnsi" w:hAnsiTheme="minorHAnsi" w:cstheme="minorHAnsi"/>
          <w:szCs w:val="24"/>
        </w:rPr>
        <w:t xml:space="preserve"> (</w:t>
      </w:r>
      <w:r w:rsidR="004F568E" w:rsidRPr="00D15DBE">
        <w:rPr>
          <w:rFonts w:asciiTheme="minorHAnsi" w:hAnsiTheme="minorHAnsi" w:cstheme="minorHAnsi"/>
          <w:szCs w:val="24"/>
          <w:lang w:val="en-US"/>
        </w:rPr>
        <w:t>A/Conf.219/3/Rev.1)</w:t>
      </w:r>
      <w:r w:rsidR="0060708A" w:rsidRPr="00D15DBE">
        <w:rPr>
          <w:rFonts w:asciiTheme="minorHAnsi" w:hAnsiTheme="minorHAnsi" w:cstheme="minorHAnsi"/>
          <w:szCs w:val="24"/>
        </w:rPr>
        <w:t xml:space="preserve"> emphasized the challenge of lack of adequate ICT infrastructure, </w:t>
      </w:r>
      <w:r w:rsidR="0060708A" w:rsidRPr="00D15DBE">
        <w:rPr>
          <w:rFonts w:asciiTheme="minorHAnsi" w:hAnsiTheme="minorHAnsi" w:cstheme="minorHAnsi"/>
          <w:i/>
          <w:iCs/>
          <w:szCs w:val="24"/>
        </w:rPr>
        <w:t>inter alia</w:t>
      </w:r>
      <w:r w:rsidR="0060708A" w:rsidRPr="00D15DBE">
        <w:rPr>
          <w:rFonts w:asciiTheme="minorHAnsi" w:hAnsiTheme="minorHAnsi" w:cstheme="minorHAnsi"/>
          <w:szCs w:val="24"/>
        </w:rPr>
        <w:t xml:space="preserve">. It also mentioned about </w:t>
      </w:r>
      <w:proofErr w:type="gramStart"/>
      <w:r w:rsidR="0060708A" w:rsidRPr="00D15DBE">
        <w:rPr>
          <w:rFonts w:asciiTheme="minorHAnsi" w:hAnsiTheme="minorHAnsi" w:cstheme="minorHAnsi"/>
          <w:szCs w:val="24"/>
        </w:rPr>
        <w:t>lagging behind</w:t>
      </w:r>
      <w:proofErr w:type="gramEnd"/>
      <w:r w:rsidR="0060708A" w:rsidRPr="00D15DBE">
        <w:rPr>
          <w:rFonts w:asciiTheme="minorHAnsi" w:hAnsiTheme="minorHAnsi" w:cstheme="minorHAnsi"/>
          <w:szCs w:val="24"/>
        </w:rPr>
        <w:t xml:space="preserve"> in critical areas, with </w:t>
      </w:r>
      <w:r w:rsidR="0060708A" w:rsidRPr="006F34B0">
        <w:rPr>
          <w:rFonts w:asciiTheme="minorHAnsi" w:hAnsiTheme="minorHAnsi" w:cstheme="minorHAnsi"/>
          <w:szCs w:val="24"/>
        </w:rPr>
        <w:t>focus on, “Acquiring new technologies and building domestic capacity and a knowledge base to be able to fully utilize acquired technologies and promoting indigenous capacity on a sustainable basis for research and development are needed to enhance productive capacities in least developed countries”.</w:t>
      </w:r>
    </w:p>
    <w:p w14:paraId="55331E85" w14:textId="197A32DA" w:rsidR="0060708A" w:rsidRPr="006F34B0" w:rsidRDefault="00D667B8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6F34B0">
        <w:rPr>
          <w:rFonts w:asciiTheme="minorHAnsi" w:hAnsiTheme="minorHAnsi" w:cstheme="minorHAnsi"/>
          <w:szCs w:val="24"/>
          <w:lang w:val="en-US" w:eastAsia="zh-CN"/>
        </w:rPr>
        <w:t>2.3</w:t>
      </w:r>
      <w:r w:rsidRPr="006F34B0">
        <w:rPr>
          <w:rFonts w:asciiTheme="minorHAnsi" w:hAnsiTheme="minorHAnsi" w:cstheme="minorHAnsi"/>
          <w:szCs w:val="24"/>
          <w:lang w:val="en-US" w:eastAsia="zh-CN"/>
        </w:rPr>
        <w:tab/>
      </w:r>
      <w:r w:rsidR="0060708A" w:rsidRPr="006F34B0">
        <w:rPr>
          <w:rFonts w:asciiTheme="minorHAnsi" w:hAnsiTheme="minorHAnsi" w:cstheme="minorHAnsi"/>
          <w:szCs w:val="24"/>
          <w:lang w:val="en-US" w:eastAsia="zh-CN"/>
        </w:rPr>
        <w:t>Several ITU resolutions including that of Plenipotentiary conference, WTDC, Council, programs and the multi</w:t>
      </w:r>
      <w:r w:rsidR="00CE5C24" w:rsidRPr="006F34B0">
        <w:rPr>
          <w:rFonts w:asciiTheme="minorHAnsi" w:hAnsiTheme="minorHAnsi" w:cstheme="minorHAnsi"/>
          <w:szCs w:val="24"/>
          <w:lang w:val="en-US" w:eastAsia="zh-CN"/>
        </w:rPr>
        <w:t xml:space="preserve"> </w:t>
      </w:r>
      <w:r w:rsidR="0060708A" w:rsidRPr="006F34B0">
        <w:rPr>
          <w:rFonts w:asciiTheme="minorHAnsi" w:hAnsiTheme="minorHAnsi" w:cstheme="minorHAnsi"/>
          <w:szCs w:val="24"/>
          <w:lang w:val="en-US" w:eastAsia="zh-CN"/>
        </w:rPr>
        <w:t xml:space="preserve">stakeholder alliance launched by ITU in close cooperation with UN (Partner2Connect Digital Coalition), focus on enhanced digital cooperation to address the challenges and gaps in LDCs. </w:t>
      </w:r>
    </w:p>
    <w:p w14:paraId="02F69D96" w14:textId="4DBFF6BB" w:rsidR="003A0079" w:rsidRPr="006F34B0" w:rsidRDefault="00D667B8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6F34B0">
        <w:rPr>
          <w:rFonts w:asciiTheme="minorHAnsi" w:hAnsiTheme="minorHAnsi" w:cstheme="minorHAnsi"/>
          <w:szCs w:val="24"/>
          <w:lang w:val="en-US" w:eastAsia="zh-CN"/>
        </w:rPr>
        <w:t>2.4</w:t>
      </w:r>
      <w:r w:rsidRPr="006F34B0">
        <w:rPr>
          <w:rFonts w:asciiTheme="minorHAnsi" w:hAnsiTheme="minorHAnsi" w:cstheme="minorHAnsi"/>
          <w:szCs w:val="24"/>
          <w:lang w:val="en-US" w:eastAsia="zh-CN"/>
        </w:rPr>
        <w:tab/>
      </w:r>
      <w:r w:rsidR="004F568E" w:rsidRPr="006F34B0">
        <w:rPr>
          <w:rFonts w:asciiTheme="minorHAnsi" w:hAnsiTheme="minorHAnsi" w:cstheme="minorHAnsi"/>
          <w:szCs w:val="24"/>
          <w:lang w:val="en-US" w:eastAsia="zh-CN"/>
        </w:rPr>
        <w:t xml:space="preserve">The ITU report on </w:t>
      </w:r>
      <w:r w:rsidR="00D15DBE">
        <w:rPr>
          <w:rFonts w:asciiTheme="minorHAnsi" w:hAnsiTheme="minorHAnsi" w:cstheme="minorHAnsi"/>
          <w:szCs w:val="24"/>
          <w:lang w:val="en-US" w:eastAsia="zh-CN"/>
        </w:rPr>
        <w:t>“</w:t>
      </w:r>
      <w:r w:rsidR="004F568E" w:rsidRPr="006F34B0">
        <w:rPr>
          <w:rFonts w:asciiTheme="minorHAnsi" w:hAnsiTheme="minorHAnsi" w:cstheme="minorHAnsi"/>
          <w:szCs w:val="24"/>
          <w:lang w:val="en-US" w:eastAsia="zh-CN"/>
        </w:rPr>
        <w:t>Connectivity in the Least Developed Countries: Status report 2021</w:t>
      </w:r>
      <w:r w:rsidR="00D15DBE">
        <w:rPr>
          <w:rFonts w:asciiTheme="minorHAnsi" w:hAnsiTheme="minorHAnsi" w:cstheme="minorHAnsi"/>
          <w:szCs w:val="24"/>
          <w:lang w:val="en-US" w:eastAsia="zh-CN"/>
        </w:rPr>
        <w:t>”</w:t>
      </w:r>
      <w:r w:rsidR="004F568E" w:rsidRPr="006F34B0">
        <w:rPr>
          <w:rFonts w:asciiTheme="minorHAnsi" w:hAnsiTheme="minorHAnsi" w:cstheme="minorHAnsi"/>
          <w:szCs w:val="24"/>
          <w:lang w:val="en-US" w:eastAsia="zh-CN"/>
        </w:rPr>
        <w:t>,</w:t>
      </w:r>
      <w:r w:rsidR="0060708A" w:rsidRPr="006F34B0">
        <w:rPr>
          <w:rFonts w:asciiTheme="minorHAnsi" w:hAnsiTheme="minorHAnsi" w:cstheme="minorHAnsi"/>
          <w:szCs w:val="24"/>
          <w:lang w:val="en-US" w:eastAsia="zh-CN"/>
        </w:rPr>
        <w:t xml:space="preserve"> highlights </w:t>
      </w:r>
      <w:r w:rsidR="003A0079" w:rsidRPr="006F34B0">
        <w:rPr>
          <w:rFonts w:asciiTheme="minorHAnsi" w:hAnsiTheme="minorHAnsi" w:cstheme="minorHAnsi"/>
          <w:szCs w:val="24"/>
          <w:lang w:val="en-US" w:eastAsia="zh-CN"/>
        </w:rPr>
        <w:t>several challenges and a few are captured below:</w:t>
      </w:r>
    </w:p>
    <w:p w14:paraId="6727BE97" w14:textId="57C824A5" w:rsidR="0060708A" w:rsidRPr="006F34B0" w:rsidRDefault="003A0079" w:rsidP="004F568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6F34B0">
        <w:rPr>
          <w:rFonts w:asciiTheme="minorHAnsi" w:hAnsiTheme="minorHAnsi" w:cstheme="minorHAnsi"/>
          <w:szCs w:val="24"/>
          <w:lang w:val="en-US" w:eastAsia="zh-CN"/>
        </w:rPr>
        <w:t>V</w:t>
      </w:r>
      <w:r w:rsidR="0060708A" w:rsidRPr="006F34B0">
        <w:rPr>
          <w:rFonts w:asciiTheme="minorHAnsi" w:hAnsiTheme="minorHAnsi" w:cstheme="minorHAnsi"/>
          <w:szCs w:val="24"/>
          <w:lang w:val="en-US" w:eastAsia="zh-CN"/>
        </w:rPr>
        <w:t>ast digital divide among LDCs.</w:t>
      </w:r>
    </w:p>
    <w:p w14:paraId="7864A8B9" w14:textId="409DC1E0" w:rsidR="0060708A" w:rsidRPr="00D15DBE" w:rsidRDefault="0060708A" w:rsidP="004F568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6F34B0">
        <w:rPr>
          <w:rFonts w:asciiTheme="minorHAnsi" w:hAnsiTheme="minorHAnsi" w:cstheme="minorHAnsi"/>
          <w:szCs w:val="24"/>
          <w:lang w:val="en-US" w:eastAsia="zh-CN"/>
        </w:rPr>
        <w:t xml:space="preserve">Only two LDCs have met SDG Target 9.c </w:t>
      </w:r>
      <w:proofErr w:type="gramStart"/>
      <w:r w:rsidR="00D15DBE" w:rsidRPr="006F34B0">
        <w:rPr>
          <w:rFonts w:asciiTheme="minorHAnsi" w:hAnsiTheme="minorHAnsi" w:cstheme="minorHAnsi"/>
          <w:szCs w:val="24"/>
          <w:lang w:val="en-US" w:eastAsia="zh-CN"/>
        </w:rPr>
        <w:t>in regard to</w:t>
      </w:r>
      <w:proofErr w:type="gramEnd"/>
      <w:r w:rsidRPr="006F34B0">
        <w:rPr>
          <w:rFonts w:asciiTheme="minorHAnsi" w:hAnsiTheme="minorHAnsi" w:cstheme="minorHAnsi"/>
          <w:szCs w:val="24"/>
          <w:lang w:val="en-US" w:eastAsia="zh-CN"/>
        </w:rPr>
        <w:t xml:space="preserve"> universality and affordability (deadline </w:t>
      </w:r>
      <w:r w:rsidRPr="00D15DBE">
        <w:rPr>
          <w:rFonts w:asciiTheme="minorHAnsi" w:hAnsiTheme="minorHAnsi" w:cstheme="minorHAnsi"/>
          <w:szCs w:val="24"/>
          <w:lang w:val="en-US" w:eastAsia="zh-CN"/>
        </w:rPr>
        <w:t>originally set for end of 2020)</w:t>
      </w:r>
    </w:p>
    <w:p w14:paraId="346E53C5" w14:textId="36C091FA" w:rsidR="003A0079" w:rsidRPr="00D15DBE" w:rsidRDefault="003A0079" w:rsidP="004F568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D15DBE">
        <w:rPr>
          <w:rFonts w:asciiTheme="minorHAnsi" w:hAnsiTheme="minorHAnsi" w:cstheme="minorHAnsi"/>
          <w:szCs w:val="24"/>
          <w:lang w:val="en-US" w:eastAsia="zh-CN"/>
        </w:rPr>
        <w:t>Persistent usage gap</w:t>
      </w:r>
    </w:p>
    <w:p w14:paraId="14ACF678" w14:textId="09D1A912" w:rsidR="003A0079" w:rsidRPr="00D15DBE" w:rsidRDefault="003A0079" w:rsidP="004F568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D15DBE">
        <w:rPr>
          <w:rFonts w:asciiTheme="minorHAnsi" w:hAnsiTheme="minorHAnsi" w:cstheme="minorHAnsi"/>
          <w:szCs w:val="24"/>
          <w:lang w:val="en-US" w:eastAsia="zh-CN"/>
        </w:rPr>
        <w:t>Lack of awareness</w:t>
      </w:r>
    </w:p>
    <w:p w14:paraId="4B4FBD3A" w14:textId="77B89B1C" w:rsidR="003A0079" w:rsidRPr="00D15DBE" w:rsidRDefault="003A0079" w:rsidP="004F568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D15DBE">
        <w:rPr>
          <w:rFonts w:asciiTheme="minorHAnsi" w:hAnsiTheme="minorHAnsi" w:cstheme="minorHAnsi"/>
          <w:szCs w:val="24"/>
          <w:lang w:val="en-US" w:eastAsia="zh-CN"/>
        </w:rPr>
        <w:t>Lack of digital skills</w:t>
      </w:r>
    </w:p>
    <w:p w14:paraId="00237D08" w14:textId="6EE9F049" w:rsidR="003A0079" w:rsidRPr="00D15DBE" w:rsidRDefault="003A0079" w:rsidP="004F568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D15DBE">
        <w:rPr>
          <w:rFonts w:asciiTheme="minorHAnsi" w:hAnsiTheme="minorHAnsi" w:cstheme="minorHAnsi"/>
          <w:szCs w:val="24"/>
          <w:lang w:val="en-US" w:eastAsia="zh-CN"/>
        </w:rPr>
        <w:t>Challenges to make productive use of broadband technologies</w:t>
      </w:r>
    </w:p>
    <w:p w14:paraId="1FB42538" w14:textId="5829397E" w:rsidR="003A0079" w:rsidRPr="00D15DBE" w:rsidRDefault="003A0079" w:rsidP="004F568E">
      <w:pPr>
        <w:pStyle w:val="ListParagraph"/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spacing w:before="0"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D15DBE">
        <w:rPr>
          <w:rFonts w:asciiTheme="minorHAnsi" w:hAnsiTheme="minorHAnsi" w:cstheme="minorHAnsi"/>
          <w:szCs w:val="24"/>
          <w:lang w:val="en-US" w:eastAsia="zh-CN"/>
        </w:rPr>
        <w:t xml:space="preserve">Significant gaps in data infrastructure </w:t>
      </w:r>
    </w:p>
    <w:p w14:paraId="203EC0D4" w14:textId="7FDCEA05" w:rsidR="0060708A" w:rsidRPr="00D15DBE" w:rsidRDefault="00D667B8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jc w:val="both"/>
        <w:textAlignment w:val="auto"/>
        <w:rPr>
          <w:rFonts w:asciiTheme="minorHAnsi" w:hAnsiTheme="minorHAnsi" w:cstheme="minorHAnsi"/>
          <w:szCs w:val="24"/>
          <w:lang w:val="en-US" w:eastAsia="zh-CN"/>
        </w:rPr>
      </w:pPr>
      <w:r w:rsidRPr="00D15DBE">
        <w:rPr>
          <w:rFonts w:asciiTheme="minorHAnsi" w:hAnsiTheme="minorHAnsi" w:cstheme="minorHAnsi"/>
          <w:szCs w:val="24"/>
          <w:lang w:val="en-US" w:eastAsia="zh-CN"/>
        </w:rPr>
        <w:t>2.5</w:t>
      </w:r>
      <w:r w:rsidRPr="00D15DBE">
        <w:rPr>
          <w:rFonts w:asciiTheme="minorHAnsi" w:hAnsiTheme="minorHAnsi" w:cstheme="minorHAnsi"/>
          <w:szCs w:val="24"/>
          <w:lang w:val="en-US" w:eastAsia="zh-CN"/>
        </w:rPr>
        <w:tab/>
      </w:r>
      <w:r w:rsidR="0060708A" w:rsidRPr="00D15DBE">
        <w:rPr>
          <w:rFonts w:asciiTheme="minorHAnsi" w:hAnsiTheme="minorHAnsi" w:cstheme="minorHAnsi"/>
          <w:szCs w:val="24"/>
          <w:lang w:val="en-US" w:eastAsia="zh-CN"/>
        </w:rPr>
        <w:t xml:space="preserve">Taking note of 50 years of journey, it is an opportunity </w:t>
      </w:r>
      <w:r w:rsidR="003A0079" w:rsidRPr="00D15DBE">
        <w:rPr>
          <w:rFonts w:asciiTheme="minorHAnsi" w:hAnsiTheme="minorHAnsi" w:cstheme="minorHAnsi"/>
          <w:szCs w:val="24"/>
          <w:lang w:val="en-US" w:eastAsia="zh-CN"/>
        </w:rPr>
        <w:t xml:space="preserve">and urgency to spread awareness on challenges yet to be addressed in the current group of LDCs seeking enabling more enhanced cooperation </w:t>
      </w:r>
      <w:proofErr w:type="gramStart"/>
      <w:r w:rsidR="003A0079" w:rsidRPr="00D15DBE">
        <w:rPr>
          <w:rFonts w:asciiTheme="minorHAnsi" w:hAnsiTheme="minorHAnsi" w:cstheme="minorHAnsi"/>
          <w:szCs w:val="24"/>
          <w:lang w:val="en-US" w:eastAsia="zh-CN"/>
        </w:rPr>
        <w:t>and also</w:t>
      </w:r>
      <w:proofErr w:type="gramEnd"/>
      <w:r w:rsidR="003A0079" w:rsidRPr="00D15DBE">
        <w:rPr>
          <w:rFonts w:asciiTheme="minorHAnsi" w:hAnsiTheme="minorHAnsi" w:cstheme="minorHAnsi"/>
          <w:szCs w:val="24"/>
          <w:lang w:val="en-US" w:eastAsia="zh-CN"/>
        </w:rPr>
        <w:t xml:space="preserve"> </w:t>
      </w:r>
      <w:r w:rsidR="0060708A" w:rsidRPr="00D15DBE">
        <w:rPr>
          <w:rFonts w:asciiTheme="minorHAnsi" w:hAnsiTheme="minorHAnsi" w:cstheme="minorHAnsi"/>
          <w:szCs w:val="24"/>
          <w:lang w:val="en-US" w:eastAsia="zh-CN"/>
        </w:rPr>
        <w:t xml:space="preserve">to celebrate the empowering role of ICTs </w:t>
      </w:r>
      <w:r w:rsidR="00FF7205" w:rsidRPr="00D15DBE">
        <w:rPr>
          <w:rFonts w:asciiTheme="minorHAnsi" w:hAnsiTheme="minorHAnsi" w:cstheme="minorHAnsi"/>
          <w:szCs w:val="24"/>
          <w:lang w:val="en-US" w:eastAsia="zh-CN"/>
        </w:rPr>
        <w:t xml:space="preserve">to complement the </w:t>
      </w:r>
      <w:r w:rsidR="0060708A" w:rsidRPr="00D15DBE">
        <w:rPr>
          <w:rFonts w:asciiTheme="minorHAnsi" w:hAnsiTheme="minorHAnsi" w:cstheme="minorHAnsi"/>
          <w:szCs w:val="24"/>
          <w:lang w:val="en-US" w:eastAsia="zh-CN"/>
        </w:rPr>
        <w:t>progress of LDCs in their graduation</w:t>
      </w:r>
      <w:r w:rsidR="003A0079" w:rsidRPr="00D15DBE">
        <w:rPr>
          <w:rFonts w:asciiTheme="minorHAnsi" w:hAnsiTheme="minorHAnsi" w:cstheme="minorHAnsi"/>
          <w:szCs w:val="24"/>
          <w:lang w:val="en-US" w:eastAsia="zh-CN"/>
        </w:rPr>
        <w:t>.</w:t>
      </w:r>
    </w:p>
    <w:p w14:paraId="72DEB8EE" w14:textId="1ADCFC12" w:rsidR="00814483" w:rsidRPr="00D15DBE" w:rsidRDefault="00D667B8" w:rsidP="00347E0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sz w:val="23"/>
          <w:szCs w:val="23"/>
          <w:lang w:val="en-US"/>
        </w:rPr>
      </w:pPr>
      <w:r w:rsidRPr="00D15DBE">
        <w:rPr>
          <w:rFonts w:asciiTheme="minorHAnsi" w:hAnsiTheme="minorHAnsi" w:cstheme="minorHAnsi"/>
          <w:szCs w:val="24"/>
        </w:rPr>
        <w:t>2.6</w:t>
      </w:r>
      <w:r w:rsidRPr="00D15DBE">
        <w:rPr>
          <w:rFonts w:asciiTheme="minorHAnsi" w:hAnsiTheme="minorHAnsi" w:cstheme="minorHAnsi"/>
          <w:szCs w:val="24"/>
        </w:rPr>
        <w:tab/>
      </w:r>
      <w:r w:rsidR="00FF7205" w:rsidRPr="00D15DBE">
        <w:rPr>
          <w:rFonts w:asciiTheme="minorHAnsi" w:hAnsiTheme="minorHAnsi" w:cstheme="minorHAnsi"/>
          <w:szCs w:val="24"/>
        </w:rPr>
        <w:t>The theme is in line with the ITU and UN’s special efforts to bridge global digital divide and as well within the WSIS action lines.</w:t>
      </w:r>
    </w:p>
    <w:p w14:paraId="1CAF5AF5" w14:textId="0E41277F" w:rsidR="00814483" w:rsidRPr="00D657EE" w:rsidRDefault="00814483" w:rsidP="006F34B0">
      <w:pPr>
        <w:jc w:val="center"/>
        <w:rPr>
          <w:sz w:val="23"/>
          <w:szCs w:val="23"/>
          <w:lang w:val="en-US"/>
        </w:rPr>
      </w:pPr>
      <w:r w:rsidRPr="00D657EE">
        <w:rPr>
          <w:sz w:val="23"/>
          <w:szCs w:val="23"/>
          <w:lang w:val="en-US"/>
        </w:rPr>
        <w:t>_____________________</w:t>
      </w:r>
    </w:p>
    <w:sectPr w:rsidR="00814483" w:rsidRPr="00D657EE" w:rsidSect="004D1851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Pr="00D657EE" w:rsidRDefault="0014634F">
      <w:pPr>
        <w:rPr>
          <w:sz w:val="23"/>
          <w:szCs w:val="23"/>
        </w:rPr>
      </w:pPr>
      <w:r w:rsidRPr="00D657EE">
        <w:rPr>
          <w:sz w:val="23"/>
          <w:szCs w:val="23"/>
        </w:rPr>
        <w:separator/>
      </w:r>
    </w:p>
  </w:endnote>
  <w:endnote w:type="continuationSeparator" w:id="0">
    <w:p w14:paraId="724281C9" w14:textId="77777777" w:rsidR="0014634F" w:rsidRPr="00D657EE" w:rsidRDefault="0014634F">
      <w:pPr>
        <w:rPr>
          <w:sz w:val="23"/>
          <w:szCs w:val="23"/>
        </w:rPr>
      </w:pPr>
      <w:r w:rsidRPr="00D657E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0B1DDEDF" w:rsidR="00CB18FF" w:rsidRPr="00D657EE" w:rsidRDefault="00A9480D">
    <w:pPr>
      <w:pStyle w:val="Footer"/>
      <w:rPr>
        <w:sz w:val="15"/>
        <w:szCs w:val="15"/>
      </w:rPr>
    </w:pPr>
    <w:r w:rsidRPr="00D657EE">
      <w:rPr>
        <w:color w:val="F2F2F2" w:themeColor="background1" w:themeShade="F2"/>
        <w:sz w:val="15"/>
        <w:szCs w:val="15"/>
      </w:rPr>
      <w:fldChar w:fldCharType="begin"/>
    </w:r>
    <w:r w:rsidRPr="00D657EE">
      <w:rPr>
        <w:color w:val="F2F2F2" w:themeColor="background1" w:themeShade="F2"/>
        <w:sz w:val="15"/>
        <w:szCs w:val="15"/>
      </w:rPr>
      <w:instrText xml:space="preserve"> FILENAME \p  \* MERGEFORMAT </w:instrText>
    </w:r>
    <w:r w:rsidRPr="00D657EE">
      <w:rPr>
        <w:color w:val="F2F2F2" w:themeColor="background1" w:themeShade="F2"/>
        <w:sz w:val="15"/>
        <w:szCs w:val="15"/>
      </w:rPr>
      <w:fldChar w:fldCharType="separate"/>
    </w:r>
    <w:r w:rsidR="006F34B0">
      <w:rPr>
        <w:color w:val="F2F2F2" w:themeColor="background1" w:themeShade="F2"/>
        <w:sz w:val="15"/>
        <w:szCs w:val="15"/>
      </w:rPr>
      <w:t>P:\SPM\GBS\c22\doc\078e-India_WTISD.docx</w:t>
    </w:r>
    <w:r w:rsidRPr="00D657EE">
      <w:rPr>
        <w:color w:val="F2F2F2" w:themeColor="background1" w:themeShade="F2"/>
        <w:sz w:val="15"/>
        <w:szCs w:val="15"/>
      </w:rPr>
      <w:fldChar w:fldCharType="end"/>
    </w:r>
    <w:r w:rsidR="00CB18FF" w:rsidRPr="00D657EE">
      <w:rPr>
        <w:color w:val="F2F2F2" w:themeColor="background1" w:themeShade="F2"/>
        <w:sz w:val="15"/>
        <w:szCs w:val="15"/>
      </w:rPr>
      <w:tab/>
    </w:r>
    <w:r w:rsidR="00864AFF" w:rsidRPr="00D657EE">
      <w:rPr>
        <w:color w:val="F2F2F2" w:themeColor="background1" w:themeShade="F2"/>
        <w:sz w:val="15"/>
        <w:szCs w:val="15"/>
      </w:rPr>
      <w:fldChar w:fldCharType="begin"/>
    </w:r>
    <w:r w:rsidR="00CB18FF" w:rsidRPr="00D657EE">
      <w:rPr>
        <w:color w:val="F2F2F2" w:themeColor="background1" w:themeShade="F2"/>
        <w:sz w:val="15"/>
        <w:szCs w:val="15"/>
      </w:rPr>
      <w:instrText xml:space="preserve"> SAVEDATE \@ DD.MM.YY </w:instrText>
    </w:r>
    <w:r w:rsidR="00864AFF" w:rsidRPr="00D657EE">
      <w:rPr>
        <w:color w:val="F2F2F2" w:themeColor="background1" w:themeShade="F2"/>
        <w:sz w:val="15"/>
        <w:szCs w:val="15"/>
      </w:rPr>
      <w:fldChar w:fldCharType="separate"/>
    </w:r>
    <w:r w:rsidR="00D15DBE">
      <w:rPr>
        <w:color w:val="F2F2F2" w:themeColor="background1" w:themeShade="F2"/>
        <w:sz w:val="15"/>
        <w:szCs w:val="15"/>
      </w:rPr>
      <w:t>08.03.22</w:t>
    </w:r>
    <w:r w:rsidR="00864AFF" w:rsidRPr="00D657EE">
      <w:rPr>
        <w:color w:val="F2F2F2" w:themeColor="background1" w:themeShade="F2"/>
        <w:sz w:val="15"/>
        <w:szCs w:val="15"/>
      </w:rPr>
      <w:fldChar w:fldCharType="end"/>
    </w:r>
    <w:r w:rsidR="00CB18FF" w:rsidRPr="00D657EE">
      <w:rPr>
        <w:color w:val="F2F2F2" w:themeColor="background1" w:themeShade="F2"/>
        <w:sz w:val="15"/>
        <w:szCs w:val="15"/>
      </w:rPr>
      <w:tab/>
    </w:r>
    <w:r w:rsidR="00864AFF" w:rsidRPr="00D657EE">
      <w:rPr>
        <w:color w:val="F2F2F2" w:themeColor="background1" w:themeShade="F2"/>
        <w:sz w:val="15"/>
        <w:szCs w:val="15"/>
      </w:rPr>
      <w:fldChar w:fldCharType="begin"/>
    </w:r>
    <w:r w:rsidR="00CB18FF" w:rsidRPr="00D657EE">
      <w:rPr>
        <w:color w:val="F2F2F2" w:themeColor="background1" w:themeShade="F2"/>
        <w:sz w:val="15"/>
        <w:szCs w:val="15"/>
      </w:rPr>
      <w:instrText xml:space="preserve"> PRINTDATE \@ DD.MM.YY </w:instrText>
    </w:r>
    <w:r w:rsidR="00864AFF" w:rsidRPr="00D657EE">
      <w:rPr>
        <w:color w:val="F2F2F2" w:themeColor="background1" w:themeShade="F2"/>
        <w:sz w:val="15"/>
        <w:szCs w:val="15"/>
      </w:rPr>
      <w:fldChar w:fldCharType="separate"/>
    </w:r>
    <w:r w:rsidR="00CE5C24" w:rsidRPr="00D657EE">
      <w:rPr>
        <w:color w:val="F2F2F2" w:themeColor="background1" w:themeShade="F2"/>
        <w:sz w:val="15"/>
        <w:szCs w:val="15"/>
      </w:rPr>
      <w:t>07.03.22</w:t>
    </w:r>
    <w:r w:rsidR="00864AFF" w:rsidRPr="00D657EE">
      <w:rPr>
        <w:color w:val="F2F2F2" w:themeColor="background1" w:themeShade="F2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Pr="00D657EE" w:rsidRDefault="00322D0D">
    <w:pPr>
      <w:spacing w:after="120"/>
      <w:jc w:val="center"/>
      <w:rPr>
        <w:sz w:val="23"/>
        <w:szCs w:val="23"/>
      </w:rPr>
    </w:pPr>
    <w:r w:rsidRPr="00D657EE">
      <w:rPr>
        <w:sz w:val="23"/>
        <w:szCs w:val="23"/>
      </w:rPr>
      <w:t xml:space="preserve">• </w:t>
    </w:r>
    <w:hyperlink r:id="rId1" w:history="1">
      <w:r w:rsidRPr="00D657EE">
        <w:rPr>
          <w:rStyle w:val="Hyperlink"/>
          <w:sz w:val="23"/>
          <w:szCs w:val="23"/>
        </w:rPr>
        <w:t>http://www.itu.int/council</w:t>
      </w:r>
    </w:hyperlink>
    <w:r w:rsidRPr="00D657EE">
      <w:rPr>
        <w:sz w:val="23"/>
        <w:szCs w:val="23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Pr="00D657EE" w:rsidRDefault="0014634F">
      <w:pPr>
        <w:rPr>
          <w:sz w:val="23"/>
          <w:szCs w:val="23"/>
        </w:rPr>
      </w:pPr>
      <w:r w:rsidRPr="00D657EE">
        <w:rPr>
          <w:sz w:val="23"/>
          <w:szCs w:val="23"/>
        </w:rPr>
        <w:t>____________________</w:t>
      </w:r>
    </w:p>
  </w:footnote>
  <w:footnote w:type="continuationSeparator" w:id="0">
    <w:p w14:paraId="59030122" w14:textId="77777777" w:rsidR="0014634F" w:rsidRPr="00D657EE" w:rsidRDefault="0014634F">
      <w:pPr>
        <w:rPr>
          <w:sz w:val="23"/>
          <w:szCs w:val="23"/>
        </w:rPr>
      </w:pPr>
      <w:r w:rsidRPr="00D657E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6DA99397" w:rsidR="00322D0D" w:rsidRPr="00D657EE" w:rsidRDefault="006535F1" w:rsidP="00CE433C">
    <w:pPr>
      <w:pStyle w:val="Header"/>
      <w:rPr>
        <w:sz w:val="17"/>
        <w:szCs w:val="17"/>
      </w:rPr>
    </w:pPr>
    <w:r w:rsidRPr="00D657EE">
      <w:rPr>
        <w:sz w:val="17"/>
        <w:szCs w:val="17"/>
      </w:rPr>
      <w:fldChar w:fldCharType="begin"/>
    </w:r>
    <w:r w:rsidRPr="00D657EE">
      <w:rPr>
        <w:sz w:val="17"/>
        <w:szCs w:val="17"/>
      </w:rPr>
      <w:instrText>PAGE</w:instrText>
    </w:r>
    <w:r w:rsidRPr="00D657EE">
      <w:rPr>
        <w:sz w:val="17"/>
        <w:szCs w:val="17"/>
      </w:rPr>
      <w:fldChar w:fldCharType="separate"/>
    </w:r>
    <w:r w:rsidR="0047442F" w:rsidRPr="00D657EE">
      <w:rPr>
        <w:noProof/>
        <w:sz w:val="17"/>
        <w:szCs w:val="17"/>
      </w:rPr>
      <w:t>2</w:t>
    </w:r>
    <w:r w:rsidRPr="00D657EE">
      <w:rPr>
        <w:noProof/>
        <w:sz w:val="17"/>
        <w:szCs w:val="17"/>
      </w:rPr>
      <w:fldChar w:fldCharType="end"/>
    </w:r>
  </w:p>
  <w:p w14:paraId="4948958C" w14:textId="34A4E5A9" w:rsidR="00322D0D" w:rsidRPr="00D657EE" w:rsidRDefault="00623AE3" w:rsidP="00FB1279">
    <w:pPr>
      <w:pStyle w:val="Header"/>
      <w:rPr>
        <w:bCs/>
        <w:sz w:val="17"/>
        <w:szCs w:val="17"/>
      </w:rPr>
    </w:pPr>
    <w:r w:rsidRPr="00D657EE">
      <w:rPr>
        <w:bCs/>
        <w:sz w:val="17"/>
        <w:szCs w:val="17"/>
      </w:rPr>
      <w:t>C</w:t>
    </w:r>
    <w:r w:rsidR="004A1B8B" w:rsidRPr="00D657EE">
      <w:rPr>
        <w:bCs/>
        <w:sz w:val="17"/>
        <w:szCs w:val="17"/>
      </w:rPr>
      <w:t>2</w:t>
    </w:r>
    <w:r w:rsidR="0014634F" w:rsidRPr="00D657EE">
      <w:rPr>
        <w:bCs/>
        <w:sz w:val="17"/>
        <w:szCs w:val="17"/>
      </w:rPr>
      <w:t>2</w:t>
    </w:r>
    <w:r w:rsidRPr="00D657EE">
      <w:rPr>
        <w:bCs/>
        <w:sz w:val="17"/>
        <w:szCs w:val="17"/>
      </w:rPr>
      <w:t>/</w:t>
    </w:r>
    <w:r w:rsidR="0036083F">
      <w:rPr>
        <w:bCs/>
        <w:sz w:val="17"/>
        <w:szCs w:val="17"/>
      </w:rPr>
      <w:t>78</w:t>
    </w:r>
    <w:r w:rsidRPr="00D657EE">
      <w:rPr>
        <w:bCs/>
        <w:sz w:val="17"/>
        <w:szCs w:val="17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E614A"/>
    <w:multiLevelType w:val="hybridMultilevel"/>
    <w:tmpl w:val="3470F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3FB2"/>
    <w:multiLevelType w:val="hybridMultilevel"/>
    <w:tmpl w:val="27902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4270A"/>
    <w:multiLevelType w:val="hybridMultilevel"/>
    <w:tmpl w:val="8274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14A0D"/>
    <w:multiLevelType w:val="hybridMultilevel"/>
    <w:tmpl w:val="426A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xMrSwsDQzMDAzM7ZQ0lEKTi0uzszPAykwqgUAnNaWcSwAAAA="/>
  </w:docVars>
  <w:rsids>
    <w:rsidRoot w:val="0014634F"/>
    <w:rsid w:val="000210D4"/>
    <w:rsid w:val="00063016"/>
    <w:rsid w:val="00066795"/>
    <w:rsid w:val="0007044B"/>
    <w:rsid w:val="00075186"/>
    <w:rsid w:val="00076AF6"/>
    <w:rsid w:val="00085CF2"/>
    <w:rsid w:val="00091176"/>
    <w:rsid w:val="000B1705"/>
    <w:rsid w:val="000D75B2"/>
    <w:rsid w:val="001121F5"/>
    <w:rsid w:val="001400DC"/>
    <w:rsid w:val="00140CE1"/>
    <w:rsid w:val="0014634F"/>
    <w:rsid w:val="0017539C"/>
    <w:rsid w:val="00175AC2"/>
    <w:rsid w:val="0017609F"/>
    <w:rsid w:val="001C628E"/>
    <w:rsid w:val="001E0F7B"/>
    <w:rsid w:val="001E3B54"/>
    <w:rsid w:val="00203632"/>
    <w:rsid w:val="00205C9F"/>
    <w:rsid w:val="002119FD"/>
    <w:rsid w:val="002130E0"/>
    <w:rsid w:val="00215245"/>
    <w:rsid w:val="00264425"/>
    <w:rsid w:val="00265875"/>
    <w:rsid w:val="0027303B"/>
    <w:rsid w:val="0028109B"/>
    <w:rsid w:val="00286418"/>
    <w:rsid w:val="002A2188"/>
    <w:rsid w:val="002B1F58"/>
    <w:rsid w:val="002C1C7A"/>
    <w:rsid w:val="002F30C9"/>
    <w:rsid w:val="0030160F"/>
    <w:rsid w:val="00320223"/>
    <w:rsid w:val="00322D0D"/>
    <w:rsid w:val="00347E0F"/>
    <w:rsid w:val="0035305F"/>
    <w:rsid w:val="0036083F"/>
    <w:rsid w:val="00387B51"/>
    <w:rsid w:val="003942D4"/>
    <w:rsid w:val="003958A8"/>
    <w:rsid w:val="003A0079"/>
    <w:rsid w:val="003C2533"/>
    <w:rsid w:val="0040435A"/>
    <w:rsid w:val="0040467D"/>
    <w:rsid w:val="0041527A"/>
    <w:rsid w:val="00416A24"/>
    <w:rsid w:val="00422B79"/>
    <w:rsid w:val="00431D9E"/>
    <w:rsid w:val="00433CE8"/>
    <w:rsid w:val="00434A5C"/>
    <w:rsid w:val="004544D9"/>
    <w:rsid w:val="00464841"/>
    <w:rsid w:val="0047442F"/>
    <w:rsid w:val="0048651E"/>
    <w:rsid w:val="00490E72"/>
    <w:rsid w:val="00491157"/>
    <w:rsid w:val="004921C8"/>
    <w:rsid w:val="004A1B8B"/>
    <w:rsid w:val="004D1851"/>
    <w:rsid w:val="004D599D"/>
    <w:rsid w:val="004E2EA5"/>
    <w:rsid w:val="004E3AEB"/>
    <w:rsid w:val="004F568E"/>
    <w:rsid w:val="0050223C"/>
    <w:rsid w:val="00511F07"/>
    <w:rsid w:val="005243FF"/>
    <w:rsid w:val="0054069F"/>
    <w:rsid w:val="00564FBC"/>
    <w:rsid w:val="00582442"/>
    <w:rsid w:val="005B6D43"/>
    <w:rsid w:val="005F0FFD"/>
    <w:rsid w:val="005F3269"/>
    <w:rsid w:val="0060708A"/>
    <w:rsid w:val="00623AE3"/>
    <w:rsid w:val="0064737F"/>
    <w:rsid w:val="006535F1"/>
    <w:rsid w:val="0065557D"/>
    <w:rsid w:val="00662984"/>
    <w:rsid w:val="006716BB"/>
    <w:rsid w:val="006B6680"/>
    <w:rsid w:val="006B6DCC"/>
    <w:rsid w:val="006C13DC"/>
    <w:rsid w:val="006F0126"/>
    <w:rsid w:val="006F34B0"/>
    <w:rsid w:val="00702DEF"/>
    <w:rsid w:val="00706861"/>
    <w:rsid w:val="0075051B"/>
    <w:rsid w:val="00793188"/>
    <w:rsid w:val="00794D34"/>
    <w:rsid w:val="00813E5E"/>
    <w:rsid w:val="00814483"/>
    <w:rsid w:val="0083581B"/>
    <w:rsid w:val="00844E65"/>
    <w:rsid w:val="00855B8F"/>
    <w:rsid w:val="00864AFF"/>
    <w:rsid w:val="008B4A6A"/>
    <w:rsid w:val="008C7E27"/>
    <w:rsid w:val="008E1C70"/>
    <w:rsid w:val="009173EF"/>
    <w:rsid w:val="00930495"/>
    <w:rsid w:val="00932906"/>
    <w:rsid w:val="00940251"/>
    <w:rsid w:val="00955E30"/>
    <w:rsid w:val="00961B0B"/>
    <w:rsid w:val="00970AD2"/>
    <w:rsid w:val="00976BBB"/>
    <w:rsid w:val="009979AE"/>
    <w:rsid w:val="009B38C3"/>
    <w:rsid w:val="009B77E7"/>
    <w:rsid w:val="009B7945"/>
    <w:rsid w:val="009E17BD"/>
    <w:rsid w:val="009E485A"/>
    <w:rsid w:val="009F6E8E"/>
    <w:rsid w:val="00A04CEC"/>
    <w:rsid w:val="00A27F92"/>
    <w:rsid w:val="00A32257"/>
    <w:rsid w:val="00A36D20"/>
    <w:rsid w:val="00A55622"/>
    <w:rsid w:val="00A83502"/>
    <w:rsid w:val="00A9480D"/>
    <w:rsid w:val="00A97491"/>
    <w:rsid w:val="00AA267E"/>
    <w:rsid w:val="00AC1655"/>
    <w:rsid w:val="00AD0141"/>
    <w:rsid w:val="00AD15B3"/>
    <w:rsid w:val="00AF6E49"/>
    <w:rsid w:val="00B0250B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906DE"/>
    <w:rsid w:val="00BC251A"/>
    <w:rsid w:val="00BD032B"/>
    <w:rsid w:val="00BE2640"/>
    <w:rsid w:val="00C01189"/>
    <w:rsid w:val="00C07E50"/>
    <w:rsid w:val="00C374DE"/>
    <w:rsid w:val="00C47AD4"/>
    <w:rsid w:val="00C52D81"/>
    <w:rsid w:val="00C55198"/>
    <w:rsid w:val="00C6018C"/>
    <w:rsid w:val="00CA602B"/>
    <w:rsid w:val="00CA6393"/>
    <w:rsid w:val="00CB18FF"/>
    <w:rsid w:val="00CD0C08"/>
    <w:rsid w:val="00CE03FB"/>
    <w:rsid w:val="00CE433C"/>
    <w:rsid w:val="00CE5C24"/>
    <w:rsid w:val="00CF33F3"/>
    <w:rsid w:val="00CF587F"/>
    <w:rsid w:val="00D06183"/>
    <w:rsid w:val="00D15DBE"/>
    <w:rsid w:val="00D22C42"/>
    <w:rsid w:val="00D65041"/>
    <w:rsid w:val="00D657EE"/>
    <w:rsid w:val="00D667B8"/>
    <w:rsid w:val="00DB384B"/>
    <w:rsid w:val="00E00936"/>
    <w:rsid w:val="00E10E80"/>
    <w:rsid w:val="00E124F0"/>
    <w:rsid w:val="00E30FC2"/>
    <w:rsid w:val="00E60F04"/>
    <w:rsid w:val="00E854E4"/>
    <w:rsid w:val="00EB0D6F"/>
    <w:rsid w:val="00EB2232"/>
    <w:rsid w:val="00EB717A"/>
    <w:rsid w:val="00EB7701"/>
    <w:rsid w:val="00EC5337"/>
    <w:rsid w:val="00F011C9"/>
    <w:rsid w:val="00F2150A"/>
    <w:rsid w:val="00F231D8"/>
    <w:rsid w:val="00F46C5F"/>
    <w:rsid w:val="00F94A63"/>
    <w:rsid w:val="00FA1C28"/>
    <w:rsid w:val="00FB1279"/>
    <w:rsid w:val="00FB7596"/>
    <w:rsid w:val="00FB788F"/>
    <w:rsid w:val="00FE4077"/>
    <w:rsid w:val="00FE4BC4"/>
    <w:rsid w:val="00FE77D2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rmalWeb">
    <w:name w:val="Normal (Web)"/>
    <w:basedOn w:val="Normal"/>
    <w:uiPriority w:val="99"/>
    <w:unhideWhenUsed/>
    <w:rsid w:val="0048651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4069F"/>
    <w:pPr>
      <w:ind w:left="720"/>
      <w:contextualSpacing/>
    </w:pPr>
  </w:style>
  <w:style w:type="character" w:styleId="Strong">
    <w:name w:val="Strong"/>
    <w:qFormat/>
    <w:rsid w:val="004F568E"/>
    <w:rPr>
      <w:rFonts w:ascii="Trebuchet MS" w:hAnsi="Trebuchet MS" w:hint="default"/>
      <w:b/>
      <w:bCs/>
      <w:noProof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3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165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council/Documents/basic-texts/RES-030-E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en/wtisd/Pages/res60-252.aspx" TargetMode="External"/><Relationship Id="rId17" Type="http://schemas.openxmlformats.org/officeDocument/2006/relationships/hyperlink" Target="https://www.itu.int/en/council/Documents/basic-texts/RES-068-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council/Documents/basic-texts/RES-071-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en/council/Documents/basic-texts/RES-198-E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council/Documents/basic-texts/RES-140-E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49DE5-9772-4FE0-8C4E-19EB42960256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EAC9DB-A5EE-4E08-ABB7-504A5608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737</Words>
  <Characters>4711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India (Republic of) -World Telecommunication and Information Society</vt:lpstr>
    </vt:vector>
  </TitlesOfParts>
  <Manager>General Secretariat - Pool</Manager>
  <Company>ITU</Company>
  <LinksUpToDate>false</LinksUpToDate>
  <CharactersWithSpaces>5438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India (Republic of) -World Telecommunication and Information Society</dc:title>
  <dc:subject>Council 2022</dc:subject>
  <dc:creator>Brouard, Ricarda</dc:creator>
  <cp:keywords>C2022, C22, Council-22</cp:keywords>
  <dc:description/>
  <cp:lastModifiedBy>Brouard, Ricarda</cp:lastModifiedBy>
  <cp:revision>8</cp:revision>
  <cp:lastPrinted>2022-03-07T12:19:00Z</cp:lastPrinted>
  <dcterms:created xsi:type="dcterms:W3CDTF">2022-03-08T08:21:00Z</dcterms:created>
  <dcterms:modified xsi:type="dcterms:W3CDTF">2022-03-08T19:17:00Z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