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51506" w:rsidRPr="00732269" w14:paraId="7A39B435" w14:textId="77777777" w:rsidTr="000224DF">
        <w:trPr>
          <w:cantSplit/>
        </w:trPr>
        <w:tc>
          <w:tcPr>
            <w:tcW w:w="6911" w:type="dxa"/>
          </w:tcPr>
          <w:p w14:paraId="596B2920" w14:textId="77777777" w:rsidR="00C51506" w:rsidRPr="001E6719" w:rsidRDefault="00C51506" w:rsidP="00433B9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dstart"/>
            <w:bookmarkStart w:id="1" w:name="dbreak"/>
            <w:bookmarkEnd w:id="0"/>
            <w:bookmarkEnd w:id="1"/>
            <w:r w:rsidRPr="00433B94">
              <w:rPr>
                <w:rFonts w:eastAsia="Times New Roman"/>
                <w:b/>
                <w:smallCaps/>
                <w:sz w:val="28"/>
                <w:szCs w:val="28"/>
                <w:lang w:val="ru-RU"/>
              </w:rPr>
              <w:t>СОВЕТ 2022</w:t>
            </w:r>
            <w:r w:rsidRPr="00433B94">
              <w:rPr>
                <w:rFonts w:eastAsia="Times New Roman"/>
                <w:b/>
                <w:smallCaps/>
                <w:sz w:val="28"/>
                <w:szCs w:val="28"/>
                <w:lang w:val="ru-RU"/>
              </w:rPr>
              <w:br/>
            </w:r>
            <w:r w:rsidRPr="00AD425B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Женева, 21–31 марта 2022 года</w:t>
            </w:r>
          </w:p>
        </w:tc>
        <w:tc>
          <w:tcPr>
            <w:tcW w:w="3120" w:type="dxa"/>
          </w:tcPr>
          <w:p w14:paraId="7F159673" w14:textId="77777777" w:rsidR="00C51506" w:rsidRPr="001E6719" w:rsidRDefault="00C51506" w:rsidP="000224DF">
            <w:pPr>
              <w:spacing w:before="0" w:line="240" w:lineRule="atLeast"/>
              <w:rPr>
                <w:szCs w:val="22"/>
                <w:lang w:val="ru-RU"/>
              </w:rPr>
            </w:pPr>
            <w:bookmarkStart w:id="2" w:name="ditulogo"/>
            <w:bookmarkEnd w:id="2"/>
            <w:r>
              <w:rPr>
                <w:noProof/>
                <w:lang w:val="ru-RU" w:eastAsia="ru-RU"/>
              </w:rPr>
              <w:drawing>
                <wp:inline distT="0" distB="0" distL="0" distR="0" wp14:anchorId="70A07F51" wp14:editId="5841477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506" w:rsidRPr="00C51506" w14:paraId="3F16898B" w14:textId="77777777" w:rsidTr="000224D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2C34DF7" w14:textId="77777777" w:rsidR="00C51506" w:rsidRPr="00C51506" w:rsidRDefault="00C51506" w:rsidP="000224DF">
            <w:pPr>
              <w:spacing w:before="0" w:after="48" w:line="240" w:lineRule="atLeast"/>
              <w:rPr>
                <w:b/>
                <w:smallCaps/>
                <w:sz w:val="22"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992C82E" w14:textId="77777777" w:rsidR="00C51506" w:rsidRPr="00C51506" w:rsidRDefault="00C51506" w:rsidP="000224DF">
            <w:pPr>
              <w:spacing w:before="0" w:line="240" w:lineRule="atLeast"/>
              <w:rPr>
                <w:sz w:val="22"/>
                <w:szCs w:val="22"/>
                <w:lang w:val="ru-RU"/>
              </w:rPr>
            </w:pPr>
          </w:p>
        </w:tc>
      </w:tr>
      <w:tr w:rsidR="00C51506" w:rsidRPr="00732269" w14:paraId="3828B30C" w14:textId="77777777" w:rsidTr="000224D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EA7647F" w14:textId="77777777" w:rsidR="00C51506" w:rsidRPr="00C51506" w:rsidRDefault="00C51506" w:rsidP="000224DF">
            <w:pPr>
              <w:spacing w:before="0" w:line="240" w:lineRule="atLeast"/>
              <w:rPr>
                <w:b/>
                <w:smallCaps/>
                <w:sz w:val="22"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6C75585" w14:textId="77777777" w:rsidR="00C51506" w:rsidRPr="00C51506" w:rsidRDefault="00C51506" w:rsidP="000224DF">
            <w:pPr>
              <w:spacing w:before="0" w:line="240" w:lineRule="atLeast"/>
              <w:rPr>
                <w:sz w:val="22"/>
                <w:szCs w:val="22"/>
                <w:lang w:val="ru-RU"/>
              </w:rPr>
            </w:pPr>
          </w:p>
        </w:tc>
      </w:tr>
      <w:tr w:rsidR="00C51506" w:rsidRPr="00732269" w14:paraId="32712426" w14:textId="77777777" w:rsidTr="000224DF">
        <w:trPr>
          <w:cantSplit/>
          <w:trHeight w:val="23"/>
        </w:trPr>
        <w:tc>
          <w:tcPr>
            <w:tcW w:w="6911" w:type="dxa"/>
            <w:vMerge w:val="restart"/>
          </w:tcPr>
          <w:p w14:paraId="0C69A423" w14:textId="1BD4BAAC" w:rsidR="00C51506" w:rsidRPr="0092035E" w:rsidRDefault="00C51506" w:rsidP="00433B9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spacing w:before="0" w:line="240" w:lineRule="atLeast"/>
              <w:rPr>
                <w:b/>
                <w:sz w:val="22"/>
                <w:szCs w:val="22"/>
                <w:lang w:val="ru-RU"/>
              </w:rPr>
            </w:pPr>
            <w:r w:rsidRPr="00433B94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 xml:space="preserve">Пункт повестки дня: </w:t>
            </w:r>
            <w:r w:rsidR="005418C6" w:rsidRPr="00433B94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PL 1.</w:t>
            </w:r>
            <w:r w:rsidR="0092035E" w:rsidRPr="00433B94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3120" w:type="dxa"/>
          </w:tcPr>
          <w:p w14:paraId="4BCA7ED9" w14:textId="6053762B" w:rsidR="00C51506" w:rsidRPr="00BF0B72" w:rsidRDefault="00C51506" w:rsidP="00BF0B7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spacing w:before="0" w:line="240" w:lineRule="atLeast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BF0B72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Документ C22/</w:t>
            </w:r>
            <w:r w:rsidR="005418C6" w:rsidRPr="00BF0B72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7</w:t>
            </w:r>
            <w:r w:rsidR="0092035E" w:rsidRPr="00BF0B72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7</w:t>
            </w:r>
            <w:r w:rsidRPr="00BF0B72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-R</w:t>
            </w:r>
          </w:p>
        </w:tc>
      </w:tr>
      <w:tr w:rsidR="00C51506" w:rsidRPr="00EB4FCB" w14:paraId="69B7218A" w14:textId="77777777" w:rsidTr="000224DF">
        <w:trPr>
          <w:cantSplit/>
          <w:trHeight w:val="23"/>
        </w:trPr>
        <w:tc>
          <w:tcPr>
            <w:tcW w:w="6911" w:type="dxa"/>
            <w:vMerge/>
          </w:tcPr>
          <w:p w14:paraId="39848D10" w14:textId="77777777" w:rsidR="00C51506" w:rsidRPr="00C51506" w:rsidRDefault="00C51506" w:rsidP="000224DF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D246EB0" w14:textId="1B40FF01" w:rsidR="00C51506" w:rsidRPr="00BF0B72" w:rsidRDefault="0092035E" w:rsidP="00BF0B7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spacing w:before="0" w:line="240" w:lineRule="atLeast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BF0B72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7</w:t>
            </w:r>
            <w:r w:rsidR="00C51506" w:rsidRPr="00BF0B72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 xml:space="preserve"> марта 2022 года</w:t>
            </w:r>
          </w:p>
        </w:tc>
      </w:tr>
      <w:tr w:rsidR="00C51506" w:rsidRPr="00EB4FCB" w14:paraId="46761BF6" w14:textId="77777777" w:rsidTr="000224DF">
        <w:trPr>
          <w:cantSplit/>
          <w:trHeight w:val="23"/>
        </w:trPr>
        <w:tc>
          <w:tcPr>
            <w:tcW w:w="6911" w:type="dxa"/>
            <w:vMerge/>
          </w:tcPr>
          <w:p w14:paraId="318E8F8A" w14:textId="77777777" w:rsidR="00C51506" w:rsidRPr="00C51506" w:rsidRDefault="00C51506" w:rsidP="000224DF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52563E5" w14:textId="1B5855FF" w:rsidR="00C51506" w:rsidRPr="00BF0B72" w:rsidRDefault="00C51506" w:rsidP="00BF0B7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spacing w:before="0" w:line="240" w:lineRule="atLeast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BF0B72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 xml:space="preserve">Оригинал: </w:t>
            </w:r>
            <w:r w:rsidR="0092035E" w:rsidRPr="00BF0B72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английский</w:t>
            </w:r>
          </w:p>
        </w:tc>
      </w:tr>
      <w:tr w:rsidR="00C51506" w:rsidRPr="00EB4FCB" w14:paraId="0765AC04" w14:textId="77777777" w:rsidTr="000224DF">
        <w:trPr>
          <w:cantSplit/>
        </w:trPr>
        <w:tc>
          <w:tcPr>
            <w:tcW w:w="10031" w:type="dxa"/>
            <w:gridSpan w:val="2"/>
          </w:tcPr>
          <w:p w14:paraId="3C1B890E" w14:textId="07A4807D" w:rsidR="00C51506" w:rsidRPr="00433B94" w:rsidRDefault="0092035E" w:rsidP="00433B94">
            <w:pPr>
              <w:pStyle w:val="Source"/>
              <w:framePr w:hSpace="0" w:wrap="auto" w:hAnchor="text" w:yAlign="inlin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80"/>
              <w:rPr>
                <w:rFonts w:eastAsia="Times New Roman"/>
                <w:sz w:val="26"/>
                <w:lang w:val="ru-RU"/>
              </w:rPr>
            </w:pPr>
            <w:bookmarkStart w:id="3" w:name="dtitle2" w:colFirst="0" w:colLast="0"/>
            <w:r w:rsidRPr="00433B94">
              <w:rPr>
                <w:rFonts w:eastAsia="Times New Roman"/>
                <w:sz w:val="26"/>
                <w:lang w:val="ru-RU"/>
              </w:rPr>
              <w:t>Вклад Греции</w:t>
            </w:r>
          </w:p>
        </w:tc>
      </w:tr>
      <w:tr w:rsidR="00C51506" w:rsidRPr="001B622D" w14:paraId="1A932A58" w14:textId="77777777" w:rsidTr="000224DF">
        <w:trPr>
          <w:cantSplit/>
        </w:trPr>
        <w:tc>
          <w:tcPr>
            <w:tcW w:w="10031" w:type="dxa"/>
            <w:gridSpan w:val="2"/>
          </w:tcPr>
          <w:p w14:paraId="6284C555" w14:textId="122DEABA" w:rsidR="00C51506" w:rsidRPr="0092035E" w:rsidRDefault="0092035E" w:rsidP="0092035E">
            <w:pPr>
              <w:pStyle w:val="Title1"/>
              <w:framePr w:hSpace="0" w:wrap="auto" w:hAnchor="text" w:yAlign="inline"/>
              <w:rPr>
                <w:sz w:val="26"/>
                <w:szCs w:val="26"/>
                <w:lang w:val="ru-RU"/>
              </w:rPr>
            </w:pPr>
            <w:bookmarkStart w:id="4" w:name="dtitle3" w:colFirst="0" w:colLast="0"/>
            <w:bookmarkEnd w:id="3"/>
            <w:r w:rsidRPr="00433B94">
              <w:rPr>
                <w:rFonts w:eastAsia="Times New Roman"/>
                <w:sz w:val="26"/>
                <w:lang w:val="ru-RU"/>
              </w:rPr>
              <w:t>АКТИВИЗАЦИЯ УСИЛИЙ ПО ОБЕСПЕЧЕНИЮ БЕЗОПАСНОСТИ ДЕТЕЙ</w:t>
            </w:r>
            <w:r w:rsidRPr="00433B94">
              <w:rPr>
                <w:rFonts w:eastAsia="Times New Roman"/>
                <w:sz w:val="26"/>
                <w:lang w:val="ru-RU"/>
              </w:rPr>
              <w:br/>
              <w:t>В ЦИФРОВУЮ ЭПОХУ</w:t>
            </w:r>
          </w:p>
        </w:tc>
      </w:tr>
      <w:bookmarkEnd w:id="4"/>
    </w:tbl>
    <w:p w14:paraId="1ACC2AFE" w14:textId="77777777" w:rsidR="00C51506" w:rsidRPr="005D302F" w:rsidRDefault="00C51506" w:rsidP="00C51506">
      <w:pPr>
        <w:rPr>
          <w:sz w:val="22"/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C51506" w:rsidRPr="003069A0" w14:paraId="23F9AA56" w14:textId="77777777" w:rsidTr="00ED23D4">
        <w:trPr>
          <w:trHeight w:val="209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A0E85" w14:textId="61DC0657" w:rsidR="00C51506" w:rsidRPr="00ED23D4" w:rsidRDefault="00C51506" w:rsidP="00ED23D4">
            <w:pPr>
              <w:pStyle w:val="Headingb"/>
              <w:keepNext w:val="0"/>
              <w:keepLines w:val="0"/>
              <w:rPr>
                <w:sz w:val="22"/>
                <w:szCs w:val="22"/>
                <w:lang w:val="ru-RU"/>
              </w:rPr>
            </w:pPr>
            <w:r w:rsidRPr="00D42A75">
              <w:rPr>
                <w:sz w:val="22"/>
                <w:szCs w:val="22"/>
                <w:lang w:val="ru-RU"/>
              </w:rPr>
              <w:t>Резюме</w:t>
            </w:r>
          </w:p>
          <w:p w14:paraId="5B8A4092" w14:textId="6BAAFE50" w:rsidR="005B18D1" w:rsidRPr="00BF0B72" w:rsidRDefault="0092035E" w:rsidP="00BF0B7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Times New Roman"/>
                <w:sz w:val="22"/>
                <w:szCs w:val="22"/>
                <w:lang w:val="ru-RU"/>
              </w:rPr>
            </w:pPr>
            <w:r w:rsidRPr="00BF0B72">
              <w:rPr>
                <w:rFonts w:eastAsia="Times New Roman"/>
                <w:sz w:val="22"/>
                <w:szCs w:val="22"/>
                <w:lang w:val="ru-RU"/>
              </w:rPr>
              <w:t xml:space="preserve">В настоящем вкладе, показывающем огромный рост доступа населения Греции к цифровым услугам во время пандемии COVID-19, описывается жизненно важная роль Центра безопасного интернета (SIC) Греции, его активное участие в семинаре-практикуме </w:t>
            </w:r>
            <w:r w:rsidR="00F510ED">
              <w:rPr>
                <w:rFonts w:eastAsia="Times New Roman"/>
                <w:sz w:val="22"/>
                <w:szCs w:val="22"/>
                <w:lang w:val="ru-RU"/>
              </w:rPr>
              <w:t>ФУИ</w:t>
            </w:r>
            <w:r w:rsidRPr="00BF0B72">
              <w:rPr>
                <w:rFonts w:eastAsia="Times New Roman"/>
                <w:sz w:val="22"/>
                <w:szCs w:val="22"/>
                <w:lang w:val="ru-RU"/>
              </w:rPr>
              <w:t>-2021 и его тесное сотрудничество с ENISA.</w:t>
            </w:r>
          </w:p>
          <w:p w14:paraId="027035D6" w14:textId="77777777" w:rsidR="00C51506" w:rsidRPr="00D42A75" w:rsidRDefault="00C51506" w:rsidP="00667956">
            <w:pPr>
              <w:pStyle w:val="Headingb"/>
              <w:keepLines w:val="0"/>
              <w:rPr>
                <w:sz w:val="22"/>
                <w:lang w:val="ru-RU"/>
              </w:rPr>
            </w:pPr>
            <w:r w:rsidRPr="00D42A75">
              <w:rPr>
                <w:sz w:val="22"/>
                <w:lang w:val="ru-RU"/>
              </w:rPr>
              <w:t>Необходимые действия</w:t>
            </w:r>
          </w:p>
          <w:p w14:paraId="25CE0013" w14:textId="533519FF" w:rsidR="00C51506" w:rsidRPr="00A85452" w:rsidRDefault="00A85452" w:rsidP="00BF0B7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sz w:val="20"/>
                <w:szCs w:val="22"/>
                <w:lang w:val="ru-RU"/>
              </w:rPr>
            </w:pPr>
            <w:r>
              <w:rPr>
                <w:rFonts w:eastAsia="MS Mincho" w:cs="Arial"/>
                <w:sz w:val="22"/>
                <w:szCs w:val="24"/>
                <w:lang w:val="ru-RU" w:eastAsia="zh-CN"/>
              </w:rPr>
              <w:t xml:space="preserve">В настоящем вкладе Совету МСЭ </w:t>
            </w:r>
            <w:r w:rsidR="0051499B">
              <w:rPr>
                <w:rFonts w:eastAsia="MS Mincho" w:cs="Arial"/>
                <w:sz w:val="22"/>
                <w:szCs w:val="24"/>
                <w:lang w:val="ru-RU" w:eastAsia="zh-CN"/>
              </w:rPr>
              <w:t>рекомендуется</w:t>
            </w:r>
            <w:r>
              <w:rPr>
                <w:rFonts w:eastAsia="MS Mincho" w:cs="Arial"/>
                <w:sz w:val="22"/>
                <w:szCs w:val="24"/>
                <w:lang w:val="ru-RU" w:eastAsia="zh-CN"/>
              </w:rPr>
              <w:t xml:space="preserve"> предложить другим Государствам-Членам поделиться с Секретариатом МСЭ и РГ-СОР своим опытом, связанным с защитой детей от возникающих в цифровом пространстве рисков, а</w:t>
            </w:r>
            <w:r w:rsidR="00BF0B72">
              <w:rPr>
                <w:rFonts w:eastAsia="MS Mincho" w:cs="Arial"/>
                <w:sz w:val="22"/>
                <w:szCs w:val="24"/>
                <w:lang w:val="ru-RU" w:eastAsia="zh-CN"/>
              </w:rPr>
              <w:t> </w:t>
            </w:r>
            <w:r>
              <w:rPr>
                <w:rFonts w:eastAsia="MS Mincho" w:cs="Arial"/>
                <w:sz w:val="22"/>
                <w:szCs w:val="24"/>
                <w:lang w:val="ru-RU" w:eastAsia="zh-CN"/>
              </w:rPr>
              <w:t xml:space="preserve">также с преодолением </w:t>
            </w:r>
            <w:r w:rsidRPr="00BF0B72">
              <w:rPr>
                <w:rFonts w:eastAsia="Times New Roman"/>
                <w:sz w:val="22"/>
                <w:szCs w:val="22"/>
                <w:lang w:val="ru-RU"/>
              </w:rPr>
              <w:t>последствий</w:t>
            </w:r>
            <w:r>
              <w:rPr>
                <w:rFonts w:eastAsia="MS Mincho" w:cs="Arial"/>
                <w:sz w:val="22"/>
                <w:szCs w:val="24"/>
                <w:lang w:val="ru-RU" w:eastAsia="zh-CN"/>
              </w:rPr>
              <w:t xml:space="preserve"> пандемии, для чего требуется принятие специальных мер на национальном, региональном и глобальном уровнях. Кроме того, правительство Греции призывает МСЭ укреплять сотрудничество в этой области с </w:t>
            </w:r>
            <w:r>
              <w:rPr>
                <w:rFonts w:eastAsia="MS Mincho" w:cs="Arial"/>
                <w:sz w:val="22"/>
                <w:szCs w:val="24"/>
                <w:lang w:val="en-US" w:eastAsia="zh-CN"/>
              </w:rPr>
              <w:t>ENISA</w:t>
            </w:r>
            <w:r>
              <w:rPr>
                <w:rFonts w:eastAsia="MS Mincho" w:cs="Arial"/>
                <w:sz w:val="22"/>
                <w:szCs w:val="24"/>
                <w:lang w:val="ru-RU" w:eastAsia="zh-CN"/>
              </w:rPr>
              <w:t>, уделяя особое внимание роли Руководящих указаний МСЭ по СОР в</w:t>
            </w:r>
            <w:r w:rsidR="00745BC5">
              <w:rPr>
                <w:rFonts w:eastAsia="MS Mincho" w:cs="Arial"/>
                <w:sz w:val="22"/>
                <w:szCs w:val="24"/>
                <w:lang w:val="ru-RU" w:eastAsia="zh-CN"/>
              </w:rPr>
              <w:t> </w:t>
            </w:r>
            <w:r>
              <w:rPr>
                <w:rFonts w:eastAsia="MS Mincho" w:cs="Arial"/>
                <w:sz w:val="22"/>
                <w:szCs w:val="24"/>
                <w:lang w:val="ru-RU" w:eastAsia="zh-CN"/>
              </w:rPr>
              <w:t>обеспечении безопасности детей в цифровую эпоху во всем мире.</w:t>
            </w:r>
          </w:p>
          <w:p w14:paraId="6AE5AE9F" w14:textId="77777777" w:rsidR="00C51506" w:rsidRPr="00D42A75" w:rsidRDefault="00C51506" w:rsidP="00ED23D4">
            <w:pPr>
              <w:spacing w:before="0"/>
              <w:jc w:val="center"/>
              <w:rPr>
                <w:caps/>
                <w:sz w:val="22"/>
                <w:szCs w:val="22"/>
                <w:lang w:val="ru-RU"/>
              </w:rPr>
            </w:pPr>
            <w:r w:rsidRPr="00D42A75">
              <w:rPr>
                <w:caps/>
                <w:sz w:val="22"/>
                <w:szCs w:val="22"/>
                <w:lang w:val="ru-RU"/>
              </w:rPr>
              <w:t>____________</w:t>
            </w:r>
          </w:p>
          <w:p w14:paraId="0868F2D1" w14:textId="77777777" w:rsidR="00C51506" w:rsidRPr="00D42A75" w:rsidRDefault="00C51506" w:rsidP="00ED23D4">
            <w:pPr>
              <w:pStyle w:val="Headingb"/>
              <w:keepNext w:val="0"/>
              <w:keepLines w:val="0"/>
              <w:rPr>
                <w:sz w:val="22"/>
                <w:szCs w:val="22"/>
                <w:lang w:val="ru-RU"/>
              </w:rPr>
            </w:pPr>
            <w:r w:rsidRPr="00D42A75">
              <w:rPr>
                <w:sz w:val="22"/>
                <w:szCs w:val="22"/>
                <w:lang w:val="ru-RU"/>
              </w:rPr>
              <w:t>Справочные материалы</w:t>
            </w:r>
          </w:p>
          <w:p w14:paraId="3D37E284" w14:textId="0187F984" w:rsidR="00C51506" w:rsidRPr="00745BC5" w:rsidRDefault="00745BC5" w:rsidP="006E58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i/>
                <w:iCs/>
                <w:lang w:val="ru-RU"/>
              </w:rPr>
            </w:pPr>
            <w:r w:rsidRPr="006E58D3">
              <w:rPr>
                <w:rFonts w:eastAsia="Times New Roman"/>
                <w:i/>
                <w:iCs/>
                <w:sz w:val="22"/>
                <w:lang w:val="ru-RU"/>
              </w:rPr>
              <w:t>Вклад Греции, представленный на 15</w:t>
            </w:r>
            <w:r w:rsidRPr="006E58D3">
              <w:rPr>
                <w:rFonts w:eastAsia="Times New Roman"/>
                <w:i/>
                <w:iCs/>
                <w:sz w:val="22"/>
                <w:lang w:val="ru-RU"/>
              </w:rPr>
              <w:noBreakHyphen/>
              <w:t xml:space="preserve">м собрании РГС-COP: документ </w:t>
            </w:r>
            <w:r w:rsidR="003069A0">
              <w:fldChar w:fldCharType="begin"/>
            </w:r>
            <w:r w:rsidR="003069A0" w:rsidRPr="003069A0">
              <w:rPr>
                <w:lang w:val="ru-RU"/>
              </w:rPr>
              <w:instrText xml:space="preserve"> </w:instrText>
            </w:r>
            <w:r w:rsidR="003069A0">
              <w:instrText>HYPERLINK</w:instrText>
            </w:r>
            <w:r w:rsidR="003069A0" w:rsidRPr="003069A0">
              <w:rPr>
                <w:lang w:val="ru-RU"/>
              </w:rPr>
              <w:instrText xml:space="preserve"> "</w:instrText>
            </w:r>
            <w:r w:rsidR="003069A0">
              <w:instrText>https</w:instrText>
            </w:r>
            <w:r w:rsidR="003069A0" w:rsidRPr="003069A0">
              <w:rPr>
                <w:lang w:val="ru-RU"/>
              </w:rPr>
              <w:instrText>://</w:instrText>
            </w:r>
            <w:r w:rsidR="003069A0">
              <w:instrText>www</w:instrText>
            </w:r>
            <w:r w:rsidR="003069A0" w:rsidRPr="003069A0">
              <w:rPr>
                <w:lang w:val="ru-RU"/>
              </w:rPr>
              <w:instrText>.</w:instrText>
            </w:r>
            <w:r w:rsidR="003069A0">
              <w:instrText>itu</w:instrText>
            </w:r>
            <w:r w:rsidR="003069A0" w:rsidRPr="003069A0">
              <w:rPr>
                <w:lang w:val="ru-RU"/>
              </w:rPr>
              <w:instrText>.</w:instrText>
            </w:r>
            <w:r w:rsidR="003069A0">
              <w:instrText>int</w:instrText>
            </w:r>
            <w:r w:rsidR="003069A0" w:rsidRPr="003069A0">
              <w:rPr>
                <w:lang w:val="ru-RU"/>
              </w:rPr>
              <w:instrText>/</w:instrText>
            </w:r>
            <w:r w:rsidR="003069A0">
              <w:instrText>md</w:instrText>
            </w:r>
            <w:r w:rsidR="003069A0" w:rsidRPr="003069A0">
              <w:rPr>
                <w:lang w:val="ru-RU"/>
              </w:rPr>
              <w:instrText>/</w:instrText>
            </w:r>
            <w:r w:rsidR="003069A0">
              <w:instrText>meetingdoc</w:instrText>
            </w:r>
            <w:r w:rsidR="003069A0" w:rsidRPr="003069A0">
              <w:rPr>
                <w:lang w:val="ru-RU"/>
              </w:rPr>
              <w:instrText>.</w:instrText>
            </w:r>
            <w:r w:rsidR="003069A0">
              <w:instrText>asp</w:instrText>
            </w:r>
            <w:r w:rsidR="003069A0" w:rsidRPr="003069A0">
              <w:rPr>
                <w:lang w:val="ru-RU"/>
              </w:rPr>
              <w:instrText>?</w:instrText>
            </w:r>
            <w:r w:rsidR="003069A0">
              <w:instrText>lang</w:instrText>
            </w:r>
            <w:r w:rsidR="003069A0" w:rsidRPr="003069A0">
              <w:rPr>
                <w:lang w:val="ru-RU"/>
              </w:rPr>
              <w:instrText>=</w:instrText>
            </w:r>
            <w:r w:rsidR="003069A0">
              <w:instrText>en</w:instrText>
            </w:r>
            <w:r w:rsidR="003069A0" w:rsidRPr="003069A0">
              <w:rPr>
                <w:lang w:val="ru-RU"/>
              </w:rPr>
              <w:instrText>&amp;</w:instrText>
            </w:r>
            <w:r w:rsidR="003069A0">
              <w:instrText>parent</w:instrText>
            </w:r>
            <w:r w:rsidR="003069A0" w:rsidRPr="003069A0">
              <w:rPr>
                <w:lang w:val="ru-RU"/>
              </w:rPr>
              <w:instrText>=</w:instrText>
            </w:r>
            <w:r w:rsidR="003069A0">
              <w:instrText>S</w:instrText>
            </w:r>
            <w:r w:rsidR="003069A0" w:rsidRPr="003069A0">
              <w:rPr>
                <w:lang w:val="ru-RU"/>
              </w:rPr>
              <w:instrText>19-</w:instrText>
            </w:r>
            <w:r w:rsidR="003069A0">
              <w:instrText>CLCWGCOP</w:instrText>
            </w:r>
            <w:r w:rsidR="003069A0" w:rsidRPr="003069A0">
              <w:rPr>
                <w:lang w:val="ru-RU"/>
              </w:rPr>
              <w:instrText>15-</w:instrText>
            </w:r>
            <w:r w:rsidR="003069A0">
              <w:instrText>INF</w:instrText>
            </w:r>
            <w:r w:rsidR="003069A0" w:rsidRPr="003069A0">
              <w:rPr>
                <w:lang w:val="ru-RU"/>
              </w:rPr>
              <w:instrText xml:space="preserve">-0001" </w:instrText>
            </w:r>
            <w:r w:rsidR="003069A0">
              <w:fldChar w:fldCharType="separate"/>
            </w:r>
            <w:r w:rsidRPr="00FC2C0B">
              <w:rPr>
                <w:rFonts w:eastAsia="Times New Roman"/>
                <w:i/>
                <w:iCs/>
                <w:color w:val="0000FF"/>
                <w:u w:val="single"/>
                <w:lang w:val="ru-RU"/>
              </w:rPr>
              <w:t>CWG</w:t>
            </w:r>
            <w:r w:rsidRPr="00FC2C0B">
              <w:rPr>
                <w:rFonts w:eastAsia="Times New Roman"/>
                <w:i/>
                <w:iCs/>
                <w:color w:val="0000FF"/>
                <w:u w:val="single"/>
                <w:lang w:val="ru-RU"/>
              </w:rPr>
              <w:noBreakHyphen/>
              <w:t>COP</w:t>
            </w:r>
            <w:r w:rsidRPr="00FC2C0B">
              <w:rPr>
                <w:rFonts w:eastAsia="Times New Roman"/>
                <w:i/>
                <w:iCs/>
                <w:color w:val="0000FF"/>
                <w:u w:val="single"/>
                <w:lang w:val="ru-RU"/>
              </w:rPr>
              <w:noBreakHyphen/>
              <w:t>15/INF/1</w:t>
            </w:r>
            <w:r w:rsidR="003069A0">
              <w:rPr>
                <w:rFonts w:eastAsia="Times New Roman"/>
                <w:i/>
                <w:iCs/>
                <w:color w:val="0000FF"/>
                <w:u w:val="single"/>
                <w:lang w:val="ru-RU"/>
              </w:rPr>
              <w:fldChar w:fldCharType="end"/>
            </w:r>
            <w:r w:rsidRPr="00FC2C0B">
              <w:rPr>
                <w:rFonts w:eastAsia="Times New Roman"/>
                <w:i/>
                <w:iCs/>
                <w:sz w:val="22"/>
                <w:u w:val="single"/>
                <w:lang w:val="ru-RU"/>
              </w:rPr>
              <w:t>,</w:t>
            </w:r>
            <w:r w:rsidRPr="006E58D3">
              <w:rPr>
                <w:rFonts w:eastAsia="Times New Roman"/>
                <w:i/>
                <w:iCs/>
                <w:sz w:val="22"/>
                <w:lang w:val="ru-RU"/>
              </w:rPr>
              <w:t xml:space="preserve"> описанный в </w:t>
            </w:r>
            <w:r w:rsidR="003069A0">
              <w:fldChar w:fldCharType="begin"/>
            </w:r>
            <w:r w:rsidR="003069A0" w:rsidRPr="003069A0">
              <w:rPr>
                <w:lang w:val="ru-RU"/>
              </w:rPr>
              <w:instrText xml:space="preserve"> </w:instrText>
            </w:r>
            <w:r w:rsidR="003069A0">
              <w:instrText>HYPERLINK</w:instrText>
            </w:r>
            <w:r w:rsidR="003069A0" w:rsidRPr="003069A0">
              <w:rPr>
                <w:lang w:val="ru-RU"/>
              </w:rPr>
              <w:instrText xml:space="preserve"> "</w:instrText>
            </w:r>
            <w:r w:rsidR="003069A0">
              <w:instrText>https</w:instrText>
            </w:r>
            <w:r w:rsidR="003069A0" w:rsidRPr="003069A0">
              <w:rPr>
                <w:lang w:val="ru-RU"/>
              </w:rPr>
              <w:instrText>://</w:instrText>
            </w:r>
            <w:r w:rsidR="003069A0">
              <w:instrText>www</w:instrText>
            </w:r>
            <w:r w:rsidR="003069A0" w:rsidRPr="003069A0">
              <w:rPr>
                <w:lang w:val="ru-RU"/>
              </w:rPr>
              <w:instrText>.</w:instrText>
            </w:r>
            <w:r w:rsidR="003069A0">
              <w:instrText>itu</w:instrText>
            </w:r>
            <w:r w:rsidR="003069A0" w:rsidRPr="003069A0">
              <w:rPr>
                <w:lang w:val="ru-RU"/>
              </w:rPr>
              <w:instrText>.</w:instrText>
            </w:r>
            <w:r w:rsidR="003069A0">
              <w:instrText>int</w:instrText>
            </w:r>
            <w:r w:rsidR="003069A0" w:rsidRPr="003069A0">
              <w:rPr>
                <w:lang w:val="ru-RU"/>
              </w:rPr>
              <w:instrText>/</w:instrText>
            </w:r>
            <w:r w:rsidR="003069A0">
              <w:instrText>md</w:instrText>
            </w:r>
            <w:r w:rsidR="003069A0" w:rsidRPr="003069A0">
              <w:rPr>
                <w:lang w:val="ru-RU"/>
              </w:rPr>
              <w:instrText>/</w:instrText>
            </w:r>
            <w:r w:rsidR="003069A0">
              <w:instrText>S</w:instrText>
            </w:r>
            <w:r w:rsidR="003069A0" w:rsidRPr="003069A0">
              <w:rPr>
                <w:lang w:val="ru-RU"/>
              </w:rPr>
              <w:instrText>19-</w:instrText>
            </w:r>
            <w:r w:rsidR="003069A0">
              <w:instrText>CLCWGCOP</w:instrText>
            </w:r>
            <w:r w:rsidR="003069A0" w:rsidRPr="003069A0">
              <w:rPr>
                <w:lang w:val="ru-RU"/>
              </w:rPr>
              <w:instrText>15-</w:instrText>
            </w:r>
            <w:r w:rsidR="003069A0">
              <w:instrText>C</w:instrText>
            </w:r>
            <w:r w:rsidR="003069A0" w:rsidRPr="003069A0">
              <w:rPr>
                <w:lang w:val="ru-RU"/>
              </w:rPr>
              <w:instrText>-0003/</w:instrText>
            </w:r>
            <w:r w:rsidR="003069A0">
              <w:instrText>en</w:instrText>
            </w:r>
            <w:r w:rsidR="003069A0" w:rsidRPr="003069A0">
              <w:rPr>
                <w:lang w:val="ru-RU"/>
              </w:rPr>
              <w:instrText xml:space="preserve">" </w:instrText>
            </w:r>
            <w:r w:rsidR="003069A0">
              <w:fldChar w:fldCharType="separate"/>
            </w:r>
            <w:r w:rsidRPr="0067599C">
              <w:rPr>
                <w:rStyle w:val="Hyperlink"/>
                <w:rFonts w:eastAsia="Times New Roman"/>
                <w:i/>
                <w:iCs/>
                <w:sz w:val="22"/>
                <w:lang w:val="ru-RU"/>
              </w:rPr>
              <w:t>Отчете РГС-COP 2019 года</w:t>
            </w:r>
            <w:r w:rsidR="003069A0">
              <w:rPr>
                <w:rStyle w:val="Hyperlink"/>
                <w:rFonts w:eastAsia="Times New Roman"/>
                <w:i/>
                <w:iCs/>
                <w:sz w:val="22"/>
                <w:lang w:val="ru-RU"/>
              </w:rPr>
              <w:fldChar w:fldCharType="end"/>
            </w:r>
            <w:r w:rsidRPr="006E58D3">
              <w:rPr>
                <w:rFonts w:eastAsia="Times New Roman"/>
                <w:i/>
                <w:iCs/>
                <w:sz w:val="22"/>
                <w:lang w:val="ru-RU"/>
              </w:rPr>
              <w:t>, где отмечается деятельность Центра безопасного интернета (SIC) Греции и ряд программ, принятых на национальном уровне в координации с другими партнерами.</w:t>
            </w:r>
          </w:p>
        </w:tc>
      </w:tr>
    </w:tbl>
    <w:p w14:paraId="5DCD9145" w14:textId="77777777" w:rsidR="001B622D" w:rsidRDefault="001B622D" w:rsidP="00E50E8B">
      <w:pPr>
        <w:jc w:val="both"/>
        <w:rPr>
          <w:sz w:val="22"/>
          <w:lang w:val="ru-RU"/>
        </w:rPr>
      </w:pPr>
    </w:p>
    <w:p w14:paraId="686F2302" w14:textId="24D0154A" w:rsidR="00E50E8B" w:rsidRPr="00745BC5" w:rsidRDefault="00490306" w:rsidP="001B622D">
      <w:pPr>
        <w:rPr>
          <w:sz w:val="20"/>
          <w:lang w:val="ru-RU" w:eastAsia="zh-CN"/>
        </w:rPr>
      </w:pPr>
      <w:r>
        <w:rPr>
          <w:sz w:val="22"/>
          <w:lang w:val="ru-RU"/>
        </w:rPr>
        <w:t>Главная цель</w:t>
      </w:r>
      <w:r w:rsidR="00745BC5" w:rsidRPr="00745BC5">
        <w:rPr>
          <w:sz w:val="22"/>
          <w:lang w:val="ru-RU"/>
        </w:rPr>
        <w:t xml:space="preserve"> Генерального секретариата </w:t>
      </w:r>
      <w:r>
        <w:rPr>
          <w:sz w:val="22"/>
          <w:lang w:val="ru-RU"/>
        </w:rPr>
        <w:t xml:space="preserve">по вопросам </w:t>
      </w:r>
      <w:r w:rsidR="00745BC5" w:rsidRPr="00745BC5">
        <w:rPr>
          <w:sz w:val="22"/>
          <w:lang w:val="ru-RU"/>
        </w:rPr>
        <w:t xml:space="preserve">электросвязи и почты (GSTP) Министерства цифрового управления Греции заключается в разработке и реализации национальной политики и институциональной структуры для развития устойчивой инфраструктуры широкополосной связи, которые служат средством укрепления экономики и повышения доступности информации для всех граждан с упором на беспрепятственный доступ ко всем цифровым государственным услугам. Кроме того, GSTP представляет правительство Греции в ESO и </w:t>
      </w:r>
      <w:r>
        <w:rPr>
          <w:sz w:val="22"/>
          <w:lang w:val="ru-RU"/>
        </w:rPr>
        <w:t>ОРС</w:t>
      </w:r>
      <w:r w:rsidR="00745BC5" w:rsidRPr="00745BC5">
        <w:rPr>
          <w:sz w:val="22"/>
          <w:lang w:val="ru-RU"/>
        </w:rPr>
        <w:t xml:space="preserve">, координирует участие </w:t>
      </w:r>
      <w:r>
        <w:rPr>
          <w:sz w:val="22"/>
          <w:lang w:val="ru-RU"/>
        </w:rPr>
        <w:t xml:space="preserve">академических организаций и других заинтересованных сторон </w:t>
      </w:r>
      <w:r w:rsidR="00745BC5" w:rsidRPr="00745BC5">
        <w:rPr>
          <w:sz w:val="22"/>
          <w:lang w:val="ru-RU"/>
        </w:rPr>
        <w:t>в деятельности по стандартизации, поддерживает национальные инициативы и осуществляет взаимодействие на международных форумах. Одна из этих национальных инициатив относится к Центру безопасного интернета (SIC) Греции.</w:t>
      </w:r>
    </w:p>
    <w:p w14:paraId="650C5BF4" w14:textId="317F713F" w:rsidR="00444F44" w:rsidRDefault="003F31B6" w:rsidP="001B622D">
      <w:pPr>
        <w:spacing w:after="120"/>
        <w:rPr>
          <w:rFonts w:cs="Arial"/>
          <w:sz w:val="22"/>
          <w:lang w:val="ru-RU"/>
        </w:rPr>
      </w:pPr>
      <w:r w:rsidRPr="003F31B6">
        <w:rPr>
          <w:sz w:val="22"/>
          <w:lang w:val="ru-RU"/>
        </w:rPr>
        <w:t>SIC Греции объединяет на национальном уровне все соответствующие заинтересованные стороны (министерства, органы полиции, поставщиков услуг интернет</w:t>
      </w:r>
      <w:r w:rsidR="0051499B">
        <w:rPr>
          <w:sz w:val="22"/>
          <w:lang w:val="ru-RU"/>
        </w:rPr>
        <w:t>а</w:t>
      </w:r>
      <w:r w:rsidRPr="003F31B6">
        <w:rPr>
          <w:sz w:val="22"/>
          <w:lang w:val="ru-RU"/>
        </w:rPr>
        <w:t>, НПО, потребительские союзы и</w:t>
      </w:r>
      <w:r>
        <w:rPr>
          <w:sz w:val="22"/>
          <w:lang w:val="ru-RU"/>
        </w:rPr>
        <w:t> </w:t>
      </w:r>
      <w:r w:rsidRPr="003F31B6">
        <w:rPr>
          <w:sz w:val="22"/>
          <w:lang w:val="ru-RU"/>
        </w:rPr>
        <w:t>т.</w:t>
      </w:r>
      <w:r>
        <w:rPr>
          <w:sz w:val="22"/>
          <w:lang w:val="ru-RU"/>
        </w:rPr>
        <w:t> </w:t>
      </w:r>
      <w:r w:rsidRPr="003F31B6">
        <w:rPr>
          <w:sz w:val="22"/>
          <w:lang w:val="ru-RU"/>
        </w:rPr>
        <w:t xml:space="preserve">д.) </w:t>
      </w:r>
      <w:r w:rsidRPr="003F31B6">
        <w:rPr>
          <w:sz w:val="22"/>
          <w:lang w:val="ru-RU"/>
        </w:rPr>
        <w:lastRenderedPageBreak/>
        <w:t>в</w:t>
      </w:r>
      <w:r>
        <w:rPr>
          <w:sz w:val="22"/>
          <w:lang w:val="ru-RU"/>
        </w:rPr>
        <w:t> </w:t>
      </w:r>
      <w:r w:rsidRPr="003F31B6">
        <w:rPr>
          <w:sz w:val="22"/>
          <w:lang w:val="ru-RU"/>
        </w:rPr>
        <w:t>рамках единого органа</w:t>
      </w:r>
      <w:r>
        <w:rPr>
          <w:sz w:val="22"/>
          <w:lang w:val="ru-RU"/>
        </w:rPr>
        <w:t xml:space="preserve"> –</w:t>
      </w:r>
      <w:r w:rsidRPr="003F31B6">
        <w:rPr>
          <w:sz w:val="22"/>
          <w:lang w:val="ru-RU"/>
        </w:rPr>
        <w:t xml:space="preserve"> Консультативного совета Центра, который </w:t>
      </w:r>
      <w:r>
        <w:rPr>
          <w:sz w:val="22"/>
          <w:lang w:val="ru-RU"/>
        </w:rPr>
        <w:t>собирается раз в год</w:t>
      </w:r>
      <w:r w:rsidRPr="003F31B6">
        <w:rPr>
          <w:sz w:val="22"/>
          <w:lang w:val="ru-RU"/>
        </w:rPr>
        <w:t>.</w:t>
      </w:r>
      <w:r w:rsidRPr="003F31B6">
        <w:rPr>
          <w:rFonts w:cs="Arial"/>
          <w:sz w:val="22"/>
          <w:lang w:val="ru-RU"/>
        </w:rPr>
        <w:t xml:space="preserve"> Он решает множество вопросов</w:t>
      </w:r>
      <w:r>
        <w:rPr>
          <w:rFonts w:cs="Arial"/>
          <w:sz w:val="22"/>
          <w:lang w:val="ru-RU"/>
        </w:rPr>
        <w:t>,</w:t>
      </w:r>
      <w:r w:rsidRPr="003F31B6">
        <w:rPr>
          <w:rFonts w:cs="Arial"/>
          <w:sz w:val="22"/>
          <w:lang w:val="ru-RU"/>
        </w:rPr>
        <w:t xml:space="preserve"> часто, когда они приобретают особое значение (например, вопрос дистанционного обучения, ставший критически важной проблемой во время карантина, проблемы психическ</w:t>
      </w:r>
      <w:r w:rsidR="004B05CA">
        <w:rPr>
          <w:rFonts w:cs="Arial"/>
          <w:sz w:val="22"/>
          <w:lang w:val="ru-RU"/>
        </w:rPr>
        <w:t>ого</w:t>
      </w:r>
      <w:r w:rsidRPr="003F31B6">
        <w:rPr>
          <w:rFonts w:cs="Arial"/>
          <w:sz w:val="22"/>
          <w:lang w:val="ru-RU"/>
        </w:rPr>
        <w:t xml:space="preserve"> здоровь</w:t>
      </w:r>
      <w:r w:rsidR="004B05CA">
        <w:rPr>
          <w:rFonts w:cs="Arial"/>
          <w:sz w:val="22"/>
          <w:lang w:val="ru-RU"/>
        </w:rPr>
        <w:t>я</w:t>
      </w:r>
      <w:r w:rsidRPr="003F31B6">
        <w:rPr>
          <w:rFonts w:cs="Arial"/>
          <w:sz w:val="22"/>
          <w:lang w:val="ru-RU"/>
        </w:rPr>
        <w:t xml:space="preserve"> и демонстрация самостоятельно создаваемого </w:t>
      </w:r>
      <w:r w:rsidR="004B05CA">
        <w:rPr>
          <w:rFonts w:cs="Arial"/>
          <w:sz w:val="22"/>
          <w:lang w:val="ru-RU"/>
        </w:rPr>
        <w:t>сексу</w:t>
      </w:r>
      <w:r w:rsidR="00FF5035">
        <w:rPr>
          <w:rFonts w:cs="Arial"/>
          <w:sz w:val="22"/>
          <w:lang w:val="ru-RU"/>
        </w:rPr>
        <w:t>а</w:t>
      </w:r>
      <w:r w:rsidR="004B05CA">
        <w:rPr>
          <w:rFonts w:cs="Arial"/>
          <w:sz w:val="22"/>
          <w:lang w:val="ru-RU"/>
        </w:rPr>
        <w:t>лизированного</w:t>
      </w:r>
      <w:r w:rsidRPr="003F31B6">
        <w:rPr>
          <w:rFonts w:cs="Arial"/>
          <w:sz w:val="22"/>
          <w:lang w:val="ru-RU"/>
        </w:rPr>
        <w:t xml:space="preserve"> контента вследствие изоляции во время пандемии COVID-19). </w:t>
      </w:r>
      <w:r w:rsidR="004B05CA">
        <w:rPr>
          <w:rFonts w:cs="Arial"/>
          <w:sz w:val="22"/>
          <w:lang w:val="ru-RU"/>
        </w:rPr>
        <w:t>Одни темы находятся в постоянном списке Центра, а другие вносятся в него по мере их появления. В качестве примера можно назвать следующие представляющие интерес темы:</w:t>
      </w:r>
      <w:r w:rsidR="008433A0">
        <w:rPr>
          <w:rFonts w:cs="Arial"/>
          <w:sz w:val="22"/>
          <w:lang w:val="ru-RU"/>
        </w:rPr>
        <w:t xml:space="preserve"> секстинг, груминг, использование социальных сетей, их чрезмерное использование, </w:t>
      </w:r>
      <w:proofErr w:type="spellStart"/>
      <w:r w:rsidR="008433A0">
        <w:rPr>
          <w:rFonts w:cs="Arial"/>
          <w:sz w:val="22"/>
          <w:lang w:val="ru-RU"/>
        </w:rPr>
        <w:t>киберзапугивание</w:t>
      </w:r>
      <w:proofErr w:type="spellEnd"/>
      <w:r w:rsidR="008433A0">
        <w:rPr>
          <w:rFonts w:cs="Arial"/>
          <w:sz w:val="22"/>
          <w:lang w:val="ru-RU"/>
        </w:rPr>
        <w:t>, защита персональных данных</w:t>
      </w:r>
      <w:r w:rsidR="0051499B">
        <w:rPr>
          <w:rFonts w:cs="Arial"/>
          <w:sz w:val="22"/>
          <w:lang w:val="ru-RU"/>
        </w:rPr>
        <w:t>,</w:t>
      </w:r>
      <w:r w:rsidR="008433A0">
        <w:rPr>
          <w:rFonts w:cs="Arial"/>
          <w:sz w:val="22"/>
          <w:lang w:val="ru-RU"/>
        </w:rPr>
        <w:t xml:space="preserve"> онлайновая репутация, веб-камеры, фишинг, онлайновые игры, права интеллектуальной собственности, фейковые новости, интернет игрушек, европейская рейтинговая систем</w:t>
      </w:r>
      <w:r w:rsidR="002D4A28">
        <w:rPr>
          <w:rFonts w:cs="Arial"/>
          <w:sz w:val="22"/>
          <w:lang w:val="ru-RU"/>
        </w:rPr>
        <w:t>а компьютерных игр (</w:t>
      </w:r>
      <w:r w:rsidR="002D4A28">
        <w:rPr>
          <w:rFonts w:cs="Arial"/>
          <w:sz w:val="22"/>
          <w:lang w:val="en-US"/>
        </w:rPr>
        <w:t>PEGI</w:t>
      </w:r>
      <w:r w:rsidR="002D4A28" w:rsidRPr="002D4A28">
        <w:rPr>
          <w:rFonts w:cs="Arial"/>
          <w:sz w:val="22"/>
          <w:lang w:val="ru-RU"/>
        </w:rPr>
        <w:t>)</w:t>
      </w:r>
      <w:r w:rsidR="002D4A28">
        <w:rPr>
          <w:rFonts w:cs="Arial"/>
          <w:sz w:val="22"/>
          <w:lang w:val="ru-RU"/>
        </w:rPr>
        <w:t>, медийная грамотность, позитивный онлайновый контент, неприемлемый контент, демонстрация тела, кибергигиена, онлайновые конкурсы, сексуальное вымогательство, конфиденциальность в онлайновой среде, Общий регламент Европейского союза по защите персональных данных (</w:t>
      </w:r>
      <w:r w:rsidR="002D4A28">
        <w:rPr>
          <w:rFonts w:cs="Arial"/>
          <w:sz w:val="22"/>
          <w:lang w:val="en-US"/>
        </w:rPr>
        <w:t>GDPR</w:t>
      </w:r>
      <w:r w:rsidR="002D4A28" w:rsidRPr="002D4A28">
        <w:rPr>
          <w:rFonts w:cs="Arial"/>
          <w:sz w:val="22"/>
          <w:lang w:val="ru-RU"/>
        </w:rPr>
        <w:t>)</w:t>
      </w:r>
      <w:r w:rsidR="002D4A28">
        <w:rPr>
          <w:rFonts w:cs="Arial"/>
          <w:sz w:val="22"/>
          <w:lang w:val="ru-RU"/>
        </w:rPr>
        <w:t>, кибербезопасность, ненавистнические высказывания, онлайновые покупки, онлайновое мошенничество, онлайновый (цифровой) детокс, 2</w:t>
      </w:r>
      <w:r w:rsidR="002D4A28">
        <w:rPr>
          <w:rFonts w:cs="Arial"/>
          <w:sz w:val="22"/>
          <w:lang w:val="en-US"/>
        </w:rPr>
        <w:t>FA</w:t>
      </w:r>
      <w:r w:rsidR="002D4A28">
        <w:rPr>
          <w:rFonts w:cs="Arial"/>
          <w:sz w:val="22"/>
          <w:lang w:val="ru-RU"/>
        </w:rPr>
        <w:t>, дистанционное обучение, онлайновая идентичность, безопасность паролей, гендерное насилие и т. д. Список бесконечен и постоянно расширяется.</w:t>
      </w:r>
    </w:p>
    <w:p w14:paraId="298B4316" w14:textId="7A69B664" w:rsidR="00444F44" w:rsidRPr="00222B2E" w:rsidRDefault="00222B2E" w:rsidP="00E50E8B">
      <w:pPr>
        <w:pStyle w:val="Headingb"/>
        <w:rPr>
          <w:sz w:val="22"/>
          <w:lang w:val="ru-RU"/>
        </w:rPr>
      </w:pPr>
      <w:r>
        <w:rPr>
          <w:sz w:val="22"/>
          <w:lang w:val="ru-RU"/>
        </w:rPr>
        <w:t xml:space="preserve">Некоторые из главных достижений </w:t>
      </w:r>
      <w:r>
        <w:rPr>
          <w:sz w:val="22"/>
          <w:lang w:val="en-US"/>
        </w:rPr>
        <w:t>SIC</w:t>
      </w:r>
      <w:r>
        <w:rPr>
          <w:sz w:val="22"/>
          <w:lang w:val="ru-RU"/>
        </w:rPr>
        <w:t xml:space="preserve"> Греции</w:t>
      </w:r>
    </w:p>
    <w:p w14:paraId="2BB7B0ED" w14:textId="11DB4D6C" w:rsidR="00E50E8B" w:rsidRDefault="00222B2E" w:rsidP="001B622D">
      <w:pPr>
        <w:pStyle w:val="enumlev1"/>
        <w:spacing w:before="120"/>
        <w:rPr>
          <w:rFonts w:cs="Arial"/>
          <w:sz w:val="22"/>
          <w:lang w:val="ru-RU"/>
        </w:rPr>
      </w:pPr>
      <w:r w:rsidRPr="00222B2E">
        <w:rPr>
          <w:sz w:val="22"/>
          <w:szCs w:val="22"/>
          <w:lang w:val="ru-RU" w:eastAsia="zh-CN"/>
        </w:rPr>
        <w:t>1.</w:t>
      </w:r>
      <w:r w:rsidRPr="00222B2E">
        <w:rPr>
          <w:sz w:val="22"/>
          <w:szCs w:val="22"/>
          <w:lang w:val="ru-RU" w:eastAsia="zh-CN"/>
        </w:rPr>
        <w:tab/>
      </w:r>
      <w:r>
        <w:rPr>
          <w:sz w:val="22"/>
          <w:szCs w:val="22"/>
          <w:lang w:val="ru-RU" w:eastAsia="zh-CN"/>
        </w:rPr>
        <w:t xml:space="preserve">Реализация совместно с Национальным агентством кибербезопасности Министерства цифрового управления масштабной информационной кампании по кибербезопасности и защите от онлайнового мошенничества. В </w:t>
      </w:r>
      <w:r w:rsidR="00F510ED">
        <w:rPr>
          <w:sz w:val="22"/>
          <w:szCs w:val="22"/>
          <w:lang w:val="ru-RU" w:eastAsia="zh-CN"/>
        </w:rPr>
        <w:t xml:space="preserve">этом направлении </w:t>
      </w:r>
      <w:r>
        <w:rPr>
          <w:sz w:val="22"/>
          <w:lang w:val="en-US"/>
        </w:rPr>
        <w:t>SIC</w:t>
      </w:r>
      <w:r>
        <w:rPr>
          <w:sz w:val="22"/>
          <w:lang w:val="ru-RU"/>
        </w:rPr>
        <w:t xml:space="preserve"> уже провел ряд учебных семинаров по актуальным во времена </w:t>
      </w:r>
      <w:r w:rsidRPr="003F31B6">
        <w:rPr>
          <w:rFonts w:cs="Arial"/>
          <w:sz w:val="22"/>
          <w:lang w:val="ru-RU"/>
        </w:rPr>
        <w:t>COVID-19</w:t>
      </w:r>
      <w:r>
        <w:rPr>
          <w:rFonts w:cs="Arial"/>
          <w:sz w:val="22"/>
          <w:lang w:val="ru-RU"/>
        </w:rPr>
        <w:t xml:space="preserve"> вопросам кибербезопасности (безопасность методов цифровой аутентификации, предотвращение онлайнового мошенничества и т. д.) и будет и впредь проводить такие семинары. Кроме того</w:t>
      </w:r>
      <w:r w:rsidR="008849B7">
        <w:rPr>
          <w:rFonts w:cs="Arial"/>
          <w:sz w:val="22"/>
          <w:lang w:val="ru-RU"/>
        </w:rPr>
        <w:t>,</w:t>
      </w:r>
      <w:r>
        <w:rPr>
          <w:rFonts w:cs="Arial"/>
          <w:sz w:val="22"/>
          <w:lang w:val="ru-RU"/>
        </w:rPr>
        <w:t xml:space="preserve"> созданы и выпущены два коротких видеоролика, пропагандирующи</w:t>
      </w:r>
      <w:r w:rsidR="0051499B">
        <w:rPr>
          <w:rFonts w:cs="Arial"/>
          <w:sz w:val="22"/>
          <w:lang w:val="ru-RU"/>
        </w:rPr>
        <w:t>х</w:t>
      </w:r>
      <w:r>
        <w:rPr>
          <w:rFonts w:cs="Arial"/>
          <w:sz w:val="22"/>
          <w:lang w:val="ru-RU"/>
        </w:rPr>
        <w:t xml:space="preserve"> основные идеи кампании.</w:t>
      </w:r>
    </w:p>
    <w:p w14:paraId="5AC89043" w14:textId="2A9EB3C4" w:rsidR="00222B2E" w:rsidRDefault="00222B2E" w:rsidP="001B622D">
      <w:pPr>
        <w:pStyle w:val="enumlev1"/>
        <w:spacing w:before="120"/>
        <w:rPr>
          <w:rFonts w:cs="Arial"/>
          <w:sz w:val="22"/>
          <w:lang w:val="ru-RU"/>
        </w:rPr>
      </w:pPr>
      <w:r>
        <w:rPr>
          <w:rFonts w:cs="Arial"/>
          <w:sz w:val="22"/>
          <w:lang w:val="ru-RU"/>
        </w:rPr>
        <w:t>2.</w:t>
      </w:r>
      <w:r>
        <w:rPr>
          <w:rFonts w:cs="Arial"/>
          <w:sz w:val="22"/>
          <w:lang w:val="ru-RU"/>
        </w:rPr>
        <w:tab/>
      </w:r>
      <w:r w:rsidRPr="00222B2E">
        <w:rPr>
          <w:rFonts w:cs="Arial"/>
          <w:sz w:val="22"/>
          <w:lang w:val="ru-RU"/>
        </w:rPr>
        <w:t xml:space="preserve">Тесное сотрудничество с Греческим подразделением по борьбе с киберпреступностью, </w:t>
      </w:r>
      <w:r>
        <w:rPr>
          <w:rFonts w:cs="Arial"/>
          <w:sz w:val="22"/>
          <w:lang w:val="ru-RU"/>
        </w:rPr>
        <w:t xml:space="preserve">иногда принимающим участие </w:t>
      </w:r>
      <w:r w:rsidRPr="00222B2E">
        <w:rPr>
          <w:rFonts w:cs="Arial"/>
          <w:sz w:val="22"/>
          <w:lang w:val="ru-RU"/>
        </w:rPr>
        <w:t xml:space="preserve">в заседаниях Консультативного совета. Через свою горячую линию SafeLine SIC Греции сотрудничает с отделом </w:t>
      </w:r>
      <w:r>
        <w:rPr>
          <w:rFonts w:cs="Arial"/>
          <w:sz w:val="22"/>
          <w:lang w:val="ru-RU"/>
        </w:rPr>
        <w:t xml:space="preserve">по </w:t>
      </w:r>
      <w:r w:rsidRPr="00222B2E">
        <w:rPr>
          <w:rFonts w:cs="Arial"/>
          <w:sz w:val="22"/>
          <w:lang w:val="ru-RU"/>
        </w:rPr>
        <w:t>киберпреступности национальной полиции и составляет отчеты о незаконном интернет-контенте и преступной деятельности.</w:t>
      </w:r>
    </w:p>
    <w:p w14:paraId="25634058" w14:textId="577C84DB" w:rsidR="00222B2E" w:rsidRDefault="00222B2E" w:rsidP="001B622D">
      <w:pPr>
        <w:pStyle w:val="enumlev1"/>
        <w:spacing w:before="120"/>
        <w:rPr>
          <w:rFonts w:cs="Arial"/>
          <w:sz w:val="22"/>
          <w:lang w:val="ru-RU"/>
        </w:rPr>
      </w:pPr>
      <w:r>
        <w:rPr>
          <w:rFonts w:cs="Arial"/>
          <w:sz w:val="22"/>
          <w:lang w:val="ru-RU"/>
        </w:rPr>
        <w:t>3.</w:t>
      </w:r>
      <w:r>
        <w:rPr>
          <w:rFonts w:cs="Arial"/>
          <w:sz w:val="22"/>
          <w:lang w:val="ru-RU"/>
        </w:rPr>
        <w:tab/>
      </w:r>
      <w:r w:rsidR="0010183B" w:rsidRPr="0010183B">
        <w:rPr>
          <w:rFonts w:cs="Arial"/>
          <w:sz w:val="22"/>
          <w:lang w:val="ru-RU"/>
        </w:rPr>
        <w:t>Оказание помощи в проведении семинара</w:t>
      </w:r>
      <w:r w:rsidR="0010183B">
        <w:rPr>
          <w:rFonts w:cs="Arial"/>
          <w:sz w:val="22"/>
          <w:lang w:val="ru-RU"/>
        </w:rPr>
        <w:t>-практикума</w:t>
      </w:r>
      <w:r w:rsidR="0010183B" w:rsidRPr="0010183B">
        <w:rPr>
          <w:rFonts w:cs="Arial"/>
          <w:sz w:val="22"/>
          <w:lang w:val="ru-RU"/>
        </w:rPr>
        <w:t xml:space="preserve"> </w:t>
      </w:r>
      <w:r w:rsidR="005A1B37" w:rsidRPr="005A1B37">
        <w:rPr>
          <w:rFonts w:cs="Arial"/>
          <w:sz w:val="22"/>
          <w:lang w:val="ru-RU"/>
        </w:rPr>
        <w:t>ФУИ</w:t>
      </w:r>
      <w:r w:rsidR="005A1B37">
        <w:rPr>
          <w:rFonts w:cs="Arial"/>
          <w:sz w:val="22"/>
          <w:lang w:val="ru-RU"/>
        </w:rPr>
        <w:t>-</w:t>
      </w:r>
      <w:r w:rsidR="0010183B" w:rsidRPr="0010183B">
        <w:rPr>
          <w:rFonts w:cs="Arial"/>
          <w:sz w:val="22"/>
          <w:lang w:val="ru-RU"/>
        </w:rPr>
        <w:t xml:space="preserve">2021 </w:t>
      </w:r>
      <w:r w:rsidR="0010183B">
        <w:rPr>
          <w:rFonts w:cs="Arial"/>
          <w:sz w:val="22"/>
          <w:lang w:val="ru-RU"/>
        </w:rPr>
        <w:t>"Помните</w:t>
      </w:r>
      <w:r w:rsidR="0010183B" w:rsidRPr="0010183B">
        <w:rPr>
          <w:rFonts w:cs="Arial"/>
          <w:sz w:val="22"/>
          <w:lang w:val="ru-RU"/>
        </w:rPr>
        <w:t xml:space="preserve"> о гендерном разрыве ИЛИ устраните гендерный разрыв</w:t>
      </w:r>
      <w:r w:rsidR="0010183B">
        <w:rPr>
          <w:rFonts w:cs="Arial"/>
          <w:sz w:val="22"/>
          <w:lang w:val="ru-RU"/>
        </w:rPr>
        <w:t>"</w:t>
      </w:r>
      <w:r w:rsidR="0010183B" w:rsidRPr="0010183B">
        <w:rPr>
          <w:rFonts w:cs="Arial"/>
          <w:sz w:val="22"/>
          <w:lang w:val="ru-RU"/>
        </w:rPr>
        <w:t xml:space="preserve"> при участии г</w:t>
      </w:r>
      <w:r w:rsidR="0010183B">
        <w:rPr>
          <w:rFonts w:cs="Arial"/>
          <w:sz w:val="22"/>
          <w:lang w:val="ru-RU"/>
        </w:rPr>
        <w:noBreakHyphen/>
      </w:r>
      <w:r w:rsidR="0010183B" w:rsidRPr="0010183B">
        <w:rPr>
          <w:rFonts w:cs="Arial"/>
          <w:sz w:val="22"/>
          <w:lang w:val="ru-RU"/>
        </w:rPr>
        <w:t>жи</w:t>
      </w:r>
      <w:r w:rsidR="0010183B">
        <w:rPr>
          <w:rFonts w:cs="Arial"/>
          <w:sz w:val="22"/>
          <w:lang w:val="ru-RU"/>
        </w:rPr>
        <w:t> </w:t>
      </w:r>
      <w:r w:rsidR="0010183B" w:rsidRPr="0010183B">
        <w:rPr>
          <w:rFonts w:cs="Arial"/>
          <w:sz w:val="22"/>
          <w:lang w:val="ru-RU"/>
        </w:rPr>
        <w:t>Марии Спираки (члена Европейского парламента) и члена Молодежной комиссии Греции.</w:t>
      </w:r>
    </w:p>
    <w:p w14:paraId="1641FC96" w14:textId="08C4710F" w:rsidR="0010183B" w:rsidRDefault="0010183B" w:rsidP="001B622D">
      <w:pPr>
        <w:pStyle w:val="enumlev1"/>
        <w:spacing w:before="120"/>
        <w:rPr>
          <w:rFonts w:cs="Arial"/>
          <w:sz w:val="22"/>
          <w:lang w:val="ru-RU"/>
        </w:rPr>
      </w:pPr>
      <w:r>
        <w:rPr>
          <w:rFonts w:cs="Arial"/>
          <w:sz w:val="22"/>
          <w:lang w:val="ru-RU"/>
        </w:rPr>
        <w:t>4.</w:t>
      </w:r>
      <w:r>
        <w:rPr>
          <w:rFonts w:cs="Arial"/>
          <w:sz w:val="22"/>
          <w:lang w:val="ru-RU"/>
        </w:rPr>
        <w:tab/>
      </w:r>
      <w:r w:rsidRPr="0010183B">
        <w:rPr>
          <w:rFonts w:cs="Arial"/>
          <w:sz w:val="22"/>
          <w:lang w:val="ru-RU"/>
        </w:rPr>
        <w:t>С 2018</w:t>
      </w:r>
      <w:r>
        <w:rPr>
          <w:rFonts w:cs="Arial"/>
          <w:sz w:val="22"/>
          <w:lang w:val="ru-RU"/>
        </w:rPr>
        <w:t> </w:t>
      </w:r>
      <w:r w:rsidRPr="0010183B">
        <w:rPr>
          <w:rFonts w:cs="Arial"/>
          <w:sz w:val="22"/>
          <w:lang w:val="ru-RU"/>
        </w:rPr>
        <w:t>года SIC Греции является национальным координатором по реализации кампаний в</w:t>
      </w:r>
      <w:r>
        <w:rPr>
          <w:rFonts w:cs="Arial"/>
          <w:sz w:val="22"/>
          <w:lang w:val="ru-RU"/>
        </w:rPr>
        <w:t> </w:t>
      </w:r>
      <w:r w:rsidRPr="0010183B">
        <w:rPr>
          <w:rFonts w:cs="Arial"/>
          <w:sz w:val="22"/>
          <w:lang w:val="ru-RU"/>
        </w:rPr>
        <w:t>рамках Месяца кибербезопасности ENISA (ENISA ECSM).</w:t>
      </w:r>
    </w:p>
    <w:p w14:paraId="36872401" w14:textId="2FD7D289" w:rsidR="0010183B" w:rsidRPr="00222B2E" w:rsidRDefault="0010183B" w:rsidP="0010183B">
      <w:pPr>
        <w:pStyle w:val="Headingb"/>
        <w:rPr>
          <w:sz w:val="22"/>
          <w:lang w:val="ru-RU"/>
        </w:rPr>
      </w:pPr>
      <w:r>
        <w:rPr>
          <w:sz w:val="22"/>
          <w:lang w:val="ru-RU"/>
        </w:rPr>
        <w:t>Основные проблемы</w:t>
      </w:r>
    </w:p>
    <w:p w14:paraId="7331F462" w14:textId="655CA578" w:rsidR="0010183B" w:rsidRDefault="0010183B" w:rsidP="001B622D">
      <w:pPr>
        <w:spacing w:after="120"/>
        <w:rPr>
          <w:rFonts w:cs="Arial"/>
          <w:sz w:val="22"/>
          <w:lang w:val="ru-RU"/>
        </w:rPr>
      </w:pPr>
      <w:r w:rsidRPr="0010183B">
        <w:rPr>
          <w:rFonts w:cs="Arial"/>
          <w:sz w:val="22"/>
          <w:lang w:val="ru-RU"/>
        </w:rPr>
        <w:t xml:space="preserve">Греция — страна, которая за последние несколько лет </w:t>
      </w:r>
      <w:r>
        <w:rPr>
          <w:rFonts w:cs="Arial"/>
          <w:sz w:val="22"/>
          <w:lang w:val="ru-RU"/>
        </w:rPr>
        <w:t>стремительно</w:t>
      </w:r>
      <w:r w:rsidRPr="0010183B">
        <w:rPr>
          <w:rFonts w:cs="Arial"/>
          <w:sz w:val="22"/>
          <w:lang w:val="ru-RU"/>
        </w:rPr>
        <w:t xml:space="preserve"> трансформировалась, превратившись в международный деловой центр, что стало результатом реализации </w:t>
      </w:r>
      <w:r>
        <w:rPr>
          <w:rFonts w:cs="Arial"/>
          <w:sz w:val="22"/>
          <w:lang w:val="ru-RU"/>
        </w:rPr>
        <w:t>стратегической концепции</w:t>
      </w:r>
      <w:r w:rsidRPr="0010183B">
        <w:rPr>
          <w:rFonts w:cs="Arial"/>
          <w:sz w:val="22"/>
          <w:lang w:val="ru-RU"/>
        </w:rPr>
        <w:t xml:space="preserve"> правительства</w:t>
      </w:r>
      <w:r>
        <w:rPr>
          <w:rFonts w:cs="Arial"/>
          <w:sz w:val="22"/>
          <w:lang w:val="ru-RU"/>
        </w:rPr>
        <w:t>, направленной на то, чтобы</w:t>
      </w:r>
      <w:r w:rsidRPr="0010183B">
        <w:rPr>
          <w:rFonts w:cs="Arial"/>
          <w:sz w:val="22"/>
          <w:lang w:val="ru-RU"/>
        </w:rPr>
        <w:t xml:space="preserve"> превратить Грецию в умную страну, повысив качество жизни граждан и сделав их счастливыми. В декабре 2020</w:t>
      </w:r>
      <w:r>
        <w:rPr>
          <w:rFonts w:cs="Arial"/>
          <w:sz w:val="22"/>
          <w:lang w:val="ru-RU"/>
        </w:rPr>
        <w:t> </w:t>
      </w:r>
      <w:r w:rsidRPr="0010183B">
        <w:rPr>
          <w:rFonts w:cs="Arial"/>
          <w:sz w:val="22"/>
          <w:lang w:val="ru-RU"/>
        </w:rPr>
        <w:t xml:space="preserve">года правительство Греции подписало </w:t>
      </w:r>
      <w:hyperlink r:id="rId12" w:history="1">
        <w:r w:rsidRPr="0010183B">
          <w:rPr>
            <w:rFonts w:cs="Arial"/>
            <w:sz w:val="22"/>
            <w:lang w:val="ru-RU"/>
          </w:rPr>
          <w:t>Берлинскую декларацию о цифровом обществе и цифровом правительстве, основанном на ценностях</w:t>
        </w:r>
      </w:hyperlink>
      <w:r w:rsidRPr="0010183B">
        <w:rPr>
          <w:rFonts w:cs="Arial"/>
          <w:sz w:val="22"/>
          <w:lang w:val="ru-RU"/>
        </w:rPr>
        <w:t>, тем самым вновь подтвердив сво</w:t>
      </w:r>
      <w:r>
        <w:rPr>
          <w:rFonts w:cs="Arial"/>
          <w:sz w:val="22"/>
          <w:lang w:val="ru-RU"/>
        </w:rPr>
        <w:t>ю</w:t>
      </w:r>
      <w:r w:rsidRPr="0010183B">
        <w:rPr>
          <w:rFonts w:cs="Arial"/>
          <w:sz w:val="22"/>
          <w:lang w:val="ru-RU"/>
        </w:rPr>
        <w:t xml:space="preserve"> </w:t>
      </w:r>
      <w:r>
        <w:rPr>
          <w:rFonts w:cs="Arial"/>
          <w:sz w:val="22"/>
          <w:lang w:val="ru-RU"/>
        </w:rPr>
        <w:t>решимость</w:t>
      </w:r>
      <w:r w:rsidRPr="0010183B">
        <w:rPr>
          <w:rFonts w:cs="Arial"/>
          <w:sz w:val="22"/>
          <w:lang w:val="ru-RU"/>
        </w:rPr>
        <w:t xml:space="preserve">  вместе с другими государствами</w:t>
      </w:r>
      <w:r>
        <w:rPr>
          <w:rFonts w:cs="Arial"/>
          <w:sz w:val="22"/>
          <w:lang w:val="ru-RU"/>
        </w:rPr>
        <w:t xml:space="preserve"> – </w:t>
      </w:r>
      <w:r w:rsidRPr="0010183B">
        <w:rPr>
          <w:rFonts w:cs="Arial"/>
          <w:sz w:val="22"/>
          <w:lang w:val="ru-RU"/>
        </w:rPr>
        <w:t xml:space="preserve">членами ЕС способствовать цифровой трансформации, чтобы позволить гражданам и предприятиям </w:t>
      </w:r>
      <w:r>
        <w:rPr>
          <w:rFonts w:cs="Arial"/>
          <w:sz w:val="22"/>
          <w:lang w:val="ru-RU"/>
        </w:rPr>
        <w:t>пользоваться преимуществами и возможностями, обеспечиваемыми современными цифровыми технологиями.</w:t>
      </w:r>
    </w:p>
    <w:p w14:paraId="26739E71" w14:textId="468F0947" w:rsidR="00B6345E" w:rsidRDefault="00B6345E" w:rsidP="001B622D">
      <w:pPr>
        <w:spacing w:after="120"/>
        <w:rPr>
          <w:rFonts w:cs="Arial"/>
          <w:bCs/>
          <w:sz w:val="22"/>
          <w:lang w:val="ru-RU"/>
        </w:rPr>
      </w:pPr>
      <w:r w:rsidRPr="00B6345E">
        <w:rPr>
          <w:rFonts w:cs="Arial"/>
          <w:bCs/>
          <w:sz w:val="22"/>
          <w:lang w:val="ru-RU"/>
        </w:rPr>
        <w:t xml:space="preserve">Пандемия COVID-19 высветила уязвимость нашей экономики и общества и </w:t>
      </w:r>
      <w:r>
        <w:rPr>
          <w:rFonts w:cs="Arial"/>
          <w:bCs/>
          <w:sz w:val="22"/>
          <w:lang w:val="ru-RU"/>
        </w:rPr>
        <w:t>коренным образом</w:t>
      </w:r>
      <w:r w:rsidRPr="00B6345E">
        <w:rPr>
          <w:rFonts w:cs="Arial"/>
          <w:bCs/>
          <w:sz w:val="22"/>
          <w:lang w:val="ru-RU"/>
        </w:rPr>
        <w:t xml:space="preserve"> изменила роль цифровых услуг в повседневной жизни. Это повысило спрос на </w:t>
      </w:r>
      <w:r>
        <w:rPr>
          <w:rFonts w:cs="Arial"/>
          <w:bCs/>
          <w:sz w:val="22"/>
          <w:lang w:val="ru-RU"/>
        </w:rPr>
        <w:t>подключения</w:t>
      </w:r>
      <w:r w:rsidRPr="00B6345E">
        <w:rPr>
          <w:rFonts w:cs="Arial"/>
          <w:bCs/>
          <w:sz w:val="22"/>
          <w:lang w:val="ru-RU"/>
        </w:rPr>
        <w:t xml:space="preserve">, </w:t>
      </w:r>
      <w:r>
        <w:rPr>
          <w:rFonts w:cs="Arial"/>
          <w:bCs/>
          <w:sz w:val="22"/>
          <w:lang w:val="ru-RU"/>
        </w:rPr>
        <w:t>и</w:t>
      </w:r>
      <w:r w:rsidRPr="00B6345E">
        <w:rPr>
          <w:rFonts w:cs="Arial"/>
          <w:bCs/>
          <w:sz w:val="22"/>
          <w:lang w:val="ru-RU"/>
        </w:rPr>
        <w:t xml:space="preserve"> объемы трафика данных выросли почти на 70%, поскольку люди полностью полагались на цифровые </w:t>
      </w:r>
      <w:r w:rsidRPr="00B6345E">
        <w:rPr>
          <w:rFonts w:cs="Arial"/>
          <w:bCs/>
          <w:sz w:val="22"/>
          <w:lang w:val="ru-RU"/>
        </w:rPr>
        <w:lastRenderedPageBreak/>
        <w:t xml:space="preserve">услуги для работы и учебы из дома, общения с родственниками и друзьями или совершения покупок в интернете. Когда COVID-19 стал серьезной угрозой для </w:t>
      </w:r>
      <w:r>
        <w:rPr>
          <w:rFonts w:cs="Arial"/>
          <w:bCs/>
          <w:sz w:val="22"/>
          <w:lang w:val="ru-RU"/>
        </w:rPr>
        <w:t>здоровья населения</w:t>
      </w:r>
      <w:r w:rsidRPr="00B6345E">
        <w:rPr>
          <w:rFonts w:cs="Arial"/>
          <w:bCs/>
          <w:sz w:val="22"/>
          <w:lang w:val="ru-RU"/>
        </w:rPr>
        <w:t xml:space="preserve">, </w:t>
      </w:r>
      <w:r>
        <w:rPr>
          <w:rFonts w:cs="Arial"/>
          <w:bCs/>
          <w:sz w:val="22"/>
          <w:lang w:val="ru-RU"/>
        </w:rPr>
        <w:t>вызвав</w:t>
      </w:r>
      <w:r w:rsidRPr="00B6345E">
        <w:rPr>
          <w:rFonts w:cs="Arial"/>
          <w:bCs/>
          <w:sz w:val="22"/>
          <w:lang w:val="ru-RU"/>
        </w:rPr>
        <w:t xml:space="preserve"> значительную заболеваемость и смертность </w:t>
      </w:r>
      <w:r>
        <w:rPr>
          <w:rFonts w:cs="Arial"/>
          <w:bCs/>
          <w:sz w:val="22"/>
          <w:lang w:val="ru-RU"/>
        </w:rPr>
        <w:t>в стране</w:t>
      </w:r>
      <w:r w:rsidRPr="00B6345E">
        <w:rPr>
          <w:rFonts w:cs="Arial"/>
          <w:bCs/>
          <w:sz w:val="22"/>
          <w:lang w:val="ru-RU"/>
        </w:rPr>
        <w:t xml:space="preserve">, правительство Греции быстро отреагировало, превратив кризис в благоприятную возможность, и стало проводить </w:t>
      </w:r>
      <w:r>
        <w:rPr>
          <w:rFonts w:cs="Arial"/>
          <w:bCs/>
          <w:sz w:val="22"/>
          <w:lang w:val="ru-RU"/>
        </w:rPr>
        <w:t xml:space="preserve">новые </w:t>
      </w:r>
      <w:r w:rsidRPr="00B6345E">
        <w:rPr>
          <w:rFonts w:cs="Arial"/>
          <w:bCs/>
          <w:sz w:val="22"/>
          <w:lang w:val="ru-RU"/>
        </w:rPr>
        <w:t>реформы, способствующие цифровой трансформации страны, устраняя административные барьеры, создавая благоприятные условия для инвестиций, совершенствуя цифровое управление и адаптируя новые технологии.</w:t>
      </w:r>
    </w:p>
    <w:p w14:paraId="7863B01F" w14:textId="711CF634" w:rsidR="00B6345E" w:rsidRPr="00EA5C32" w:rsidRDefault="00EA5C32" w:rsidP="001B622D">
      <w:pPr>
        <w:spacing w:after="120"/>
        <w:rPr>
          <w:rFonts w:cs="Arial"/>
          <w:sz w:val="18"/>
          <w:lang w:val="ru-RU"/>
        </w:rPr>
      </w:pPr>
      <w:r w:rsidRPr="00EA5C32">
        <w:rPr>
          <w:sz w:val="22"/>
          <w:lang w:val="ru-RU"/>
        </w:rPr>
        <w:t xml:space="preserve">На </w:t>
      </w:r>
      <w:r>
        <w:rPr>
          <w:sz w:val="22"/>
          <w:lang w:val="ru-RU"/>
        </w:rPr>
        <w:t>приводимом ниже</w:t>
      </w:r>
      <w:r w:rsidRPr="00EA5C32">
        <w:rPr>
          <w:sz w:val="22"/>
          <w:lang w:val="ru-RU"/>
        </w:rPr>
        <w:t xml:space="preserve"> графике представлены </w:t>
      </w:r>
      <w:r>
        <w:rPr>
          <w:sz w:val="22"/>
          <w:lang w:val="ru-RU"/>
        </w:rPr>
        <w:t xml:space="preserve">последние </w:t>
      </w:r>
      <w:r w:rsidRPr="00EA5C32">
        <w:rPr>
          <w:sz w:val="22"/>
          <w:lang w:val="ru-RU"/>
        </w:rPr>
        <w:t xml:space="preserve">данные общих показателей </w:t>
      </w:r>
      <w:r>
        <w:rPr>
          <w:sz w:val="22"/>
          <w:lang w:val="ru-RU"/>
        </w:rPr>
        <w:t xml:space="preserve">развития </w:t>
      </w:r>
      <w:r w:rsidRPr="00EA5C32">
        <w:rPr>
          <w:sz w:val="22"/>
          <w:lang w:val="ru-RU"/>
        </w:rPr>
        <w:t xml:space="preserve">информационного общества </w:t>
      </w:r>
      <w:r>
        <w:rPr>
          <w:sz w:val="22"/>
          <w:lang w:val="ru-RU"/>
        </w:rPr>
        <w:t xml:space="preserve">в </w:t>
      </w:r>
      <w:r w:rsidRPr="00EA5C32">
        <w:rPr>
          <w:sz w:val="22"/>
          <w:lang w:val="ru-RU"/>
        </w:rPr>
        <w:t>Греции по сравнению со средним показателем по ЕС</w:t>
      </w:r>
      <w:r>
        <w:rPr>
          <w:sz w:val="22"/>
          <w:lang w:val="ru-RU"/>
        </w:rPr>
        <w:t>.</w:t>
      </w:r>
      <w:r w:rsidRPr="00EA5C32">
        <w:rPr>
          <w:sz w:val="22"/>
          <w:lang w:val="ru-RU"/>
        </w:rPr>
        <w:t xml:space="preserve"> Статистические данные отражают показатели </w:t>
      </w:r>
      <w:r w:rsidR="003069A0">
        <w:fldChar w:fldCharType="begin"/>
      </w:r>
      <w:r w:rsidR="003069A0" w:rsidRPr="003069A0">
        <w:rPr>
          <w:lang w:val="ru-RU"/>
        </w:rPr>
        <w:instrText xml:space="preserve"> </w:instrText>
      </w:r>
      <w:r w:rsidR="003069A0">
        <w:instrText>HYPERLINK</w:instrText>
      </w:r>
      <w:r w:rsidR="003069A0" w:rsidRPr="003069A0">
        <w:rPr>
          <w:lang w:val="ru-RU"/>
        </w:rPr>
        <w:instrText xml:space="preserve"> "</w:instrText>
      </w:r>
      <w:r w:rsidR="003069A0">
        <w:instrText>http</w:instrText>
      </w:r>
      <w:r w:rsidR="003069A0" w:rsidRPr="003069A0">
        <w:rPr>
          <w:lang w:val="ru-RU"/>
        </w:rPr>
        <w:instrText>://</w:instrText>
      </w:r>
      <w:r w:rsidR="003069A0">
        <w:instrText>ec</w:instrText>
      </w:r>
      <w:r w:rsidR="003069A0" w:rsidRPr="003069A0">
        <w:rPr>
          <w:lang w:val="ru-RU"/>
        </w:rPr>
        <w:instrText>.</w:instrText>
      </w:r>
      <w:r w:rsidR="003069A0">
        <w:instrText>europa</w:instrText>
      </w:r>
      <w:r w:rsidR="003069A0" w:rsidRPr="003069A0">
        <w:rPr>
          <w:lang w:val="ru-RU"/>
        </w:rPr>
        <w:instrText>.</w:instrText>
      </w:r>
      <w:r w:rsidR="003069A0">
        <w:instrText>eu</w:instrText>
      </w:r>
      <w:r w:rsidR="003069A0" w:rsidRPr="003069A0">
        <w:rPr>
          <w:lang w:val="ru-RU"/>
        </w:rPr>
        <w:instrText>/</w:instrText>
      </w:r>
      <w:r w:rsidR="003069A0">
        <w:instrText>eurostat</w:instrText>
      </w:r>
      <w:r w:rsidR="003069A0" w:rsidRPr="003069A0">
        <w:rPr>
          <w:lang w:val="ru-RU"/>
        </w:rPr>
        <w:instrText>/</w:instrText>
      </w:r>
      <w:r w:rsidR="003069A0">
        <w:instrText>data</w:instrText>
      </w:r>
      <w:r w:rsidR="003069A0" w:rsidRPr="003069A0">
        <w:rPr>
          <w:lang w:val="ru-RU"/>
        </w:rPr>
        <w:instrText>/</w:instrText>
      </w:r>
      <w:r w:rsidR="003069A0">
        <w:instrText>database</w:instrText>
      </w:r>
      <w:r w:rsidR="003069A0" w:rsidRPr="003069A0">
        <w:rPr>
          <w:lang w:val="ru-RU"/>
        </w:rPr>
        <w:instrText xml:space="preserve">" </w:instrText>
      </w:r>
      <w:r w:rsidR="003069A0">
        <w:fldChar w:fldCharType="separate"/>
      </w:r>
      <w:r w:rsidRPr="00EA5C32">
        <w:rPr>
          <w:rStyle w:val="Hyperlink"/>
          <w:sz w:val="22"/>
          <w:lang w:val="ru-RU"/>
        </w:rPr>
        <w:t>Евростата</w:t>
      </w:r>
      <w:r w:rsidR="003069A0">
        <w:rPr>
          <w:rStyle w:val="Hyperlink"/>
          <w:sz w:val="22"/>
          <w:lang w:val="ru-RU"/>
        </w:rPr>
        <w:fldChar w:fldCharType="end"/>
      </w:r>
      <w:r w:rsidRPr="00EA5C32">
        <w:rPr>
          <w:rStyle w:val="Hyperlink"/>
          <w:color w:val="auto"/>
          <w:sz w:val="22"/>
          <w:u w:val="none"/>
          <w:lang w:val="ru-RU"/>
        </w:rPr>
        <w:t xml:space="preserve"> на момент составления графика.</w:t>
      </w:r>
      <w:r w:rsidRPr="00EA5C32">
        <w:rPr>
          <w:sz w:val="22"/>
          <w:lang w:val="ru-RU"/>
        </w:rPr>
        <w:t xml:space="preserve"> В Греции за последние годы было оцифровано более 1500</w:t>
      </w:r>
      <w:r>
        <w:rPr>
          <w:sz w:val="22"/>
          <w:lang w:val="ru-RU"/>
        </w:rPr>
        <w:t> </w:t>
      </w:r>
      <w:r w:rsidRPr="00EA5C32">
        <w:rPr>
          <w:sz w:val="22"/>
          <w:lang w:val="ru-RU"/>
        </w:rPr>
        <w:t>административных процессов, что впоследствии привело к 8,8</w:t>
      </w:r>
      <w:r>
        <w:rPr>
          <w:sz w:val="22"/>
          <w:lang w:val="ru-RU"/>
        </w:rPr>
        <w:t> </w:t>
      </w:r>
      <w:proofErr w:type="gramStart"/>
      <w:r w:rsidRPr="00EA5C32">
        <w:rPr>
          <w:sz w:val="22"/>
          <w:lang w:val="ru-RU"/>
        </w:rPr>
        <w:t>млн</w:t>
      </w:r>
      <w:r>
        <w:rPr>
          <w:sz w:val="22"/>
          <w:lang w:val="ru-RU"/>
        </w:rPr>
        <w:t>.</w:t>
      </w:r>
      <w:proofErr w:type="gramEnd"/>
      <w:r w:rsidRPr="00EA5C32">
        <w:rPr>
          <w:sz w:val="22"/>
          <w:lang w:val="ru-RU"/>
        </w:rPr>
        <w:t xml:space="preserve"> транзакций в 2018</w:t>
      </w:r>
      <w:r>
        <w:rPr>
          <w:sz w:val="22"/>
          <w:lang w:val="ru-RU"/>
        </w:rPr>
        <w:t> </w:t>
      </w:r>
      <w:r w:rsidRPr="00EA5C32">
        <w:rPr>
          <w:sz w:val="22"/>
          <w:lang w:val="ru-RU"/>
        </w:rPr>
        <w:t>году и 567</w:t>
      </w:r>
      <w:r>
        <w:rPr>
          <w:sz w:val="22"/>
          <w:lang w:val="ru-RU"/>
        </w:rPr>
        <w:t> </w:t>
      </w:r>
      <w:r w:rsidRPr="00EA5C32">
        <w:rPr>
          <w:sz w:val="22"/>
          <w:lang w:val="ru-RU"/>
        </w:rPr>
        <w:t>млн</w:t>
      </w:r>
      <w:r>
        <w:rPr>
          <w:sz w:val="22"/>
          <w:lang w:val="ru-RU"/>
        </w:rPr>
        <w:t>.</w:t>
      </w:r>
      <w:r w:rsidRPr="00EA5C32">
        <w:rPr>
          <w:sz w:val="22"/>
          <w:lang w:val="ru-RU"/>
        </w:rPr>
        <w:t xml:space="preserve"> транзакций в 2021</w:t>
      </w:r>
      <w:r>
        <w:rPr>
          <w:sz w:val="22"/>
          <w:lang w:val="ru-RU"/>
        </w:rPr>
        <w:t> </w:t>
      </w:r>
      <w:r w:rsidRPr="00EA5C32">
        <w:rPr>
          <w:sz w:val="22"/>
          <w:lang w:val="ru-RU"/>
        </w:rPr>
        <w:t>году.</w:t>
      </w:r>
    </w:p>
    <w:p w14:paraId="747EA385" w14:textId="5C9E54CC" w:rsidR="005201A1" w:rsidRDefault="0099392B" w:rsidP="0099392B">
      <w:pPr>
        <w:spacing w:after="120"/>
        <w:jc w:val="center"/>
      </w:pPr>
      <w:r>
        <w:object w:dxaOrig="9361" w:dyaOrig="6964" w14:anchorId="10D83D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348.75pt" o:ole="">
            <v:imagedata r:id="rId13" o:title="" cropleft="1729f" cropright="2941f"/>
          </v:shape>
          <o:OLEObject Type="Embed" ProgID="CorelDRAW.Graphic.14" ShapeID="_x0000_i1025" DrawAspect="Content" ObjectID="_1709469398" r:id="rId14"/>
        </w:object>
      </w:r>
    </w:p>
    <w:p w14:paraId="6A73DBED" w14:textId="485A6264" w:rsidR="0099392B" w:rsidRPr="0099392B" w:rsidRDefault="0099392B" w:rsidP="0005777F">
      <w:pPr>
        <w:spacing w:after="120"/>
        <w:jc w:val="center"/>
        <w:rPr>
          <w:b/>
          <w:sz w:val="22"/>
          <w:lang w:val="ru-RU"/>
        </w:rPr>
      </w:pPr>
      <w:r w:rsidRPr="0099392B">
        <w:rPr>
          <w:b/>
          <w:sz w:val="22"/>
          <w:lang w:val="ru-RU"/>
        </w:rPr>
        <w:t>Доля лиц, использующих интернет для получения информации</w:t>
      </w:r>
      <w:r w:rsidR="0005777F">
        <w:rPr>
          <w:b/>
          <w:sz w:val="22"/>
          <w:lang w:val="ru-RU"/>
        </w:rPr>
        <w:br/>
      </w:r>
      <w:r w:rsidRPr="0099392B">
        <w:rPr>
          <w:b/>
          <w:sz w:val="22"/>
          <w:lang w:val="ru-RU"/>
        </w:rPr>
        <w:t>от органов государственного управления в Греции</w:t>
      </w:r>
    </w:p>
    <w:p w14:paraId="406E8DC1" w14:textId="18748556" w:rsidR="0099392B" w:rsidRPr="0099392B" w:rsidRDefault="005D4D3B" w:rsidP="001B622D">
      <w:pPr>
        <w:rPr>
          <w:rFonts w:cs="Arial"/>
          <w:sz w:val="22"/>
          <w:szCs w:val="18"/>
          <w:lang w:val="ru-RU"/>
        </w:rPr>
      </w:pPr>
      <w:r>
        <w:rPr>
          <w:rFonts w:cs="Arial"/>
          <w:sz w:val="22"/>
          <w:szCs w:val="18"/>
          <w:lang w:val="ru-RU"/>
        </w:rPr>
        <w:t xml:space="preserve">С </w:t>
      </w:r>
      <w:r w:rsidR="00007898">
        <w:rPr>
          <w:rFonts w:cs="Arial"/>
          <w:sz w:val="22"/>
          <w:szCs w:val="18"/>
          <w:lang w:val="ru-RU"/>
        </w:rPr>
        <w:t>учетом</w:t>
      </w:r>
      <w:r>
        <w:rPr>
          <w:rFonts w:cs="Arial"/>
          <w:sz w:val="22"/>
          <w:szCs w:val="18"/>
          <w:lang w:val="ru-RU"/>
        </w:rPr>
        <w:t xml:space="preserve"> приведенных выше данных, иллюстрирующих огромный рост числа</w:t>
      </w:r>
      <w:r w:rsidR="0099392B" w:rsidRPr="0099392B">
        <w:rPr>
          <w:rFonts w:cs="Arial"/>
          <w:sz w:val="22"/>
          <w:szCs w:val="18"/>
          <w:lang w:val="ru-RU"/>
        </w:rPr>
        <w:t xml:space="preserve"> цифровых транзакций, SIC Греции организовал </w:t>
      </w:r>
      <w:r>
        <w:rPr>
          <w:rFonts w:cs="Arial"/>
          <w:sz w:val="22"/>
          <w:szCs w:val="18"/>
          <w:lang w:val="ru-RU"/>
        </w:rPr>
        <w:t>весьма активную</w:t>
      </w:r>
      <w:r w:rsidR="0099392B" w:rsidRPr="0099392B">
        <w:rPr>
          <w:rFonts w:cs="Arial"/>
          <w:sz w:val="22"/>
          <w:szCs w:val="18"/>
          <w:lang w:val="ru-RU"/>
        </w:rPr>
        <w:t xml:space="preserve"> кампанию, </w:t>
      </w:r>
      <w:r>
        <w:rPr>
          <w:rFonts w:cs="Arial"/>
          <w:sz w:val="22"/>
          <w:szCs w:val="18"/>
          <w:lang w:val="ru-RU"/>
        </w:rPr>
        <w:t>предусматривающую</w:t>
      </w:r>
      <w:r w:rsidR="0099392B" w:rsidRPr="0099392B">
        <w:rPr>
          <w:rFonts w:cs="Arial"/>
          <w:sz w:val="22"/>
          <w:szCs w:val="18"/>
          <w:lang w:val="ru-RU"/>
        </w:rPr>
        <w:t xml:space="preserve"> более 50</w:t>
      </w:r>
      <w:r>
        <w:rPr>
          <w:rFonts w:cs="Arial"/>
          <w:sz w:val="22"/>
          <w:szCs w:val="18"/>
          <w:lang w:val="ru-RU"/>
        </w:rPr>
        <w:t> </w:t>
      </w:r>
      <w:r w:rsidR="0099392B" w:rsidRPr="0099392B">
        <w:rPr>
          <w:rFonts w:cs="Arial"/>
          <w:sz w:val="22"/>
          <w:szCs w:val="18"/>
          <w:lang w:val="ru-RU"/>
        </w:rPr>
        <w:t xml:space="preserve">телеинтервью в год, </w:t>
      </w:r>
      <w:r>
        <w:rPr>
          <w:rFonts w:cs="Arial"/>
          <w:sz w:val="22"/>
          <w:szCs w:val="18"/>
          <w:lang w:val="ru-RU"/>
        </w:rPr>
        <w:t>публикацию свыше</w:t>
      </w:r>
      <w:r w:rsidR="0099392B" w:rsidRPr="0099392B">
        <w:rPr>
          <w:rFonts w:cs="Arial"/>
          <w:sz w:val="22"/>
          <w:szCs w:val="18"/>
          <w:lang w:val="ru-RU"/>
        </w:rPr>
        <w:t xml:space="preserve"> 600</w:t>
      </w:r>
      <w:r>
        <w:rPr>
          <w:rFonts w:cs="Arial"/>
          <w:sz w:val="22"/>
          <w:szCs w:val="18"/>
          <w:lang w:val="ru-RU"/>
        </w:rPr>
        <w:t> </w:t>
      </w:r>
      <w:r w:rsidR="0099392B" w:rsidRPr="0099392B">
        <w:rPr>
          <w:rFonts w:cs="Arial"/>
          <w:sz w:val="22"/>
          <w:szCs w:val="18"/>
          <w:lang w:val="ru-RU"/>
        </w:rPr>
        <w:t xml:space="preserve">статей по безопасности в интернете, </w:t>
      </w:r>
      <w:r>
        <w:rPr>
          <w:rFonts w:cs="Arial"/>
          <w:sz w:val="22"/>
          <w:szCs w:val="18"/>
          <w:lang w:val="ru-RU"/>
        </w:rPr>
        <w:t xml:space="preserve">подготовку </w:t>
      </w:r>
      <w:r w:rsidR="0099392B" w:rsidRPr="0099392B">
        <w:rPr>
          <w:rFonts w:cs="Arial"/>
          <w:sz w:val="22"/>
          <w:szCs w:val="18"/>
          <w:lang w:val="ru-RU"/>
        </w:rPr>
        <w:t>более 200</w:t>
      </w:r>
      <w:r>
        <w:rPr>
          <w:rFonts w:cs="Arial"/>
          <w:sz w:val="22"/>
          <w:szCs w:val="18"/>
          <w:lang w:val="ru-RU"/>
        </w:rPr>
        <w:t> </w:t>
      </w:r>
      <w:r w:rsidR="0099392B" w:rsidRPr="0099392B">
        <w:rPr>
          <w:rFonts w:cs="Arial"/>
          <w:sz w:val="22"/>
          <w:szCs w:val="18"/>
          <w:lang w:val="ru-RU"/>
        </w:rPr>
        <w:t>мультимедийных образовательных материалов, а также усиление сотрудничества с Министерством цифрового управления, Министерством по делам образования, науки и религии и Министерством защиты граждан. Кроме того, Министерство цифрового управления тесно сотрудничает с координатором SIC Греции, который является уполномоченным представителем Греции в Экспертной группе Европейской комиссии по интернету, безопасному для детей.</w:t>
      </w:r>
    </w:p>
    <w:p w14:paraId="6C40F8BB" w14:textId="0B87CD55" w:rsidR="0099392B" w:rsidRPr="0099392B" w:rsidRDefault="0099392B" w:rsidP="001B622D">
      <w:pPr>
        <w:shd w:val="clear" w:color="auto" w:fill="FDFDFD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cs="Arial"/>
          <w:sz w:val="22"/>
          <w:szCs w:val="18"/>
          <w:lang w:val="ru-RU"/>
        </w:rPr>
      </w:pPr>
      <w:r w:rsidRPr="0099392B">
        <w:rPr>
          <w:rFonts w:cs="Arial"/>
          <w:sz w:val="22"/>
          <w:szCs w:val="18"/>
          <w:lang w:val="ru-RU"/>
        </w:rPr>
        <w:t xml:space="preserve">Защита </w:t>
      </w:r>
      <w:r w:rsidR="005D4D3B">
        <w:rPr>
          <w:rFonts w:cs="Arial"/>
          <w:sz w:val="22"/>
          <w:szCs w:val="18"/>
          <w:lang w:val="ru-RU"/>
        </w:rPr>
        <w:t>ребенка в онлайновой среде</w:t>
      </w:r>
      <w:r w:rsidRPr="0099392B">
        <w:rPr>
          <w:rFonts w:cs="Arial"/>
          <w:sz w:val="22"/>
          <w:szCs w:val="18"/>
          <w:lang w:val="ru-RU"/>
        </w:rPr>
        <w:t xml:space="preserve"> – это глобальная задача, и Греция высоко оценивает </w:t>
      </w:r>
      <w:r w:rsidR="005D4D3B">
        <w:rPr>
          <w:rFonts w:cs="Arial"/>
          <w:sz w:val="22"/>
          <w:szCs w:val="18"/>
          <w:lang w:val="ru-RU"/>
        </w:rPr>
        <w:t xml:space="preserve">Руководящие указания </w:t>
      </w:r>
      <w:r w:rsidRPr="0099392B">
        <w:rPr>
          <w:rFonts w:cs="Arial"/>
          <w:sz w:val="22"/>
          <w:szCs w:val="18"/>
          <w:lang w:val="ru-RU"/>
        </w:rPr>
        <w:t>МСЭ</w:t>
      </w:r>
      <w:r w:rsidR="005D4D3B">
        <w:rPr>
          <w:rFonts w:cs="Arial"/>
          <w:sz w:val="22"/>
          <w:szCs w:val="18"/>
          <w:lang w:val="ru-RU"/>
        </w:rPr>
        <w:t xml:space="preserve"> по СОР</w:t>
      </w:r>
      <w:r w:rsidRPr="0099392B">
        <w:rPr>
          <w:rFonts w:cs="Arial"/>
          <w:sz w:val="22"/>
          <w:szCs w:val="18"/>
          <w:lang w:val="ru-RU"/>
        </w:rPr>
        <w:t xml:space="preserve">, используя возможность </w:t>
      </w:r>
      <w:r w:rsidR="005A1B37">
        <w:rPr>
          <w:rFonts w:cs="Arial"/>
          <w:sz w:val="22"/>
          <w:szCs w:val="18"/>
          <w:lang w:val="ru-RU"/>
        </w:rPr>
        <w:t>создания</w:t>
      </w:r>
      <w:r w:rsidRPr="0099392B">
        <w:rPr>
          <w:rFonts w:cs="Arial"/>
          <w:sz w:val="22"/>
          <w:szCs w:val="18"/>
          <w:lang w:val="ru-RU"/>
        </w:rPr>
        <w:t xml:space="preserve"> кадрового потенциала в этой </w:t>
      </w:r>
      <w:r w:rsidRPr="0099392B">
        <w:rPr>
          <w:rFonts w:cs="Arial"/>
          <w:sz w:val="22"/>
          <w:szCs w:val="18"/>
          <w:lang w:val="ru-RU"/>
        </w:rPr>
        <w:lastRenderedPageBreak/>
        <w:t xml:space="preserve">области и укрепления сотрудничества с заинтересованными сторонами на национальном уровне, привлекая также заинтересованные стороны </w:t>
      </w:r>
      <w:r w:rsidR="005D4D3B">
        <w:rPr>
          <w:rFonts w:cs="Arial"/>
          <w:sz w:val="22"/>
          <w:szCs w:val="18"/>
          <w:lang w:val="ru-RU"/>
        </w:rPr>
        <w:t>из</w:t>
      </w:r>
      <w:r w:rsidRPr="0099392B">
        <w:rPr>
          <w:rFonts w:cs="Arial"/>
          <w:sz w:val="22"/>
          <w:szCs w:val="18"/>
          <w:lang w:val="ru-RU"/>
        </w:rPr>
        <w:t xml:space="preserve"> </w:t>
      </w:r>
      <w:r w:rsidR="005D4D3B" w:rsidRPr="0099392B">
        <w:rPr>
          <w:rFonts w:cs="Arial"/>
          <w:sz w:val="22"/>
          <w:szCs w:val="18"/>
          <w:lang w:val="ru-RU"/>
        </w:rPr>
        <w:t xml:space="preserve">Европейского </w:t>
      </w:r>
      <w:r w:rsidRPr="0099392B">
        <w:rPr>
          <w:rFonts w:cs="Arial"/>
          <w:sz w:val="22"/>
          <w:szCs w:val="18"/>
          <w:lang w:val="ru-RU"/>
        </w:rPr>
        <w:t>сообщества и решая задачи обеспечения безопасности детей и молодежи в интернете. В этом отношении наша первая инициатива</w:t>
      </w:r>
      <w:r w:rsidR="005D4D3B">
        <w:rPr>
          <w:rFonts w:cs="Arial"/>
          <w:sz w:val="22"/>
          <w:szCs w:val="18"/>
          <w:lang w:val="ru-RU"/>
        </w:rPr>
        <w:t>,</w:t>
      </w:r>
      <w:r w:rsidRPr="0099392B">
        <w:rPr>
          <w:rFonts w:cs="Arial"/>
          <w:sz w:val="22"/>
          <w:szCs w:val="18"/>
          <w:lang w:val="ru-RU"/>
        </w:rPr>
        <w:t xml:space="preserve"> помимо национальной стратегии в этой области</w:t>
      </w:r>
      <w:r w:rsidR="005D4D3B">
        <w:rPr>
          <w:rFonts w:cs="Arial"/>
          <w:sz w:val="22"/>
          <w:szCs w:val="18"/>
          <w:lang w:val="ru-RU"/>
        </w:rPr>
        <w:t>,</w:t>
      </w:r>
      <w:r w:rsidRPr="0099392B">
        <w:rPr>
          <w:rFonts w:cs="Arial"/>
          <w:sz w:val="22"/>
          <w:szCs w:val="18"/>
          <w:lang w:val="ru-RU"/>
        </w:rPr>
        <w:t xml:space="preserve"> заключалась в создании инфраструктуры для подключения каждой школы к интернету и предоставления </w:t>
      </w:r>
      <w:r w:rsidR="005D4D3B" w:rsidRPr="0099392B">
        <w:rPr>
          <w:rFonts w:cs="Arial"/>
          <w:sz w:val="22"/>
          <w:szCs w:val="18"/>
          <w:lang w:val="ru-RU"/>
        </w:rPr>
        <w:t xml:space="preserve">каждому молодому человеку </w:t>
      </w:r>
      <w:r w:rsidRPr="0099392B">
        <w:rPr>
          <w:rFonts w:cs="Arial"/>
          <w:sz w:val="22"/>
          <w:szCs w:val="18"/>
          <w:lang w:val="ru-RU"/>
        </w:rPr>
        <w:t xml:space="preserve">доступа к информации. Чтобы повысить уровень подключения школ, существующие соединения постепенно модернизируются либо до VDSL, либо до </w:t>
      </w:r>
      <w:r w:rsidR="005D4D3B">
        <w:rPr>
          <w:rFonts w:cs="Arial"/>
          <w:sz w:val="22"/>
          <w:szCs w:val="18"/>
          <w:lang w:val="ru-RU"/>
        </w:rPr>
        <w:t>волоконно-оптических</w:t>
      </w:r>
      <w:r w:rsidRPr="0099392B">
        <w:rPr>
          <w:rFonts w:cs="Arial"/>
          <w:sz w:val="22"/>
          <w:szCs w:val="18"/>
          <w:lang w:val="ru-RU"/>
        </w:rPr>
        <w:t xml:space="preserve"> соединений в рамках школьной сети Греции (GSN), управляемой компанией GRNET. </w:t>
      </w:r>
    </w:p>
    <w:p w14:paraId="1393130D" w14:textId="2EB261CB" w:rsidR="0099392B" w:rsidRPr="0099392B" w:rsidRDefault="0099392B" w:rsidP="001B622D">
      <w:pPr>
        <w:shd w:val="clear" w:color="auto" w:fill="FDFDFD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cs="Arial"/>
          <w:sz w:val="22"/>
          <w:szCs w:val="18"/>
          <w:lang w:val="ru-RU"/>
        </w:rPr>
      </w:pPr>
      <w:r w:rsidRPr="0099392B">
        <w:rPr>
          <w:rFonts w:cs="Arial"/>
          <w:sz w:val="22"/>
          <w:szCs w:val="18"/>
          <w:lang w:val="ru-RU"/>
        </w:rPr>
        <w:t>Одной из заинтересованных сторон, которая может быть задействована на региональном уровне, является специализированное Европейское агентство по кибербезопасности (ENISA) со</w:t>
      </w:r>
      <w:r w:rsidR="005D4D3B">
        <w:rPr>
          <w:rFonts w:cs="Arial"/>
          <w:sz w:val="22"/>
          <w:szCs w:val="18"/>
          <w:lang w:val="ru-RU"/>
        </w:rPr>
        <w:t> </w:t>
      </w:r>
      <w:r w:rsidRPr="0099392B">
        <w:rPr>
          <w:rFonts w:cs="Arial"/>
          <w:sz w:val="22"/>
          <w:szCs w:val="18"/>
          <w:lang w:val="ru-RU"/>
        </w:rPr>
        <w:t>штаб</w:t>
      </w:r>
      <w:r w:rsidR="005D4D3B">
        <w:rPr>
          <w:rFonts w:cs="Arial"/>
          <w:sz w:val="22"/>
          <w:szCs w:val="18"/>
          <w:lang w:val="ru-RU"/>
        </w:rPr>
        <w:noBreakHyphen/>
      </w:r>
      <w:r w:rsidRPr="0099392B">
        <w:rPr>
          <w:rFonts w:cs="Arial"/>
          <w:sz w:val="22"/>
          <w:szCs w:val="18"/>
          <w:lang w:val="ru-RU"/>
        </w:rPr>
        <w:t>квартирой в Афинах. Оно вносит вклад в политику ЕС в области кибербезопасности, повыш</w:t>
      </w:r>
      <w:r w:rsidR="005D4D3B">
        <w:rPr>
          <w:rFonts w:cs="Arial"/>
          <w:sz w:val="22"/>
          <w:szCs w:val="18"/>
          <w:lang w:val="ru-RU"/>
        </w:rPr>
        <w:t>ает</w:t>
      </w:r>
      <w:r w:rsidRPr="0099392B">
        <w:rPr>
          <w:rFonts w:cs="Arial"/>
          <w:sz w:val="22"/>
          <w:szCs w:val="18"/>
          <w:lang w:val="ru-RU"/>
        </w:rPr>
        <w:t xml:space="preserve"> надежность продуктов, услуг и процессов ИКТ с помощью схем сертификации кибербезопасности, </w:t>
      </w:r>
      <w:r w:rsidR="005D4D3B">
        <w:rPr>
          <w:rFonts w:cs="Arial"/>
          <w:sz w:val="22"/>
          <w:szCs w:val="18"/>
          <w:lang w:val="ru-RU"/>
        </w:rPr>
        <w:t>осуществляет сотрудничество</w:t>
      </w:r>
      <w:r w:rsidRPr="0099392B">
        <w:rPr>
          <w:rFonts w:cs="Arial"/>
          <w:sz w:val="22"/>
          <w:szCs w:val="18"/>
          <w:lang w:val="ru-RU"/>
        </w:rPr>
        <w:t xml:space="preserve"> с государствами-членами и органами ЕС и помогает Европе подготовиться к кибервызовам завтрашнего дня. ENISA уже более девяти лет активно отмечает День безопасного интернета и </w:t>
      </w:r>
      <w:r w:rsidR="005D4D3B">
        <w:rPr>
          <w:rFonts w:cs="Arial"/>
          <w:sz w:val="22"/>
          <w:szCs w:val="18"/>
          <w:lang w:val="ru-RU"/>
        </w:rPr>
        <w:t>инициировало</w:t>
      </w:r>
      <w:r w:rsidRPr="0099392B">
        <w:rPr>
          <w:rFonts w:cs="Arial"/>
          <w:sz w:val="22"/>
          <w:szCs w:val="18"/>
          <w:lang w:val="ru-RU"/>
        </w:rPr>
        <w:t xml:space="preserve"> ряд исследований в области конфиденциальности и безопасности в облаках персональных данных и методов кибергигиены. </w:t>
      </w:r>
    </w:p>
    <w:p w14:paraId="69AFC4D5" w14:textId="1FF8FC70" w:rsidR="0099392B" w:rsidRDefault="0099392B" w:rsidP="001B622D">
      <w:pPr>
        <w:spacing w:after="120"/>
        <w:rPr>
          <w:rFonts w:cs="Arial"/>
          <w:sz w:val="22"/>
          <w:szCs w:val="18"/>
          <w:lang w:val="ru-RU"/>
        </w:rPr>
      </w:pPr>
      <w:r w:rsidRPr="0099392B">
        <w:rPr>
          <w:rFonts w:cs="Arial"/>
          <w:sz w:val="22"/>
          <w:szCs w:val="18"/>
          <w:lang w:val="ru-RU"/>
        </w:rPr>
        <w:t>На национальном уровне в рамках сотрудничества с другими сообществами мы решали следующие основные задачи</w:t>
      </w:r>
      <w:r w:rsidR="00220D8F">
        <w:rPr>
          <w:rFonts w:cs="Arial"/>
          <w:sz w:val="22"/>
          <w:szCs w:val="18"/>
          <w:lang w:val="ru-RU"/>
        </w:rPr>
        <w:t>.</w:t>
      </w:r>
    </w:p>
    <w:p w14:paraId="1C8BB6CB" w14:textId="1CB52530" w:rsidR="005D4D3B" w:rsidRDefault="005D4D3B" w:rsidP="001B622D">
      <w:pPr>
        <w:pStyle w:val="enumlev1"/>
        <w:spacing w:before="120"/>
        <w:rPr>
          <w:rFonts w:cs="Arial"/>
          <w:sz w:val="22"/>
          <w:szCs w:val="22"/>
          <w:lang w:val="ru-RU"/>
        </w:rPr>
      </w:pPr>
      <w:r w:rsidRPr="005D4D3B">
        <w:rPr>
          <w:sz w:val="22"/>
          <w:szCs w:val="22"/>
          <w:lang w:val="ru-RU" w:eastAsia="zh-CN"/>
        </w:rPr>
        <w:t>1.</w:t>
      </w:r>
      <w:r w:rsidRPr="005D4D3B">
        <w:rPr>
          <w:sz w:val="22"/>
          <w:szCs w:val="22"/>
          <w:lang w:val="ru-RU" w:eastAsia="zh-CN"/>
        </w:rPr>
        <w:tab/>
      </w:r>
      <w:r w:rsidRPr="005D4D3B">
        <w:rPr>
          <w:b/>
          <w:sz w:val="22"/>
          <w:szCs w:val="22"/>
          <w:lang w:val="ru-RU" w:eastAsia="zh-CN"/>
        </w:rPr>
        <w:t>Определение новых тенденций.</w:t>
      </w:r>
      <w:r w:rsidRPr="005D4D3B">
        <w:rPr>
          <w:sz w:val="22"/>
          <w:szCs w:val="22"/>
          <w:lang w:val="ru-RU" w:eastAsia="zh-CN"/>
        </w:rPr>
        <w:t xml:space="preserve"> </w:t>
      </w:r>
      <w:r>
        <w:rPr>
          <w:rFonts w:cs="Arial"/>
          <w:sz w:val="22"/>
          <w:szCs w:val="22"/>
          <w:lang w:val="ru-RU"/>
        </w:rPr>
        <w:t>В</w:t>
      </w:r>
      <w:r w:rsidRPr="005D4D3B">
        <w:rPr>
          <w:rFonts w:cs="Arial"/>
          <w:sz w:val="22"/>
          <w:szCs w:val="22"/>
          <w:lang w:val="ru-RU"/>
        </w:rPr>
        <w:t xml:space="preserve"> свете пандемии </w:t>
      </w:r>
      <w:r w:rsidRPr="005D4D3B">
        <w:rPr>
          <w:rFonts w:cs="Arial"/>
          <w:sz w:val="22"/>
          <w:szCs w:val="22"/>
          <w:lang w:val="en-US"/>
        </w:rPr>
        <w:t>COVID</w:t>
      </w:r>
      <w:r w:rsidRPr="005D4D3B">
        <w:rPr>
          <w:rFonts w:cs="Arial"/>
          <w:sz w:val="22"/>
          <w:szCs w:val="22"/>
          <w:lang w:val="ru-RU"/>
        </w:rPr>
        <w:t xml:space="preserve">-19 </w:t>
      </w:r>
      <w:r w:rsidRPr="005D4D3B">
        <w:rPr>
          <w:rFonts w:cs="Arial"/>
          <w:sz w:val="22"/>
          <w:szCs w:val="22"/>
          <w:lang w:val="en-US"/>
        </w:rPr>
        <w:t>SIC</w:t>
      </w:r>
      <w:r w:rsidRPr="005D4D3B">
        <w:rPr>
          <w:rFonts w:cs="Arial"/>
          <w:sz w:val="22"/>
          <w:szCs w:val="22"/>
          <w:lang w:val="ru-RU"/>
        </w:rPr>
        <w:t xml:space="preserve"> Греции сосредоточил усилия на выявлении возникающих рисков и тенденций, связанных с кризисом. Основные решаемые проблемы</w:t>
      </w:r>
      <w:r w:rsidR="00220D8F">
        <w:rPr>
          <w:rFonts w:cs="Arial"/>
          <w:sz w:val="22"/>
          <w:szCs w:val="22"/>
          <w:lang w:val="ru-RU"/>
        </w:rPr>
        <w:t> –</w:t>
      </w:r>
      <w:r w:rsidRPr="005D4D3B">
        <w:rPr>
          <w:rFonts w:cs="Arial"/>
          <w:sz w:val="22"/>
          <w:szCs w:val="22"/>
          <w:lang w:val="ru-RU"/>
        </w:rPr>
        <w:t xml:space="preserve"> чрезмерное давление в интернете и производство </w:t>
      </w:r>
      <w:r>
        <w:rPr>
          <w:rFonts w:cs="Arial"/>
          <w:sz w:val="22"/>
          <w:szCs w:val="22"/>
          <w:lang w:val="ru-RU"/>
        </w:rPr>
        <w:t>сексуализированного</w:t>
      </w:r>
      <w:r w:rsidRPr="005D4D3B">
        <w:rPr>
          <w:rFonts w:cs="Arial"/>
          <w:sz w:val="22"/>
          <w:szCs w:val="22"/>
          <w:lang w:val="ru-RU"/>
        </w:rPr>
        <w:t xml:space="preserve"> контента, потоковая передача неприемлемого или незаконного контента, чрезмерное увлечение пользованием интернетом и </w:t>
      </w:r>
      <w:r>
        <w:rPr>
          <w:rFonts w:cs="Arial"/>
          <w:sz w:val="22"/>
          <w:szCs w:val="22"/>
          <w:lang w:val="ru-RU"/>
        </w:rPr>
        <w:t xml:space="preserve">онлайновыми </w:t>
      </w:r>
      <w:r w:rsidRPr="005D4D3B">
        <w:rPr>
          <w:rFonts w:cs="Arial"/>
          <w:sz w:val="22"/>
          <w:szCs w:val="22"/>
          <w:lang w:val="ru-RU"/>
        </w:rPr>
        <w:t xml:space="preserve">играми, проблемы </w:t>
      </w:r>
      <w:r>
        <w:rPr>
          <w:rFonts w:cs="Arial"/>
          <w:sz w:val="22"/>
          <w:szCs w:val="22"/>
          <w:lang w:val="ru-RU"/>
        </w:rPr>
        <w:t>психического здоровья</w:t>
      </w:r>
      <w:r w:rsidR="00FA0496">
        <w:rPr>
          <w:rFonts w:cs="Arial"/>
          <w:sz w:val="22"/>
          <w:szCs w:val="22"/>
          <w:lang w:val="ru-RU"/>
        </w:rPr>
        <w:t xml:space="preserve">, вызванные использованием </w:t>
      </w:r>
      <w:r w:rsidRPr="005D4D3B">
        <w:rPr>
          <w:rFonts w:cs="Arial"/>
          <w:sz w:val="22"/>
          <w:szCs w:val="22"/>
          <w:lang w:val="ru-RU"/>
        </w:rPr>
        <w:t>онлайн</w:t>
      </w:r>
      <w:r w:rsidR="00FA0496">
        <w:rPr>
          <w:rFonts w:cs="Arial"/>
          <w:sz w:val="22"/>
          <w:szCs w:val="22"/>
          <w:lang w:val="ru-RU"/>
        </w:rPr>
        <w:t xml:space="preserve">овых </w:t>
      </w:r>
      <w:r w:rsidRPr="005D4D3B">
        <w:rPr>
          <w:rFonts w:cs="Arial"/>
          <w:sz w:val="22"/>
          <w:szCs w:val="22"/>
          <w:lang w:val="ru-RU"/>
        </w:rPr>
        <w:t>технологий в течение длительного периода времени или в юном возрасте, а также другие вопросы, связанные с конфиденциальностью. По</w:t>
      </w:r>
      <w:r w:rsidR="00FA0496">
        <w:rPr>
          <w:rFonts w:cs="Arial"/>
          <w:sz w:val="22"/>
          <w:szCs w:val="22"/>
          <w:lang w:val="ru-RU"/>
        </w:rPr>
        <w:t> </w:t>
      </w:r>
      <w:r w:rsidRPr="005D4D3B">
        <w:rPr>
          <w:rFonts w:cs="Arial"/>
          <w:sz w:val="22"/>
          <w:szCs w:val="22"/>
          <w:lang w:val="ru-RU"/>
        </w:rPr>
        <w:t xml:space="preserve">вышеупомянутым вопросам публикуются материалы и проводятся учебные занятия, </w:t>
      </w:r>
      <w:r w:rsidR="00FA0496">
        <w:rPr>
          <w:rFonts w:cs="Arial"/>
          <w:sz w:val="22"/>
          <w:szCs w:val="22"/>
          <w:lang w:val="ru-RU"/>
        </w:rPr>
        <w:t>которые</w:t>
      </w:r>
      <w:r w:rsidRPr="005D4D3B">
        <w:rPr>
          <w:rFonts w:cs="Arial"/>
          <w:sz w:val="22"/>
          <w:szCs w:val="22"/>
          <w:lang w:val="ru-RU"/>
        </w:rPr>
        <w:t xml:space="preserve"> одновременно подчеркива</w:t>
      </w:r>
      <w:r w:rsidR="00FA0496">
        <w:rPr>
          <w:rFonts w:cs="Arial"/>
          <w:sz w:val="22"/>
          <w:szCs w:val="22"/>
          <w:lang w:val="ru-RU"/>
        </w:rPr>
        <w:t>ю</w:t>
      </w:r>
      <w:r w:rsidRPr="005D4D3B">
        <w:rPr>
          <w:rFonts w:cs="Arial"/>
          <w:sz w:val="22"/>
          <w:szCs w:val="22"/>
          <w:lang w:val="ru-RU"/>
        </w:rPr>
        <w:t>т преимущества цифровых технологий и открываемые ими возможности.</w:t>
      </w:r>
    </w:p>
    <w:p w14:paraId="7700D87E" w14:textId="11DFB810" w:rsidR="00FA0496" w:rsidRDefault="00FA0496" w:rsidP="001B622D">
      <w:pPr>
        <w:pStyle w:val="enumlev1"/>
        <w:spacing w:before="120"/>
        <w:rPr>
          <w:rFonts w:cs="Arial"/>
          <w:sz w:val="22"/>
          <w:szCs w:val="22"/>
          <w:lang w:val="ru-RU"/>
        </w:rPr>
      </w:pPr>
      <w:r w:rsidRPr="00FA0496">
        <w:rPr>
          <w:rFonts w:cs="Arial"/>
          <w:sz w:val="22"/>
          <w:szCs w:val="22"/>
          <w:lang w:val="ru-RU"/>
        </w:rPr>
        <w:t>2.</w:t>
      </w:r>
      <w:r w:rsidRPr="00FA0496">
        <w:rPr>
          <w:rFonts w:cs="Arial"/>
          <w:sz w:val="22"/>
          <w:szCs w:val="22"/>
          <w:lang w:val="ru-RU"/>
        </w:rPr>
        <w:tab/>
      </w:r>
      <w:r w:rsidRPr="00FA0496">
        <w:rPr>
          <w:rFonts w:cs="Arial"/>
          <w:b/>
          <w:sz w:val="22"/>
          <w:szCs w:val="22"/>
          <w:lang w:val="ru-RU"/>
        </w:rPr>
        <w:t>Меры по повышению доверия к цифровым услугам</w:t>
      </w:r>
      <w:r>
        <w:rPr>
          <w:rFonts w:cs="Arial"/>
          <w:b/>
          <w:sz w:val="22"/>
          <w:szCs w:val="22"/>
          <w:lang w:val="ru-RU"/>
        </w:rPr>
        <w:t>.</w:t>
      </w:r>
      <w:r w:rsidRPr="00FA0496">
        <w:rPr>
          <w:rFonts w:cs="Arial"/>
          <w:sz w:val="22"/>
          <w:szCs w:val="22"/>
          <w:lang w:val="ru-RU"/>
        </w:rPr>
        <w:t xml:space="preserve"> Пандемия </w:t>
      </w:r>
      <w:r w:rsidRPr="00FA0496">
        <w:rPr>
          <w:rFonts w:cs="Arial"/>
          <w:sz w:val="22"/>
          <w:szCs w:val="22"/>
          <w:lang w:val="en-US"/>
        </w:rPr>
        <w:t>COVID</w:t>
      </w:r>
      <w:r w:rsidRPr="00FA0496">
        <w:rPr>
          <w:rFonts w:cs="Arial"/>
          <w:sz w:val="22"/>
          <w:szCs w:val="22"/>
          <w:lang w:val="ru-RU"/>
        </w:rPr>
        <w:t xml:space="preserve">-19 привела к внезапной и резкой цифровой трансформации, заставив людей – детей и родителей – буквально за одну ночь пережить цифровую революцию в своей жизни. Еще резче это произошло в сельских районах Греции, где обществу недостает </w:t>
      </w:r>
      <w:r>
        <w:rPr>
          <w:rFonts w:cs="Arial"/>
          <w:sz w:val="22"/>
          <w:szCs w:val="22"/>
          <w:lang w:val="ru-RU"/>
        </w:rPr>
        <w:t xml:space="preserve">цифровой </w:t>
      </w:r>
      <w:r w:rsidRPr="00FA0496">
        <w:rPr>
          <w:rFonts w:cs="Arial"/>
          <w:sz w:val="22"/>
          <w:szCs w:val="22"/>
          <w:lang w:val="ru-RU"/>
        </w:rPr>
        <w:t xml:space="preserve">зрелости по сравнению с жителями городских и пригородных районов. </w:t>
      </w:r>
      <w:r w:rsidRPr="00FA0496">
        <w:rPr>
          <w:rFonts w:cs="Arial"/>
          <w:sz w:val="22"/>
          <w:szCs w:val="22"/>
          <w:lang w:val="en-US"/>
        </w:rPr>
        <w:t>SIC</w:t>
      </w:r>
      <w:r w:rsidRPr="00FA0496">
        <w:rPr>
          <w:rFonts w:cs="Arial"/>
          <w:sz w:val="22"/>
          <w:szCs w:val="22"/>
          <w:lang w:val="ru-RU"/>
        </w:rPr>
        <w:t xml:space="preserve"> Греции принимает меры для поддержки доверия к цифровой трансформации и цифровым услугам, помогая людям (особенно в сельской местности) стать более зрелыми и ответственными пользователями цифровых технологий.</w:t>
      </w:r>
    </w:p>
    <w:p w14:paraId="44958F07" w14:textId="76410BCB" w:rsidR="00493C4B" w:rsidRDefault="00493C4B" w:rsidP="001B622D">
      <w:pPr>
        <w:pStyle w:val="enumlev1"/>
        <w:spacing w:before="120"/>
        <w:rPr>
          <w:rFonts w:cs="Arial"/>
          <w:sz w:val="22"/>
          <w:szCs w:val="18"/>
          <w:lang w:val="ru-RU"/>
        </w:rPr>
      </w:pPr>
      <w:r w:rsidRPr="00493C4B">
        <w:rPr>
          <w:rFonts w:cs="Arial"/>
          <w:sz w:val="20"/>
          <w:szCs w:val="22"/>
          <w:lang w:val="ru-RU"/>
        </w:rPr>
        <w:t>3.</w:t>
      </w:r>
      <w:r w:rsidRPr="00493C4B">
        <w:rPr>
          <w:rFonts w:cs="Arial"/>
          <w:sz w:val="20"/>
          <w:szCs w:val="22"/>
          <w:lang w:val="ru-RU"/>
        </w:rPr>
        <w:tab/>
      </w:r>
      <w:r w:rsidRPr="00493C4B">
        <w:rPr>
          <w:rFonts w:cs="Arial"/>
          <w:b/>
          <w:sz w:val="22"/>
          <w:szCs w:val="18"/>
          <w:lang w:val="ru-RU"/>
        </w:rPr>
        <w:t>Охват уязвимых групп, стремление ко всеобщему охвату</w:t>
      </w:r>
      <w:r>
        <w:rPr>
          <w:rFonts w:cs="Arial"/>
          <w:b/>
          <w:sz w:val="22"/>
          <w:szCs w:val="18"/>
          <w:lang w:val="ru-RU"/>
        </w:rPr>
        <w:t>.</w:t>
      </w:r>
      <w:r w:rsidRPr="00493C4B">
        <w:rPr>
          <w:rFonts w:cs="Arial"/>
          <w:b/>
          <w:sz w:val="22"/>
          <w:szCs w:val="18"/>
          <w:lang w:val="ru-RU"/>
        </w:rPr>
        <w:t xml:space="preserve"> </w:t>
      </w:r>
      <w:r w:rsidRPr="00493C4B">
        <w:rPr>
          <w:rFonts w:cs="Arial"/>
          <w:sz w:val="22"/>
          <w:szCs w:val="18"/>
          <w:lang w:val="ru-RU"/>
        </w:rPr>
        <w:t xml:space="preserve">Хотя </w:t>
      </w:r>
      <w:r w:rsidRPr="00493C4B">
        <w:rPr>
          <w:rFonts w:cs="Arial"/>
          <w:sz w:val="22"/>
          <w:szCs w:val="18"/>
        </w:rPr>
        <w:t>SIC</w:t>
      </w:r>
      <w:r w:rsidRPr="00493C4B">
        <w:rPr>
          <w:rFonts w:cs="Arial"/>
          <w:sz w:val="22"/>
          <w:szCs w:val="18"/>
          <w:lang w:val="ru-RU"/>
        </w:rPr>
        <w:t xml:space="preserve"> Греции всегда внимательно относился к наиболее уязвимым слоям общества, </w:t>
      </w:r>
      <w:r>
        <w:rPr>
          <w:rFonts w:cs="Arial"/>
          <w:sz w:val="22"/>
          <w:szCs w:val="18"/>
          <w:lang w:val="ru-RU"/>
        </w:rPr>
        <w:t>ключевым фактором для</w:t>
      </w:r>
      <w:r w:rsidRPr="00493C4B">
        <w:rPr>
          <w:rFonts w:cs="Arial"/>
          <w:sz w:val="22"/>
          <w:szCs w:val="18"/>
          <w:lang w:val="ru-RU"/>
        </w:rPr>
        <w:t xml:space="preserve"> выявлени</w:t>
      </w:r>
      <w:r>
        <w:rPr>
          <w:rFonts w:cs="Arial"/>
          <w:sz w:val="22"/>
          <w:szCs w:val="18"/>
          <w:lang w:val="ru-RU"/>
        </w:rPr>
        <w:t>я</w:t>
      </w:r>
      <w:r w:rsidRPr="00493C4B">
        <w:rPr>
          <w:rFonts w:cs="Arial"/>
          <w:sz w:val="22"/>
          <w:szCs w:val="18"/>
          <w:lang w:val="ru-RU"/>
        </w:rPr>
        <w:t xml:space="preserve"> еще более уязвимых групп, которым не всегда уделялось должное внимание, является проведение специализированных учебных занятий с более структурированной работой в разных муниципалитетах и регионах.</w:t>
      </w:r>
    </w:p>
    <w:p w14:paraId="386E5944" w14:textId="2218A489" w:rsidR="00493C4B" w:rsidRPr="00493C4B" w:rsidRDefault="00493C4B" w:rsidP="001B622D">
      <w:pPr>
        <w:pStyle w:val="Headingb"/>
        <w:rPr>
          <w:sz w:val="22"/>
          <w:lang w:val="ru-RU"/>
        </w:rPr>
      </w:pPr>
      <w:r w:rsidRPr="00493C4B">
        <w:rPr>
          <w:sz w:val="22"/>
          <w:lang w:val="ru-RU"/>
        </w:rPr>
        <w:lastRenderedPageBreak/>
        <w:t>Предложение</w:t>
      </w:r>
    </w:p>
    <w:p w14:paraId="0AE22E58" w14:textId="6DCA3891" w:rsidR="00493C4B" w:rsidRPr="00493C4B" w:rsidRDefault="00493C4B" w:rsidP="001B622D">
      <w:pPr>
        <w:keepNext/>
        <w:keepLines/>
        <w:shd w:val="clear" w:color="auto" w:fill="FDFDFD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cs="Arial"/>
          <w:sz w:val="20"/>
          <w:szCs w:val="18"/>
          <w:lang w:val="ru-RU"/>
        </w:rPr>
      </w:pPr>
      <w:r w:rsidRPr="00493C4B">
        <w:rPr>
          <w:rFonts w:cs="Arial"/>
          <w:sz w:val="22"/>
          <w:szCs w:val="18"/>
          <w:lang w:val="ru-RU"/>
        </w:rPr>
        <w:t xml:space="preserve">В </w:t>
      </w:r>
      <w:r>
        <w:rPr>
          <w:rFonts w:cs="Arial"/>
          <w:sz w:val="22"/>
          <w:szCs w:val="18"/>
          <w:lang w:val="ru-RU"/>
        </w:rPr>
        <w:t>настоящем</w:t>
      </w:r>
      <w:r w:rsidRPr="00493C4B">
        <w:rPr>
          <w:rFonts w:cs="Arial"/>
          <w:sz w:val="22"/>
          <w:szCs w:val="18"/>
          <w:lang w:val="ru-RU"/>
        </w:rPr>
        <w:t xml:space="preserve"> вкладе Совету МСЭ </w:t>
      </w:r>
      <w:r>
        <w:rPr>
          <w:rFonts w:cs="Arial"/>
          <w:sz w:val="22"/>
          <w:szCs w:val="18"/>
          <w:lang w:val="ru-RU"/>
        </w:rPr>
        <w:t>рекомендуется</w:t>
      </w:r>
      <w:r w:rsidRPr="00493C4B">
        <w:rPr>
          <w:rFonts w:cs="Arial"/>
          <w:sz w:val="22"/>
          <w:szCs w:val="18"/>
          <w:lang w:val="ru-RU"/>
        </w:rPr>
        <w:t xml:space="preserve"> предложить другим Государствам-Членам поделиться с Секретариатом МСЭ и РГ-</w:t>
      </w:r>
      <w:r w:rsidRPr="00493C4B">
        <w:rPr>
          <w:rFonts w:cs="Arial"/>
          <w:sz w:val="22"/>
          <w:szCs w:val="18"/>
        </w:rPr>
        <w:t>COP</w:t>
      </w:r>
      <w:r w:rsidRPr="00493C4B">
        <w:rPr>
          <w:rFonts w:cs="Arial"/>
          <w:sz w:val="22"/>
          <w:szCs w:val="18"/>
          <w:lang w:val="ru-RU"/>
        </w:rPr>
        <w:t xml:space="preserve"> своим опытом, </w:t>
      </w:r>
      <w:r>
        <w:rPr>
          <w:rFonts w:cs="Arial"/>
          <w:sz w:val="22"/>
          <w:szCs w:val="18"/>
          <w:lang w:val="ru-RU"/>
        </w:rPr>
        <w:t>связанным с защитой</w:t>
      </w:r>
      <w:r w:rsidRPr="00493C4B">
        <w:rPr>
          <w:rFonts w:cs="Arial"/>
          <w:sz w:val="22"/>
          <w:szCs w:val="18"/>
          <w:lang w:val="ru-RU"/>
        </w:rPr>
        <w:t xml:space="preserve"> детей от возникающих в цифровом пространстве</w:t>
      </w:r>
      <w:r>
        <w:rPr>
          <w:rFonts w:cs="Arial"/>
          <w:sz w:val="22"/>
          <w:szCs w:val="18"/>
          <w:lang w:val="ru-RU"/>
        </w:rPr>
        <w:t xml:space="preserve"> рисков</w:t>
      </w:r>
      <w:r w:rsidRPr="00493C4B">
        <w:rPr>
          <w:rFonts w:cs="Arial"/>
          <w:sz w:val="22"/>
          <w:szCs w:val="18"/>
          <w:lang w:val="ru-RU"/>
        </w:rPr>
        <w:t xml:space="preserve">, а также </w:t>
      </w:r>
      <w:r>
        <w:rPr>
          <w:rFonts w:cs="Arial"/>
          <w:sz w:val="22"/>
          <w:szCs w:val="18"/>
          <w:lang w:val="ru-RU"/>
        </w:rPr>
        <w:t>с</w:t>
      </w:r>
      <w:r w:rsidRPr="00493C4B">
        <w:rPr>
          <w:rFonts w:cs="Arial"/>
          <w:sz w:val="22"/>
          <w:szCs w:val="18"/>
          <w:lang w:val="ru-RU"/>
        </w:rPr>
        <w:t xml:space="preserve"> преодолени</w:t>
      </w:r>
      <w:r>
        <w:rPr>
          <w:rFonts w:cs="Arial"/>
          <w:sz w:val="22"/>
          <w:szCs w:val="18"/>
          <w:lang w:val="ru-RU"/>
        </w:rPr>
        <w:t>ем</w:t>
      </w:r>
      <w:r w:rsidRPr="00493C4B">
        <w:rPr>
          <w:rFonts w:cs="Arial"/>
          <w:sz w:val="22"/>
          <w:szCs w:val="18"/>
          <w:lang w:val="ru-RU"/>
        </w:rPr>
        <w:t xml:space="preserve"> последствий пандемии, для чего требуется принятие специальных мер на национальном, региональном и глобальном уровнях. Кроме того, правительство Греции призывает МСЭ укреплять сотрудничество в этой области с ENISA, уделяя особое внимание роли Руководящих </w:t>
      </w:r>
      <w:r>
        <w:rPr>
          <w:rFonts w:cs="Arial"/>
          <w:sz w:val="22"/>
          <w:szCs w:val="18"/>
          <w:lang w:val="ru-RU"/>
        </w:rPr>
        <w:t xml:space="preserve">указаний </w:t>
      </w:r>
      <w:r w:rsidRPr="00493C4B">
        <w:rPr>
          <w:rFonts w:cs="Arial"/>
          <w:sz w:val="22"/>
          <w:szCs w:val="18"/>
          <w:lang w:val="ru-RU"/>
        </w:rPr>
        <w:t xml:space="preserve">МСЭ </w:t>
      </w:r>
      <w:r>
        <w:rPr>
          <w:rFonts w:cs="Arial"/>
          <w:sz w:val="22"/>
          <w:szCs w:val="18"/>
          <w:lang w:val="ru-RU"/>
        </w:rPr>
        <w:t xml:space="preserve">по </w:t>
      </w:r>
      <w:r w:rsidRPr="00493C4B">
        <w:rPr>
          <w:rFonts w:cs="Arial"/>
          <w:sz w:val="22"/>
          <w:szCs w:val="18"/>
          <w:lang w:val="ru-RU"/>
        </w:rPr>
        <w:t xml:space="preserve">COP в обеспечении безопасности детей в </w:t>
      </w:r>
      <w:r>
        <w:rPr>
          <w:rFonts w:cs="Arial"/>
          <w:sz w:val="22"/>
          <w:szCs w:val="18"/>
          <w:lang w:val="ru-RU"/>
        </w:rPr>
        <w:t xml:space="preserve">цифровую </w:t>
      </w:r>
      <w:r w:rsidRPr="00493C4B">
        <w:rPr>
          <w:rFonts w:cs="Arial"/>
          <w:sz w:val="22"/>
          <w:szCs w:val="18"/>
          <w:lang w:val="ru-RU"/>
        </w:rPr>
        <w:t>эпоху во всем мире.</w:t>
      </w:r>
    </w:p>
    <w:p w14:paraId="4D859454" w14:textId="4DC3682A" w:rsidR="00BF5652" w:rsidRPr="00E50E8B" w:rsidRDefault="00BF5652" w:rsidP="006E450E">
      <w:pPr>
        <w:spacing w:before="360"/>
        <w:jc w:val="center"/>
        <w:rPr>
          <w:sz w:val="22"/>
          <w:szCs w:val="22"/>
          <w:lang w:val="ru-RU"/>
        </w:rPr>
      </w:pPr>
      <w:r w:rsidRPr="00E50E8B">
        <w:rPr>
          <w:sz w:val="22"/>
          <w:szCs w:val="22"/>
          <w:lang w:val="ru-RU"/>
        </w:rPr>
        <w:t>________________</w:t>
      </w:r>
    </w:p>
    <w:sectPr w:rsidR="00BF5652" w:rsidRPr="00E50E8B" w:rsidSect="00C80B7C">
      <w:headerReference w:type="default" r:id="rId15"/>
      <w:footerReference w:type="first" r:id="rId16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8F7C" w14:textId="77777777" w:rsidR="006672D5" w:rsidRDefault="006672D5">
      <w:r>
        <w:separator/>
      </w:r>
    </w:p>
  </w:endnote>
  <w:endnote w:type="continuationSeparator" w:id="0">
    <w:p w14:paraId="025EF62C" w14:textId="77777777" w:rsidR="006672D5" w:rsidRDefault="0066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7E6D" w14:textId="745354A0" w:rsidR="00667956" w:rsidRPr="00433B94" w:rsidRDefault="00667956" w:rsidP="00433B94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  <w:rPr>
        <w:rStyle w:val="Hyperlink"/>
        <w:rFonts w:eastAsia="Times New Roman"/>
      </w:rPr>
    </w:pPr>
    <w:r w:rsidRPr="00433B94">
      <w:rPr>
        <w:rStyle w:val="Hyperlink"/>
        <w:rFonts w:eastAsia="Times New Roman"/>
      </w:rPr>
      <w:t xml:space="preserve">• </w:t>
    </w:r>
    <w:hyperlink r:id="rId1" w:history="1">
      <w:r w:rsidRPr="00433B94">
        <w:rPr>
          <w:rStyle w:val="Hyperlink"/>
          <w:rFonts w:eastAsia="Times New Roman"/>
          <w:sz w:val="22"/>
        </w:rPr>
        <w:t>http://www.itu.int/council</w:t>
      </w:r>
    </w:hyperlink>
    <w:r w:rsidRPr="00433B94">
      <w:rPr>
        <w:rStyle w:val="Hyperlink"/>
        <w:rFonts w:eastAsia="Times New Roman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25D5" w14:textId="77777777" w:rsidR="006672D5" w:rsidRDefault="006672D5">
      <w:r>
        <w:t>____________________</w:t>
      </w:r>
    </w:p>
  </w:footnote>
  <w:footnote w:type="continuationSeparator" w:id="0">
    <w:p w14:paraId="5F3979C7" w14:textId="77777777" w:rsidR="006672D5" w:rsidRDefault="0066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7777777" w:rsidR="00322D0D" w:rsidRPr="00433B94" w:rsidRDefault="006535F1" w:rsidP="00CE433C">
    <w:pPr>
      <w:pStyle w:val="Header"/>
      <w:rPr>
        <w:rFonts w:eastAsia="Times New Roman"/>
        <w:noProof/>
        <w:lang w:val="fr-FR"/>
      </w:rPr>
    </w:pPr>
    <w:r w:rsidRPr="00433B94">
      <w:rPr>
        <w:rFonts w:eastAsia="Times New Roman"/>
        <w:noProof/>
        <w:lang w:val="fr-FR"/>
      </w:rPr>
      <w:fldChar w:fldCharType="begin"/>
    </w:r>
    <w:r w:rsidRPr="00433B94">
      <w:rPr>
        <w:rFonts w:eastAsia="Times New Roman"/>
        <w:noProof/>
        <w:lang w:val="fr-FR"/>
      </w:rPr>
      <w:instrText>PAGE</w:instrText>
    </w:r>
    <w:r w:rsidRPr="00433B94">
      <w:rPr>
        <w:rFonts w:eastAsia="Times New Roman"/>
        <w:noProof/>
        <w:lang w:val="fr-FR"/>
      </w:rPr>
      <w:fldChar w:fldCharType="separate"/>
    </w:r>
    <w:r w:rsidR="00C80B7C">
      <w:rPr>
        <w:rFonts w:eastAsia="Times New Roman"/>
        <w:noProof/>
        <w:lang w:val="fr-FR"/>
      </w:rPr>
      <w:t>5</w:t>
    </w:r>
    <w:r w:rsidRPr="00433B94">
      <w:rPr>
        <w:rFonts w:eastAsia="Times New Roman"/>
        <w:noProof/>
        <w:lang w:val="fr-FR"/>
      </w:rPr>
      <w:fldChar w:fldCharType="end"/>
    </w:r>
  </w:p>
  <w:p w14:paraId="4948958C" w14:textId="34396C03" w:rsidR="00322D0D" w:rsidRPr="00433B94" w:rsidRDefault="00623AE3" w:rsidP="00433B94">
    <w:pPr>
      <w:pStyle w:val="Header"/>
      <w:spacing w:after="480"/>
      <w:rPr>
        <w:rFonts w:eastAsia="Times New Roman"/>
        <w:noProof/>
        <w:lang w:val="fr-FR"/>
      </w:rPr>
    </w:pPr>
    <w:r w:rsidRPr="00433B94">
      <w:rPr>
        <w:rFonts w:eastAsia="Times New Roman"/>
        <w:noProof/>
        <w:lang w:val="fr-FR"/>
      </w:rPr>
      <w:t>C</w:t>
    </w:r>
    <w:r w:rsidR="004A1B8B" w:rsidRPr="00433B94">
      <w:rPr>
        <w:rFonts w:eastAsia="Times New Roman"/>
        <w:noProof/>
        <w:lang w:val="fr-FR"/>
      </w:rPr>
      <w:t>2</w:t>
    </w:r>
    <w:r w:rsidR="0014634F" w:rsidRPr="00433B94">
      <w:rPr>
        <w:rFonts w:eastAsia="Times New Roman"/>
        <w:noProof/>
        <w:lang w:val="fr-FR"/>
      </w:rPr>
      <w:t>2</w:t>
    </w:r>
    <w:r w:rsidRPr="00433B94">
      <w:rPr>
        <w:rFonts w:eastAsia="Times New Roman"/>
        <w:noProof/>
        <w:lang w:val="fr-FR"/>
      </w:rPr>
      <w:t>/</w:t>
    </w:r>
    <w:r w:rsidR="00E50E8B" w:rsidRPr="00433B94">
      <w:rPr>
        <w:rFonts w:eastAsia="Times New Roman"/>
        <w:noProof/>
        <w:lang w:val="fr-FR"/>
      </w:rPr>
      <w:t>7</w:t>
    </w:r>
    <w:r w:rsidR="00B405BD" w:rsidRPr="00433B94">
      <w:rPr>
        <w:rFonts w:eastAsia="Times New Roman"/>
        <w:noProof/>
        <w:lang w:val="fr-FR"/>
      </w:rPr>
      <w:t>7</w:t>
    </w:r>
    <w:r w:rsidRPr="00433B94">
      <w:rPr>
        <w:rFonts w:eastAsia="Times New Roman"/>
        <w:noProof/>
        <w:lang w:val="fr-FR"/>
      </w:rPr>
      <w:t>-</w:t>
    </w:r>
    <w:r w:rsidR="004A232D" w:rsidRPr="00433B94">
      <w:rPr>
        <w:rFonts w:eastAsia="Times New Roman"/>
        <w:noProof/>
        <w:lang w:val="fr-FR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7514"/>
        </w:tabs>
        <w:ind w:left="7514" w:hanging="360"/>
      </w:pPr>
      <w:rPr>
        <w:rFonts w:ascii="Symbol" w:hAnsi="Symbol" w:hint="default"/>
      </w:rPr>
    </w:lvl>
  </w:abstractNum>
  <w:abstractNum w:abstractNumId="1" w15:restartNumberingAfterBreak="0">
    <w:nsid w:val="04FD017B"/>
    <w:multiLevelType w:val="hybridMultilevel"/>
    <w:tmpl w:val="F0FC7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78DB"/>
    <w:multiLevelType w:val="hybridMultilevel"/>
    <w:tmpl w:val="F0FC7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C4CA7"/>
    <w:multiLevelType w:val="hybridMultilevel"/>
    <w:tmpl w:val="F0FC7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D6E8A"/>
    <w:multiLevelType w:val="hybridMultilevel"/>
    <w:tmpl w:val="E8665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975D35"/>
    <w:multiLevelType w:val="hybridMultilevel"/>
    <w:tmpl w:val="0128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C4D59"/>
    <w:multiLevelType w:val="hybridMultilevel"/>
    <w:tmpl w:val="1A2A2FB0"/>
    <w:lvl w:ilvl="0" w:tplc="FE84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180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708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63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A02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E66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87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2EC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5811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9F796D"/>
    <w:multiLevelType w:val="hybridMultilevel"/>
    <w:tmpl w:val="9DE4A2E4"/>
    <w:lvl w:ilvl="0" w:tplc="CEFA0C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A6185"/>
    <w:multiLevelType w:val="hybridMultilevel"/>
    <w:tmpl w:val="F7D680C4"/>
    <w:lvl w:ilvl="0" w:tplc="4DB8E8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38156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053D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2DA7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E2CD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0A87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2AB0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A0DB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848D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4F"/>
    <w:rsid w:val="00007898"/>
    <w:rsid w:val="000210D4"/>
    <w:rsid w:val="0004756B"/>
    <w:rsid w:val="0005306B"/>
    <w:rsid w:val="0005777F"/>
    <w:rsid w:val="00063016"/>
    <w:rsid w:val="00066795"/>
    <w:rsid w:val="00076AF6"/>
    <w:rsid w:val="00085CF2"/>
    <w:rsid w:val="00091EC0"/>
    <w:rsid w:val="000B1705"/>
    <w:rsid w:val="000B3DF2"/>
    <w:rsid w:val="000D75B2"/>
    <w:rsid w:val="000F42E4"/>
    <w:rsid w:val="0010183B"/>
    <w:rsid w:val="001121F5"/>
    <w:rsid w:val="001156BE"/>
    <w:rsid w:val="001237A7"/>
    <w:rsid w:val="001400DC"/>
    <w:rsid w:val="00140CE1"/>
    <w:rsid w:val="00143ECA"/>
    <w:rsid w:val="0014634F"/>
    <w:rsid w:val="001578A4"/>
    <w:rsid w:val="00160E5F"/>
    <w:rsid w:val="00172B61"/>
    <w:rsid w:val="00173B76"/>
    <w:rsid w:val="0017539C"/>
    <w:rsid w:val="00175AC2"/>
    <w:rsid w:val="0017609F"/>
    <w:rsid w:val="0018727A"/>
    <w:rsid w:val="001B622D"/>
    <w:rsid w:val="001C110A"/>
    <w:rsid w:val="001C628E"/>
    <w:rsid w:val="001D6AEB"/>
    <w:rsid w:val="001E0F7B"/>
    <w:rsid w:val="002119FD"/>
    <w:rsid w:val="002130E0"/>
    <w:rsid w:val="00220D8F"/>
    <w:rsid w:val="00222B2E"/>
    <w:rsid w:val="00264425"/>
    <w:rsid w:val="00265875"/>
    <w:rsid w:val="0027303B"/>
    <w:rsid w:val="00274E91"/>
    <w:rsid w:val="0028109B"/>
    <w:rsid w:val="002869C5"/>
    <w:rsid w:val="002A2188"/>
    <w:rsid w:val="002A49F6"/>
    <w:rsid w:val="002B1F58"/>
    <w:rsid w:val="002C1C7A"/>
    <w:rsid w:val="002D4A28"/>
    <w:rsid w:val="0030160F"/>
    <w:rsid w:val="003069A0"/>
    <w:rsid w:val="00320223"/>
    <w:rsid w:val="00322D0D"/>
    <w:rsid w:val="00370443"/>
    <w:rsid w:val="00370D12"/>
    <w:rsid w:val="003856BA"/>
    <w:rsid w:val="0039054A"/>
    <w:rsid w:val="003942D4"/>
    <w:rsid w:val="003958A8"/>
    <w:rsid w:val="003B3C90"/>
    <w:rsid w:val="003B5163"/>
    <w:rsid w:val="003C2533"/>
    <w:rsid w:val="003D6DAC"/>
    <w:rsid w:val="003F31B6"/>
    <w:rsid w:val="0040435A"/>
    <w:rsid w:val="00416A24"/>
    <w:rsid w:val="00431D9E"/>
    <w:rsid w:val="0043246C"/>
    <w:rsid w:val="00433B94"/>
    <w:rsid w:val="00433CE8"/>
    <w:rsid w:val="00434A5C"/>
    <w:rsid w:val="00436005"/>
    <w:rsid w:val="00441A7D"/>
    <w:rsid w:val="00444F44"/>
    <w:rsid w:val="004544D9"/>
    <w:rsid w:val="00473F06"/>
    <w:rsid w:val="00490306"/>
    <w:rsid w:val="00490E72"/>
    <w:rsid w:val="00491157"/>
    <w:rsid w:val="004921C8"/>
    <w:rsid w:val="00493C4B"/>
    <w:rsid w:val="00495FE7"/>
    <w:rsid w:val="004A1B8B"/>
    <w:rsid w:val="004A232D"/>
    <w:rsid w:val="004B05CA"/>
    <w:rsid w:val="004D1851"/>
    <w:rsid w:val="004D447F"/>
    <w:rsid w:val="004D599D"/>
    <w:rsid w:val="004D6058"/>
    <w:rsid w:val="004E2EA5"/>
    <w:rsid w:val="004E3AEB"/>
    <w:rsid w:val="004E6D07"/>
    <w:rsid w:val="005012DC"/>
    <w:rsid w:val="0050223C"/>
    <w:rsid w:val="00512AEF"/>
    <w:rsid w:val="0051499B"/>
    <w:rsid w:val="005201A1"/>
    <w:rsid w:val="005243FF"/>
    <w:rsid w:val="00530C20"/>
    <w:rsid w:val="005418C6"/>
    <w:rsid w:val="0056203F"/>
    <w:rsid w:val="00564FBC"/>
    <w:rsid w:val="005810D6"/>
    <w:rsid w:val="00582442"/>
    <w:rsid w:val="005A1B37"/>
    <w:rsid w:val="005B18D1"/>
    <w:rsid w:val="005B7730"/>
    <w:rsid w:val="005D063E"/>
    <w:rsid w:val="005D302F"/>
    <w:rsid w:val="005D4D3B"/>
    <w:rsid w:val="005E0E95"/>
    <w:rsid w:val="005F3269"/>
    <w:rsid w:val="00623AE3"/>
    <w:rsid w:val="00640DAA"/>
    <w:rsid w:val="00642CAB"/>
    <w:rsid w:val="0064737F"/>
    <w:rsid w:val="006522FA"/>
    <w:rsid w:val="006535F1"/>
    <w:rsid w:val="0065557D"/>
    <w:rsid w:val="00662984"/>
    <w:rsid w:val="006672D5"/>
    <w:rsid w:val="00667956"/>
    <w:rsid w:val="006714FC"/>
    <w:rsid w:val="006716BB"/>
    <w:rsid w:val="0067599C"/>
    <w:rsid w:val="006A5B77"/>
    <w:rsid w:val="006B6680"/>
    <w:rsid w:val="006B6DCC"/>
    <w:rsid w:val="006C2BD6"/>
    <w:rsid w:val="006E450E"/>
    <w:rsid w:val="006E58D3"/>
    <w:rsid w:val="006E5D44"/>
    <w:rsid w:val="006F0126"/>
    <w:rsid w:val="00702DEF"/>
    <w:rsid w:val="00703449"/>
    <w:rsid w:val="00706861"/>
    <w:rsid w:val="007232AC"/>
    <w:rsid w:val="00745BC5"/>
    <w:rsid w:val="0075051B"/>
    <w:rsid w:val="00752119"/>
    <w:rsid w:val="00755FC0"/>
    <w:rsid w:val="00793188"/>
    <w:rsid w:val="00794D34"/>
    <w:rsid w:val="007A494A"/>
    <w:rsid w:val="007C64C2"/>
    <w:rsid w:val="007D1E65"/>
    <w:rsid w:val="00813E5E"/>
    <w:rsid w:val="008279AC"/>
    <w:rsid w:val="00831FA0"/>
    <w:rsid w:val="0083581B"/>
    <w:rsid w:val="008433A0"/>
    <w:rsid w:val="00854829"/>
    <w:rsid w:val="0086202B"/>
    <w:rsid w:val="00864AFF"/>
    <w:rsid w:val="008849B7"/>
    <w:rsid w:val="008B4A6A"/>
    <w:rsid w:val="008C1B17"/>
    <w:rsid w:val="008C7E27"/>
    <w:rsid w:val="008D569F"/>
    <w:rsid w:val="009173EF"/>
    <w:rsid w:val="0092035E"/>
    <w:rsid w:val="00932906"/>
    <w:rsid w:val="00961B0B"/>
    <w:rsid w:val="00980A83"/>
    <w:rsid w:val="00992954"/>
    <w:rsid w:val="0099392B"/>
    <w:rsid w:val="009B38C3"/>
    <w:rsid w:val="009B7945"/>
    <w:rsid w:val="009C1ACB"/>
    <w:rsid w:val="009C5830"/>
    <w:rsid w:val="009E17BD"/>
    <w:rsid w:val="009E485A"/>
    <w:rsid w:val="009F01CE"/>
    <w:rsid w:val="00A04148"/>
    <w:rsid w:val="00A04CEC"/>
    <w:rsid w:val="00A27F92"/>
    <w:rsid w:val="00A32257"/>
    <w:rsid w:val="00A36D20"/>
    <w:rsid w:val="00A54977"/>
    <w:rsid w:val="00A55622"/>
    <w:rsid w:val="00A668F5"/>
    <w:rsid w:val="00A73CA2"/>
    <w:rsid w:val="00A83502"/>
    <w:rsid w:val="00A85452"/>
    <w:rsid w:val="00AA7467"/>
    <w:rsid w:val="00AD15B3"/>
    <w:rsid w:val="00AD425B"/>
    <w:rsid w:val="00AD6B38"/>
    <w:rsid w:val="00AF6E49"/>
    <w:rsid w:val="00B0250B"/>
    <w:rsid w:val="00B04A67"/>
    <w:rsid w:val="00B0583C"/>
    <w:rsid w:val="00B30F68"/>
    <w:rsid w:val="00B31248"/>
    <w:rsid w:val="00B31E79"/>
    <w:rsid w:val="00B405BD"/>
    <w:rsid w:val="00B40A81"/>
    <w:rsid w:val="00B441F2"/>
    <w:rsid w:val="00B44910"/>
    <w:rsid w:val="00B6345E"/>
    <w:rsid w:val="00B70378"/>
    <w:rsid w:val="00B72267"/>
    <w:rsid w:val="00B76EB6"/>
    <w:rsid w:val="00B7737B"/>
    <w:rsid w:val="00B824C8"/>
    <w:rsid w:val="00B84B9D"/>
    <w:rsid w:val="00BA3F38"/>
    <w:rsid w:val="00BC251A"/>
    <w:rsid w:val="00BC3406"/>
    <w:rsid w:val="00BD032B"/>
    <w:rsid w:val="00BD25E6"/>
    <w:rsid w:val="00BD2F6F"/>
    <w:rsid w:val="00BE2640"/>
    <w:rsid w:val="00BF0B72"/>
    <w:rsid w:val="00BF1E00"/>
    <w:rsid w:val="00BF5652"/>
    <w:rsid w:val="00C01189"/>
    <w:rsid w:val="00C203FF"/>
    <w:rsid w:val="00C374DE"/>
    <w:rsid w:val="00C44BB3"/>
    <w:rsid w:val="00C47AD4"/>
    <w:rsid w:val="00C51506"/>
    <w:rsid w:val="00C52D81"/>
    <w:rsid w:val="00C55198"/>
    <w:rsid w:val="00C67C0F"/>
    <w:rsid w:val="00C711E9"/>
    <w:rsid w:val="00C80B7C"/>
    <w:rsid w:val="00C83D8A"/>
    <w:rsid w:val="00CA6393"/>
    <w:rsid w:val="00CB18FF"/>
    <w:rsid w:val="00CD0C08"/>
    <w:rsid w:val="00CE03FB"/>
    <w:rsid w:val="00CE433C"/>
    <w:rsid w:val="00CF33F3"/>
    <w:rsid w:val="00D06183"/>
    <w:rsid w:val="00D22C42"/>
    <w:rsid w:val="00D327DB"/>
    <w:rsid w:val="00D32AC4"/>
    <w:rsid w:val="00D42A75"/>
    <w:rsid w:val="00D65041"/>
    <w:rsid w:val="00DB384B"/>
    <w:rsid w:val="00E10E80"/>
    <w:rsid w:val="00E124F0"/>
    <w:rsid w:val="00E14655"/>
    <w:rsid w:val="00E50E8B"/>
    <w:rsid w:val="00E57823"/>
    <w:rsid w:val="00E60F04"/>
    <w:rsid w:val="00E854E4"/>
    <w:rsid w:val="00EA5C32"/>
    <w:rsid w:val="00EB0D6F"/>
    <w:rsid w:val="00EB2232"/>
    <w:rsid w:val="00EC5337"/>
    <w:rsid w:val="00ED23D4"/>
    <w:rsid w:val="00F12E73"/>
    <w:rsid w:val="00F2150A"/>
    <w:rsid w:val="00F2178E"/>
    <w:rsid w:val="00F231D8"/>
    <w:rsid w:val="00F46C5F"/>
    <w:rsid w:val="00F510ED"/>
    <w:rsid w:val="00F553CC"/>
    <w:rsid w:val="00F8093D"/>
    <w:rsid w:val="00F94A63"/>
    <w:rsid w:val="00FA0496"/>
    <w:rsid w:val="00FA1C28"/>
    <w:rsid w:val="00FA37BE"/>
    <w:rsid w:val="00FB1279"/>
    <w:rsid w:val="00FB7596"/>
    <w:rsid w:val="00FB788F"/>
    <w:rsid w:val="00FC2C0B"/>
    <w:rsid w:val="00FE4077"/>
    <w:rsid w:val="00FE4622"/>
    <w:rsid w:val="00FE77D2"/>
    <w:rsid w:val="00FF33DD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522FA"/>
    <w:pPr>
      <w:framePr w:hSpace="180" w:wrap="around" w:hAnchor="margin" w:y="-675"/>
      <w:spacing w:before="60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9C5830"/>
    <w:pPr>
      <w:ind w:left="720"/>
      <w:contextualSpacing/>
    </w:pPr>
  </w:style>
  <w:style w:type="paragraph" w:customStyle="1" w:styleId="Default">
    <w:name w:val="Default"/>
    <w:rsid w:val="00BD2F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869C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69C5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6714FC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.europa.eu/isa2/sites/default/files/cdr_20201207_eu2020_berlin_declaration_on_digital_society_and_value-based_digital_government_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D62533F719A46A77FEA7F877DDC05" ma:contentTypeVersion="1" ma:contentTypeDescription="Create a new document." ma:contentTypeScope="" ma:versionID="4c4cf562cdca957db4870c843bbe90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07AE3-02AB-4F05-8738-DFD1B4584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949DE5-9772-4FE0-8C4E-19EB42960256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06725EE-9BFE-41A1-ADD1-A24866760B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5B4D69-1D32-4801-A8AA-8CA23BC50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1458</Words>
  <Characters>10813</Characters>
  <Application>Microsoft Office Word</Application>
  <DocSecurity>4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Contribution by India (Republic of) - Private Sector and Academia Membership in ITU sectors</vt:lpstr>
      <vt:lpstr>Contribution by India (Republic of) - Private Sector and Academia Membership in ITU sectors</vt:lpstr>
    </vt:vector>
  </TitlesOfParts>
  <Manager>General Secretariat - Pool</Manager>
  <Company/>
  <LinksUpToDate>false</LinksUpToDate>
  <CharactersWithSpaces>12247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Greece - Strengthening efforts towards safety of children in the digital era</dc:title>
  <dc:subject>Council 2022</dc:subject>
  <dc:creator>Brouard, Ricarda</dc:creator>
  <cp:keywords>C2022, C22, Council-22</cp:keywords>
  <dc:description/>
  <cp:lastModifiedBy>Xue, Kun</cp:lastModifiedBy>
  <cp:revision>2</cp:revision>
  <cp:lastPrinted>2000-07-18T13:30:00Z</cp:lastPrinted>
  <dcterms:created xsi:type="dcterms:W3CDTF">2022-03-22T14:49:00Z</dcterms:created>
  <dcterms:modified xsi:type="dcterms:W3CDTF">2022-03-22T14:49:00Z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0x01010038CD62533F719A46A77FEA7F877DDC05</vt:lpwstr>
  </property>
</Properties>
</file>