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6911"/>
        <w:gridCol w:w="3120"/>
      </w:tblGrid>
      <w:tr w:rsidR="00775C07" w14:paraId="77CE2E96" w14:textId="77777777">
        <w:trPr>
          <w:cantSplit/>
        </w:trPr>
        <w:tc>
          <w:tcPr>
            <w:tcW w:w="6911" w:type="dxa"/>
          </w:tcPr>
          <w:p w14:paraId="77CE2E94" w14:textId="7FAAA049" w:rsidR="00775C07" w:rsidRDefault="00D55F07">
            <w:pPr>
              <w:spacing w:before="360" w:after="48"/>
              <w:rPr>
                <w:position w:val="6"/>
                <w:lang w:eastAsia="zh-CN"/>
              </w:rPr>
            </w:pPr>
            <w:bookmarkStart w:id="0" w:name="dc06"/>
            <w:bookmarkEnd w:id="0"/>
            <w:r w:rsidRPr="00B84B9D">
              <w:rPr>
                <w:b/>
                <w:bCs/>
                <w:position w:val="6"/>
                <w:sz w:val="30"/>
                <w:szCs w:val="30"/>
              </w:rPr>
              <w:t>Council 202</w:t>
            </w:r>
            <w:r>
              <w:rPr>
                <w:b/>
                <w:bCs/>
                <w:position w:val="6"/>
                <w:sz w:val="30"/>
                <w:szCs w:val="30"/>
              </w:rPr>
              <w:t>2</w:t>
            </w:r>
            <w:r w:rsidR="004D23A1">
              <w:rPr>
                <w:rFonts w:ascii="Arial" w:hAnsi="Arial" w:cs="Arial"/>
                <w:b/>
                <w:bCs/>
                <w:szCs w:val="24"/>
                <w:lang w:val="en-US" w:eastAsia="zh-CN"/>
              </w:rPr>
              <w:br/>
            </w:r>
            <w:r w:rsidRPr="0014634F">
              <w:rPr>
                <w:b/>
                <w:bCs/>
                <w:position w:val="6"/>
                <w:sz w:val="26"/>
                <w:szCs w:val="26"/>
                <w:lang w:val="en-US"/>
              </w:rPr>
              <w:t>Geneva, 21-31 March 2022</w:t>
            </w:r>
          </w:p>
        </w:tc>
        <w:tc>
          <w:tcPr>
            <w:tcW w:w="3120" w:type="dxa"/>
          </w:tcPr>
          <w:p w14:paraId="77CE2E95" w14:textId="77777777" w:rsidR="00775C07" w:rsidRDefault="00D85661">
            <w:pPr>
              <w:spacing w:before="0"/>
            </w:pPr>
            <w:bookmarkStart w:id="1" w:name="ditulogo"/>
            <w:bookmarkEnd w:id="1"/>
            <w:r>
              <w:rPr>
                <w:noProof/>
                <w:lang w:val="en-US" w:eastAsia="zh-CN"/>
              </w:rPr>
              <w:drawing>
                <wp:inline distT="0" distB="0" distL="0" distR="0" wp14:anchorId="77CE2EC0" wp14:editId="77CE2EC1">
                  <wp:extent cx="681990" cy="7194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75C07" w14:paraId="77CE2E99" w14:textId="77777777">
        <w:trPr>
          <w:cantSplit/>
        </w:trPr>
        <w:tc>
          <w:tcPr>
            <w:tcW w:w="6911" w:type="dxa"/>
            <w:tcBorders>
              <w:bottom w:val="single" w:sz="12" w:space="0" w:color="auto"/>
            </w:tcBorders>
          </w:tcPr>
          <w:p w14:paraId="77CE2E97" w14:textId="77777777" w:rsidR="00775C07" w:rsidRDefault="00775C07">
            <w:pPr>
              <w:spacing w:before="0"/>
              <w:rPr>
                <w:b/>
                <w:smallCaps/>
                <w:szCs w:val="24"/>
              </w:rPr>
            </w:pPr>
          </w:p>
        </w:tc>
        <w:tc>
          <w:tcPr>
            <w:tcW w:w="3120" w:type="dxa"/>
            <w:tcBorders>
              <w:bottom w:val="single" w:sz="12" w:space="0" w:color="auto"/>
            </w:tcBorders>
          </w:tcPr>
          <w:p w14:paraId="77CE2E98" w14:textId="77777777" w:rsidR="00775C07" w:rsidRDefault="00775C07">
            <w:pPr>
              <w:spacing w:before="0"/>
              <w:rPr>
                <w:szCs w:val="24"/>
              </w:rPr>
            </w:pPr>
          </w:p>
        </w:tc>
      </w:tr>
      <w:tr w:rsidR="00775C07" w14:paraId="77CE2E9C" w14:textId="77777777">
        <w:trPr>
          <w:cantSplit/>
        </w:trPr>
        <w:tc>
          <w:tcPr>
            <w:tcW w:w="6911" w:type="dxa"/>
            <w:tcBorders>
              <w:top w:val="single" w:sz="12" w:space="0" w:color="auto"/>
            </w:tcBorders>
          </w:tcPr>
          <w:p w14:paraId="77CE2E9A" w14:textId="77777777" w:rsidR="00775C07" w:rsidRDefault="00775C07">
            <w:pPr>
              <w:spacing w:before="0"/>
              <w:rPr>
                <w:b/>
                <w:smallCaps/>
                <w:szCs w:val="24"/>
              </w:rPr>
            </w:pPr>
          </w:p>
        </w:tc>
        <w:tc>
          <w:tcPr>
            <w:tcW w:w="3120" w:type="dxa"/>
            <w:tcBorders>
              <w:top w:val="single" w:sz="12" w:space="0" w:color="auto"/>
            </w:tcBorders>
          </w:tcPr>
          <w:p w14:paraId="77CE2E9B" w14:textId="77777777" w:rsidR="00775C07" w:rsidRDefault="00775C07">
            <w:pPr>
              <w:spacing w:before="0"/>
              <w:rPr>
                <w:szCs w:val="24"/>
              </w:rPr>
            </w:pPr>
          </w:p>
        </w:tc>
      </w:tr>
      <w:tr w:rsidR="00206D8D" w14:paraId="4EEA1EB2" w14:textId="77777777">
        <w:trPr>
          <w:cantSplit/>
          <w:trHeight w:val="23"/>
        </w:trPr>
        <w:tc>
          <w:tcPr>
            <w:tcW w:w="6911" w:type="dxa"/>
            <w:vMerge w:val="restart"/>
          </w:tcPr>
          <w:p w14:paraId="0872BDCE" w14:textId="721BBEC3" w:rsidR="00206D8D" w:rsidRDefault="00C7274C" w:rsidP="00206D8D">
            <w:pPr>
              <w:tabs>
                <w:tab w:val="left" w:pos="851"/>
              </w:tabs>
              <w:spacing w:before="0"/>
              <w:rPr>
                <w:b/>
                <w:lang w:eastAsia="zh-CN"/>
              </w:rPr>
            </w:pPr>
            <w:bookmarkStart w:id="2" w:name="dmeeting" w:colFirst="0" w:colLast="0"/>
            <w:bookmarkStart w:id="3" w:name="dnum" w:colFirst="1" w:colLast="1"/>
            <w:r>
              <w:rPr>
                <w:b/>
              </w:rPr>
              <w:t xml:space="preserve">Agenda item: </w:t>
            </w:r>
            <w:r w:rsidR="001515D0">
              <w:rPr>
                <w:b/>
                <w:lang w:eastAsia="zh-CN"/>
              </w:rPr>
              <w:t>ADM 26</w:t>
            </w:r>
          </w:p>
        </w:tc>
        <w:tc>
          <w:tcPr>
            <w:tcW w:w="3120" w:type="dxa"/>
          </w:tcPr>
          <w:p w14:paraId="34E84D4C" w14:textId="6639B0A5" w:rsidR="00206D8D" w:rsidRDefault="00C7274C" w:rsidP="00206D8D">
            <w:pPr>
              <w:tabs>
                <w:tab w:val="left" w:pos="851"/>
              </w:tabs>
              <w:spacing w:before="0"/>
              <w:rPr>
                <w:b/>
              </w:rPr>
            </w:pPr>
            <w:r>
              <w:rPr>
                <w:rFonts w:hint="eastAsia"/>
                <w:b/>
                <w:bCs/>
                <w:szCs w:val="24"/>
                <w:lang w:val="fr-CH" w:eastAsia="zh-CN"/>
              </w:rPr>
              <w:t>D</w:t>
            </w:r>
            <w:r>
              <w:rPr>
                <w:b/>
                <w:bCs/>
                <w:szCs w:val="24"/>
                <w:lang w:val="fr-CH" w:eastAsia="zh-CN"/>
              </w:rPr>
              <w:t>ocument</w:t>
            </w:r>
            <w:r w:rsidR="00206D8D">
              <w:rPr>
                <w:b/>
                <w:bCs/>
                <w:sz w:val="20"/>
                <w:lang w:eastAsia="zh-CN"/>
              </w:rPr>
              <w:t xml:space="preserve"> </w:t>
            </w:r>
            <w:r w:rsidR="00206D8D">
              <w:rPr>
                <w:b/>
                <w:bCs/>
                <w:szCs w:val="24"/>
                <w:lang w:eastAsia="zh-CN"/>
              </w:rPr>
              <w:t>C22/7</w:t>
            </w:r>
            <w:r w:rsidR="004F407D">
              <w:rPr>
                <w:b/>
                <w:bCs/>
                <w:szCs w:val="24"/>
                <w:lang w:eastAsia="zh-CN"/>
              </w:rPr>
              <w:t>3</w:t>
            </w:r>
            <w:r w:rsidR="00ED6613">
              <w:rPr>
                <w:b/>
                <w:bCs/>
                <w:szCs w:val="24"/>
                <w:lang w:eastAsia="zh-CN"/>
              </w:rPr>
              <w:t>-</w:t>
            </w:r>
            <w:r w:rsidR="00206D8D">
              <w:rPr>
                <w:b/>
                <w:bCs/>
                <w:szCs w:val="24"/>
                <w:lang w:eastAsia="zh-CN"/>
              </w:rPr>
              <w:t>C</w:t>
            </w:r>
          </w:p>
        </w:tc>
      </w:tr>
      <w:tr w:rsidR="00206D8D" w14:paraId="0A93D393" w14:textId="77777777">
        <w:trPr>
          <w:cantSplit/>
          <w:trHeight w:val="23"/>
        </w:trPr>
        <w:tc>
          <w:tcPr>
            <w:tcW w:w="6911" w:type="dxa"/>
            <w:vMerge/>
          </w:tcPr>
          <w:p w14:paraId="06A87473" w14:textId="77777777" w:rsidR="00206D8D" w:rsidRDefault="00206D8D" w:rsidP="00206D8D">
            <w:pPr>
              <w:tabs>
                <w:tab w:val="left" w:pos="851"/>
              </w:tabs>
              <w:spacing w:before="0"/>
              <w:rPr>
                <w:b/>
              </w:rPr>
            </w:pPr>
            <w:bookmarkStart w:id="4" w:name="ddate" w:colFirst="1" w:colLast="1"/>
            <w:bookmarkEnd w:id="2"/>
            <w:bookmarkEnd w:id="3"/>
          </w:p>
        </w:tc>
        <w:tc>
          <w:tcPr>
            <w:tcW w:w="3120" w:type="dxa"/>
          </w:tcPr>
          <w:p w14:paraId="078814D5" w14:textId="3BBD631F" w:rsidR="00206D8D" w:rsidRDefault="00C7274C" w:rsidP="00206D8D">
            <w:pPr>
              <w:tabs>
                <w:tab w:val="left" w:pos="993"/>
              </w:tabs>
              <w:spacing w:before="0"/>
              <w:rPr>
                <w:b/>
              </w:rPr>
            </w:pPr>
            <w:r>
              <w:rPr>
                <w:b/>
                <w:bCs/>
                <w:szCs w:val="24"/>
                <w:lang w:eastAsia="zh-CN"/>
              </w:rPr>
              <w:t xml:space="preserve">5 March </w:t>
            </w:r>
            <w:r w:rsidR="00206D8D">
              <w:rPr>
                <w:b/>
                <w:bCs/>
                <w:szCs w:val="24"/>
                <w:lang w:eastAsia="zh-CN"/>
              </w:rPr>
              <w:t>202</w:t>
            </w:r>
            <w:r w:rsidR="00206D8D">
              <w:rPr>
                <w:rFonts w:hint="eastAsia"/>
                <w:b/>
                <w:bCs/>
                <w:szCs w:val="24"/>
                <w:lang w:eastAsia="zh-CN"/>
              </w:rPr>
              <w:t>2</w:t>
            </w:r>
          </w:p>
        </w:tc>
      </w:tr>
      <w:tr w:rsidR="00206D8D" w14:paraId="31FCD884" w14:textId="77777777">
        <w:trPr>
          <w:cantSplit/>
          <w:trHeight w:val="23"/>
        </w:trPr>
        <w:tc>
          <w:tcPr>
            <w:tcW w:w="6911" w:type="dxa"/>
            <w:vMerge/>
          </w:tcPr>
          <w:p w14:paraId="6428579C" w14:textId="77777777" w:rsidR="00206D8D" w:rsidRDefault="00206D8D" w:rsidP="00206D8D">
            <w:pPr>
              <w:tabs>
                <w:tab w:val="left" w:pos="851"/>
              </w:tabs>
              <w:spacing w:before="0"/>
              <w:rPr>
                <w:b/>
              </w:rPr>
            </w:pPr>
            <w:bookmarkStart w:id="5" w:name="dorlang" w:colFirst="1" w:colLast="1"/>
            <w:bookmarkEnd w:id="4"/>
          </w:p>
        </w:tc>
        <w:tc>
          <w:tcPr>
            <w:tcW w:w="3120" w:type="dxa"/>
          </w:tcPr>
          <w:p w14:paraId="7AB5F820" w14:textId="4A625E00" w:rsidR="00206D8D" w:rsidRDefault="00C7274C" w:rsidP="00206D8D">
            <w:pPr>
              <w:tabs>
                <w:tab w:val="left" w:pos="993"/>
              </w:tabs>
              <w:spacing w:before="0"/>
              <w:rPr>
                <w:b/>
              </w:rPr>
            </w:pPr>
            <w:r>
              <w:rPr>
                <w:rFonts w:hint="eastAsia"/>
                <w:b/>
                <w:bCs/>
                <w:szCs w:val="24"/>
                <w:lang w:eastAsia="zh-CN"/>
              </w:rPr>
              <w:t>O</w:t>
            </w:r>
            <w:r>
              <w:rPr>
                <w:b/>
                <w:bCs/>
                <w:szCs w:val="24"/>
                <w:lang w:eastAsia="zh-CN"/>
              </w:rPr>
              <w:t>riginal: Chinese</w:t>
            </w:r>
          </w:p>
        </w:tc>
      </w:tr>
      <w:tr w:rsidR="004D23A1" w:rsidRPr="00064F61" w14:paraId="5D3A7CD6" w14:textId="77777777">
        <w:trPr>
          <w:cantSplit/>
        </w:trPr>
        <w:tc>
          <w:tcPr>
            <w:tcW w:w="10031" w:type="dxa"/>
            <w:gridSpan w:val="2"/>
          </w:tcPr>
          <w:p w14:paraId="4C0B0137" w14:textId="2C1DED96" w:rsidR="004D23A1" w:rsidRPr="00064F61" w:rsidRDefault="00A70B90" w:rsidP="00F73C79">
            <w:pPr>
              <w:pStyle w:val="Source"/>
              <w:rPr>
                <w:rFonts w:asciiTheme="minorHAnsi" w:hAnsiTheme="minorHAnsi" w:cstheme="minorHAnsi"/>
                <w:bCs/>
                <w:lang w:eastAsia="zh-CN"/>
              </w:rPr>
            </w:pPr>
            <w:bookmarkStart w:id="6" w:name="dsource" w:colFirst="0" w:colLast="0"/>
            <w:bookmarkEnd w:id="5"/>
            <w:r w:rsidRPr="004A2F25">
              <w:rPr>
                <w:lang w:eastAsia="zh-CN"/>
              </w:rPr>
              <w:t xml:space="preserve">Proposal </w:t>
            </w:r>
            <w:r w:rsidR="00F73C79" w:rsidRPr="004A2F25">
              <w:rPr>
                <w:lang w:eastAsia="zh-CN"/>
              </w:rPr>
              <w:t>by the</w:t>
            </w:r>
            <w:r w:rsidRPr="004A2F25">
              <w:rPr>
                <w:lang w:eastAsia="zh-CN"/>
              </w:rPr>
              <w:t xml:space="preserve"> People’s Republic of China</w:t>
            </w:r>
          </w:p>
        </w:tc>
      </w:tr>
      <w:tr w:rsidR="004D23A1" w:rsidRPr="00064F61" w14:paraId="0B159210" w14:textId="77777777">
        <w:trPr>
          <w:cantSplit/>
        </w:trPr>
        <w:tc>
          <w:tcPr>
            <w:tcW w:w="10031" w:type="dxa"/>
            <w:gridSpan w:val="2"/>
          </w:tcPr>
          <w:p w14:paraId="27D40020" w14:textId="7DF9675F" w:rsidR="004D23A1" w:rsidRPr="00064F61" w:rsidRDefault="00064F61" w:rsidP="007E7B66">
            <w:pPr>
              <w:pStyle w:val="Title1"/>
              <w:rPr>
                <w:rFonts w:asciiTheme="minorHAnsi" w:hAnsiTheme="minorHAnsi" w:cstheme="minorHAnsi"/>
                <w:lang w:eastAsia="zh-CN"/>
              </w:rPr>
            </w:pPr>
            <w:bookmarkStart w:id="7" w:name="dtitle1" w:colFirst="0" w:colLast="0"/>
            <w:bookmarkStart w:id="8" w:name="_Hlk97922970"/>
            <w:bookmarkEnd w:id="6"/>
            <w:r w:rsidRPr="004A2F25">
              <w:t>Proposed further improvements on remote participation in ITU meetings</w:t>
            </w:r>
          </w:p>
        </w:tc>
      </w:tr>
      <w:bookmarkEnd w:id="7"/>
      <w:bookmarkEnd w:id="8"/>
    </w:tbl>
    <w:p w14:paraId="77CE2EAA" w14:textId="77777777" w:rsidR="00775C07" w:rsidRPr="00064F61" w:rsidRDefault="00775C07">
      <w:pPr>
        <w:rPr>
          <w:rFonts w:asciiTheme="minorHAnsi" w:hAnsiTheme="minorHAnsi" w:cstheme="minorHAnsi"/>
          <w:lang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775C07" w14:paraId="77CE2EB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7CE2EAB" w14:textId="6EB83F09" w:rsidR="00775C07" w:rsidRDefault="00B440AD" w:rsidP="00AC49CC">
            <w:pPr>
              <w:pStyle w:val="Headingb"/>
              <w:jc w:val="both"/>
              <w:rPr>
                <w:lang w:eastAsia="zh-CN"/>
              </w:rPr>
            </w:pPr>
            <w:r>
              <w:rPr>
                <w:rFonts w:hint="eastAsia"/>
                <w:lang w:eastAsia="zh-CN"/>
              </w:rPr>
              <w:t>S</w:t>
            </w:r>
            <w:r>
              <w:rPr>
                <w:lang w:eastAsia="zh-CN"/>
              </w:rPr>
              <w:t>ummary</w:t>
            </w:r>
          </w:p>
          <w:p w14:paraId="77CE2EAC" w14:textId="42227C9B" w:rsidR="00775C07" w:rsidRDefault="00725B4F" w:rsidP="00C17FE7">
            <w:pPr>
              <w:rPr>
                <w:lang w:eastAsia="zh-CN"/>
              </w:rPr>
            </w:pPr>
            <w:r w:rsidRPr="00725B4F">
              <w:rPr>
                <w:lang w:eastAsia="zh-CN"/>
              </w:rPr>
              <w:t xml:space="preserve">This document </w:t>
            </w:r>
            <w:r w:rsidR="008746A6">
              <w:rPr>
                <w:lang w:eastAsia="zh-CN"/>
              </w:rPr>
              <w:t>presents</w:t>
            </w:r>
            <w:r w:rsidRPr="00725B4F">
              <w:rPr>
                <w:lang w:eastAsia="zh-CN"/>
              </w:rPr>
              <w:t xml:space="preserve"> China's input opinions on further improving remote participation</w:t>
            </w:r>
            <w:r w:rsidR="00E06CFD">
              <w:rPr>
                <w:lang w:eastAsia="zh-CN"/>
              </w:rPr>
              <w:t xml:space="preserve"> </w:t>
            </w:r>
            <w:r w:rsidR="00E06CFD">
              <w:rPr>
                <w:rFonts w:hint="eastAsia"/>
                <w:lang w:eastAsia="zh-CN"/>
              </w:rPr>
              <w:t>in</w:t>
            </w:r>
            <w:r w:rsidR="00E06CFD" w:rsidRPr="00725B4F">
              <w:rPr>
                <w:lang w:eastAsia="zh-CN"/>
              </w:rPr>
              <w:t xml:space="preserve"> ITU</w:t>
            </w:r>
            <w:r w:rsidR="00E06CFD">
              <w:rPr>
                <w:lang w:eastAsia="zh-CN"/>
              </w:rPr>
              <w:t xml:space="preserve"> meeting</w:t>
            </w:r>
            <w:r w:rsidR="00E06CFD" w:rsidRPr="00725B4F">
              <w:rPr>
                <w:lang w:eastAsia="zh-CN"/>
              </w:rPr>
              <w:t>s</w:t>
            </w:r>
            <w:r w:rsidRPr="00725B4F">
              <w:rPr>
                <w:lang w:eastAsia="zh-CN"/>
              </w:rPr>
              <w:t>.</w:t>
            </w:r>
          </w:p>
          <w:p w14:paraId="77CE2EAD" w14:textId="06D7D8D9" w:rsidR="00775C07" w:rsidRDefault="00B440AD" w:rsidP="00AC49CC">
            <w:pPr>
              <w:pStyle w:val="Headingb"/>
              <w:jc w:val="both"/>
              <w:rPr>
                <w:lang w:eastAsia="zh-CN"/>
              </w:rPr>
            </w:pPr>
            <w:r>
              <w:rPr>
                <w:rFonts w:hint="eastAsia"/>
                <w:lang w:eastAsia="zh-CN"/>
              </w:rPr>
              <w:t>A</w:t>
            </w:r>
            <w:r>
              <w:rPr>
                <w:lang w:eastAsia="zh-CN"/>
              </w:rPr>
              <w:t xml:space="preserve">ction </w:t>
            </w:r>
            <w:r w:rsidR="00C17FE7">
              <w:rPr>
                <w:lang w:eastAsia="zh-CN"/>
              </w:rPr>
              <w:t>r</w:t>
            </w:r>
            <w:r>
              <w:rPr>
                <w:lang w:eastAsia="zh-CN"/>
              </w:rPr>
              <w:t>equired</w:t>
            </w:r>
          </w:p>
          <w:p w14:paraId="77CE2EAE" w14:textId="12AC029C" w:rsidR="00775C07" w:rsidRDefault="00C0139F" w:rsidP="00C17FE7">
            <w:pPr>
              <w:rPr>
                <w:lang w:eastAsia="zh-CN"/>
              </w:rPr>
            </w:pPr>
            <w:r>
              <w:rPr>
                <w:rFonts w:hint="eastAsia"/>
                <w:lang w:eastAsia="zh-CN"/>
              </w:rPr>
              <w:t>The</w:t>
            </w:r>
            <w:r>
              <w:rPr>
                <w:lang w:eastAsia="zh-CN"/>
              </w:rPr>
              <w:t xml:space="preserve"> Council is invited to discuss and consider the</w:t>
            </w:r>
            <w:r w:rsidR="00725B4F" w:rsidRPr="00725B4F">
              <w:rPr>
                <w:lang w:eastAsia="zh-CN"/>
              </w:rPr>
              <w:t xml:space="preserve"> input opinions </w:t>
            </w:r>
            <w:r>
              <w:rPr>
                <w:lang w:eastAsia="zh-CN"/>
              </w:rPr>
              <w:t xml:space="preserve">submitted by China </w:t>
            </w:r>
            <w:r w:rsidR="00725B4F" w:rsidRPr="00725B4F">
              <w:rPr>
                <w:lang w:eastAsia="zh-CN"/>
              </w:rPr>
              <w:t xml:space="preserve">on further improving </w:t>
            </w:r>
            <w:r>
              <w:rPr>
                <w:lang w:eastAsia="zh-CN"/>
              </w:rPr>
              <w:t xml:space="preserve">the </w:t>
            </w:r>
            <w:r w:rsidR="00725B4F" w:rsidRPr="00725B4F">
              <w:rPr>
                <w:lang w:eastAsia="zh-CN"/>
              </w:rPr>
              <w:t>remote participation</w:t>
            </w:r>
            <w:r w:rsidR="00E06CFD">
              <w:rPr>
                <w:lang w:eastAsia="zh-CN"/>
              </w:rPr>
              <w:t xml:space="preserve"> in ITU meetings</w:t>
            </w:r>
            <w:r w:rsidR="00725B4F" w:rsidRPr="00725B4F">
              <w:rPr>
                <w:lang w:eastAsia="zh-CN"/>
              </w:rPr>
              <w:t>.</w:t>
            </w:r>
          </w:p>
          <w:p w14:paraId="77CE2EAF" w14:textId="436D47A4" w:rsidR="00775C07" w:rsidRDefault="00042809" w:rsidP="006008D8">
            <w:pPr>
              <w:pStyle w:val="Table"/>
              <w:keepNext w:val="0"/>
              <w:spacing w:before="0" w:after="0"/>
              <w:rPr>
                <w:rFonts w:ascii="Calibri" w:hAnsi="Calibri"/>
                <w:caps w:val="0"/>
                <w:sz w:val="22"/>
                <w:lang w:eastAsia="zh-CN"/>
              </w:rPr>
            </w:pPr>
            <w:r>
              <w:rPr>
                <w:sz w:val="28"/>
                <w:szCs w:val="22"/>
                <w:lang w:eastAsia="zh-CN"/>
              </w:rPr>
              <w:t>______________</w:t>
            </w:r>
          </w:p>
          <w:p w14:paraId="77CE2EB0" w14:textId="543B5872" w:rsidR="00775C07" w:rsidRDefault="00B440AD" w:rsidP="00AC49CC">
            <w:pPr>
              <w:pStyle w:val="Headingb"/>
              <w:jc w:val="both"/>
              <w:rPr>
                <w:lang w:eastAsia="zh-CN"/>
              </w:rPr>
            </w:pPr>
            <w:r>
              <w:rPr>
                <w:rFonts w:hint="eastAsia"/>
                <w:lang w:eastAsia="zh-CN"/>
              </w:rPr>
              <w:t>R</w:t>
            </w:r>
            <w:r>
              <w:rPr>
                <w:lang w:eastAsia="zh-CN"/>
              </w:rPr>
              <w:t>eferences</w:t>
            </w:r>
          </w:p>
          <w:p w14:paraId="77CE2EB1" w14:textId="4A55FA84" w:rsidR="00775C07" w:rsidRPr="00C17FE7" w:rsidRDefault="00C17FE7" w:rsidP="008746A6">
            <w:pPr>
              <w:jc w:val="both"/>
              <w:rPr>
                <w:i/>
                <w:iCs/>
                <w:lang w:eastAsia="zh-CN"/>
              </w:rPr>
            </w:pPr>
            <w:r w:rsidRPr="00C17FE7">
              <w:rPr>
                <w:i/>
                <w:iCs/>
              </w:rPr>
              <w:t xml:space="preserve">Documents </w:t>
            </w:r>
            <w:hyperlink r:id="rId13" w:history="1">
              <w:r w:rsidRPr="00C17FE7">
                <w:rPr>
                  <w:rStyle w:val="Hyperlink"/>
                  <w:i/>
                  <w:iCs/>
                  <w:lang w:eastAsia="zh-CN"/>
                </w:rPr>
                <w:t>C22/65</w:t>
              </w:r>
            </w:hyperlink>
            <w:r w:rsidR="00962AEB" w:rsidRPr="00C17FE7">
              <w:rPr>
                <w:rFonts w:hint="eastAsia"/>
                <w:i/>
                <w:iCs/>
                <w:lang w:eastAsia="zh-CN"/>
              </w:rPr>
              <w:t>;</w:t>
            </w:r>
            <w:r w:rsidR="00962AEB" w:rsidRPr="00C17FE7">
              <w:rPr>
                <w:i/>
                <w:iCs/>
                <w:lang w:eastAsia="zh-CN"/>
              </w:rPr>
              <w:t xml:space="preserve"> </w:t>
            </w:r>
            <w:hyperlink r:id="rId14" w:history="1">
              <w:r w:rsidR="00D85661" w:rsidRPr="00C17FE7">
                <w:rPr>
                  <w:rStyle w:val="Hyperlink"/>
                  <w:rFonts w:hint="eastAsia"/>
                  <w:i/>
                  <w:iCs/>
                  <w:lang w:eastAsia="zh-CN"/>
                </w:rPr>
                <w:t>CWG-FHR-15/19</w:t>
              </w:r>
            </w:hyperlink>
            <w:r w:rsidR="00962AEB" w:rsidRPr="00C17FE7">
              <w:rPr>
                <w:rFonts w:hint="eastAsia"/>
                <w:i/>
                <w:iCs/>
                <w:lang w:eastAsia="zh-CN"/>
              </w:rPr>
              <w:t>;</w:t>
            </w:r>
            <w:r w:rsidR="007E2196">
              <w:rPr>
                <w:i/>
                <w:iCs/>
                <w:lang w:eastAsia="zh-CN"/>
              </w:rPr>
              <w:t xml:space="preserve"> PP-18</w:t>
            </w:r>
            <w:r w:rsidR="00962AEB" w:rsidRPr="00C17FE7">
              <w:rPr>
                <w:i/>
                <w:iCs/>
                <w:lang w:eastAsia="zh-CN"/>
              </w:rPr>
              <w:t xml:space="preserve"> </w:t>
            </w:r>
            <w:hyperlink r:id="rId15" w:history="1">
              <w:r w:rsidR="007E2196">
                <w:rPr>
                  <w:rStyle w:val="Hyperlink"/>
                  <w:i/>
                  <w:iCs/>
                  <w:lang w:eastAsia="zh-CN"/>
                </w:rPr>
                <w:t>Decision 5 (Rev. Dubai, 2018)</w:t>
              </w:r>
            </w:hyperlink>
            <w:r w:rsidR="00962AEB" w:rsidRPr="007E2196">
              <w:rPr>
                <w:rStyle w:val="Hyperlink"/>
                <w:i/>
                <w:iCs/>
                <w:u w:val="none"/>
                <w:lang w:eastAsia="zh-CN"/>
              </w:rPr>
              <w:t>,</w:t>
            </w:r>
            <w:r w:rsidR="00962AEB" w:rsidRPr="00C17FE7">
              <w:rPr>
                <w:rStyle w:val="Hyperlink"/>
                <w:i/>
                <w:iCs/>
                <w:lang w:eastAsia="zh-CN"/>
              </w:rPr>
              <w:t xml:space="preserve"> </w:t>
            </w:r>
            <w:hyperlink r:id="rId16" w:history="1">
              <w:r w:rsidR="007D42C5" w:rsidRPr="00C17FE7">
                <w:rPr>
                  <w:rStyle w:val="Hyperlink"/>
                  <w:i/>
                  <w:iCs/>
                  <w:lang w:eastAsia="zh-CN"/>
                </w:rPr>
                <w:t>Resolution 167 (Rev. Dubai, 2018)</w:t>
              </w:r>
            </w:hyperlink>
            <w:r w:rsidR="006008D8" w:rsidRPr="00C17FE7">
              <w:rPr>
                <w:i/>
                <w:iCs/>
                <w:lang w:eastAsia="zh-CN"/>
              </w:rPr>
              <w:t xml:space="preserve"> a</w:t>
            </w:r>
            <w:r w:rsidR="00962AEB" w:rsidRPr="00C17FE7">
              <w:rPr>
                <w:i/>
                <w:iCs/>
                <w:lang w:eastAsia="zh-CN"/>
              </w:rPr>
              <w:t xml:space="preserve">nd </w:t>
            </w:r>
            <w:hyperlink r:id="rId17" w:history="1">
              <w:r w:rsidR="004A0B82" w:rsidRPr="00C17FE7">
                <w:rPr>
                  <w:rStyle w:val="Hyperlink"/>
                  <w:i/>
                  <w:iCs/>
                  <w:lang w:eastAsia="zh-CN"/>
                </w:rPr>
                <w:t>Resolution 213 (Dubai, 2018)</w:t>
              </w:r>
            </w:hyperlink>
          </w:p>
        </w:tc>
      </w:tr>
    </w:tbl>
    <w:p w14:paraId="77CE2EB3" w14:textId="77777777" w:rsidR="00775C07" w:rsidRDefault="00775C07">
      <w:pPr>
        <w:rPr>
          <w:lang w:val="en-US" w:eastAsia="zh-CN"/>
        </w:rPr>
      </w:pPr>
      <w:bookmarkStart w:id="9" w:name="dstart"/>
      <w:bookmarkStart w:id="10" w:name="dbreak"/>
      <w:bookmarkEnd w:id="9"/>
      <w:bookmarkEnd w:id="10"/>
    </w:p>
    <w:p w14:paraId="77CE2EB4" w14:textId="77777777" w:rsidR="00775C07" w:rsidRDefault="00775C07">
      <w:pPr>
        <w:rPr>
          <w:lang w:val="en-US" w:eastAsia="zh-CN"/>
        </w:rPr>
      </w:pPr>
    </w:p>
    <w:p w14:paraId="77CE2EB5" w14:textId="77777777" w:rsidR="00775C07" w:rsidRDefault="00D85661">
      <w:pPr>
        <w:rPr>
          <w:lang w:val="en-US" w:eastAsia="zh-CN"/>
        </w:rPr>
      </w:pPr>
      <w:r>
        <w:rPr>
          <w:lang w:val="en-US" w:eastAsia="zh-CN"/>
        </w:rPr>
        <w:br w:type="page"/>
      </w:r>
    </w:p>
    <w:p w14:paraId="77CE2EB6" w14:textId="50FFD01A" w:rsidR="00775C07" w:rsidRPr="00E11503" w:rsidRDefault="006008D8" w:rsidP="006008D8">
      <w:pPr>
        <w:pStyle w:val="Heading1"/>
        <w:rPr>
          <w:bCs/>
          <w:lang w:val="en-US"/>
        </w:rPr>
      </w:pPr>
      <w:r>
        <w:rPr>
          <w:lang w:val="en-US" w:eastAsia="zh-CN"/>
        </w:rPr>
        <w:lastRenderedPageBreak/>
        <w:t>1</w:t>
      </w:r>
      <w:r>
        <w:rPr>
          <w:lang w:val="en-US" w:eastAsia="zh-CN"/>
        </w:rPr>
        <w:tab/>
      </w:r>
      <w:r w:rsidR="007774E5" w:rsidRPr="00E11503">
        <w:rPr>
          <w:lang w:val="en-US" w:eastAsia="zh-CN"/>
        </w:rPr>
        <w:t>Background</w:t>
      </w:r>
    </w:p>
    <w:p w14:paraId="4A36157C" w14:textId="59B1FE3E" w:rsidR="00760619" w:rsidRPr="00760619" w:rsidRDefault="008746A6" w:rsidP="00AA5D64">
      <w:pPr>
        <w:rPr>
          <w:lang w:val="en-US" w:eastAsia="zh-CN"/>
        </w:rPr>
      </w:pPr>
      <w:r>
        <w:rPr>
          <w:lang w:val="en-US" w:eastAsia="zh-CN"/>
        </w:rPr>
        <w:t xml:space="preserve">Due to </w:t>
      </w:r>
      <w:r w:rsidR="00B33650">
        <w:rPr>
          <w:lang w:val="en-US" w:eastAsia="zh-CN"/>
        </w:rPr>
        <w:t xml:space="preserve">the </w:t>
      </w:r>
      <w:r>
        <w:rPr>
          <w:lang w:val="en-US" w:eastAsia="zh-CN"/>
        </w:rPr>
        <w:t>significant impact of t</w:t>
      </w:r>
      <w:r w:rsidR="00760619" w:rsidRPr="00760619">
        <w:rPr>
          <w:lang w:val="en-US" w:eastAsia="zh-CN"/>
        </w:rPr>
        <w:t xml:space="preserve">he </w:t>
      </w:r>
      <w:r>
        <w:rPr>
          <w:lang w:val="en-US" w:eastAsia="zh-CN"/>
        </w:rPr>
        <w:t>ongoing</w:t>
      </w:r>
      <w:r w:rsidR="00760619" w:rsidRPr="00760619">
        <w:rPr>
          <w:lang w:val="en-US" w:eastAsia="zh-CN"/>
        </w:rPr>
        <w:t xml:space="preserve"> COVID-19 epidemic and </w:t>
      </w:r>
      <w:r>
        <w:rPr>
          <w:lang w:val="en-US" w:eastAsia="zh-CN"/>
        </w:rPr>
        <w:t>restricted</w:t>
      </w:r>
      <w:r w:rsidR="00760619" w:rsidRPr="00760619">
        <w:rPr>
          <w:lang w:val="en-US" w:eastAsia="zh-CN"/>
        </w:rPr>
        <w:t xml:space="preserve"> international travel on </w:t>
      </w:r>
      <w:r w:rsidR="00B33650">
        <w:rPr>
          <w:lang w:val="en-US" w:eastAsia="zh-CN"/>
        </w:rPr>
        <w:t>the work of ITU</w:t>
      </w:r>
      <w:r w:rsidR="00760619" w:rsidRPr="00760619">
        <w:rPr>
          <w:lang w:val="en-US" w:eastAsia="zh-CN"/>
        </w:rPr>
        <w:t xml:space="preserve"> and </w:t>
      </w:r>
      <w:r w:rsidR="00B33650">
        <w:rPr>
          <w:lang w:val="en-US" w:eastAsia="zh-CN"/>
        </w:rPr>
        <w:t xml:space="preserve">the ways </w:t>
      </w:r>
      <w:r w:rsidR="006008D8">
        <w:rPr>
          <w:lang w:val="en-US" w:eastAsia="zh-CN"/>
        </w:rPr>
        <w:t>in which</w:t>
      </w:r>
      <w:r w:rsidR="00B33650">
        <w:rPr>
          <w:lang w:val="en-US" w:eastAsia="zh-CN"/>
        </w:rPr>
        <w:t xml:space="preserve"> </w:t>
      </w:r>
      <w:r w:rsidR="00DF488A">
        <w:rPr>
          <w:lang w:val="en-US" w:eastAsia="zh-CN"/>
        </w:rPr>
        <w:t>M</w:t>
      </w:r>
      <w:r w:rsidR="00760619" w:rsidRPr="00760619">
        <w:rPr>
          <w:lang w:val="en-US" w:eastAsia="zh-CN"/>
        </w:rPr>
        <w:t xml:space="preserve">ember </w:t>
      </w:r>
      <w:r w:rsidR="00DF488A">
        <w:rPr>
          <w:lang w:val="en-US" w:eastAsia="zh-CN"/>
        </w:rPr>
        <w:t>States</w:t>
      </w:r>
      <w:r w:rsidR="00760619" w:rsidRPr="00760619">
        <w:rPr>
          <w:lang w:val="en-US" w:eastAsia="zh-CN"/>
        </w:rPr>
        <w:t xml:space="preserve"> participat</w:t>
      </w:r>
      <w:r w:rsidR="00B33650">
        <w:rPr>
          <w:lang w:val="en-US" w:eastAsia="zh-CN"/>
        </w:rPr>
        <w:t>e</w:t>
      </w:r>
      <w:r>
        <w:rPr>
          <w:lang w:val="en-US" w:eastAsia="zh-CN"/>
        </w:rPr>
        <w:t xml:space="preserve"> in </w:t>
      </w:r>
      <w:r w:rsidR="00B33650">
        <w:rPr>
          <w:lang w:val="en-US" w:eastAsia="zh-CN"/>
        </w:rPr>
        <w:t xml:space="preserve">its </w:t>
      </w:r>
      <w:r>
        <w:rPr>
          <w:lang w:val="en-US" w:eastAsia="zh-CN"/>
        </w:rPr>
        <w:t>meetings</w:t>
      </w:r>
      <w:r w:rsidR="00760619" w:rsidRPr="00760619">
        <w:rPr>
          <w:lang w:val="en-US" w:eastAsia="zh-CN"/>
        </w:rPr>
        <w:t xml:space="preserve">, remote participation has become an important way </w:t>
      </w:r>
      <w:r>
        <w:rPr>
          <w:lang w:val="en-US" w:eastAsia="zh-CN"/>
        </w:rPr>
        <w:t xml:space="preserve">in which </w:t>
      </w:r>
      <w:r w:rsidR="00DF488A">
        <w:rPr>
          <w:lang w:val="en-US" w:eastAsia="zh-CN"/>
        </w:rPr>
        <w:t>M</w:t>
      </w:r>
      <w:r w:rsidR="00760619" w:rsidRPr="00760619">
        <w:rPr>
          <w:lang w:val="en-US" w:eastAsia="zh-CN"/>
        </w:rPr>
        <w:t xml:space="preserve">ember </w:t>
      </w:r>
      <w:r w:rsidR="00DF488A">
        <w:rPr>
          <w:lang w:val="en-US" w:eastAsia="zh-CN"/>
        </w:rPr>
        <w:t>States</w:t>
      </w:r>
      <w:r w:rsidR="00760619" w:rsidRPr="00760619">
        <w:rPr>
          <w:lang w:val="en-US" w:eastAsia="zh-CN"/>
        </w:rPr>
        <w:t xml:space="preserve"> participat</w:t>
      </w:r>
      <w:r>
        <w:rPr>
          <w:lang w:val="en-US" w:eastAsia="zh-CN"/>
        </w:rPr>
        <w:t xml:space="preserve">e </w:t>
      </w:r>
      <w:r w:rsidR="00B33650">
        <w:rPr>
          <w:lang w:val="en-US" w:eastAsia="zh-CN"/>
        </w:rPr>
        <w:t xml:space="preserve">in </w:t>
      </w:r>
      <w:r>
        <w:rPr>
          <w:lang w:val="en-US" w:eastAsia="zh-CN"/>
        </w:rPr>
        <w:t>meetings</w:t>
      </w:r>
      <w:r w:rsidR="00760619" w:rsidRPr="00760619">
        <w:rPr>
          <w:lang w:val="en-US" w:eastAsia="zh-CN"/>
        </w:rPr>
        <w:t>.</w:t>
      </w:r>
    </w:p>
    <w:p w14:paraId="17E31A87" w14:textId="6A357B63" w:rsidR="00760619" w:rsidRPr="00760619" w:rsidRDefault="00760619" w:rsidP="00AA5D64">
      <w:pPr>
        <w:rPr>
          <w:lang w:val="en-US" w:eastAsia="zh-CN"/>
        </w:rPr>
      </w:pPr>
      <w:r w:rsidRPr="00760619">
        <w:rPr>
          <w:lang w:val="en-US" w:eastAsia="zh-CN"/>
        </w:rPr>
        <w:t xml:space="preserve">Long before the outbreak of the epidemic, ITU had </w:t>
      </w:r>
      <w:r w:rsidR="00B33650">
        <w:rPr>
          <w:lang w:val="en-US" w:eastAsia="zh-CN"/>
        </w:rPr>
        <w:t xml:space="preserve">recognized </w:t>
      </w:r>
      <w:r w:rsidR="006008D8">
        <w:rPr>
          <w:lang w:val="en-US" w:eastAsia="zh-CN"/>
        </w:rPr>
        <w:t>"</w:t>
      </w:r>
      <w:r w:rsidR="00B33650">
        <w:rPr>
          <w:lang w:val="en-US" w:eastAsia="zh-CN"/>
        </w:rPr>
        <w:t xml:space="preserve">the remarkable benefits of </w:t>
      </w:r>
      <w:r w:rsidRPr="00760619">
        <w:rPr>
          <w:lang w:val="en-US" w:eastAsia="zh-CN"/>
        </w:rPr>
        <w:t xml:space="preserve">electronic participation in meetings </w:t>
      </w:r>
      <w:r w:rsidR="00B33650">
        <w:rPr>
          <w:lang w:val="en-US" w:eastAsia="zh-CN"/>
        </w:rPr>
        <w:t xml:space="preserve">for </w:t>
      </w:r>
      <w:r w:rsidRPr="00760619">
        <w:rPr>
          <w:lang w:val="en-US" w:eastAsia="zh-CN"/>
        </w:rPr>
        <w:t>ITU members"</w:t>
      </w:r>
      <w:r w:rsidR="00B33650">
        <w:rPr>
          <w:lang w:val="en-US" w:eastAsia="zh-CN"/>
        </w:rPr>
        <w:t>. T</w:t>
      </w:r>
      <w:r w:rsidRPr="00760619">
        <w:rPr>
          <w:lang w:val="en-US" w:eastAsia="zh-CN"/>
        </w:rPr>
        <w:t>he Plenipotentiary Conference</w:t>
      </w:r>
      <w:r w:rsidR="00AA5D64">
        <w:rPr>
          <w:lang w:val="en-US" w:eastAsia="zh-CN"/>
        </w:rPr>
        <w:t>,</w:t>
      </w:r>
      <w:r w:rsidRPr="00760619">
        <w:rPr>
          <w:lang w:val="en-US" w:eastAsia="zh-CN"/>
        </w:rPr>
        <w:t xml:space="preserve"> </w:t>
      </w:r>
      <w:r w:rsidR="00AA5D64">
        <w:rPr>
          <w:lang w:val="en-US" w:eastAsia="zh-CN"/>
        </w:rPr>
        <w:t xml:space="preserve">in Resolution 167 </w:t>
      </w:r>
      <w:r w:rsidR="00AA5D64" w:rsidRPr="00760619">
        <w:rPr>
          <w:lang w:val="en-US" w:eastAsia="zh-CN"/>
        </w:rPr>
        <w:t>(</w:t>
      </w:r>
      <w:r w:rsidR="00AA5D64">
        <w:rPr>
          <w:lang w:val="en-US" w:eastAsia="zh-CN"/>
        </w:rPr>
        <w:t xml:space="preserve">Rev. </w:t>
      </w:r>
      <w:r w:rsidR="00AA5D64" w:rsidRPr="00760619">
        <w:rPr>
          <w:lang w:val="en-US" w:eastAsia="zh-CN"/>
        </w:rPr>
        <w:t>Dubai, 2018)</w:t>
      </w:r>
      <w:r w:rsidR="00AA5D64">
        <w:rPr>
          <w:lang w:val="en-US" w:eastAsia="zh-CN"/>
        </w:rPr>
        <w:t xml:space="preserve">, </w:t>
      </w:r>
      <w:r w:rsidR="00B33650">
        <w:rPr>
          <w:lang w:val="en-US" w:eastAsia="zh-CN"/>
        </w:rPr>
        <w:t xml:space="preserve">instructed </w:t>
      </w:r>
      <w:r w:rsidR="006008D8">
        <w:rPr>
          <w:lang w:val="en-US" w:eastAsia="zh-CN"/>
        </w:rPr>
        <w:t>"</w:t>
      </w:r>
      <w:r w:rsidRPr="00760619">
        <w:rPr>
          <w:lang w:val="en-US" w:eastAsia="zh-CN"/>
        </w:rPr>
        <w:t xml:space="preserve">ITU </w:t>
      </w:r>
      <w:r w:rsidR="00B33650">
        <w:rPr>
          <w:lang w:val="en-US" w:eastAsia="zh-CN"/>
        </w:rPr>
        <w:t xml:space="preserve">to </w:t>
      </w:r>
      <w:r w:rsidRPr="00760619">
        <w:rPr>
          <w:lang w:val="en-US" w:eastAsia="zh-CN"/>
        </w:rPr>
        <w:t xml:space="preserve">further study the influence of remote participation on the </w:t>
      </w:r>
      <w:r w:rsidR="009D56E9">
        <w:rPr>
          <w:lang w:val="en-US" w:eastAsia="zh-CN"/>
        </w:rPr>
        <w:t>existing</w:t>
      </w:r>
      <w:r w:rsidRPr="00760619">
        <w:rPr>
          <w:lang w:val="en-US" w:eastAsia="zh-CN"/>
        </w:rPr>
        <w:t xml:space="preserve"> rules of procedure</w:t>
      </w:r>
      <w:r w:rsidR="006008D8">
        <w:rPr>
          <w:lang w:val="en-US" w:eastAsia="zh-CN"/>
        </w:rPr>
        <w:t>"</w:t>
      </w:r>
      <w:r w:rsidRPr="00760619">
        <w:rPr>
          <w:lang w:val="en-US" w:eastAsia="zh-CN"/>
        </w:rPr>
        <w:t xml:space="preserve">. </w:t>
      </w:r>
      <w:r w:rsidR="00C455D1">
        <w:rPr>
          <w:lang w:val="en-US" w:eastAsia="zh-CN"/>
        </w:rPr>
        <w:t>In the meantime</w:t>
      </w:r>
      <w:r w:rsidRPr="00760619">
        <w:rPr>
          <w:lang w:val="en-US" w:eastAsia="zh-CN"/>
        </w:rPr>
        <w:t>, the procedure</w:t>
      </w:r>
      <w:r w:rsidR="00C455D1">
        <w:rPr>
          <w:lang w:val="en-US" w:eastAsia="zh-CN"/>
        </w:rPr>
        <w:t>s</w:t>
      </w:r>
      <w:r w:rsidRPr="00760619">
        <w:rPr>
          <w:lang w:val="en-US" w:eastAsia="zh-CN"/>
        </w:rPr>
        <w:t xml:space="preserve"> of remote participation </w:t>
      </w:r>
      <w:r w:rsidR="00C455D1">
        <w:rPr>
          <w:lang w:val="en-US" w:eastAsia="zh-CN"/>
        </w:rPr>
        <w:t xml:space="preserve">have </w:t>
      </w:r>
      <w:r w:rsidRPr="00760619">
        <w:rPr>
          <w:lang w:val="en-US" w:eastAsia="zh-CN"/>
        </w:rPr>
        <w:t xml:space="preserve">also </w:t>
      </w:r>
      <w:r w:rsidR="00C455D1">
        <w:rPr>
          <w:lang w:val="en-US" w:eastAsia="zh-CN"/>
        </w:rPr>
        <w:t>posed</w:t>
      </w:r>
      <w:r w:rsidRPr="00760619">
        <w:rPr>
          <w:lang w:val="en-US" w:eastAsia="zh-CN"/>
        </w:rPr>
        <w:t xml:space="preserve"> some difficulties and challenges to the work of ITU and its </w:t>
      </w:r>
      <w:r w:rsidR="0091523B">
        <w:rPr>
          <w:lang w:val="en-US" w:eastAsia="zh-CN"/>
        </w:rPr>
        <w:t>M</w:t>
      </w:r>
      <w:r w:rsidRPr="00760619">
        <w:rPr>
          <w:lang w:val="en-US" w:eastAsia="zh-CN"/>
        </w:rPr>
        <w:t xml:space="preserve">ember </w:t>
      </w:r>
      <w:r w:rsidR="0091523B">
        <w:rPr>
          <w:lang w:val="en-US" w:eastAsia="zh-CN"/>
        </w:rPr>
        <w:t>State</w:t>
      </w:r>
      <w:r w:rsidRPr="00760619">
        <w:rPr>
          <w:lang w:val="en-US" w:eastAsia="zh-CN"/>
        </w:rPr>
        <w:t xml:space="preserve">s, such as the time difference between different regions, unstable network connection or limitations of telecommunication infrastructure in some </w:t>
      </w:r>
      <w:r w:rsidR="006C21ED">
        <w:rPr>
          <w:lang w:val="en-US" w:eastAsia="zh-CN"/>
        </w:rPr>
        <w:t>M</w:t>
      </w:r>
      <w:r w:rsidRPr="00760619">
        <w:rPr>
          <w:lang w:val="en-US" w:eastAsia="zh-CN"/>
        </w:rPr>
        <w:t xml:space="preserve">ember </w:t>
      </w:r>
      <w:r w:rsidR="006C21ED">
        <w:rPr>
          <w:lang w:val="en-US" w:eastAsia="zh-CN"/>
        </w:rPr>
        <w:t>State</w:t>
      </w:r>
      <w:r w:rsidRPr="00760619">
        <w:rPr>
          <w:lang w:val="en-US" w:eastAsia="zh-CN"/>
        </w:rPr>
        <w:t>s, and differences in participation procedures and effectiveness between remote participants and on-site participants.</w:t>
      </w:r>
    </w:p>
    <w:p w14:paraId="6B318AE8" w14:textId="27F6A2C7" w:rsidR="00760619" w:rsidRDefault="00760619" w:rsidP="00AA5D64">
      <w:pPr>
        <w:rPr>
          <w:lang w:val="en-US" w:eastAsia="zh-CN"/>
        </w:rPr>
      </w:pPr>
      <w:r w:rsidRPr="00760619">
        <w:rPr>
          <w:lang w:val="en-US" w:eastAsia="zh-CN"/>
        </w:rPr>
        <w:t xml:space="preserve">China </w:t>
      </w:r>
      <w:r w:rsidR="00C455D1">
        <w:rPr>
          <w:lang w:val="en-US" w:eastAsia="zh-CN"/>
        </w:rPr>
        <w:t xml:space="preserve">is of the view </w:t>
      </w:r>
      <w:r w:rsidRPr="00760619">
        <w:rPr>
          <w:lang w:val="en-US" w:eastAsia="zh-CN"/>
        </w:rPr>
        <w:t>that non</w:t>
      </w:r>
      <w:r w:rsidR="006008D8">
        <w:rPr>
          <w:lang w:val="en-US" w:eastAsia="zh-CN"/>
        </w:rPr>
        <w:t>-</w:t>
      </w:r>
      <w:r w:rsidRPr="00760619">
        <w:rPr>
          <w:lang w:val="en-US" w:eastAsia="zh-CN"/>
        </w:rPr>
        <w:t>decision-making meetings</w:t>
      </w:r>
      <w:r w:rsidR="00C455D1">
        <w:rPr>
          <w:lang w:val="en-US" w:eastAsia="zh-CN"/>
        </w:rPr>
        <w:t>,</w:t>
      </w:r>
      <w:r w:rsidRPr="00760619">
        <w:rPr>
          <w:lang w:val="en-US" w:eastAsia="zh-CN"/>
        </w:rPr>
        <w:t xml:space="preserve"> such as training</w:t>
      </w:r>
      <w:r w:rsidR="00C455D1">
        <w:rPr>
          <w:lang w:val="en-US" w:eastAsia="zh-CN"/>
        </w:rPr>
        <w:t>s</w:t>
      </w:r>
      <w:r w:rsidRPr="00760619">
        <w:rPr>
          <w:lang w:val="en-US" w:eastAsia="zh-CN"/>
        </w:rPr>
        <w:t xml:space="preserve"> and </w:t>
      </w:r>
      <w:r w:rsidR="00C455D1">
        <w:rPr>
          <w:lang w:val="en-US" w:eastAsia="zh-CN"/>
        </w:rPr>
        <w:t>study</w:t>
      </w:r>
      <w:r w:rsidRPr="00760619">
        <w:rPr>
          <w:lang w:val="en-US" w:eastAsia="zh-CN"/>
        </w:rPr>
        <w:t xml:space="preserve"> group meetings</w:t>
      </w:r>
      <w:r w:rsidR="00C455D1">
        <w:rPr>
          <w:lang w:val="en-US" w:eastAsia="zh-CN"/>
        </w:rPr>
        <w:t>,</w:t>
      </w:r>
      <w:r w:rsidRPr="00760619">
        <w:rPr>
          <w:lang w:val="en-US" w:eastAsia="zh-CN"/>
        </w:rPr>
        <w:t xml:space="preserve"> can be held </w:t>
      </w:r>
      <w:r w:rsidR="00C455D1">
        <w:rPr>
          <w:lang w:val="en-US" w:eastAsia="zh-CN"/>
        </w:rPr>
        <w:t>through</w:t>
      </w:r>
      <w:r w:rsidRPr="00760619">
        <w:rPr>
          <w:lang w:val="en-US" w:eastAsia="zh-CN"/>
        </w:rPr>
        <w:t xml:space="preserve"> remote participation, which not only helps to reduce international travel expenses, save more expenses for ITU, but also promotes the participation of developing countries in the work of ITU. However, for some treaty-making meetings, it is </w:t>
      </w:r>
      <w:r w:rsidR="00C455D1">
        <w:rPr>
          <w:lang w:val="en-US" w:eastAsia="zh-CN"/>
        </w:rPr>
        <w:t>imperative</w:t>
      </w:r>
      <w:r w:rsidRPr="00760619">
        <w:rPr>
          <w:lang w:val="en-US" w:eastAsia="zh-CN"/>
        </w:rPr>
        <w:t xml:space="preserve"> for </w:t>
      </w:r>
      <w:r w:rsidR="009A606F">
        <w:rPr>
          <w:lang w:val="en-US" w:eastAsia="zh-CN"/>
        </w:rPr>
        <w:t>M</w:t>
      </w:r>
      <w:r w:rsidRPr="00760619">
        <w:rPr>
          <w:lang w:val="en-US" w:eastAsia="zh-CN"/>
        </w:rPr>
        <w:t xml:space="preserve">ember States to attend offline meetings </w:t>
      </w:r>
      <w:proofErr w:type="gramStart"/>
      <w:r w:rsidRPr="00760619">
        <w:rPr>
          <w:lang w:val="en-US" w:eastAsia="zh-CN"/>
        </w:rPr>
        <w:t>in order to</w:t>
      </w:r>
      <w:proofErr w:type="gramEnd"/>
      <w:r w:rsidRPr="00760619">
        <w:rPr>
          <w:lang w:val="en-US" w:eastAsia="zh-CN"/>
        </w:rPr>
        <w:t xml:space="preserve"> ensure the </w:t>
      </w:r>
      <w:r w:rsidR="00C455D1">
        <w:rPr>
          <w:lang w:val="en-US" w:eastAsia="zh-CN"/>
        </w:rPr>
        <w:t>equit</w:t>
      </w:r>
      <w:r w:rsidR="00303E7E">
        <w:rPr>
          <w:lang w:val="en-US" w:eastAsia="zh-CN"/>
        </w:rPr>
        <w:t>y</w:t>
      </w:r>
      <w:r w:rsidR="00C455D1">
        <w:rPr>
          <w:lang w:val="en-US" w:eastAsia="zh-CN"/>
        </w:rPr>
        <w:t xml:space="preserve"> </w:t>
      </w:r>
      <w:r w:rsidRPr="00760619">
        <w:rPr>
          <w:lang w:val="en-US" w:eastAsia="zh-CN"/>
        </w:rPr>
        <w:t>and eff</w:t>
      </w:r>
      <w:r w:rsidR="00303E7E">
        <w:rPr>
          <w:lang w:val="en-US" w:eastAsia="zh-CN"/>
        </w:rPr>
        <w:t>icacy</w:t>
      </w:r>
      <w:r w:rsidRPr="00760619">
        <w:rPr>
          <w:lang w:val="en-US" w:eastAsia="zh-CN"/>
        </w:rPr>
        <w:t xml:space="preserve"> of </w:t>
      </w:r>
      <w:r w:rsidR="00303E7E">
        <w:rPr>
          <w:lang w:val="en-US" w:eastAsia="zh-CN"/>
        </w:rPr>
        <w:t xml:space="preserve">the </w:t>
      </w:r>
      <w:r w:rsidRPr="00760619">
        <w:rPr>
          <w:lang w:val="en-US" w:eastAsia="zh-CN"/>
        </w:rPr>
        <w:t>decision-making</w:t>
      </w:r>
      <w:r w:rsidR="00303E7E">
        <w:rPr>
          <w:lang w:val="en-US" w:eastAsia="zh-CN"/>
        </w:rPr>
        <w:t xml:space="preserve"> process</w:t>
      </w:r>
      <w:r w:rsidRPr="00760619">
        <w:rPr>
          <w:lang w:val="en-US" w:eastAsia="zh-CN"/>
        </w:rPr>
        <w:t>.</w:t>
      </w:r>
    </w:p>
    <w:p w14:paraId="77CE2EBA" w14:textId="0B814D89" w:rsidR="00775C07" w:rsidRPr="0030551A" w:rsidRDefault="006008D8" w:rsidP="006008D8">
      <w:pPr>
        <w:pStyle w:val="Heading1"/>
        <w:rPr>
          <w:rFonts w:asciiTheme="minorHAnsi" w:eastAsia="SimSun" w:hAnsiTheme="minorHAnsi" w:cstheme="minorHAnsi"/>
          <w:b w:val="0"/>
          <w:bCs/>
          <w:szCs w:val="24"/>
          <w:lang w:eastAsia="zh-CN"/>
        </w:rPr>
      </w:pPr>
      <w:r>
        <w:rPr>
          <w:lang w:val="en-US" w:eastAsia="zh-CN"/>
        </w:rPr>
        <w:t>2</w:t>
      </w:r>
      <w:r>
        <w:rPr>
          <w:lang w:val="en-US" w:eastAsia="zh-CN"/>
        </w:rPr>
        <w:tab/>
      </w:r>
      <w:r w:rsidR="00E11503" w:rsidRPr="006008D8">
        <w:rPr>
          <w:lang w:val="en-US" w:eastAsia="zh-CN"/>
        </w:rPr>
        <w:t>Proposal</w:t>
      </w:r>
      <w:r w:rsidR="00E11503" w:rsidRPr="0030551A">
        <w:rPr>
          <w:rFonts w:asciiTheme="minorHAnsi" w:eastAsia="SimSun" w:hAnsiTheme="minorHAnsi" w:cstheme="minorHAnsi"/>
          <w:bCs/>
          <w:szCs w:val="24"/>
          <w:lang w:eastAsia="zh-CN"/>
        </w:rPr>
        <w:t xml:space="preserve"> </w:t>
      </w:r>
    </w:p>
    <w:p w14:paraId="2C7D3B88" w14:textId="0466C77E" w:rsidR="00986D34" w:rsidRPr="0030551A" w:rsidRDefault="00986D34" w:rsidP="00AA5D64">
      <w:pPr>
        <w:rPr>
          <w:lang w:eastAsia="zh-CN"/>
        </w:rPr>
      </w:pPr>
      <w:r w:rsidRPr="0030551A">
        <w:rPr>
          <w:lang w:eastAsia="zh-CN"/>
        </w:rPr>
        <w:t xml:space="preserve">Considering the remarkable benefits and challenges brought </w:t>
      </w:r>
      <w:r w:rsidR="00303E7E">
        <w:rPr>
          <w:lang w:eastAsia="zh-CN"/>
        </w:rPr>
        <w:t xml:space="preserve">about </w:t>
      </w:r>
      <w:r w:rsidRPr="0030551A">
        <w:rPr>
          <w:lang w:eastAsia="zh-CN"/>
        </w:rPr>
        <w:t xml:space="preserve">by remote participation to ITU members, China </w:t>
      </w:r>
      <w:r w:rsidR="00303E7E">
        <w:rPr>
          <w:lang w:eastAsia="zh-CN"/>
        </w:rPr>
        <w:t xml:space="preserve">is of the view that </w:t>
      </w:r>
      <w:r w:rsidRPr="0030551A">
        <w:rPr>
          <w:lang w:eastAsia="zh-CN"/>
        </w:rPr>
        <w:t xml:space="preserve">ITU </w:t>
      </w:r>
      <w:r w:rsidR="00303E7E">
        <w:rPr>
          <w:lang w:eastAsia="zh-CN"/>
        </w:rPr>
        <w:t xml:space="preserve">needs </w:t>
      </w:r>
      <w:r w:rsidRPr="0030551A">
        <w:rPr>
          <w:lang w:eastAsia="zh-CN"/>
        </w:rPr>
        <w:t xml:space="preserve">to establish </w:t>
      </w:r>
      <w:r w:rsidR="00303E7E">
        <w:rPr>
          <w:lang w:eastAsia="zh-CN"/>
        </w:rPr>
        <w:t>sound</w:t>
      </w:r>
      <w:r w:rsidRPr="0030551A">
        <w:rPr>
          <w:lang w:eastAsia="zh-CN"/>
        </w:rPr>
        <w:t xml:space="preserve"> procedures, guidelines and relevant rules </w:t>
      </w:r>
      <w:r w:rsidR="00303E7E">
        <w:rPr>
          <w:lang w:eastAsia="zh-CN"/>
        </w:rPr>
        <w:t xml:space="preserve">for </w:t>
      </w:r>
      <w:r w:rsidRPr="0030551A">
        <w:rPr>
          <w:lang w:eastAsia="zh-CN"/>
        </w:rPr>
        <w:t xml:space="preserve">remote participation, and </w:t>
      </w:r>
      <w:r w:rsidR="00303E7E">
        <w:rPr>
          <w:lang w:eastAsia="zh-CN"/>
        </w:rPr>
        <w:t xml:space="preserve">in the </w:t>
      </w:r>
      <w:proofErr w:type="gramStart"/>
      <w:r w:rsidR="00303E7E">
        <w:rPr>
          <w:lang w:eastAsia="zh-CN"/>
        </w:rPr>
        <w:t>meantime</w:t>
      </w:r>
      <w:proofErr w:type="gramEnd"/>
      <w:r w:rsidRPr="0030551A">
        <w:rPr>
          <w:lang w:eastAsia="zh-CN"/>
        </w:rPr>
        <w:t xml:space="preserve"> use funds to support developing countries to better participate in treaty-making meetings and high-level meetings such as the Council</w:t>
      </w:r>
      <w:r w:rsidR="00303E7E">
        <w:rPr>
          <w:lang w:eastAsia="zh-CN"/>
        </w:rPr>
        <w:t xml:space="preserve"> meetings</w:t>
      </w:r>
      <w:r w:rsidRPr="0030551A">
        <w:rPr>
          <w:lang w:eastAsia="zh-CN"/>
        </w:rPr>
        <w:t>. Specific recommendations include:</w:t>
      </w:r>
    </w:p>
    <w:p w14:paraId="5B619CAF" w14:textId="729B9C51" w:rsidR="00986D34" w:rsidRPr="0030551A" w:rsidRDefault="006008D8" w:rsidP="006008D8">
      <w:pPr>
        <w:pStyle w:val="enumlev1"/>
        <w:rPr>
          <w:lang w:eastAsia="zh-CN"/>
        </w:rPr>
      </w:pPr>
      <w:r>
        <w:rPr>
          <w:lang w:eastAsia="zh-CN"/>
        </w:rPr>
        <w:t>•</w:t>
      </w:r>
      <w:r>
        <w:rPr>
          <w:lang w:eastAsia="zh-CN"/>
        </w:rPr>
        <w:tab/>
      </w:r>
      <w:r w:rsidR="00AA5D64">
        <w:rPr>
          <w:lang w:eastAsia="zh-CN"/>
        </w:rPr>
        <w:t>c</w:t>
      </w:r>
      <w:r w:rsidR="007132EA">
        <w:rPr>
          <w:lang w:eastAsia="zh-CN"/>
        </w:rPr>
        <w:t>learly define the</w:t>
      </w:r>
      <w:r w:rsidR="00986D34" w:rsidRPr="0030551A">
        <w:rPr>
          <w:lang w:eastAsia="zh-CN"/>
        </w:rPr>
        <w:t xml:space="preserve"> scope and list of ITU </w:t>
      </w:r>
      <w:r w:rsidR="003473A8">
        <w:rPr>
          <w:lang w:eastAsia="zh-CN"/>
        </w:rPr>
        <w:t xml:space="preserve">meetings for </w:t>
      </w:r>
      <w:r w:rsidR="00986D34" w:rsidRPr="0030551A">
        <w:rPr>
          <w:lang w:eastAsia="zh-CN"/>
        </w:rPr>
        <w:t xml:space="preserve">remote </w:t>
      </w:r>
      <w:r w:rsidR="003473A8">
        <w:rPr>
          <w:lang w:eastAsia="zh-CN"/>
        </w:rPr>
        <w:t xml:space="preserve">and physical </w:t>
      </w:r>
      <w:proofErr w:type="gramStart"/>
      <w:r w:rsidR="00986D34" w:rsidRPr="0030551A">
        <w:rPr>
          <w:lang w:eastAsia="zh-CN"/>
        </w:rPr>
        <w:t>participation</w:t>
      </w:r>
      <w:r w:rsidR="003473A8">
        <w:rPr>
          <w:lang w:eastAsia="zh-CN"/>
        </w:rPr>
        <w:t>;</w:t>
      </w:r>
      <w:proofErr w:type="gramEnd"/>
    </w:p>
    <w:p w14:paraId="4AC4BBF7" w14:textId="71679E82" w:rsidR="00986D34" w:rsidRPr="0030551A" w:rsidRDefault="006008D8" w:rsidP="006008D8">
      <w:pPr>
        <w:pStyle w:val="enumlev1"/>
        <w:rPr>
          <w:lang w:eastAsia="zh-CN"/>
        </w:rPr>
      </w:pPr>
      <w:r w:rsidRPr="006008D8">
        <w:rPr>
          <w:rFonts w:eastAsia="FangSong"/>
        </w:rPr>
        <w:t>•</w:t>
      </w:r>
      <w:r>
        <w:rPr>
          <w:rFonts w:eastAsia="FangSong"/>
        </w:rPr>
        <w:tab/>
      </w:r>
      <w:r w:rsidR="00AA5D64">
        <w:rPr>
          <w:rFonts w:eastAsia="FangSong"/>
        </w:rPr>
        <w:t>s</w:t>
      </w:r>
      <w:r w:rsidR="00236B42" w:rsidRPr="0030551A">
        <w:rPr>
          <w:rFonts w:eastAsia="FangSong"/>
        </w:rPr>
        <w:t xml:space="preserve">tudy and develop guidelines for remote participation in important ITU meetings, </w:t>
      </w:r>
      <w:r w:rsidR="00986D34" w:rsidRPr="0030551A">
        <w:rPr>
          <w:lang w:eastAsia="zh-CN"/>
        </w:rPr>
        <w:t xml:space="preserve">especially the mixed meetings and decision-making process, and invite ITU-R, ITU-T and ITU-D to participate in related </w:t>
      </w:r>
      <w:proofErr w:type="gramStart"/>
      <w:r w:rsidR="00986D34" w:rsidRPr="0030551A">
        <w:rPr>
          <w:lang w:eastAsia="zh-CN"/>
        </w:rPr>
        <w:t>work;</w:t>
      </w:r>
      <w:proofErr w:type="gramEnd"/>
    </w:p>
    <w:p w14:paraId="786BDD20" w14:textId="31C8C655" w:rsidR="00986D34" w:rsidRPr="0030551A" w:rsidRDefault="006008D8" w:rsidP="006008D8">
      <w:pPr>
        <w:pStyle w:val="enumlev1"/>
        <w:rPr>
          <w:lang w:eastAsia="zh-CN"/>
        </w:rPr>
      </w:pPr>
      <w:r>
        <w:rPr>
          <w:lang w:eastAsia="zh-CN"/>
        </w:rPr>
        <w:t>•</w:t>
      </w:r>
      <w:r>
        <w:rPr>
          <w:lang w:eastAsia="zh-CN"/>
        </w:rPr>
        <w:tab/>
      </w:r>
      <w:r w:rsidR="00AA5D64">
        <w:rPr>
          <w:lang w:eastAsia="zh-CN"/>
        </w:rPr>
        <w:t>a</w:t>
      </w:r>
      <w:r w:rsidR="00986D34" w:rsidRPr="0030551A">
        <w:rPr>
          <w:lang w:eastAsia="zh-CN"/>
        </w:rPr>
        <w:t xml:space="preserve">s for </w:t>
      </w:r>
      <w:r w:rsidR="003473A8">
        <w:rPr>
          <w:lang w:eastAsia="zh-CN"/>
        </w:rPr>
        <w:t xml:space="preserve">fellowships </w:t>
      </w:r>
      <w:r w:rsidR="00986D34" w:rsidRPr="0030551A">
        <w:rPr>
          <w:lang w:eastAsia="zh-CN"/>
        </w:rPr>
        <w:t xml:space="preserve">saved </w:t>
      </w:r>
      <w:r w:rsidR="003473A8">
        <w:rPr>
          <w:lang w:eastAsia="zh-CN"/>
        </w:rPr>
        <w:t xml:space="preserve">as a result of </w:t>
      </w:r>
      <w:r w:rsidR="00986D34" w:rsidRPr="0030551A">
        <w:rPr>
          <w:lang w:eastAsia="zh-CN"/>
        </w:rPr>
        <w:t xml:space="preserve">remote participation, it is suggested </w:t>
      </w:r>
      <w:r w:rsidR="003473A8">
        <w:rPr>
          <w:lang w:eastAsia="zh-CN"/>
        </w:rPr>
        <w:t xml:space="preserve">that part of </w:t>
      </w:r>
      <w:r>
        <w:rPr>
          <w:lang w:eastAsia="zh-CN"/>
        </w:rPr>
        <w:t xml:space="preserve">the </w:t>
      </w:r>
      <w:r w:rsidR="003473A8">
        <w:rPr>
          <w:lang w:eastAsia="zh-CN"/>
        </w:rPr>
        <w:t xml:space="preserve">cost saved be used </w:t>
      </w:r>
      <w:r w:rsidR="00986D34" w:rsidRPr="0030551A">
        <w:rPr>
          <w:lang w:eastAsia="zh-CN"/>
        </w:rPr>
        <w:t xml:space="preserve">to support the high-level conferences </w:t>
      </w:r>
      <w:r w:rsidR="003473A8">
        <w:rPr>
          <w:lang w:eastAsia="zh-CN"/>
        </w:rPr>
        <w:t xml:space="preserve">held offline, </w:t>
      </w:r>
      <w:r w:rsidR="00986D34" w:rsidRPr="0030551A">
        <w:rPr>
          <w:lang w:eastAsia="zh-CN"/>
        </w:rPr>
        <w:t>such as the treaty-making conference</w:t>
      </w:r>
      <w:r>
        <w:rPr>
          <w:lang w:eastAsia="zh-CN"/>
        </w:rPr>
        <w:t>s</w:t>
      </w:r>
      <w:r w:rsidR="00986D34" w:rsidRPr="0030551A">
        <w:rPr>
          <w:lang w:eastAsia="zh-CN"/>
        </w:rPr>
        <w:t xml:space="preserve"> and ITU Council</w:t>
      </w:r>
      <w:r w:rsidR="003473A8">
        <w:rPr>
          <w:lang w:eastAsia="zh-CN"/>
        </w:rPr>
        <w:t xml:space="preserve"> meetings</w:t>
      </w:r>
      <w:r w:rsidR="00986D34" w:rsidRPr="0030551A">
        <w:rPr>
          <w:lang w:eastAsia="zh-CN"/>
        </w:rPr>
        <w:t xml:space="preserve">, </w:t>
      </w:r>
      <w:r w:rsidR="003473A8">
        <w:rPr>
          <w:lang w:eastAsia="zh-CN"/>
        </w:rPr>
        <w:t xml:space="preserve">and a </w:t>
      </w:r>
      <w:r w:rsidR="00986D34" w:rsidRPr="0030551A">
        <w:rPr>
          <w:lang w:eastAsia="zh-CN"/>
        </w:rPr>
        <w:t xml:space="preserve">list of conferences and </w:t>
      </w:r>
      <w:r w:rsidR="0006431B">
        <w:rPr>
          <w:lang w:eastAsia="zh-CN"/>
        </w:rPr>
        <w:t>M</w:t>
      </w:r>
      <w:r w:rsidR="00986D34" w:rsidRPr="0030551A">
        <w:rPr>
          <w:lang w:eastAsia="zh-CN"/>
        </w:rPr>
        <w:t xml:space="preserve">ember </w:t>
      </w:r>
      <w:r w:rsidR="0006431B">
        <w:rPr>
          <w:lang w:eastAsia="zh-CN"/>
        </w:rPr>
        <w:t>State</w:t>
      </w:r>
      <w:r w:rsidR="00986D34" w:rsidRPr="0030551A">
        <w:rPr>
          <w:lang w:eastAsia="zh-CN"/>
        </w:rPr>
        <w:t xml:space="preserve">s that receive the </w:t>
      </w:r>
      <w:r w:rsidR="003473A8">
        <w:rPr>
          <w:lang w:eastAsia="zh-CN"/>
        </w:rPr>
        <w:t xml:space="preserve">fellowships shall be </w:t>
      </w:r>
      <w:proofErr w:type="gramStart"/>
      <w:r w:rsidR="003473A8">
        <w:rPr>
          <w:lang w:eastAsia="zh-CN"/>
        </w:rPr>
        <w:t>established</w:t>
      </w:r>
      <w:r w:rsidR="00986D34" w:rsidRPr="0030551A">
        <w:rPr>
          <w:lang w:eastAsia="zh-CN"/>
        </w:rPr>
        <w:t>;</w:t>
      </w:r>
      <w:proofErr w:type="gramEnd"/>
    </w:p>
    <w:p w14:paraId="29C3BA93" w14:textId="64F0289B" w:rsidR="00236B42" w:rsidRPr="0030551A" w:rsidRDefault="006008D8" w:rsidP="006008D8">
      <w:pPr>
        <w:pStyle w:val="enumlev1"/>
        <w:rPr>
          <w:lang w:eastAsia="zh-CN"/>
        </w:rPr>
      </w:pPr>
      <w:r>
        <w:rPr>
          <w:lang w:eastAsia="zh-CN"/>
        </w:rPr>
        <w:t>•</w:t>
      </w:r>
      <w:r>
        <w:rPr>
          <w:lang w:eastAsia="zh-CN"/>
        </w:rPr>
        <w:tab/>
      </w:r>
      <w:r w:rsidR="00AA5D64">
        <w:rPr>
          <w:lang w:eastAsia="zh-CN"/>
        </w:rPr>
        <w:t>i</w:t>
      </w:r>
      <w:r w:rsidR="003473A8">
        <w:rPr>
          <w:lang w:eastAsia="zh-CN"/>
        </w:rPr>
        <w:t>ncrease funding</w:t>
      </w:r>
      <w:r w:rsidR="00236B42" w:rsidRPr="0030551A">
        <w:rPr>
          <w:lang w:eastAsia="zh-CN"/>
        </w:rPr>
        <w:t xml:space="preserve"> and technology input and </w:t>
      </w:r>
      <w:r w:rsidR="003473A8">
        <w:rPr>
          <w:lang w:eastAsia="zh-CN"/>
        </w:rPr>
        <w:t>utili</w:t>
      </w:r>
      <w:r w:rsidR="007E2196">
        <w:rPr>
          <w:lang w:eastAsia="zh-CN"/>
        </w:rPr>
        <w:t>z</w:t>
      </w:r>
      <w:r w:rsidR="003473A8">
        <w:rPr>
          <w:lang w:eastAsia="zh-CN"/>
        </w:rPr>
        <w:t>e</w:t>
      </w:r>
      <w:r w:rsidR="00236B42" w:rsidRPr="0030551A">
        <w:rPr>
          <w:lang w:eastAsia="zh-CN"/>
        </w:rPr>
        <w:t xml:space="preserve"> 5G, virtual reality, artificial </w:t>
      </w:r>
      <w:proofErr w:type="gramStart"/>
      <w:r w:rsidR="00236B42" w:rsidRPr="0030551A">
        <w:rPr>
          <w:lang w:eastAsia="zh-CN"/>
        </w:rPr>
        <w:t>intelligence</w:t>
      </w:r>
      <w:proofErr w:type="gramEnd"/>
      <w:r w:rsidR="00236B42" w:rsidRPr="0030551A">
        <w:rPr>
          <w:lang w:eastAsia="zh-CN"/>
        </w:rPr>
        <w:t xml:space="preserve"> and other technologies to enrich the means of participation, improve the effect of participation and ensure that rem</w:t>
      </w:r>
      <w:r w:rsidR="003473A8">
        <w:rPr>
          <w:lang w:eastAsia="zh-CN"/>
        </w:rPr>
        <w:t xml:space="preserve">ote meetings and activities be conducted </w:t>
      </w:r>
      <w:r w:rsidR="00236B42" w:rsidRPr="0030551A">
        <w:rPr>
          <w:lang w:eastAsia="zh-CN"/>
        </w:rPr>
        <w:t>smoothly.</w:t>
      </w:r>
    </w:p>
    <w:p w14:paraId="06ED9A8C" w14:textId="77777777" w:rsidR="006008D8" w:rsidRDefault="006008D8" w:rsidP="00411C49">
      <w:pPr>
        <w:pStyle w:val="Reasons"/>
      </w:pPr>
    </w:p>
    <w:p w14:paraId="644E9219" w14:textId="77777777" w:rsidR="006008D8" w:rsidRDefault="006008D8">
      <w:pPr>
        <w:jc w:val="center"/>
      </w:pPr>
      <w:r>
        <w:t>______________</w:t>
      </w:r>
    </w:p>
    <w:sectPr w:rsidR="006008D8">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F454D" w14:textId="77777777" w:rsidR="000A227F" w:rsidRDefault="000A227F">
      <w:pPr>
        <w:spacing w:before="0"/>
      </w:pPr>
      <w:r>
        <w:separator/>
      </w:r>
    </w:p>
  </w:endnote>
  <w:endnote w:type="continuationSeparator" w:id="0">
    <w:p w14:paraId="0714C4FD" w14:textId="77777777" w:rsidR="000A227F" w:rsidRDefault="000A22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2EC6" w14:textId="66CA3853" w:rsidR="00775C07" w:rsidRPr="00C17FE7" w:rsidRDefault="006008D8" w:rsidP="006008D8">
    <w:pPr>
      <w:pStyle w:val="Footer"/>
      <w:rPr>
        <w:lang w:val="fr-CH"/>
      </w:rPr>
    </w:pPr>
    <w:r w:rsidRPr="004A2F25">
      <w:rPr>
        <w:noProof/>
        <w:color w:val="F2F2F2" w:themeColor="background1" w:themeShade="F2"/>
      </w:rPr>
      <w:fldChar w:fldCharType="begin"/>
    </w:r>
    <w:r w:rsidRPr="004A2F25">
      <w:rPr>
        <w:noProof/>
        <w:color w:val="F2F2F2" w:themeColor="background1" w:themeShade="F2"/>
        <w:lang w:val="fr-CH"/>
      </w:rPr>
      <w:instrText xml:space="preserve"> FILENAME \p  \* MERGEFORMAT </w:instrText>
    </w:r>
    <w:r w:rsidRPr="004A2F25">
      <w:rPr>
        <w:noProof/>
        <w:color w:val="F2F2F2" w:themeColor="background1" w:themeShade="F2"/>
      </w:rPr>
      <w:fldChar w:fldCharType="separate"/>
    </w:r>
    <w:r w:rsidR="00C17FE7" w:rsidRPr="004A2F25">
      <w:rPr>
        <w:noProof/>
        <w:color w:val="F2F2F2" w:themeColor="background1" w:themeShade="F2"/>
        <w:lang w:val="fr-CH"/>
      </w:rPr>
      <w:t>P:\ENG\SG\CONSEIL\C22\000\073E.docx</w:t>
    </w:r>
    <w:r w:rsidRPr="004A2F25">
      <w:rPr>
        <w:noProof/>
        <w:color w:val="F2F2F2" w:themeColor="background1" w:themeShade="F2"/>
      </w:rPr>
      <w:fldChar w:fldCharType="end"/>
    </w:r>
    <w:r w:rsidRPr="004A2F25">
      <w:rPr>
        <w:noProof/>
        <w:color w:val="F2F2F2" w:themeColor="background1" w:themeShade="F2"/>
        <w:lang w:val="fr-CH"/>
      </w:rPr>
      <w:t xml:space="preserve"> (502440)</w:t>
    </w:r>
    <w:r w:rsidRPr="004A2F25">
      <w:rPr>
        <w:color w:val="F2F2F2" w:themeColor="background1" w:themeShade="F2"/>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2EC7" w14:textId="77777777" w:rsidR="00775C07" w:rsidRDefault="00D8566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CF55" w14:textId="77777777" w:rsidR="000A227F" w:rsidRDefault="000A227F">
      <w:pPr>
        <w:spacing w:before="0"/>
      </w:pPr>
      <w:r>
        <w:separator/>
      </w:r>
    </w:p>
  </w:footnote>
  <w:footnote w:type="continuationSeparator" w:id="0">
    <w:p w14:paraId="786D56C7" w14:textId="77777777" w:rsidR="000A227F" w:rsidRDefault="000A227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2EC4" w14:textId="360891EE" w:rsidR="00775C07" w:rsidRDefault="00D85661">
    <w:pPr>
      <w:pStyle w:val="Header"/>
    </w:pPr>
    <w:r>
      <w:fldChar w:fldCharType="begin"/>
    </w:r>
    <w:r>
      <w:instrText>PAGE</w:instrText>
    </w:r>
    <w:r>
      <w:fldChar w:fldCharType="separate"/>
    </w:r>
    <w:r w:rsidR="007E7B66">
      <w:rPr>
        <w:noProof/>
      </w:rPr>
      <w:t>2</w:t>
    </w:r>
    <w:r>
      <w:fldChar w:fldCharType="end"/>
    </w:r>
  </w:p>
  <w:p w14:paraId="77CE2EC5" w14:textId="247DFD63" w:rsidR="00775C07" w:rsidRDefault="00D85661">
    <w:pPr>
      <w:pStyle w:val="Header"/>
      <w:rPr>
        <w:bCs/>
      </w:rPr>
    </w:pPr>
    <w:r>
      <w:rPr>
        <w:bCs/>
      </w:rPr>
      <w:t>C22/</w:t>
    </w:r>
    <w:r w:rsidR="008A7A72">
      <w:rPr>
        <w:bCs/>
      </w:rPr>
      <w:t>7</w:t>
    </w:r>
    <w:r w:rsidR="004F407D">
      <w:rPr>
        <w:bCs/>
      </w:rPr>
      <w:t>3</w:t>
    </w:r>
    <w:r>
      <w:rPr>
        <w:bCs/>
      </w:rPr>
      <w:t>-</w:t>
    </w:r>
    <w:r w:rsidR="008746A6">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644"/>
    <w:multiLevelType w:val="multilevel"/>
    <w:tmpl w:val="00685644"/>
    <w:lvl w:ilvl="0">
      <w:start w:val="1"/>
      <w:numFmt w:val="bullet"/>
      <w:lvlText w:val=""/>
      <w:lvlJc w:val="left"/>
      <w:pPr>
        <w:ind w:left="703" w:hanging="420"/>
      </w:pPr>
      <w:rPr>
        <w:rFonts w:ascii="Wingdings" w:hAnsi="Wingdings" w:hint="default"/>
      </w:rPr>
    </w:lvl>
    <w:lvl w:ilvl="1">
      <w:start w:val="1"/>
      <w:numFmt w:val="bullet"/>
      <w:lvlText w:val=""/>
      <w:lvlJc w:val="left"/>
      <w:pPr>
        <w:ind w:left="1123" w:hanging="420"/>
      </w:pPr>
      <w:rPr>
        <w:rFonts w:ascii="Wingdings" w:hAnsi="Wingdings" w:hint="default"/>
      </w:rPr>
    </w:lvl>
    <w:lvl w:ilvl="2">
      <w:start w:val="1"/>
      <w:numFmt w:val="bullet"/>
      <w:lvlText w:val=""/>
      <w:lvlJc w:val="left"/>
      <w:pPr>
        <w:ind w:left="1543" w:hanging="420"/>
      </w:pPr>
      <w:rPr>
        <w:rFonts w:ascii="Wingdings" w:hAnsi="Wingdings" w:hint="default"/>
      </w:rPr>
    </w:lvl>
    <w:lvl w:ilvl="3">
      <w:start w:val="1"/>
      <w:numFmt w:val="bullet"/>
      <w:lvlText w:val=""/>
      <w:lvlJc w:val="left"/>
      <w:pPr>
        <w:ind w:left="1963" w:hanging="420"/>
      </w:pPr>
      <w:rPr>
        <w:rFonts w:ascii="Wingdings" w:hAnsi="Wingdings" w:hint="default"/>
      </w:rPr>
    </w:lvl>
    <w:lvl w:ilvl="4">
      <w:start w:val="1"/>
      <w:numFmt w:val="bullet"/>
      <w:lvlText w:val=""/>
      <w:lvlJc w:val="left"/>
      <w:pPr>
        <w:ind w:left="2383" w:hanging="420"/>
      </w:pPr>
      <w:rPr>
        <w:rFonts w:ascii="Wingdings" w:hAnsi="Wingdings" w:hint="default"/>
      </w:rPr>
    </w:lvl>
    <w:lvl w:ilvl="5">
      <w:start w:val="1"/>
      <w:numFmt w:val="bullet"/>
      <w:lvlText w:val=""/>
      <w:lvlJc w:val="left"/>
      <w:pPr>
        <w:ind w:left="2803" w:hanging="420"/>
      </w:pPr>
      <w:rPr>
        <w:rFonts w:ascii="Wingdings" w:hAnsi="Wingdings" w:hint="default"/>
      </w:rPr>
    </w:lvl>
    <w:lvl w:ilvl="6">
      <w:start w:val="1"/>
      <w:numFmt w:val="bullet"/>
      <w:lvlText w:val=""/>
      <w:lvlJc w:val="left"/>
      <w:pPr>
        <w:ind w:left="3223" w:hanging="420"/>
      </w:pPr>
      <w:rPr>
        <w:rFonts w:ascii="Wingdings" w:hAnsi="Wingdings" w:hint="default"/>
      </w:rPr>
    </w:lvl>
    <w:lvl w:ilvl="7">
      <w:start w:val="1"/>
      <w:numFmt w:val="bullet"/>
      <w:lvlText w:val=""/>
      <w:lvlJc w:val="left"/>
      <w:pPr>
        <w:ind w:left="3643" w:hanging="420"/>
      </w:pPr>
      <w:rPr>
        <w:rFonts w:ascii="Wingdings" w:hAnsi="Wingdings" w:hint="default"/>
      </w:rPr>
    </w:lvl>
    <w:lvl w:ilvl="8">
      <w:start w:val="1"/>
      <w:numFmt w:val="bullet"/>
      <w:lvlText w:val=""/>
      <w:lvlJc w:val="left"/>
      <w:pPr>
        <w:ind w:left="4063" w:hanging="420"/>
      </w:pPr>
      <w:rPr>
        <w:rFonts w:ascii="Wingdings" w:hAnsi="Wingdings" w:hint="default"/>
      </w:rPr>
    </w:lvl>
  </w:abstractNum>
  <w:abstractNum w:abstractNumId="1" w15:restartNumberingAfterBreak="0">
    <w:nsid w:val="034F1165"/>
    <w:multiLevelType w:val="hybridMultilevel"/>
    <w:tmpl w:val="0A222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574EC6"/>
    <w:multiLevelType w:val="multilevel"/>
    <w:tmpl w:val="03574EC6"/>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D01E6C"/>
    <w:multiLevelType w:val="hybridMultilevel"/>
    <w:tmpl w:val="A89CFC5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CDF495D"/>
    <w:multiLevelType w:val="hybridMultilevel"/>
    <w:tmpl w:val="683081E6"/>
    <w:lvl w:ilvl="0" w:tplc="9B384318">
      <w:start w:val="1"/>
      <w:numFmt w:val="decimal"/>
      <w:lvlText w:val="%1."/>
      <w:lvlJc w:val="left"/>
      <w:pPr>
        <w:ind w:left="570" w:hanging="57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B471A9A"/>
    <w:multiLevelType w:val="hybridMultilevel"/>
    <w:tmpl w:val="778A852E"/>
    <w:lvl w:ilvl="0" w:tplc="1BA4D4B0">
      <w:start w:val="1"/>
      <w:numFmt w:val="bullet"/>
      <w:lvlText w:val=""/>
      <w:lvlJc w:val="left"/>
      <w:pPr>
        <w:ind w:left="420" w:hanging="420"/>
      </w:pPr>
      <w:rPr>
        <w:rFonts w:ascii="Wingdings" w:eastAsia="SimSun"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7FEA7D3F"/>
    <w:multiLevelType w:val="hybridMultilevel"/>
    <w:tmpl w:val="76B808D8"/>
    <w:lvl w:ilvl="0" w:tplc="13FAD728">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4F"/>
    <w:rsid w:val="000210D4"/>
    <w:rsid w:val="00042809"/>
    <w:rsid w:val="00063016"/>
    <w:rsid w:val="0006431B"/>
    <w:rsid w:val="00064F61"/>
    <w:rsid w:val="00066795"/>
    <w:rsid w:val="00076AF6"/>
    <w:rsid w:val="00085CF2"/>
    <w:rsid w:val="000A227F"/>
    <w:rsid w:val="000B1705"/>
    <w:rsid w:val="000D75B2"/>
    <w:rsid w:val="001121F5"/>
    <w:rsid w:val="00133B25"/>
    <w:rsid w:val="001354CD"/>
    <w:rsid w:val="0013588E"/>
    <w:rsid w:val="001400DC"/>
    <w:rsid w:val="00140CE1"/>
    <w:rsid w:val="0014634F"/>
    <w:rsid w:val="001515D0"/>
    <w:rsid w:val="00170733"/>
    <w:rsid w:val="00173A80"/>
    <w:rsid w:val="0017539C"/>
    <w:rsid w:val="00175AC2"/>
    <w:rsid w:val="0017609F"/>
    <w:rsid w:val="001C628E"/>
    <w:rsid w:val="001E0F7B"/>
    <w:rsid w:val="00206D8D"/>
    <w:rsid w:val="002119FD"/>
    <w:rsid w:val="002130E0"/>
    <w:rsid w:val="00236B42"/>
    <w:rsid w:val="00244863"/>
    <w:rsid w:val="00264425"/>
    <w:rsid w:val="00265875"/>
    <w:rsid w:val="0027303B"/>
    <w:rsid w:val="0028109B"/>
    <w:rsid w:val="002A2188"/>
    <w:rsid w:val="002B1F58"/>
    <w:rsid w:val="002C1C7A"/>
    <w:rsid w:val="002D12C5"/>
    <w:rsid w:val="0030160F"/>
    <w:rsid w:val="00303E7E"/>
    <w:rsid w:val="0030551A"/>
    <w:rsid w:val="00312AFA"/>
    <w:rsid w:val="00320223"/>
    <w:rsid w:val="00322D0D"/>
    <w:rsid w:val="003329E2"/>
    <w:rsid w:val="00342EF4"/>
    <w:rsid w:val="003473A8"/>
    <w:rsid w:val="003577F8"/>
    <w:rsid w:val="003942D4"/>
    <w:rsid w:val="003958A8"/>
    <w:rsid w:val="003C2533"/>
    <w:rsid w:val="003D17E4"/>
    <w:rsid w:val="003F71CB"/>
    <w:rsid w:val="0040435A"/>
    <w:rsid w:val="00416A24"/>
    <w:rsid w:val="004317FB"/>
    <w:rsid w:val="00431D9E"/>
    <w:rsid w:val="00433CE8"/>
    <w:rsid w:val="00434A5C"/>
    <w:rsid w:val="004544D9"/>
    <w:rsid w:val="004674A8"/>
    <w:rsid w:val="00490E72"/>
    <w:rsid w:val="00491157"/>
    <w:rsid w:val="004921C8"/>
    <w:rsid w:val="004A0B82"/>
    <w:rsid w:val="004A1B8B"/>
    <w:rsid w:val="004A2F25"/>
    <w:rsid w:val="004D1851"/>
    <w:rsid w:val="004D23A1"/>
    <w:rsid w:val="004D599D"/>
    <w:rsid w:val="004E2EA5"/>
    <w:rsid w:val="004E3AEB"/>
    <w:rsid w:val="004F407D"/>
    <w:rsid w:val="0050223C"/>
    <w:rsid w:val="00512BF7"/>
    <w:rsid w:val="005243FF"/>
    <w:rsid w:val="00564FBC"/>
    <w:rsid w:val="00582442"/>
    <w:rsid w:val="00593171"/>
    <w:rsid w:val="005946E0"/>
    <w:rsid w:val="005B2B4A"/>
    <w:rsid w:val="005D1FFD"/>
    <w:rsid w:val="005F3269"/>
    <w:rsid w:val="006008D8"/>
    <w:rsid w:val="00623AE3"/>
    <w:rsid w:val="0064737F"/>
    <w:rsid w:val="006535F1"/>
    <w:rsid w:val="0065557D"/>
    <w:rsid w:val="00662984"/>
    <w:rsid w:val="006716BB"/>
    <w:rsid w:val="006B6680"/>
    <w:rsid w:val="006B6DCC"/>
    <w:rsid w:val="006C21ED"/>
    <w:rsid w:val="006F0126"/>
    <w:rsid w:val="00702DEF"/>
    <w:rsid w:val="00706861"/>
    <w:rsid w:val="007132EA"/>
    <w:rsid w:val="00725B4F"/>
    <w:rsid w:val="0075051B"/>
    <w:rsid w:val="00756079"/>
    <w:rsid w:val="00760619"/>
    <w:rsid w:val="00760D60"/>
    <w:rsid w:val="00775C07"/>
    <w:rsid w:val="007774E5"/>
    <w:rsid w:val="00787B63"/>
    <w:rsid w:val="00793188"/>
    <w:rsid w:val="00794D34"/>
    <w:rsid w:val="007B66DE"/>
    <w:rsid w:val="007D42C5"/>
    <w:rsid w:val="007E2196"/>
    <w:rsid w:val="007E7B66"/>
    <w:rsid w:val="00813E5E"/>
    <w:rsid w:val="008141E1"/>
    <w:rsid w:val="0083581B"/>
    <w:rsid w:val="00864AFF"/>
    <w:rsid w:val="008746A6"/>
    <w:rsid w:val="00874C72"/>
    <w:rsid w:val="008A3778"/>
    <w:rsid w:val="008A7A72"/>
    <w:rsid w:val="008B4A6A"/>
    <w:rsid w:val="008C7E27"/>
    <w:rsid w:val="008D6689"/>
    <w:rsid w:val="0091523B"/>
    <w:rsid w:val="009173EF"/>
    <w:rsid w:val="00932906"/>
    <w:rsid w:val="00961B0B"/>
    <w:rsid w:val="00962AEB"/>
    <w:rsid w:val="009730F9"/>
    <w:rsid w:val="00986D34"/>
    <w:rsid w:val="009A606F"/>
    <w:rsid w:val="009B38C3"/>
    <w:rsid w:val="009B7945"/>
    <w:rsid w:val="009D56E9"/>
    <w:rsid w:val="009E17BD"/>
    <w:rsid w:val="009E485A"/>
    <w:rsid w:val="00A04CEC"/>
    <w:rsid w:val="00A27F92"/>
    <w:rsid w:val="00A32257"/>
    <w:rsid w:val="00A32DF0"/>
    <w:rsid w:val="00A36D20"/>
    <w:rsid w:val="00A55622"/>
    <w:rsid w:val="00A70B90"/>
    <w:rsid w:val="00A775A5"/>
    <w:rsid w:val="00A83502"/>
    <w:rsid w:val="00AA3800"/>
    <w:rsid w:val="00AA5D64"/>
    <w:rsid w:val="00AC49CC"/>
    <w:rsid w:val="00AD15B3"/>
    <w:rsid w:val="00AF6E49"/>
    <w:rsid w:val="00B0250B"/>
    <w:rsid w:val="00B04A67"/>
    <w:rsid w:val="00B0583C"/>
    <w:rsid w:val="00B13FBD"/>
    <w:rsid w:val="00B266DB"/>
    <w:rsid w:val="00B33650"/>
    <w:rsid w:val="00B40A81"/>
    <w:rsid w:val="00B440AD"/>
    <w:rsid w:val="00B44910"/>
    <w:rsid w:val="00B72267"/>
    <w:rsid w:val="00B76EB6"/>
    <w:rsid w:val="00B7737B"/>
    <w:rsid w:val="00B824C8"/>
    <w:rsid w:val="00B83BF0"/>
    <w:rsid w:val="00B84B9D"/>
    <w:rsid w:val="00BC052D"/>
    <w:rsid w:val="00BC251A"/>
    <w:rsid w:val="00BD032B"/>
    <w:rsid w:val="00BE2640"/>
    <w:rsid w:val="00C01189"/>
    <w:rsid w:val="00C0139F"/>
    <w:rsid w:val="00C17FE7"/>
    <w:rsid w:val="00C374DE"/>
    <w:rsid w:val="00C455D1"/>
    <w:rsid w:val="00C47AD4"/>
    <w:rsid w:val="00C52D81"/>
    <w:rsid w:val="00C55198"/>
    <w:rsid w:val="00C7274C"/>
    <w:rsid w:val="00CA13BB"/>
    <w:rsid w:val="00CA6393"/>
    <w:rsid w:val="00CB18FF"/>
    <w:rsid w:val="00CD0C08"/>
    <w:rsid w:val="00CE03FB"/>
    <w:rsid w:val="00CE433C"/>
    <w:rsid w:val="00CF33F3"/>
    <w:rsid w:val="00D06183"/>
    <w:rsid w:val="00D22C42"/>
    <w:rsid w:val="00D25522"/>
    <w:rsid w:val="00D55F07"/>
    <w:rsid w:val="00D65041"/>
    <w:rsid w:val="00D85661"/>
    <w:rsid w:val="00DA6A42"/>
    <w:rsid w:val="00DB384B"/>
    <w:rsid w:val="00DC60D8"/>
    <w:rsid w:val="00DE5779"/>
    <w:rsid w:val="00DF488A"/>
    <w:rsid w:val="00E06CFD"/>
    <w:rsid w:val="00E10E80"/>
    <w:rsid w:val="00E11503"/>
    <w:rsid w:val="00E124F0"/>
    <w:rsid w:val="00E60F04"/>
    <w:rsid w:val="00E854E4"/>
    <w:rsid w:val="00EB0D6F"/>
    <w:rsid w:val="00EB2232"/>
    <w:rsid w:val="00EC5337"/>
    <w:rsid w:val="00ED6613"/>
    <w:rsid w:val="00EE1FD0"/>
    <w:rsid w:val="00EF635E"/>
    <w:rsid w:val="00F2150A"/>
    <w:rsid w:val="00F22044"/>
    <w:rsid w:val="00F231D8"/>
    <w:rsid w:val="00F452AE"/>
    <w:rsid w:val="00F46C5F"/>
    <w:rsid w:val="00F50722"/>
    <w:rsid w:val="00F65FB1"/>
    <w:rsid w:val="00F73C79"/>
    <w:rsid w:val="00F94A63"/>
    <w:rsid w:val="00FA1C28"/>
    <w:rsid w:val="00FA77DB"/>
    <w:rsid w:val="00FB1279"/>
    <w:rsid w:val="00FB7596"/>
    <w:rsid w:val="00FB788F"/>
    <w:rsid w:val="00FE4077"/>
    <w:rsid w:val="00FE77D2"/>
    <w:rsid w:val="703E2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CE2E94"/>
  <w15:docId w15:val="{05F42C36-89B6-4943-B9F5-337B4E80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4" w:qFormat="1"/>
    <w:lsdException w:name="index 5" w:qFormat="1"/>
    <w:lsdException w:name="index 7" w:qFormat="1"/>
    <w:lsdException w:name="index 8" w:semiHidden="1" w:unhideWhenUsed="1"/>
    <w:lsdException w:name="index 9" w:semiHidden="1" w:unhideWhenUsed="1"/>
    <w:lsdException w:name="toc 1" w:qFormat="1"/>
    <w:lsdException w:name="toc 3" w:qFormat="1"/>
    <w:lsdException w:name="toc 5" w:qFormat="1"/>
    <w:lsdException w:name="toc 9" w:qFormat="1"/>
    <w:lsdException w:name="Normal Indent" w:qFormat="1"/>
    <w:lsdException w:name="footnote text" w:qFormat="1"/>
    <w:lsdException w:name="annotation text" w:semiHidden="1" w:unhideWhenUsed="1"/>
    <w:lsdException w:name="header" w:qFormat="1"/>
    <w:lsdException w:name="footer"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qFormat/>
    <w:pPr>
      <w:ind w:left="1132"/>
    </w:pPr>
  </w:style>
  <w:style w:type="paragraph" w:styleId="Index6">
    <w:name w:val="index 6"/>
    <w:basedOn w:val="Normal"/>
    <w:next w:val="Normal"/>
    <w:pPr>
      <w:ind w:left="1415"/>
    </w:pPr>
  </w:style>
  <w:style w:type="paragraph" w:styleId="Index4">
    <w:name w:val="index 4"/>
    <w:basedOn w:val="Normal"/>
    <w:next w:val="Normal"/>
    <w:qFormat/>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pPr>
      <w:ind w:left="566"/>
    </w:pPr>
  </w:style>
  <w:style w:type="paragraph" w:styleId="Footer">
    <w:name w:val="footer"/>
    <w:basedOn w:val="Normal"/>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qFormat/>
    <w:pPr>
      <w:tabs>
        <w:tab w:val="clear" w:pos="567"/>
        <w:tab w:val="clear" w:pos="1134"/>
        <w:tab w:val="clear" w:pos="1701"/>
        <w:tab w:val="clear" w:pos="2268"/>
        <w:tab w:val="clear" w:pos="2835"/>
      </w:tabs>
      <w:spacing w:before="0"/>
      <w:jc w:val="center"/>
    </w:pPr>
    <w:rPr>
      <w:sz w:val="18"/>
    </w:rPr>
  </w:style>
  <w:style w:type="paragraph" w:styleId="TOC1">
    <w:name w:val="toc 1"/>
    <w:basedOn w:val="Normal"/>
    <w:next w:val="Normal"/>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style>
  <w:style w:type="paragraph" w:styleId="Index1">
    <w:name w:val="index 1"/>
    <w:basedOn w:val="Normal"/>
    <w:next w:val="Normal"/>
  </w:style>
  <w:style w:type="paragraph" w:styleId="List">
    <w:name w:val="List"/>
    <w:basedOn w:val="Normal"/>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qFormat/>
    <w:pPr>
      <w:ind w:left="1698"/>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next w:val="Normal"/>
    <w:qFormat/>
  </w:style>
  <w:style w:type="paragraph" w:styleId="Index2">
    <w:name w:val="index 2"/>
    <w:basedOn w:val="Normal"/>
    <w:next w:val="Normal"/>
    <w:qFormat/>
    <w:pPr>
      <w:ind w:left="283"/>
    </w:pPr>
  </w:style>
  <w:style w:type="character" w:styleId="PageNumber">
    <w:name w:val="page number"/>
    <w:basedOn w:val="DefaultParagraphFont"/>
    <w:rPr>
      <w:rFonts w:ascii="Calibri" w:hAnsi="Calibri"/>
    </w:rPr>
  </w:style>
  <w:style w:type="character" w:styleId="FollowedHyperlink">
    <w:name w:val="FollowedHyperlink"/>
    <w:basedOn w:val="DefaultParagraphFont"/>
    <w:qFormat/>
    <w:rPr>
      <w:color w:val="800080"/>
      <w:u w:val="single"/>
    </w:rPr>
  </w:style>
  <w:style w:type="character" w:styleId="LineNumber">
    <w:name w:val="line number"/>
    <w:basedOn w:val="DefaultParagraphFont"/>
    <w:qFormat/>
  </w:style>
  <w:style w:type="character" w:styleId="Hyperlink">
    <w:name w:val="Hyperlink"/>
    <w:basedOn w:val="DefaultParagraphFont"/>
    <w:qFormat/>
    <w:rPr>
      <w:color w:val="0000FF"/>
      <w:u w:val="single"/>
    </w:rPr>
  </w:style>
  <w:style w:type="character" w:styleId="FootnoteReference">
    <w:name w:val="footnote reference"/>
    <w:basedOn w:val="DefaultParagraphFont"/>
    <w:rPr>
      <w:rFonts w:ascii="Calibri" w:hAnsi="Calibri"/>
      <w:position w:val="6"/>
      <w:sz w:val="16"/>
    </w:rPr>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pPr>
      <w:spacing w:before="240"/>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pPr>
      <w:spacing w:before="840"/>
      <w:jc w:val="center"/>
    </w:pPr>
    <w:rPr>
      <w:b/>
      <w:sz w:val="28"/>
    </w:rPr>
  </w:style>
  <w:style w:type="paragraph" w:customStyle="1" w:styleId="Title1">
    <w:name w:val="Title 1"/>
    <w:basedOn w:val="Source"/>
    <w:next w:val="Title2"/>
    <w:qFormat/>
    <w:pPr>
      <w:spacing w:before="240"/>
    </w:pPr>
    <w:rPr>
      <w:b w:val="0"/>
      <w:caps/>
    </w:rPr>
  </w:style>
  <w:style w:type="paragraph" w:customStyle="1" w:styleId="Title2">
    <w:name w:val="Title 2"/>
    <w:basedOn w:val="Source"/>
    <w:next w:val="Title3"/>
    <w:qFormat/>
    <w:pPr>
      <w:spacing w:before="240"/>
    </w:pPr>
    <w:rPr>
      <w:b w:val="0"/>
      <w:caps/>
    </w:rPr>
  </w:style>
  <w:style w:type="paragraph" w:customStyle="1" w:styleId="Title3">
    <w:name w:val="Title 3"/>
    <w:basedOn w:val="Title2"/>
    <w:next w:val="Normalaftertitle"/>
    <w:qFormat/>
    <w:rPr>
      <w:caps w:val="0"/>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qFormat/>
  </w:style>
  <w:style w:type="paragraph" w:customStyle="1" w:styleId="FirstFooter">
    <w:name w:val="FirstFooter"/>
    <w:basedOn w:val="Footer"/>
    <w:qFormat/>
    <w:rPr>
      <w:caps w:val="0"/>
    </w:rPr>
  </w:style>
  <w:style w:type="paragraph" w:customStyle="1" w:styleId="Note">
    <w:name w:val="Note"/>
    <w:basedOn w:val="Normal"/>
    <w:qFormat/>
    <w:pPr>
      <w:tabs>
        <w:tab w:val="clear" w:pos="567"/>
        <w:tab w:val="left" w:pos="851"/>
      </w:tabs>
    </w:pPr>
  </w:style>
  <w:style w:type="paragraph" w:customStyle="1" w:styleId="Headingb">
    <w:name w:val="Heading_b"/>
    <w:basedOn w:val="Heading3"/>
    <w:next w:val="Normal"/>
    <w:qFormat/>
    <w:pPr>
      <w:spacing w:before="160"/>
      <w:outlineLvl w:val="0"/>
    </w:pPr>
  </w:style>
  <w:style w:type="paragraph" w:customStyle="1" w:styleId="Title4">
    <w:name w:val="Title 4"/>
    <w:basedOn w:val="Title3"/>
    <w:next w:val="Heading1"/>
    <w:rPr>
      <w:b/>
    </w:rPr>
  </w:style>
  <w:style w:type="paragraph" w:customStyle="1" w:styleId="dnum">
    <w:name w:val="dnum"/>
    <w:basedOn w:val="Normal"/>
    <w:qFormat/>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style>
  <w:style w:type="paragraph" w:customStyle="1" w:styleId="Annextitle">
    <w:name w:val="Annex_title"/>
    <w:basedOn w:val="Normal"/>
    <w:next w:val="Normal"/>
    <w:qFormat/>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Call">
    <w:name w:val="Call"/>
    <w:basedOn w:val="Normal"/>
    <w:next w:val="Normal"/>
    <w:qFormat/>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qFormat/>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qFormat/>
    <w:pPr>
      <w:tabs>
        <w:tab w:val="left" w:pos="2948"/>
        <w:tab w:val="left" w:pos="4082"/>
      </w:tabs>
      <w:spacing w:before="0"/>
    </w:pPr>
    <w:rPr>
      <w:b/>
      <w:caps w:val="0"/>
    </w:rPr>
  </w:style>
  <w:style w:type="paragraph" w:customStyle="1" w:styleId="TableNo">
    <w:name w:val="Table_No"/>
    <w:basedOn w:val="Normal"/>
    <w:next w:val="Tabletitle"/>
    <w:qFormat/>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qFormat/>
    <w:pPr>
      <w:keepNext w:val="0"/>
      <w:spacing w:after="240"/>
    </w:pPr>
  </w:style>
  <w:style w:type="paragraph" w:customStyle="1" w:styleId="Headingi">
    <w:name w:val="Heading_i"/>
    <w:basedOn w:val="Heading3"/>
    <w:next w:val="Normal"/>
    <w:pPr>
      <w:spacing w:before="160"/>
      <w:outlineLvl w:val="0"/>
    </w:pPr>
    <w:rPr>
      <w:rFonts w:asciiTheme="minorHAnsi" w:hAnsiTheme="minorHAnsi"/>
      <w:b w:val="0"/>
      <w:i/>
    </w:rPr>
  </w:style>
  <w:style w:type="paragraph" w:customStyle="1" w:styleId="PartNo">
    <w:name w:val="Part_No"/>
    <w:basedOn w:val="AnnexNo"/>
    <w:next w:val="Parttitle"/>
  </w:style>
  <w:style w:type="paragraph" w:customStyle="1" w:styleId="Parttitle">
    <w:name w:val="Part_title"/>
    <w:basedOn w:val="Annextitle"/>
    <w:next w:val="Partref"/>
    <w:qFormat/>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qFormat/>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style>
  <w:style w:type="paragraph" w:customStyle="1" w:styleId="Resref">
    <w:name w:val="Res_ref"/>
    <w:basedOn w:val="Recref"/>
    <w:next w:val="Resdate"/>
    <w:qFormat/>
  </w:style>
  <w:style w:type="paragraph" w:customStyle="1" w:styleId="SectionNo">
    <w:name w:val="Section_No"/>
    <w:basedOn w:val="AnnexNo"/>
    <w:next w:val="Sectiontitle"/>
    <w:qFormat/>
  </w:style>
  <w:style w:type="paragraph" w:customStyle="1" w:styleId="Sectiontitle">
    <w:name w:val="Section_title"/>
    <w:basedOn w:val="Normal"/>
    <w:next w:val="Normalaftertitle"/>
    <w:qFormat/>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qFormat/>
  </w:style>
  <w:style w:type="paragraph" w:customStyle="1" w:styleId="Table">
    <w:name w:val="Table_#"/>
    <w:basedOn w:val="Normal"/>
    <w:next w:val="Normal"/>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pPr>
      <w:ind w:firstLineChars="200" w:firstLine="420"/>
    </w:pPr>
  </w:style>
  <w:style w:type="character" w:customStyle="1" w:styleId="UnresolvedMention1">
    <w:name w:val="Unresolved Mention1"/>
    <w:basedOn w:val="DefaultParagraphFont"/>
    <w:uiPriority w:val="99"/>
    <w:semiHidden/>
    <w:unhideWhenUsed/>
    <w:rsid w:val="00AA3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S22-CL-C-0065/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council/Documents/basic-texts/RES-213-E.pdf" TargetMode="External"/><Relationship Id="rId2" Type="http://schemas.openxmlformats.org/officeDocument/2006/relationships/customXml" Target="../customXml/item2.xml"/><Relationship Id="rId16" Type="http://schemas.openxmlformats.org/officeDocument/2006/relationships/hyperlink" Target="https://www.itu.int/en/council/Documents/basic-texts/RES-167-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council/Documents/basic-texts/DEC-005-E.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2-CWGFHR15-C-0019/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D62533F719A46A77FEA7F877DDC05" ma:contentTypeVersion="1" ma:contentTypeDescription="Create a new document." ma:contentTypeScope="" ma:versionID="4c4cf562cdca957db4870c843bbe90f6">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55B4D69-1D32-4801-A8AA-8CA23BC50EC3}">
  <ds:schemaRefs>
    <ds:schemaRef ds:uri="http://schemas.microsoft.com/sharepoint/v3/contenttype/forms"/>
  </ds:schemaRefs>
</ds:datastoreItem>
</file>

<file path=customXml/itemProps2.xml><?xml version="1.0" encoding="utf-8"?>
<ds:datastoreItem xmlns:ds="http://schemas.openxmlformats.org/officeDocument/2006/customXml" ds:itemID="{D7B07AE3-02AB-4F05-8738-DFD1B4584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49DE5-9772-4FE0-8C4E-19EB42960256}">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9BFC049-AA8B-49D4-9A6D-CCB5ECB3ED3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3407</Characters>
  <Application>Microsoft Office Word</Application>
  <DocSecurity>4</DocSecurity>
  <Lines>77</Lines>
  <Paragraphs>31</Paragraphs>
  <ScaleCrop>false</ScaleCrop>
  <HeadingPairs>
    <vt:vector size="2" baseType="variant">
      <vt:variant>
        <vt:lpstr>Title</vt:lpstr>
      </vt:variant>
      <vt:variant>
        <vt:i4>1</vt:i4>
      </vt:variant>
    </vt:vector>
  </HeadingPairs>
  <TitlesOfParts>
    <vt:vector size="1" baseType="lpstr">
      <vt:lpstr>Contribution by China - Proposal to further improve the remote participation in ITU</vt:lpstr>
    </vt:vector>
  </TitlesOfParts>
  <Manager>General Secretariat - Pool</Manager>
  <Company>ITU</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China - Proposed further improvements on remote participation in ITU meetings</dc:title>
  <dc:subject>Council 2022</dc:subject>
  <dc:creator>Brouard, Ricarda</dc:creator>
  <cp:keywords>C2022, C22, Council-22</cp:keywords>
  <cp:lastModifiedBy>Xue, Kun</cp:lastModifiedBy>
  <cp:revision>2</cp:revision>
  <cp:lastPrinted>2000-07-18T13:30:00Z</cp:lastPrinted>
  <dcterms:created xsi:type="dcterms:W3CDTF">2022-03-11T19:31:00Z</dcterms:created>
  <dcterms:modified xsi:type="dcterms:W3CDTF">2022-03-11T19:31:00Z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0x01010038CD62533F719A46A77FEA7F877DDC05</vt:lpwstr>
  </property>
  <property fmtid="{D5CDD505-2E9C-101B-9397-08002B2CF9AE}" pid="9" name="KSOProductBuildVer">
    <vt:lpwstr>2052-11.1.0.11365</vt:lpwstr>
  </property>
  <property fmtid="{D5CDD505-2E9C-101B-9397-08002B2CF9AE}" pid="10" name="ICV">
    <vt:lpwstr>3C853056E5CE4CC2B156075D59826EBD</vt:lpwstr>
  </property>
</Properties>
</file>