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3DC0488" w14:textId="77777777" w:rsidTr="006C7CC0">
        <w:trPr>
          <w:cantSplit/>
          <w:trHeight w:val="20"/>
        </w:trPr>
        <w:tc>
          <w:tcPr>
            <w:tcW w:w="6620" w:type="dxa"/>
          </w:tcPr>
          <w:p w14:paraId="113AAD7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31CD31F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2252E46" wp14:editId="276CF8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11FEF4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AA6BF0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FC5A46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A799B9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12AFA9D" w14:textId="77777777" w:rsidR="00290728" w:rsidRPr="00290728" w:rsidRDefault="00290728" w:rsidP="003A1CD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8DD3CFD" w14:textId="77777777" w:rsidR="00290728" w:rsidRPr="00290728" w:rsidRDefault="00290728" w:rsidP="003A1CDA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8FA26F3" w14:textId="77777777" w:rsidTr="009F66A8">
        <w:trPr>
          <w:cantSplit/>
        </w:trPr>
        <w:tc>
          <w:tcPr>
            <w:tcW w:w="6620" w:type="dxa"/>
            <w:vMerge w:val="restart"/>
          </w:tcPr>
          <w:p w14:paraId="2E1F6538" w14:textId="25627A6B" w:rsidR="005805EA" w:rsidRPr="005805EA" w:rsidRDefault="0015650C" w:rsidP="003A1CDA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D07520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07520">
              <w:rPr>
                <w:b/>
                <w:bCs/>
                <w:lang w:bidi="ar-EG"/>
              </w:rPr>
              <w:t>ADM </w:t>
            </w:r>
            <w:r w:rsidR="00B05035">
              <w:rPr>
                <w:b/>
                <w:bCs/>
                <w:lang w:bidi="ar-EG"/>
              </w:rPr>
              <w:t>3</w:t>
            </w:r>
          </w:p>
        </w:tc>
        <w:tc>
          <w:tcPr>
            <w:tcW w:w="3052" w:type="dxa"/>
            <w:vAlign w:val="center"/>
          </w:tcPr>
          <w:p w14:paraId="057AF448" w14:textId="463420D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D07520">
              <w:rPr>
                <w:b/>
                <w:bCs/>
                <w:lang w:bidi="ar-SY"/>
              </w:rPr>
              <w:t>68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806B229" w14:textId="77777777" w:rsidTr="009F66A8">
        <w:trPr>
          <w:cantSplit/>
        </w:trPr>
        <w:tc>
          <w:tcPr>
            <w:tcW w:w="6620" w:type="dxa"/>
            <w:vMerge/>
          </w:tcPr>
          <w:p w14:paraId="0FB52C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472ED4F" w14:textId="1E14CD69" w:rsidR="0015650C" w:rsidRPr="002F71D8" w:rsidRDefault="00D0752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4B7F3C1B" w14:textId="77777777" w:rsidTr="009F66A8">
        <w:trPr>
          <w:cantSplit/>
        </w:trPr>
        <w:tc>
          <w:tcPr>
            <w:tcW w:w="6620" w:type="dxa"/>
            <w:vMerge/>
          </w:tcPr>
          <w:p w14:paraId="73EDAD2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0189E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0752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F16CE7A" w14:textId="77777777" w:rsidTr="009F66A8">
        <w:trPr>
          <w:cantSplit/>
        </w:trPr>
        <w:tc>
          <w:tcPr>
            <w:tcW w:w="9672" w:type="dxa"/>
            <w:gridSpan w:val="2"/>
          </w:tcPr>
          <w:p w14:paraId="6B31C31B" w14:textId="73B3E894" w:rsidR="00290728" w:rsidRPr="009B1484" w:rsidRDefault="00222D2E" w:rsidP="009B1484">
            <w:pPr>
              <w:pStyle w:val="Source"/>
              <w:rPr>
                <w:rtl/>
              </w:rPr>
            </w:pPr>
            <w:r w:rsidRPr="009B1484">
              <w:rPr>
                <w:rFonts w:hint="cs"/>
                <w:rtl/>
              </w:rPr>
              <w:t>مساهمة مقدمة من أستراليا وكندا</w:t>
            </w:r>
          </w:p>
        </w:tc>
      </w:tr>
      <w:tr w:rsidR="00290728" w:rsidRPr="00290728" w14:paraId="5B488B22" w14:textId="77777777" w:rsidTr="009F66A8">
        <w:trPr>
          <w:cantSplit/>
        </w:trPr>
        <w:tc>
          <w:tcPr>
            <w:tcW w:w="9672" w:type="dxa"/>
            <w:gridSpan w:val="2"/>
          </w:tcPr>
          <w:p w14:paraId="58FC1F45" w14:textId="28DDAC55" w:rsidR="00222D2E" w:rsidRPr="009B1484" w:rsidRDefault="00222D2E" w:rsidP="009B1484">
            <w:pPr>
              <w:pStyle w:val="Title1"/>
              <w:rPr>
                <w:rtl/>
              </w:rPr>
            </w:pPr>
            <w:r w:rsidRPr="009B1484">
              <w:rPr>
                <w:rFonts w:hint="cs"/>
                <w:rtl/>
              </w:rPr>
              <w:t xml:space="preserve">مقترح لتحليل </w:t>
            </w:r>
            <w:r w:rsidR="0030200E" w:rsidRPr="009B1484">
              <w:rPr>
                <w:rFonts w:hint="cs"/>
                <w:rtl/>
              </w:rPr>
              <w:t>تنفيذ</w:t>
            </w:r>
            <w:r w:rsidR="009B1484" w:rsidRPr="009B1484">
              <w:rPr>
                <w:rFonts w:hint="cs"/>
                <w:rtl/>
              </w:rPr>
              <w:t xml:space="preserve"> </w:t>
            </w:r>
            <w:r w:rsidRPr="009B1484">
              <w:rPr>
                <w:rFonts w:hint="cs"/>
                <w:rtl/>
              </w:rPr>
              <w:t xml:space="preserve">استخدام لغة محايدة </w:t>
            </w:r>
            <w:r w:rsidR="0030200E" w:rsidRPr="009B1484">
              <w:rPr>
                <w:rFonts w:hint="cs"/>
                <w:rtl/>
              </w:rPr>
              <w:t xml:space="preserve">للجنسين </w:t>
            </w:r>
            <w:r w:rsidR="000F43E7">
              <w:rPr>
                <w:rtl/>
              </w:rPr>
              <w:br/>
            </w:r>
            <w:r w:rsidRPr="009B1484">
              <w:rPr>
                <w:rFonts w:hint="cs"/>
                <w:rtl/>
              </w:rPr>
              <w:t>في</w:t>
            </w:r>
            <w:r w:rsidR="000F43E7">
              <w:rPr>
                <w:rFonts w:hint="cs"/>
                <w:rtl/>
              </w:rPr>
              <w:t xml:space="preserve"> </w:t>
            </w:r>
            <w:r w:rsidRPr="009B1484">
              <w:rPr>
                <w:rFonts w:hint="cs"/>
                <w:rtl/>
              </w:rPr>
              <w:t>نصوص الاتحاد الدولي للاتصالات</w:t>
            </w:r>
          </w:p>
        </w:tc>
      </w:tr>
    </w:tbl>
    <w:p w14:paraId="1FC5DDF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C8E1B9C" w14:textId="77777777" w:rsidTr="00952F86">
        <w:trPr>
          <w:jc w:val="center"/>
        </w:trPr>
        <w:tc>
          <w:tcPr>
            <w:tcW w:w="8080" w:type="dxa"/>
          </w:tcPr>
          <w:p w14:paraId="04E2137F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012A7C8" w14:textId="515B530B" w:rsidR="00290728" w:rsidRDefault="00333D2A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توصي هذه المساهمة بأن يطلب </w:t>
            </w:r>
            <w:r w:rsidR="0030200E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مجلس</w:t>
            </w:r>
            <w:r w:rsidR="0030200E">
              <w:rPr>
                <w:rFonts w:hint="cs"/>
                <w:rtl/>
                <w:lang w:bidi="ar-EG"/>
              </w:rPr>
              <w:t xml:space="preserve"> من أمانة</w:t>
            </w:r>
            <w:r>
              <w:rPr>
                <w:rFonts w:hint="cs"/>
                <w:rtl/>
                <w:lang w:bidi="ar-EG"/>
              </w:rPr>
              <w:t xml:space="preserve"> الاتحاد الدولي للاتصالات </w:t>
            </w:r>
            <w:r>
              <w:rPr>
                <w:lang w:bidi="ar-EG"/>
              </w:rPr>
              <w:t>(ITU)</w:t>
            </w:r>
            <w:r w:rsidR="009B1484">
              <w:rPr>
                <w:rFonts w:hint="cs"/>
                <w:rtl/>
                <w:lang w:bidi="ar-EG"/>
              </w:rPr>
              <w:t xml:space="preserve"> </w:t>
            </w:r>
            <w:r w:rsidR="008B2768">
              <w:rPr>
                <w:rFonts w:hint="cs"/>
                <w:rtl/>
                <w:lang w:bidi="ar-EG"/>
              </w:rPr>
              <w:t>بحث</w:t>
            </w:r>
            <w:r>
              <w:rPr>
                <w:rFonts w:hint="cs"/>
                <w:rtl/>
                <w:lang w:bidi="ar-EG"/>
              </w:rPr>
              <w:t xml:space="preserve"> مسألة </w:t>
            </w:r>
            <w:r w:rsidR="0030200E">
              <w:rPr>
                <w:rFonts w:hint="cs"/>
                <w:rtl/>
                <w:lang w:bidi="ar-EG"/>
              </w:rPr>
              <w:t xml:space="preserve">تنفيذ </w:t>
            </w:r>
            <w:r>
              <w:rPr>
                <w:rFonts w:hint="cs"/>
                <w:rtl/>
                <w:lang w:bidi="ar-EG"/>
              </w:rPr>
              <w:t xml:space="preserve">استخدام </w:t>
            </w:r>
            <w:r w:rsidR="00803F05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EG"/>
              </w:rPr>
              <w:t>غة محايدة</w:t>
            </w:r>
            <w:r w:rsidR="0030200E">
              <w:rPr>
                <w:rFonts w:hint="cs"/>
                <w:rtl/>
                <w:lang w:bidi="ar-EG"/>
              </w:rPr>
              <w:t xml:space="preserve"> للجنسين </w:t>
            </w:r>
            <w:r>
              <w:rPr>
                <w:rFonts w:hint="cs"/>
                <w:rtl/>
                <w:lang w:bidi="ar-EG"/>
              </w:rPr>
              <w:t xml:space="preserve">في نصوص الاتحاد المستقبلية، </w:t>
            </w:r>
            <w:r w:rsidR="00D5261B">
              <w:rPr>
                <w:rFonts w:hint="cs"/>
                <w:rtl/>
                <w:lang w:bidi="ar-EG"/>
              </w:rPr>
              <w:t xml:space="preserve">لينظر </w:t>
            </w:r>
            <w:r w:rsidR="00FC7A81">
              <w:rPr>
                <w:rFonts w:hint="cs"/>
                <w:rtl/>
                <w:lang w:bidi="ar-EG"/>
              </w:rPr>
              <w:t xml:space="preserve">المجلس </w:t>
            </w:r>
            <w:r w:rsidR="00D5261B">
              <w:rPr>
                <w:rFonts w:hint="cs"/>
                <w:rtl/>
                <w:lang w:bidi="ar-EG"/>
              </w:rPr>
              <w:t>فيها على أكمل وجه</w:t>
            </w:r>
            <w:r>
              <w:rPr>
                <w:rFonts w:hint="cs"/>
                <w:rtl/>
                <w:lang w:bidi="ar-EG"/>
              </w:rPr>
              <w:t>. ولا</w:t>
            </w:r>
            <w:r w:rsidR="000F43E7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يُقترح إدخال تعديلات </w:t>
            </w:r>
            <w:r w:rsidR="00FC7A81">
              <w:rPr>
                <w:rFonts w:hint="cs"/>
                <w:rtl/>
                <w:lang w:bidi="ar-EG"/>
              </w:rPr>
              <w:t>على</w:t>
            </w:r>
            <w:r>
              <w:rPr>
                <w:rFonts w:hint="cs"/>
                <w:rtl/>
                <w:lang w:bidi="ar-EG"/>
              </w:rPr>
              <w:t xml:space="preserve"> أحكام دستور الاتحاد </w:t>
            </w:r>
            <w:r w:rsidR="0030200E">
              <w:rPr>
                <w:rFonts w:hint="cs"/>
                <w:rtl/>
                <w:lang w:bidi="ar-EG"/>
              </w:rPr>
              <w:t>واتفاقيته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16BB89C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3A1ADAD" w14:textId="49635F86" w:rsidR="00290728" w:rsidRDefault="00FC7A81" w:rsidP="00706D7A">
            <w:pPr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يُدعى </w:t>
            </w:r>
            <w:r w:rsidR="00052B70">
              <w:rPr>
                <w:rFonts w:hint="cs"/>
                <w:rtl/>
                <w:lang w:bidi="ar-SY"/>
              </w:rPr>
              <w:t>ال</w:t>
            </w:r>
            <w:r>
              <w:rPr>
                <w:rFonts w:hint="cs"/>
                <w:rtl/>
                <w:lang w:bidi="ar-SY"/>
              </w:rPr>
              <w:t>مجلس</w:t>
            </w:r>
            <w:r w:rsidR="008B276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إلى</w:t>
            </w:r>
            <w:r w:rsidRPr="008B2768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8B2768" w:rsidRPr="008B2768">
              <w:rPr>
                <w:rFonts w:hint="cs"/>
                <w:b/>
                <w:bCs/>
                <w:rtl/>
                <w:lang w:bidi="ar-SY"/>
              </w:rPr>
              <w:t>الموافقة</w:t>
            </w:r>
            <w:r w:rsidR="008B2768">
              <w:rPr>
                <w:rFonts w:hint="cs"/>
                <w:rtl/>
                <w:lang w:bidi="ar-SY"/>
              </w:rPr>
              <w:t xml:space="preserve"> على أن يطلب </w:t>
            </w:r>
            <w:r w:rsidR="0030200E">
              <w:rPr>
                <w:rFonts w:hint="cs"/>
                <w:rtl/>
                <w:lang w:bidi="ar-SY"/>
              </w:rPr>
              <w:t xml:space="preserve">من </w:t>
            </w:r>
            <w:r w:rsidR="008B2768">
              <w:rPr>
                <w:rFonts w:hint="cs"/>
                <w:rtl/>
                <w:lang w:bidi="ar-SY"/>
              </w:rPr>
              <w:t xml:space="preserve">أمانة الاتحاد بحث مسألة </w:t>
            </w:r>
            <w:r w:rsidR="0030200E">
              <w:rPr>
                <w:rFonts w:hint="cs"/>
                <w:rtl/>
                <w:lang w:bidi="ar-SY"/>
              </w:rPr>
              <w:t>تنفيذ</w:t>
            </w:r>
            <w:r w:rsidR="0030200E">
              <w:rPr>
                <w:rFonts w:hint="cs"/>
                <w:rtl/>
                <w:lang w:bidi="ar-EG"/>
              </w:rPr>
              <w:t xml:space="preserve"> </w:t>
            </w:r>
            <w:r w:rsidR="008B2768">
              <w:rPr>
                <w:rFonts w:hint="cs"/>
                <w:rtl/>
                <w:lang w:bidi="ar-EG"/>
              </w:rPr>
              <w:t xml:space="preserve">استخدام لغة محايدة </w:t>
            </w:r>
            <w:r w:rsidR="0030200E">
              <w:rPr>
                <w:rFonts w:hint="cs"/>
                <w:rtl/>
                <w:lang w:bidi="ar-EG"/>
              </w:rPr>
              <w:t>للجنسين</w:t>
            </w:r>
            <w:r w:rsidR="008B2768">
              <w:rPr>
                <w:rFonts w:hint="cs"/>
                <w:rtl/>
                <w:lang w:bidi="ar-EG"/>
              </w:rPr>
              <w:t xml:space="preserve"> في نصوص الاتحاد، وعرض ما ستنتهي إليه من نتائج </w:t>
            </w:r>
            <w:r w:rsidR="00052B70">
              <w:rPr>
                <w:rFonts w:hint="cs"/>
                <w:rtl/>
                <w:lang w:bidi="ar-EG"/>
              </w:rPr>
              <w:t>عل</w:t>
            </w:r>
            <w:r w:rsidR="008B2768">
              <w:rPr>
                <w:rFonts w:hint="cs"/>
                <w:rtl/>
                <w:lang w:bidi="ar-EG"/>
              </w:rPr>
              <w:t xml:space="preserve">ى دورة المجلس لعام </w:t>
            </w:r>
            <w:r w:rsidR="008B2768">
              <w:rPr>
                <w:lang w:bidi="ar-EG"/>
              </w:rPr>
              <w:t>2023</w:t>
            </w:r>
            <w:r w:rsidR="008B2768">
              <w:rPr>
                <w:rFonts w:hint="cs"/>
                <w:rtl/>
                <w:lang w:bidi="ar-EG"/>
              </w:rPr>
              <w:t xml:space="preserve"> لمواصلة النظر فيها واتخاذ </w:t>
            </w:r>
            <w:r w:rsidR="00726B32">
              <w:rPr>
                <w:rFonts w:hint="cs"/>
                <w:rtl/>
                <w:lang w:bidi="ar-EG"/>
              </w:rPr>
              <w:t>الإجراء</w:t>
            </w:r>
            <w:r w:rsidR="009B6197">
              <w:rPr>
                <w:rFonts w:hint="cs"/>
                <w:rtl/>
                <w:lang w:bidi="ar-EG"/>
              </w:rPr>
              <w:t>ات</w:t>
            </w:r>
            <w:r w:rsidR="00726B32">
              <w:rPr>
                <w:rFonts w:hint="cs"/>
                <w:rtl/>
                <w:lang w:bidi="ar-EG"/>
              </w:rPr>
              <w:t xml:space="preserve"> المناسب</w:t>
            </w:r>
            <w:r w:rsidR="009B6197">
              <w:rPr>
                <w:rFonts w:hint="cs"/>
                <w:rtl/>
                <w:lang w:bidi="ar-EG"/>
              </w:rPr>
              <w:t>ة</w:t>
            </w:r>
            <w:r w:rsidR="00726B32">
              <w:rPr>
                <w:rFonts w:hint="cs"/>
                <w:rtl/>
                <w:lang w:bidi="ar-EG"/>
              </w:rPr>
              <w:t xml:space="preserve"> بشأنها</w:t>
            </w:r>
            <w:r w:rsidR="001E6E81">
              <w:rPr>
                <w:rFonts w:hint="cs"/>
                <w:rtl/>
                <w:lang w:bidi="ar-EG"/>
              </w:rPr>
              <w:t>.</w:t>
            </w:r>
          </w:p>
          <w:p w14:paraId="5C908E87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0B8B23A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89A251A" w14:textId="7C70C892" w:rsidR="00290728" w:rsidRPr="001E6E81" w:rsidRDefault="00F0517E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B05035" w:rsidRPr="001E6E81">
                <w:rPr>
                  <w:rStyle w:val="Hyperlink"/>
                  <w:rFonts w:hint="cs"/>
                  <w:i/>
                  <w:iCs/>
                  <w:rtl/>
                </w:rPr>
                <w:t>مقر</w:t>
              </w:r>
              <w:r w:rsidR="003C193A">
                <w:rPr>
                  <w:rStyle w:val="Hyperlink"/>
                  <w:rFonts w:hint="cs"/>
                  <w:i/>
                  <w:iCs/>
                  <w:rtl/>
                </w:rPr>
                <w:t>َّ</w:t>
              </w:r>
              <w:r w:rsidR="00B05035" w:rsidRPr="001E6E81">
                <w:rPr>
                  <w:rStyle w:val="Hyperlink"/>
                  <w:rFonts w:hint="cs"/>
                  <w:i/>
                  <w:iCs/>
                  <w:rtl/>
                </w:rPr>
                <w:t>ر</w:t>
              </w:r>
              <w:r w:rsidR="00333D2A" w:rsidRPr="001E6E81">
                <w:rPr>
                  <w:rStyle w:val="Hyperlink"/>
                  <w:rFonts w:hint="cs"/>
                  <w:i/>
                  <w:iCs/>
                  <w:rtl/>
                </w:rPr>
                <w:t xml:space="preserve"> المجلس</w:t>
              </w:r>
              <w:r w:rsidR="00B05035" w:rsidRPr="001E6E81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B05035" w:rsidRPr="001E6E81">
                <w:rPr>
                  <w:rStyle w:val="Hyperlink"/>
                  <w:i/>
                  <w:iCs/>
                </w:rPr>
                <w:t>500</w:t>
              </w:r>
              <w:r w:rsidR="00B05035" w:rsidRPr="009B1484">
                <w:rPr>
                  <w:rFonts w:hint="cs"/>
                  <w:rtl/>
                </w:rPr>
                <w:t xml:space="preserve"> </w:t>
              </w:r>
            </w:hyperlink>
            <w:r w:rsidR="000F43E7">
              <w:rPr>
                <w:rFonts w:hint="cs"/>
                <w:i/>
                <w:iCs/>
                <w:rtl/>
                <w:lang w:bidi="ar-SY"/>
              </w:rPr>
              <w:t>(دورة المجلس لعام 2000)</w:t>
            </w:r>
          </w:p>
        </w:tc>
      </w:tr>
    </w:tbl>
    <w:p w14:paraId="42C5D5E3" w14:textId="268F1FF4" w:rsidR="004E11DC" w:rsidRPr="009B1484" w:rsidRDefault="00FD51CC" w:rsidP="009B1484">
      <w:pPr>
        <w:pStyle w:val="Headingb"/>
      </w:pPr>
      <w:r w:rsidRPr="009B1484">
        <w:rPr>
          <w:rFonts w:hint="cs"/>
          <w:rtl/>
        </w:rPr>
        <w:t>مقدمة</w:t>
      </w:r>
    </w:p>
    <w:p w14:paraId="4D550CFE" w14:textId="079E0C7B" w:rsidR="00FD51CC" w:rsidRDefault="001E6E81" w:rsidP="009B1484">
      <w:pPr>
        <w:rPr>
          <w:rtl/>
          <w:lang w:bidi="ar-EG"/>
        </w:rPr>
      </w:pPr>
      <w:r>
        <w:rPr>
          <w:rFonts w:hint="cs"/>
          <w:rtl/>
        </w:rPr>
        <w:t>في إطار</w:t>
      </w:r>
      <w:r w:rsidR="006C435D">
        <w:rPr>
          <w:rFonts w:hint="cs"/>
          <w:rtl/>
          <w:lang w:bidi="ar-EG"/>
        </w:rPr>
        <w:t xml:space="preserve"> </w:t>
      </w:r>
      <w:r w:rsidR="0030200E">
        <w:rPr>
          <w:rFonts w:hint="cs"/>
          <w:rtl/>
          <w:lang w:bidi="ar-EG"/>
        </w:rPr>
        <w:t xml:space="preserve">الأولوية التي توليها </w:t>
      </w:r>
      <w:r>
        <w:rPr>
          <w:rFonts w:hint="cs"/>
          <w:rtl/>
        </w:rPr>
        <w:t xml:space="preserve">الأمم المتحدة </w:t>
      </w:r>
      <w:r>
        <w:t>(UN)</w:t>
      </w:r>
      <w:r>
        <w:rPr>
          <w:rFonts w:hint="cs"/>
          <w:rtl/>
          <w:lang w:bidi="ar-EG"/>
        </w:rPr>
        <w:t xml:space="preserve"> </w:t>
      </w:r>
      <w:r w:rsidR="008D250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لمساواة بين الجنسين</w:t>
      </w:r>
      <w:r w:rsidR="003028DB">
        <w:rPr>
          <w:rFonts w:hint="cs"/>
          <w:rtl/>
          <w:lang w:bidi="ar-EG"/>
        </w:rPr>
        <w:t xml:space="preserve"> على </w:t>
      </w:r>
      <w:r w:rsidR="00185B51">
        <w:rPr>
          <w:rFonts w:hint="cs"/>
          <w:rtl/>
          <w:lang w:bidi="ar-EG"/>
        </w:rPr>
        <w:t>نطاق</w:t>
      </w:r>
      <w:r w:rsidR="003028DB">
        <w:rPr>
          <w:rFonts w:hint="cs"/>
          <w:rtl/>
          <w:lang w:bidi="ar-EG"/>
        </w:rPr>
        <w:t xml:space="preserve"> منظومة الأ</w:t>
      </w:r>
      <w:r w:rsidR="00185B51">
        <w:rPr>
          <w:rFonts w:hint="cs"/>
          <w:rtl/>
          <w:lang w:bidi="ar-EG"/>
        </w:rPr>
        <w:t>مم المتحدة</w:t>
      </w:r>
      <w:r w:rsidR="003028DB">
        <w:rPr>
          <w:rFonts w:hint="cs"/>
          <w:rtl/>
          <w:lang w:bidi="ar-EG"/>
        </w:rPr>
        <w:t xml:space="preserve"> ككل</w:t>
      </w:r>
      <w:r w:rsidR="002955DB">
        <w:rPr>
          <w:rFonts w:hint="cs"/>
          <w:rtl/>
          <w:lang w:bidi="ar-EG"/>
        </w:rPr>
        <w:t xml:space="preserve">، </w:t>
      </w:r>
      <w:r w:rsidR="00185B51">
        <w:rPr>
          <w:rFonts w:hint="cs"/>
          <w:rtl/>
          <w:lang w:bidi="ar-EG"/>
        </w:rPr>
        <w:t>نفَّذت</w:t>
      </w:r>
      <w:r w:rsidR="008D2506">
        <w:rPr>
          <w:rFonts w:hint="cs"/>
          <w:rtl/>
          <w:lang w:bidi="ar-EG"/>
        </w:rPr>
        <w:t xml:space="preserve"> الأمم المتحدة</w:t>
      </w:r>
      <w:r w:rsidR="002955DB">
        <w:rPr>
          <w:rFonts w:hint="cs"/>
          <w:rtl/>
          <w:lang w:bidi="ar-EG"/>
        </w:rPr>
        <w:t xml:space="preserve"> مبادرات </w:t>
      </w:r>
      <w:r w:rsidR="001377B9">
        <w:rPr>
          <w:rFonts w:hint="cs"/>
          <w:rtl/>
          <w:lang w:bidi="ar-EG"/>
        </w:rPr>
        <w:t xml:space="preserve">لتعميم </w:t>
      </w:r>
      <w:r w:rsidR="00D12E70">
        <w:rPr>
          <w:rFonts w:hint="cs"/>
          <w:rtl/>
          <w:lang w:bidi="ar-EG"/>
        </w:rPr>
        <w:t xml:space="preserve">مبدأ </w:t>
      </w:r>
      <w:r w:rsidR="001377B9">
        <w:rPr>
          <w:rFonts w:hint="cs"/>
          <w:rtl/>
          <w:lang w:bidi="ar-EG"/>
        </w:rPr>
        <w:t>المساواة بين الجنسين في سياساتها وبرامجها</w:t>
      </w:r>
      <w:r w:rsidR="003028DB">
        <w:rPr>
          <w:rFonts w:hint="cs"/>
          <w:rtl/>
          <w:lang w:bidi="ar-EG"/>
        </w:rPr>
        <w:t xml:space="preserve">، </w:t>
      </w:r>
      <w:r w:rsidR="00185B51">
        <w:rPr>
          <w:rFonts w:hint="cs"/>
          <w:rtl/>
          <w:lang w:bidi="ar-EG"/>
        </w:rPr>
        <w:t>من بينها</w:t>
      </w:r>
      <w:r w:rsidR="003028DB">
        <w:rPr>
          <w:rFonts w:hint="cs"/>
          <w:rtl/>
          <w:lang w:bidi="ar-EG"/>
        </w:rPr>
        <w:t xml:space="preserve"> </w:t>
      </w:r>
      <w:r w:rsidR="001377B9">
        <w:rPr>
          <w:rFonts w:hint="cs"/>
          <w:rtl/>
          <w:lang w:bidi="ar-EG"/>
        </w:rPr>
        <w:t xml:space="preserve">تنفيذ </w:t>
      </w:r>
      <w:hyperlink r:id="rId10" w:history="1">
        <w:r w:rsidR="001377B9" w:rsidRPr="006C435D">
          <w:rPr>
            <w:rStyle w:val="Hyperlink"/>
            <w:rFonts w:hint="cs"/>
            <w:rtl/>
            <w:lang w:bidi="ar-EG"/>
          </w:rPr>
          <w:t>استراتيجية</w:t>
        </w:r>
        <w:r w:rsidR="009745FB">
          <w:rPr>
            <w:rStyle w:val="Hyperlink"/>
            <w:rFonts w:hint="cs"/>
            <w:rtl/>
            <w:lang w:bidi="ar-EG"/>
          </w:rPr>
          <w:t xml:space="preserve"> الأمم المتحدة</w:t>
        </w:r>
        <w:r w:rsidR="001377B9" w:rsidRPr="006C435D">
          <w:rPr>
            <w:rStyle w:val="Hyperlink"/>
            <w:rFonts w:hint="cs"/>
            <w:rtl/>
            <w:lang w:bidi="ar-EG"/>
          </w:rPr>
          <w:t xml:space="preserve"> </w:t>
        </w:r>
        <w:r w:rsidR="009745FB">
          <w:rPr>
            <w:rStyle w:val="Hyperlink"/>
            <w:rFonts w:hint="cs"/>
            <w:rtl/>
            <w:lang w:bidi="ar-EG"/>
          </w:rPr>
          <w:t>ل</w:t>
        </w:r>
        <w:r w:rsidR="001377B9" w:rsidRPr="006C435D">
          <w:rPr>
            <w:rStyle w:val="Hyperlink"/>
            <w:rFonts w:hint="cs"/>
            <w:rtl/>
            <w:lang w:bidi="ar-EG"/>
          </w:rPr>
          <w:t>تكافؤ الجنسين</w:t>
        </w:r>
        <w:r w:rsidR="001377B9" w:rsidRPr="009B1484">
          <w:rPr>
            <w:rFonts w:hint="cs"/>
            <w:rtl/>
          </w:rPr>
          <w:t xml:space="preserve"> </w:t>
        </w:r>
      </w:hyperlink>
      <w:r w:rsidR="001377B9">
        <w:rPr>
          <w:rFonts w:hint="cs"/>
          <w:rtl/>
          <w:lang w:bidi="ar-EG"/>
        </w:rPr>
        <w:t>ونشر</w:t>
      </w:r>
      <w:hyperlink r:id="rId11" w:history="1">
        <w:r w:rsidR="001377B9" w:rsidRPr="009B1484">
          <w:rPr>
            <w:rStyle w:val="Hyperlink"/>
            <w:rFonts w:hint="cs"/>
            <w:rtl/>
          </w:rPr>
          <w:t xml:space="preserve"> </w:t>
        </w:r>
        <w:r w:rsidR="001377B9" w:rsidRPr="009B1484">
          <w:rPr>
            <w:rStyle w:val="Hyperlink"/>
            <w:rFonts w:hint="cs"/>
            <w:rtl/>
            <w:lang w:bidi="ar-EG"/>
          </w:rPr>
          <w:t xml:space="preserve">المبادئ التوجيهية </w:t>
        </w:r>
        <w:r w:rsidR="00384826" w:rsidRPr="009B1484">
          <w:rPr>
            <w:rStyle w:val="Hyperlink"/>
            <w:rFonts w:hint="cs"/>
            <w:rtl/>
            <w:lang w:bidi="ar-EG"/>
          </w:rPr>
          <w:t xml:space="preserve">لاستخدام </w:t>
        </w:r>
        <w:r w:rsidR="00185B51" w:rsidRPr="009B1484">
          <w:rPr>
            <w:rStyle w:val="Hyperlink"/>
            <w:rFonts w:hint="cs"/>
            <w:rtl/>
            <w:lang w:bidi="ar-EG"/>
          </w:rPr>
          <w:t>ال</w:t>
        </w:r>
        <w:r w:rsidR="00384826" w:rsidRPr="009B1484">
          <w:rPr>
            <w:rStyle w:val="Hyperlink"/>
            <w:rFonts w:hint="cs"/>
            <w:rtl/>
            <w:lang w:bidi="ar-EG"/>
          </w:rPr>
          <w:t xml:space="preserve">لغة </w:t>
        </w:r>
        <w:r w:rsidR="00185B51" w:rsidRPr="009B1484">
          <w:rPr>
            <w:rStyle w:val="Hyperlink"/>
            <w:rFonts w:hint="cs"/>
            <w:rtl/>
            <w:lang w:bidi="ar-EG"/>
          </w:rPr>
          <w:t>ال</w:t>
        </w:r>
        <w:r w:rsidR="00384826" w:rsidRPr="009B1484">
          <w:rPr>
            <w:rStyle w:val="Hyperlink"/>
            <w:rFonts w:hint="cs"/>
            <w:rtl/>
            <w:lang w:bidi="ar-EG"/>
          </w:rPr>
          <w:t>شاملة للجنسين</w:t>
        </w:r>
        <w:r w:rsidR="00185B51" w:rsidRPr="009B1484">
          <w:rPr>
            <w:rStyle w:val="Hyperlink"/>
            <w:rFonts w:hint="cs"/>
            <w:rtl/>
            <w:lang w:bidi="ar-EG"/>
          </w:rPr>
          <w:t xml:space="preserve"> في اللغة الإنكليزية</w:t>
        </w:r>
      </w:hyperlink>
      <w:r w:rsidR="00384826">
        <w:rPr>
          <w:rFonts w:hint="cs"/>
          <w:rtl/>
          <w:lang w:bidi="ar-EG"/>
        </w:rPr>
        <w:t xml:space="preserve"> لمساعدة موظفي الأمم المتحدة في استخدام لغة</w:t>
      </w:r>
      <w:r w:rsidR="001F211D">
        <w:rPr>
          <w:rFonts w:hint="cs"/>
          <w:rtl/>
          <w:lang w:bidi="ar-EG"/>
        </w:rPr>
        <w:t xml:space="preserve"> </w:t>
      </w:r>
      <w:r w:rsidR="00635240">
        <w:rPr>
          <w:rFonts w:hint="cs"/>
          <w:rtl/>
          <w:lang w:bidi="ar-EG"/>
        </w:rPr>
        <w:t>تشمل</w:t>
      </w:r>
      <w:r w:rsidR="001F211D">
        <w:rPr>
          <w:rFonts w:hint="cs"/>
          <w:rtl/>
          <w:lang w:bidi="ar-EG"/>
        </w:rPr>
        <w:t xml:space="preserve"> </w:t>
      </w:r>
      <w:r w:rsidR="00635240">
        <w:rPr>
          <w:rFonts w:hint="cs"/>
          <w:rtl/>
          <w:lang w:bidi="ar-EG"/>
        </w:rPr>
        <w:t>ا</w:t>
      </w:r>
      <w:r w:rsidR="00F57CE0">
        <w:rPr>
          <w:rFonts w:hint="cs"/>
          <w:rtl/>
          <w:lang w:bidi="ar-EG"/>
        </w:rPr>
        <w:t>لجنسين</w:t>
      </w:r>
      <w:r w:rsidR="00384826">
        <w:rPr>
          <w:rFonts w:hint="cs"/>
          <w:rtl/>
          <w:lang w:bidi="ar-EG"/>
        </w:rPr>
        <w:t>.</w:t>
      </w:r>
    </w:p>
    <w:p w14:paraId="3A2A8E3F" w14:textId="3CBA3A26" w:rsidR="00516F9B" w:rsidRPr="009B1484" w:rsidRDefault="00F57CE0" w:rsidP="009B1484">
      <w:pPr>
        <w:rPr>
          <w:spacing w:val="-4"/>
          <w:rtl/>
          <w:lang w:bidi="ar-EG"/>
        </w:rPr>
      </w:pPr>
      <w:r w:rsidRPr="009B1484">
        <w:rPr>
          <w:rFonts w:hint="cs"/>
          <w:spacing w:val="-4"/>
          <w:rtl/>
          <w:lang w:bidi="ar-EG"/>
        </w:rPr>
        <w:t xml:space="preserve">وقد أسهم الاتحاد الدولي للاتصالات إسهاماً فعالاً في إيلاء أولوية </w:t>
      </w:r>
      <w:r w:rsidR="008D2506" w:rsidRPr="009B1484">
        <w:rPr>
          <w:rFonts w:hint="cs"/>
          <w:spacing w:val="-4"/>
          <w:rtl/>
          <w:lang w:bidi="ar-EG"/>
        </w:rPr>
        <w:t>ل</w:t>
      </w:r>
      <w:r w:rsidRPr="009B1484">
        <w:rPr>
          <w:rFonts w:hint="cs"/>
          <w:spacing w:val="-4"/>
          <w:rtl/>
          <w:lang w:bidi="ar-EG"/>
        </w:rPr>
        <w:t>لمساواة بين الجنسين بإنشاء شبكة</w:t>
      </w:r>
      <w:r w:rsidR="008D2506" w:rsidRPr="009B1484">
        <w:rPr>
          <w:rFonts w:hint="cs"/>
          <w:spacing w:val="-4"/>
          <w:rtl/>
          <w:lang w:bidi="ar-EG"/>
        </w:rPr>
        <w:t xml:space="preserve"> المرأة</w:t>
      </w:r>
      <w:r w:rsidR="00D12E70" w:rsidRPr="009B1484">
        <w:rPr>
          <w:rFonts w:hint="cs"/>
          <w:spacing w:val="-4"/>
          <w:rtl/>
          <w:lang w:bidi="ar-EG"/>
        </w:rPr>
        <w:t xml:space="preserve"> </w:t>
      </w:r>
      <w:r w:rsidR="008D2506" w:rsidRPr="009B1484">
        <w:rPr>
          <w:rFonts w:hint="cs"/>
          <w:spacing w:val="-4"/>
          <w:rtl/>
          <w:lang w:bidi="ar-EG"/>
        </w:rPr>
        <w:t>ب</w:t>
      </w:r>
      <w:r w:rsidR="00D12E70" w:rsidRPr="009B1484">
        <w:rPr>
          <w:rFonts w:hint="cs"/>
          <w:spacing w:val="-4"/>
          <w:rtl/>
          <w:lang w:bidi="ar-EG"/>
        </w:rPr>
        <w:t>الاتحاد</w:t>
      </w:r>
      <w:r w:rsidRPr="009B1484">
        <w:rPr>
          <w:rFonts w:hint="cs"/>
          <w:spacing w:val="-4"/>
          <w:rtl/>
          <w:lang w:bidi="ar-EG"/>
        </w:rPr>
        <w:t xml:space="preserve"> واعتماد سياسة المساواة بين الجنسين</w:t>
      </w:r>
      <w:r w:rsidR="008D2506" w:rsidRPr="009B1484">
        <w:rPr>
          <w:rFonts w:hint="cs"/>
          <w:spacing w:val="-4"/>
          <w:rtl/>
          <w:lang w:bidi="ar-EG"/>
        </w:rPr>
        <w:t xml:space="preserve"> وتعميمها</w:t>
      </w:r>
      <w:r w:rsidR="0095573C" w:rsidRPr="009B1484">
        <w:rPr>
          <w:rFonts w:hint="cs"/>
          <w:spacing w:val="-4"/>
          <w:rtl/>
          <w:lang w:bidi="ar-EG"/>
        </w:rPr>
        <w:t xml:space="preserve">. </w:t>
      </w:r>
      <w:r w:rsidR="00D12E70" w:rsidRPr="009B1484">
        <w:rPr>
          <w:rFonts w:hint="cs"/>
          <w:spacing w:val="-4"/>
          <w:rtl/>
          <w:lang w:bidi="ar-EG"/>
        </w:rPr>
        <w:t xml:space="preserve">كما شجع الاتحاد </w:t>
      </w:r>
      <w:r w:rsidR="00C14D56" w:rsidRPr="009B1484">
        <w:rPr>
          <w:rFonts w:hint="cs"/>
          <w:spacing w:val="-4"/>
          <w:rtl/>
          <w:lang w:bidi="ar-EG"/>
        </w:rPr>
        <w:t xml:space="preserve">قطاعاته </w:t>
      </w:r>
      <w:r w:rsidR="00D12E70" w:rsidRPr="009B1484">
        <w:rPr>
          <w:rFonts w:hint="cs"/>
          <w:spacing w:val="-4"/>
          <w:rtl/>
          <w:lang w:bidi="ar-EG"/>
        </w:rPr>
        <w:t xml:space="preserve">على تنفيذ مبادرات لتعميم </w:t>
      </w:r>
      <w:r w:rsidR="00207B17" w:rsidRPr="009B1484">
        <w:rPr>
          <w:rFonts w:hint="cs"/>
          <w:spacing w:val="-4"/>
          <w:rtl/>
          <w:lang w:bidi="ar-EG"/>
        </w:rPr>
        <w:t xml:space="preserve">مبدأ </w:t>
      </w:r>
      <w:r w:rsidR="00D12E70" w:rsidRPr="009B1484">
        <w:rPr>
          <w:rFonts w:hint="cs"/>
          <w:spacing w:val="-4"/>
          <w:rtl/>
          <w:lang w:bidi="ar-EG"/>
        </w:rPr>
        <w:t>المساواة بين الجنسين</w:t>
      </w:r>
      <w:r w:rsidR="00C14D56" w:rsidRPr="009B1484">
        <w:rPr>
          <w:rFonts w:hint="cs"/>
          <w:spacing w:val="-4"/>
          <w:rtl/>
          <w:lang w:bidi="ar-EG"/>
        </w:rPr>
        <w:t xml:space="preserve">، ومن ذلك اعتماد الإعلان المتعلق بتعزيز المساواة والإنصاف والتكافؤ </w:t>
      </w:r>
      <w:r w:rsidR="00C14D56" w:rsidRPr="009B1484">
        <w:rPr>
          <w:rFonts w:hint="cs"/>
          <w:spacing w:val="-4"/>
          <w:rtl/>
        </w:rPr>
        <w:t>بين الجنسين في قطاع الاتصالات الراديوية بالاتحاد</w:t>
      </w:r>
      <w:r w:rsidR="00C14D56" w:rsidRPr="009B1484">
        <w:rPr>
          <w:rFonts w:hint="cs"/>
          <w:spacing w:val="-4"/>
          <w:rtl/>
          <w:lang w:bidi="ar-EG"/>
        </w:rPr>
        <w:t xml:space="preserve">، في المؤتمر العالمي للاتصالات الراديوية </w:t>
      </w:r>
      <w:r w:rsidR="00C14D56" w:rsidRPr="009B1484">
        <w:rPr>
          <w:spacing w:val="-4"/>
          <w:lang w:bidi="ar-EG"/>
        </w:rPr>
        <w:t>(WRC)</w:t>
      </w:r>
      <w:r w:rsidR="00C14D56" w:rsidRPr="009B1484">
        <w:rPr>
          <w:rFonts w:hint="cs"/>
          <w:spacing w:val="-4"/>
          <w:rtl/>
          <w:lang w:bidi="ar-EG"/>
        </w:rPr>
        <w:t xml:space="preserve"> لعام </w:t>
      </w:r>
      <w:r w:rsidR="00C14D56" w:rsidRPr="009B1484">
        <w:rPr>
          <w:spacing w:val="-4"/>
          <w:lang w:bidi="ar-EG"/>
        </w:rPr>
        <w:t>2019</w:t>
      </w:r>
      <w:r w:rsidR="00C14D56" w:rsidRPr="009B1484">
        <w:rPr>
          <w:rFonts w:hint="cs"/>
          <w:spacing w:val="-4"/>
          <w:rtl/>
          <w:lang w:bidi="ar-EG"/>
        </w:rPr>
        <w:t xml:space="preserve">، ومبادرات لتعزيز </w:t>
      </w:r>
      <w:r w:rsidR="000D52D5" w:rsidRPr="009B1484">
        <w:rPr>
          <w:rFonts w:hint="cs"/>
          <w:spacing w:val="-4"/>
          <w:rtl/>
          <w:lang w:bidi="ar-EG"/>
        </w:rPr>
        <w:t xml:space="preserve">المساواة بين الجنسين والمنظور </w:t>
      </w:r>
      <w:r w:rsidR="008D2506" w:rsidRPr="009B1484">
        <w:rPr>
          <w:rFonts w:hint="cs"/>
          <w:spacing w:val="-4"/>
          <w:rtl/>
          <w:lang w:bidi="ar-EG"/>
        </w:rPr>
        <w:t xml:space="preserve">هذه المساواة </w:t>
      </w:r>
      <w:r w:rsidR="000D52D5" w:rsidRPr="009B1484">
        <w:rPr>
          <w:rFonts w:hint="cs"/>
          <w:spacing w:val="-4"/>
          <w:rtl/>
          <w:lang w:bidi="ar-EG"/>
        </w:rPr>
        <w:t>على النحو الم</w:t>
      </w:r>
      <w:r w:rsidR="00D16B4F" w:rsidRPr="009B1484">
        <w:rPr>
          <w:rFonts w:hint="cs"/>
          <w:spacing w:val="-4"/>
          <w:rtl/>
          <w:lang w:bidi="ar-EG"/>
        </w:rPr>
        <w:t>حدد</w:t>
      </w:r>
      <w:r w:rsidR="000D52D5" w:rsidRPr="009B1484">
        <w:rPr>
          <w:rFonts w:hint="cs"/>
          <w:spacing w:val="-4"/>
          <w:rtl/>
          <w:lang w:bidi="ar-EG"/>
        </w:rPr>
        <w:t xml:space="preserve"> في القرار</w:t>
      </w:r>
      <w:r w:rsidR="009B1484">
        <w:rPr>
          <w:rFonts w:hint="eastAsia"/>
          <w:spacing w:val="-4"/>
          <w:rtl/>
          <w:lang w:bidi="ar-EG"/>
        </w:rPr>
        <w:t> </w:t>
      </w:r>
      <w:r w:rsidR="000D52D5" w:rsidRPr="009B1484">
        <w:rPr>
          <w:spacing w:val="-4"/>
          <w:lang w:bidi="ar-EG"/>
        </w:rPr>
        <w:t>55</w:t>
      </w:r>
      <w:r w:rsidR="000D52D5" w:rsidRPr="009B1484">
        <w:rPr>
          <w:rFonts w:hint="cs"/>
          <w:spacing w:val="-4"/>
          <w:rtl/>
          <w:lang w:bidi="ar-EG"/>
        </w:rPr>
        <w:t xml:space="preserve"> للجمعية العالمية لتقييس الاتصالات، </w:t>
      </w:r>
      <w:r w:rsidR="00FD51CC" w:rsidRPr="009B1484">
        <w:rPr>
          <w:spacing w:val="-4"/>
          <w:rtl/>
        </w:rPr>
        <w:t>والقرار </w:t>
      </w:r>
      <w:r w:rsidR="00FD51CC" w:rsidRPr="009B1484">
        <w:rPr>
          <w:spacing w:val="-4"/>
        </w:rPr>
        <w:t>55</w:t>
      </w:r>
      <w:r w:rsidR="00FD51CC" w:rsidRPr="009B1484">
        <w:rPr>
          <w:spacing w:val="-4"/>
          <w:rtl/>
        </w:rPr>
        <w:t xml:space="preserve"> للمؤتمر العالمي لتنمية الاتصالات</w:t>
      </w:r>
      <w:r w:rsidR="000D52D5" w:rsidRPr="009B1484">
        <w:rPr>
          <w:rFonts w:hint="cs"/>
          <w:spacing w:val="-4"/>
          <w:rtl/>
        </w:rPr>
        <w:t xml:space="preserve"> </w:t>
      </w:r>
      <w:r w:rsidR="000D52D5" w:rsidRPr="009B1484">
        <w:rPr>
          <w:spacing w:val="-4"/>
        </w:rPr>
        <w:t>(WTDC)</w:t>
      </w:r>
      <w:r w:rsidR="00FD51CC" w:rsidRPr="009B1484">
        <w:rPr>
          <w:rFonts w:hint="cs"/>
          <w:spacing w:val="-4"/>
          <w:rtl/>
        </w:rPr>
        <w:t>،</w:t>
      </w:r>
      <w:r w:rsidR="00FD51CC" w:rsidRPr="009B1484">
        <w:rPr>
          <w:spacing w:val="-4"/>
          <w:rtl/>
        </w:rPr>
        <w:t xml:space="preserve"> والقرار</w:t>
      </w:r>
      <w:r w:rsidR="000D52D5" w:rsidRPr="009B1484">
        <w:rPr>
          <w:rFonts w:hint="cs"/>
          <w:spacing w:val="-4"/>
          <w:rtl/>
          <w:lang w:bidi="ar-EG"/>
        </w:rPr>
        <w:t xml:space="preserve"> </w:t>
      </w:r>
      <w:r w:rsidR="000D52D5" w:rsidRPr="009B1484">
        <w:rPr>
          <w:spacing w:val="-4"/>
          <w:lang w:bidi="ar-EG"/>
        </w:rPr>
        <w:t>70</w:t>
      </w:r>
      <w:r w:rsidR="000D52D5" w:rsidRPr="009B1484">
        <w:rPr>
          <w:rFonts w:hint="cs"/>
          <w:spacing w:val="-4"/>
          <w:rtl/>
          <w:lang w:bidi="ar-EG"/>
        </w:rPr>
        <w:t xml:space="preserve"> لمؤتمر المندوبين المفوضين </w:t>
      </w:r>
      <w:r w:rsidR="000D52D5" w:rsidRPr="009B1484">
        <w:rPr>
          <w:spacing w:val="-4"/>
          <w:lang w:bidi="ar-EG"/>
        </w:rPr>
        <w:t>(PP)</w:t>
      </w:r>
      <w:r w:rsidR="000D52D5" w:rsidRPr="009B1484">
        <w:rPr>
          <w:rFonts w:hint="cs"/>
          <w:spacing w:val="-4"/>
          <w:rtl/>
          <w:lang w:bidi="ar-EG"/>
        </w:rPr>
        <w:t xml:space="preserve">. بيد أن ممارسات الاتحاد اللغوية الحالية غير متوائمة مع </w:t>
      </w:r>
      <w:r w:rsidR="00207B17" w:rsidRPr="009B1484">
        <w:rPr>
          <w:rFonts w:hint="cs"/>
          <w:spacing w:val="-4"/>
          <w:rtl/>
          <w:lang w:bidi="ar-EG"/>
        </w:rPr>
        <w:t>هذه ال</w:t>
      </w:r>
      <w:r w:rsidR="000D52D5" w:rsidRPr="009B1484">
        <w:rPr>
          <w:rFonts w:hint="cs"/>
          <w:spacing w:val="-4"/>
          <w:rtl/>
          <w:lang w:bidi="ar-EG"/>
        </w:rPr>
        <w:t>جهود</w:t>
      </w:r>
      <w:r w:rsidR="00207B17" w:rsidRPr="009B1484">
        <w:rPr>
          <w:rFonts w:hint="cs"/>
          <w:spacing w:val="-4"/>
          <w:rtl/>
          <w:lang w:bidi="ar-EG"/>
        </w:rPr>
        <w:t xml:space="preserve"> الرامية إلى</w:t>
      </w:r>
      <w:r w:rsidR="000D52D5" w:rsidRPr="009B1484">
        <w:rPr>
          <w:rFonts w:hint="cs"/>
          <w:spacing w:val="-4"/>
          <w:rtl/>
          <w:lang w:bidi="ar-EG"/>
        </w:rPr>
        <w:t xml:space="preserve"> تعميم </w:t>
      </w:r>
      <w:r w:rsidR="00207B17" w:rsidRPr="009B1484">
        <w:rPr>
          <w:rFonts w:hint="cs"/>
          <w:spacing w:val="-4"/>
          <w:rtl/>
          <w:lang w:bidi="ar-EG"/>
        </w:rPr>
        <w:t xml:space="preserve">مبدأ </w:t>
      </w:r>
      <w:r w:rsidR="000D52D5" w:rsidRPr="009B1484">
        <w:rPr>
          <w:rFonts w:hint="cs"/>
          <w:spacing w:val="-4"/>
          <w:rtl/>
          <w:lang w:bidi="ar-EG"/>
        </w:rPr>
        <w:t xml:space="preserve">المساواة </w:t>
      </w:r>
      <w:r w:rsidR="00207B17" w:rsidRPr="009B1484">
        <w:rPr>
          <w:rFonts w:hint="cs"/>
          <w:spacing w:val="-4"/>
          <w:rtl/>
          <w:lang w:bidi="ar-EG"/>
        </w:rPr>
        <w:t>بين الجنسين.</w:t>
      </w:r>
    </w:p>
    <w:p w14:paraId="0D9FEBD2" w14:textId="22AB58C9" w:rsidR="00516F9B" w:rsidRPr="009B1484" w:rsidRDefault="00516F9B" w:rsidP="009B1484">
      <w:pPr>
        <w:pStyle w:val="Headingb"/>
        <w:rPr>
          <w:rtl/>
        </w:rPr>
      </w:pPr>
      <w:r w:rsidRPr="009B1484">
        <w:rPr>
          <w:rFonts w:hint="cs"/>
          <w:rtl/>
        </w:rPr>
        <w:lastRenderedPageBreak/>
        <w:t>المناقشة</w:t>
      </w:r>
    </w:p>
    <w:p w14:paraId="4B268991" w14:textId="2279EADE" w:rsidR="00516F9B" w:rsidRDefault="00516F9B" w:rsidP="009B1484">
      <w:pPr>
        <w:rPr>
          <w:rtl/>
          <w:lang w:bidi="ar-EG"/>
        </w:rPr>
      </w:pPr>
      <w:r>
        <w:rPr>
          <w:rFonts w:hint="cs"/>
          <w:rtl/>
          <w:lang w:bidi="ar-SY"/>
        </w:rPr>
        <w:t>وفقاً ل</w:t>
      </w:r>
      <w:r w:rsidR="0074651B">
        <w:rPr>
          <w:rFonts w:hint="cs"/>
          <w:rtl/>
          <w:lang w:bidi="ar-SY"/>
        </w:rPr>
        <w:t>أحكام ا</w:t>
      </w:r>
      <w:r>
        <w:rPr>
          <w:rFonts w:hint="cs"/>
          <w:rtl/>
          <w:lang w:bidi="ar-SY"/>
        </w:rPr>
        <w:t>لمقرَّ</w:t>
      </w:r>
      <w:r w:rsidR="004F120D">
        <w:rPr>
          <w:rFonts w:hint="cs"/>
          <w:rtl/>
          <w:lang w:bidi="ar-SY"/>
        </w:rPr>
        <w:t xml:space="preserve">ر </w:t>
      </w:r>
      <w:r>
        <w:rPr>
          <w:lang w:bidi="ar-EG"/>
        </w:rPr>
        <w:t>500</w:t>
      </w:r>
      <w:r>
        <w:rPr>
          <w:rFonts w:hint="cs"/>
          <w:rtl/>
          <w:lang w:bidi="ar-EG"/>
        </w:rPr>
        <w:t xml:space="preserve"> الذي </w:t>
      </w:r>
      <w:r w:rsidR="001423BE">
        <w:rPr>
          <w:rFonts w:hint="cs"/>
          <w:rtl/>
          <w:lang w:bidi="ar-EG"/>
        </w:rPr>
        <w:t>اعتمده</w:t>
      </w:r>
      <w:r>
        <w:rPr>
          <w:rFonts w:hint="cs"/>
          <w:rtl/>
          <w:lang w:bidi="ar-EG"/>
        </w:rPr>
        <w:t xml:space="preserve"> مجلس الاتحاد الدولي للاتصالات في دورته لعام </w:t>
      </w:r>
      <w:r>
        <w:rPr>
          <w:lang w:bidi="ar-EG"/>
        </w:rPr>
        <w:t>2000</w:t>
      </w:r>
      <w:r>
        <w:rPr>
          <w:rFonts w:hint="cs"/>
          <w:rtl/>
          <w:lang w:bidi="ar-EG"/>
        </w:rPr>
        <w:t xml:space="preserve">، يُعدُّ لفظ </w:t>
      </w:r>
      <w:r w:rsidR="004F120D">
        <w:rPr>
          <w:lang w:bidi="ar-EG"/>
        </w:rPr>
        <w:t>“Chairman”</w:t>
      </w:r>
      <w:r w:rsidR="004F120D">
        <w:rPr>
          <w:rFonts w:hint="cs"/>
          <w:rtl/>
          <w:lang w:bidi="ar-EG"/>
        </w:rPr>
        <w:t xml:space="preserve"> (رئيس) (والألفاظ المتصلة به من قبيل </w:t>
      </w:r>
      <w:r w:rsidR="004F120D">
        <w:rPr>
          <w:lang w:bidi="ar-EG"/>
        </w:rPr>
        <w:t>“Vice-chairman”</w:t>
      </w:r>
      <w:r w:rsidR="004F120D">
        <w:rPr>
          <w:rFonts w:hint="cs"/>
          <w:rtl/>
          <w:lang w:bidi="ar-EG"/>
        </w:rPr>
        <w:t xml:space="preserve"> (نائب رئيس) و</w:t>
      </w:r>
      <w:r w:rsidR="004F120D">
        <w:rPr>
          <w:lang w:bidi="ar-EG"/>
        </w:rPr>
        <w:t>“Chairmanship”</w:t>
      </w:r>
      <w:r w:rsidR="004F120D">
        <w:rPr>
          <w:rFonts w:hint="cs"/>
          <w:rtl/>
          <w:lang w:bidi="ar-EG"/>
        </w:rPr>
        <w:t xml:space="preserve"> (رئاسة) وغيرها) محايد</w:t>
      </w:r>
      <w:r w:rsidR="002206DB">
        <w:rPr>
          <w:rFonts w:hint="cs"/>
          <w:rtl/>
          <w:lang w:bidi="ar-EG"/>
        </w:rPr>
        <w:t>اً</w:t>
      </w:r>
      <w:r w:rsidR="004F120D">
        <w:rPr>
          <w:rFonts w:hint="cs"/>
          <w:rtl/>
          <w:lang w:bidi="ar-EG"/>
        </w:rPr>
        <w:t xml:space="preserve"> </w:t>
      </w:r>
      <w:r w:rsidR="0030200E">
        <w:rPr>
          <w:rFonts w:hint="cs"/>
          <w:rtl/>
          <w:lang w:bidi="ar-EG"/>
        </w:rPr>
        <w:t>للجنسين</w:t>
      </w:r>
      <w:r w:rsidR="004F120D">
        <w:rPr>
          <w:rFonts w:hint="cs"/>
          <w:rtl/>
          <w:lang w:bidi="ar-EG"/>
        </w:rPr>
        <w:t xml:space="preserve"> ويُستخدم في جميع </w:t>
      </w:r>
      <w:r w:rsidR="00813F28">
        <w:rPr>
          <w:rFonts w:hint="cs"/>
          <w:rtl/>
          <w:lang w:bidi="ar-EG"/>
        </w:rPr>
        <w:t>الوثائق الصادرة عن الاتحاد باللغة الإنكليزية</w:t>
      </w:r>
      <w:r w:rsidR="004F120D">
        <w:rPr>
          <w:rFonts w:hint="cs"/>
          <w:rtl/>
          <w:lang w:bidi="ar-EG"/>
        </w:rPr>
        <w:t xml:space="preserve">. غير أن المقرَّر </w:t>
      </w:r>
      <w:r w:rsidR="004F120D">
        <w:rPr>
          <w:lang w:bidi="ar-EG"/>
        </w:rPr>
        <w:t>500</w:t>
      </w:r>
      <w:r w:rsidR="004F120D">
        <w:rPr>
          <w:rFonts w:hint="cs"/>
          <w:rtl/>
          <w:lang w:bidi="ar-EG"/>
        </w:rPr>
        <w:t xml:space="preserve">، الذي وافق عليه مجلس الاتحاد منذ أكثر من </w:t>
      </w:r>
      <w:r w:rsidR="004F120D">
        <w:rPr>
          <w:lang w:bidi="ar-EG"/>
        </w:rPr>
        <w:t>20</w:t>
      </w:r>
      <w:r w:rsidR="004F120D">
        <w:rPr>
          <w:rFonts w:hint="cs"/>
          <w:rtl/>
          <w:lang w:bidi="ar-EG"/>
        </w:rPr>
        <w:t xml:space="preserve"> عاماً، </w:t>
      </w:r>
      <w:r w:rsidR="000560F9">
        <w:rPr>
          <w:rFonts w:hint="cs"/>
          <w:rtl/>
          <w:lang w:bidi="ar-EG"/>
        </w:rPr>
        <w:t>لم يعُد مناسباً</w:t>
      </w:r>
      <w:r w:rsidR="002206DB">
        <w:rPr>
          <w:rFonts w:hint="cs"/>
          <w:rtl/>
          <w:lang w:bidi="ar-EG"/>
        </w:rPr>
        <w:t xml:space="preserve"> </w:t>
      </w:r>
      <w:r w:rsidR="000560F9">
        <w:rPr>
          <w:rFonts w:hint="cs"/>
          <w:rtl/>
          <w:lang w:bidi="ar-EG"/>
        </w:rPr>
        <w:t>ولا يعترف ب</w:t>
      </w:r>
      <w:r w:rsidR="00F83677">
        <w:rPr>
          <w:rFonts w:hint="cs"/>
          <w:rtl/>
          <w:lang w:bidi="ar-EG"/>
        </w:rPr>
        <w:t>ال</w:t>
      </w:r>
      <w:r w:rsidR="000560F9">
        <w:rPr>
          <w:rFonts w:hint="cs"/>
          <w:rtl/>
          <w:lang w:bidi="ar-EG"/>
        </w:rPr>
        <w:t>مبادرات</w:t>
      </w:r>
      <w:r w:rsidR="00F83677">
        <w:rPr>
          <w:rFonts w:hint="cs"/>
          <w:rtl/>
          <w:lang w:bidi="ar-EG"/>
        </w:rPr>
        <w:t xml:space="preserve"> </w:t>
      </w:r>
      <w:r w:rsidR="000560F9">
        <w:rPr>
          <w:rFonts w:hint="cs"/>
          <w:rtl/>
          <w:lang w:bidi="ar-EG"/>
        </w:rPr>
        <w:t xml:space="preserve">التي ينفذها </w:t>
      </w:r>
      <w:r w:rsidR="00F83677">
        <w:rPr>
          <w:rFonts w:hint="cs"/>
          <w:rtl/>
          <w:lang w:bidi="ar-EG"/>
        </w:rPr>
        <w:t xml:space="preserve">حالياً كل من </w:t>
      </w:r>
      <w:r w:rsidR="000560F9">
        <w:rPr>
          <w:rFonts w:hint="cs"/>
          <w:rtl/>
          <w:lang w:bidi="ar-EG"/>
        </w:rPr>
        <w:t>الاتحاد ومنظومة الأمم المتحدة</w:t>
      </w:r>
      <w:r w:rsidR="00F83677">
        <w:rPr>
          <w:rFonts w:hint="cs"/>
          <w:rtl/>
          <w:lang w:bidi="ar-EG"/>
        </w:rPr>
        <w:t xml:space="preserve"> لتعزيز تكافؤ الجنسين والمساواة بينهما.</w:t>
      </w:r>
    </w:p>
    <w:p w14:paraId="207854F2" w14:textId="2AB736D9" w:rsidR="00516F9B" w:rsidRDefault="00FC13D9" w:rsidP="009B148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FA7E1B">
        <w:rPr>
          <w:rFonts w:hint="cs"/>
          <w:rtl/>
          <w:lang w:bidi="ar-EG"/>
        </w:rPr>
        <w:t xml:space="preserve">التشجيع على استخدام لغة محايدة </w:t>
      </w:r>
      <w:r w:rsidR="0030200E">
        <w:rPr>
          <w:rFonts w:hint="cs"/>
          <w:rtl/>
          <w:lang w:bidi="ar-EG"/>
        </w:rPr>
        <w:t>للجنسين</w:t>
      </w:r>
      <w:r w:rsidR="00FA7E1B">
        <w:rPr>
          <w:rFonts w:hint="cs"/>
          <w:rtl/>
          <w:lang w:bidi="ar-EG"/>
        </w:rPr>
        <w:t xml:space="preserve"> في نصوص ووثائق الأمم المتحدة وغيرها من المنظمات الدولية </w:t>
      </w:r>
      <w:hyperlink r:id="rId12" w:history="1">
        <w:r w:rsidR="00FA7E1B" w:rsidRPr="00221931">
          <w:rPr>
            <w:rStyle w:val="Hyperlink"/>
            <w:rFonts w:hint="cs"/>
            <w:rtl/>
            <w:lang w:bidi="ar-EG"/>
          </w:rPr>
          <w:t>يزداد جلاءً</w:t>
        </w:r>
        <w:r w:rsidR="00221931" w:rsidRPr="00221931">
          <w:rPr>
            <w:rStyle w:val="Hyperlink"/>
            <w:rFonts w:hint="cs"/>
            <w:rtl/>
            <w:lang w:bidi="ar-EG"/>
          </w:rPr>
          <w:t xml:space="preserve"> كل يوم</w:t>
        </w:r>
      </w:hyperlink>
      <w:r w:rsidR="0035106D">
        <w:rPr>
          <w:rFonts w:hint="cs"/>
          <w:rtl/>
          <w:lang w:bidi="ar-EG"/>
        </w:rPr>
        <w:t xml:space="preserve"> تعزيزاً لل</w:t>
      </w:r>
      <w:r w:rsidR="00FA7E1B">
        <w:rPr>
          <w:rFonts w:hint="cs"/>
          <w:rtl/>
          <w:lang w:bidi="ar-EG"/>
        </w:rPr>
        <w:t xml:space="preserve">مساواة </w:t>
      </w:r>
      <w:r w:rsidR="00C07489">
        <w:rPr>
          <w:rFonts w:hint="cs"/>
          <w:rtl/>
          <w:lang w:bidi="ar-EG"/>
        </w:rPr>
        <w:t xml:space="preserve">والتكافؤ </w:t>
      </w:r>
      <w:r w:rsidR="00FA7E1B">
        <w:rPr>
          <w:rFonts w:hint="cs"/>
          <w:rtl/>
          <w:lang w:bidi="ar-EG"/>
        </w:rPr>
        <w:t xml:space="preserve">بين الجنسين </w:t>
      </w:r>
      <w:r>
        <w:rPr>
          <w:rFonts w:hint="cs"/>
          <w:rtl/>
          <w:lang w:bidi="ar-EG"/>
        </w:rPr>
        <w:t>وشمولهما. ففي المؤتمر البريدي العالمي السابع والعشرين الذي عُقد في عام</w:t>
      </w:r>
      <w:r w:rsidR="009B1484">
        <w:rPr>
          <w:rFonts w:hint="eastAsia"/>
          <w:rtl/>
          <w:lang w:bidi="ar-EG"/>
        </w:rPr>
        <w:t> 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، </w:t>
      </w:r>
      <w:r w:rsidR="000C1887">
        <w:rPr>
          <w:rFonts w:hint="cs"/>
          <w:rtl/>
          <w:lang w:bidi="ar-EG"/>
        </w:rPr>
        <w:t xml:space="preserve">وافقت البلدان الأعضاء في الاتحاد البريدي العالمي بتوافق الآراء على تطبيق لغة محايدة </w:t>
      </w:r>
      <w:r w:rsidR="0030200E">
        <w:rPr>
          <w:rFonts w:hint="cs"/>
          <w:rtl/>
          <w:lang w:bidi="ar-EG"/>
        </w:rPr>
        <w:t>للجنسين</w:t>
      </w:r>
      <w:r w:rsidR="000C1887">
        <w:rPr>
          <w:rFonts w:hint="cs"/>
          <w:rtl/>
          <w:lang w:bidi="ar-EG"/>
        </w:rPr>
        <w:t xml:space="preserve"> في جميع وثائق الاتحاد</w:t>
      </w:r>
      <w:r w:rsidR="002923ED">
        <w:rPr>
          <w:rFonts w:hint="cs"/>
          <w:rtl/>
          <w:lang w:bidi="ar-EG"/>
        </w:rPr>
        <w:t xml:space="preserve"> البريدي</w:t>
      </w:r>
      <w:r w:rsidR="000C1887">
        <w:rPr>
          <w:rFonts w:hint="cs"/>
          <w:rtl/>
          <w:lang w:bidi="ar-EG"/>
        </w:rPr>
        <w:t xml:space="preserve">، وذلك في إطار </w:t>
      </w:r>
      <w:r w:rsidR="00C07489">
        <w:rPr>
          <w:rFonts w:hint="cs"/>
          <w:rtl/>
          <w:lang w:bidi="ar-EG"/>
        </w:rPr>
        <w:t xml:space="preserve">مجموعة </w:t>
      </w:r>
      <w:r w:rsidR="000C1887">
        <w:rPr>
          <w:rFonts w:hint="cs"/>
          <w:rtl/>
          <w:lang w:bidi="ar-EG"/>
        </w:rPr>
        <w:t>تعديلات هادفة إلى تعزيز المساواة بين الجنسين وتمكين النساء والفتيات في القطاع البريدي.</w:t>
      </w:r>
    </w:p>
    <w:p w14:paraId="435F9684" w14:textId="767D4382" w:rsidR="00516F9B" w:rsidRPr="0035106D" w:rsidRDefault="000C1887" w:rsidP="009B1484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وعلى غرار ذلك، </w:t>
      </w:r>
      <w:r w:rsidR="001B544D">
        <w:rPr>
          <w:rFonts w:hint="cs"/>
          <w:rtl/>
          <w:lang w:bidi="ar-EG"/>
        </w:rPr>
        <w:t xml:space="preserve">عمدت جماعة آسيا والمحيط الهادئ للاتصالات </w:t>
      </w:r>
      <w:r w:rsidR="001B544D">
        <w:rPr>
          <w:lang w:bidi="ar-EG"/>
        </w:rPr>
        <w:t>(APT)</w:t>
      </w:r>
      <w:r w:rsidR="001B544D">
        <w:rPr>
          <w:rFonts w:hint="cs"/>
          <w:rtl/>
          <w:lang w:bidi="ar-EG"/>
        </w:rPr>
        <w:t xml:space="preserve"> في الدورة الخامسة والأربعين للجنة الإدارة </w:t>
      </w:r>
      <w:r w:rsidR="001B544D">
        <w:rPr>
          <w:lang w:bidi="ar-EG"/>
        </w:rPr>
        <w:t>(MC-45)</w:t>
      </w:r>
      <w:r w:rsidR="001B544D">
        <w:rPr>
          <w:rFonts w:hint="cs"/>
          <w:rtl/>
          <w:lang w:bidi="ar-EG"/>
        </w:rPr>
        <w:t xml:space="preserve"> التابعة لها إلى تكليف </w:t>
      </w:r>
      <w:r w:rsidR="00C07489">
        <w:rPr>
          <w:rFonts w:hint="cs"/>
          <w:rtl/>
          <w:lang w:bidi="ar-EG"/>
        </w:rPr>
        <w:t xml:space="preserve">أمانة </w:t>
      </w:r>
      <w:r w:rsidR="001B544D">
        <w:rPr>
          <w:rFonts w:hint="cs"/>
          <w:rtl/>
          <w:lang w:bidi="ar-EG"/>
        </w:rPr>
        <w:t>الجماعة وبرامج عملها باستعراض وثائقهما وطرائق عملهما</w:t>
      </w:r>
      <w:r w:rsidR="00C83ACC">
        <w:rPr>
          <w:rFonts w:hint="cs"/>
          <w:rtl/>
          <w:lang w:bidi="ar-EG"/>
        </w:rPr>
        <w:t xml:space="preserve"> لتضمينها </w:t>
      </w:r>
      <w:r w:rsidR="009C0B8A">
        <w:rPr>
          <w:rFonts w:hint="cs"/>
          <w:rtl/>
          <w:lang w:bidi="ar-EG"/>
        </w:rPr>
        <w:t>ل</w:t>
      </w:r>
      <w:r w:rsidR="00C83ACC">
        <w:rPr>
          <w:rFonts w:hint="cs"/>
          <w:rtl/>
          <w:lang w:bidi="ar-EG"/>
        </w:rPr>
        <w:t xml:space="preserve">غة محايدة </w:t>
      </w:r>
      <w:r w:rsidR="0030200E">
        <w:rPr>
          <w:rFonts w:hint="cs"/>
          <w:rtl/>
          <w:lang w:bidi="ar-EG"/>
        </w:rPr>
        <w:t>للجنسين</w:t>
      </w:r>
      <w:r w:rsidR="00C83ACC">
        <w:rPr>
          <w:rFonts w:hint="cs"/>
          <w:rtl/>
          <w:lang w:bidi="ar-EG"/>
        </w:rPr>
        <w:t>. ومنذ اعتماد ذلك القرار، ي</w:t>
      </w:r>
      <w:r w:rsidR="009444D4">
        <w:rPr>
          <w:rFonts w:hint="cs"/>
          <w:rtl/>
          <w:lang w:bidi="ar-EG"/>
        </w:rPr>
        <w:t>َ</w:t>
      </w:r>
      <w:r w:rsidR="00C83ACC">
        <w:rPr>
          <w:rFonts w:hint="cs"/>
          <w:rtl/>
          <w:lang w:bidi="ar-EG"/>
        </w:rPr>
        <w:t xml:space="preserve">سرُّ أستراليا أن </w:t>
      </w:r>
      <w:r w:rsidR="0035106D">
        <w:rPr>
          <w:rFonts w:hint="cs"/>
          <w:rtl/>
          <w:lang w:bidi="ar-EG"/>
        </w:rPr>
        <w:t xml:space="preserve">الجماعة </w:t>
      </w:r>
      <w:r w:rsidR="00C83ACC">
        <w:rPr>
          <w:rFonts w:hint="cs"/>
          <w:rtl/>
          <w:lang w:bidi="ar-EG"/>
        </w:rPr>
        <w:t xml:space="preserve">قد نشطت </w:t>
      </w:r>
      <w:r w:rsidR="009444D4">
        <w:rPr>
          <w:rFonts w:hint="cs"/>
          <w:rtl/>
          <w:lang w:bidi="ar-EG"/>
        </w:rPr>
        <w:t xml:space="preserve">في إنفاذ </w:t>
      </w:r>
      <w:r w:rsidR="00C83ACC">
        <w:rPr>
          <w:rFonts w:hint="cs"/>
          <w:rtl/>
          <w:lang w:bidi="ar-EG"/>
        </w:rPr>
        <w:t xml:space="preserve">لغة محايدة </w:t>
      </w:r>
      <w:r w:rsidR="0030200E">
        <w:rPr>
          <w:rFonts w:hint="cs"/>
          <w:rtl/>
          <w:lang w:bidi="ar-EG"/>
        </w:rPr>
        <w:t>للجنسين</w:t>
      </w:r>
      <w:r w:rsidR="00C83ACC">
        <w:rPr>
          <w:rFonts w:hint="cs"/>
          <w:rtl/>
          <w:lang w:bidi="ar-EG"/>
        </w:rPr>
        <w:t xml:space="preserve"> </w:t>
      </w:r>
      <w:r w:rsidR="0035106D">
        <w:rPr>
          <w:rFonts w:hint="cs"/>
          <w:rtl/>
          <w:lang w:bidi="ar-EG"/>
        </w:rPr>
        <w:t>في أعمال الصياغة أثناء</w:t>
      </w:r>
      <w:r w:rsidR="006E0A05">
        <w:rPr>
          <w:rFonts w:hint="cs"/>
          <w:rtl/>
          <w:lang w:bidi="ar-EG"/>
        </w:rPr>
        <w:t xml:space="preserve"> </w:t>
      </w:r>
      <w:r w:rsidR="009C0B8A">
        <w:rPr>
          <w:rFonts w:hint="cs"/>
          <w:rtl/>
          <w:lang w:bidi="ar-EG"/>
        </w:rPr>
        <w:t xml:space="preserve">تنفيذ </w:t>
      </w:r>
      <w:r w:rsidR="006E0A05">
        <w:rPr>
          <w:rFonts w:hint="cs"/>
          <w:rtl/>
          <w:lang w:bidi="ar-EG"/>
        </w:rPr>
        <w:t>الأعمال التحضيرية</w:t>
      </w:r>
      <w:r w:rsidR="009C0B8A">
        <w:rPr>
          <w:rFonts w:hint="cs"/>
          <w:rtl/>
          <w:lang w:bidi="ar-EG"/>
        </w:rPr>
        <w:t xml:space="preserve"> </w:t>
      </w:r>
      <w:r w:rsidR="006E0A05">
        <w:rPr>
          <w:rFonts w:hint="cs"/>
          <w:rtl/>
          <w:lang w:bidi="ar-EG"/>
        </w:rPr>
        <w:t xml:space="preserve">للمؤتمر العالمي لتنمية الاتصالات لعام </w:t>
      </w:r>
      <w:r w:rsidR="006E0A05">
        <w:rPr>
          <w:lang w:bidi="ar-EG"/>
        </w:rPr>
        <w:t>2021</w:t>
      </w:r>
      <w:r w:rsidR="006E0A05">
        <w:rPr>
          <w:rFonts w:hint="cs"/>
          <w:rtl/>
          <w:lang w:bidi="ar-EG"/>
        </w:rPr>
        <w:t xml:space="preserve"> </w:t>
      </w:r>
      <w:r w:rsidR="006E0A05">
        <w:rPr>
          <w:lang w:bidi="ar-EG"/>
        </w:rPr>
        <w:t>(WTDC-21)</w:t>
      </w:r>
      <w:r w:rsidR="006E0A05">
        <w:rPr>
          <w:rFonts w:hint="cs"/>
          <w:rtl/>
          <w:lang w:bidi="ar-EG"/>
        </w:rPr>
        <w:t xml:space="preserve"> </w:t>
      </w:r>
      <w:r w:rsidR="0035106D">
        <w:rPr>
          <w:rFonts w:hint="cs"/>
          <w:rtl/>
          <w:lang w:bidi="ar-EG"/>
        </w:rPr>
        <w:t>و</w:t>
      </w:r>
      <w:r w:rsidR="00251FF1">
        <w:rPr>
          <w:rFonts w:hint="cs"/>
          <w:rtl/>
          <w:lang w:bidi="ar-EG"/>
        </w:rPr>
        <w:t>ل</w:t>
      </w:r>
      <w:r w:rsidR="006E0A05">
        <w:rPr>
          <w:rFonts w:hint="cs"/>
          <w:rtl/>
          <w:lang w:bidi="ar-EG"/>
        </w:rPr>
        <w:t xml:space="preserve">مؤتمر المندوبين المفوضين لعام </w:t>
      </w:r>
      <w:r w:rsidR="006E0A05">
        <w:rPr>
          <w:lang w:bidi="ar-EG"/>
        </w:rPr>
        <w:t>2022</w:t>
      </w:r>
      <w:r w:rsidR="006E0A05">
        <w:rPr>
          <w:rFonts w:hint="cs"/>
          <w:rtl/>
          <w:lang w:bidi="ar-EG"/>
        </w:rPr>
        <w:t xml:space="preserve"> </w:t>
      </w:r>
      <w:r w:rsidR="006E0A05">
        <w:rPr>
          <w:lang w:bidi="ar-EG"/>
        </w:rPr>
        <w:t>(PP-2</w:t>
      </w:r>
      <w:r w:rsidR="00803F05">
        <w:rPr>
          <w:lang w:bidi="ar-EG"/>
        </w:rPr>
        <w:t>2</w:t>
      </w:r>
      <w:r w:rsidR="006E0A05">
        <w:rPr>
          <w:lang w:bidi="ar-EG"/>
        </w:rPr>
        <w:t>)</w:t>
      </w:r>
      <w:r w:rsidR="0035106D">
        <w:rPr>
          <w:rFonts w:hint="cs"/>
          <w:rtl/>
          <w:lang w:bidi="ar-EG"/>
        </w:rPr>
        <w:t xml:space="preserve"> في عام </w:t>
      </w:r>
      <w:r w:rsidR="0035106D">
        <w:rPr>
          <w:lang w:bidi="ar-EG"/>
        </w:rPr>
        <w:t>2022</w:t>
      </w:r>
      <w:r w:rsidR="0035106D">
        <w:rPr>
          <w:rFonts w:hint="cs"/>
          <w:rtl/>
          <w:lang w:bidi="ar-EG"/>
        </w:rPr>
        <w:t>.</w:t>
      </w:r>
    </w:p>
    <w:p w14:paraId="451E0E2F" w14:textId="0BEBA330" w:rsidR="00516F9B" w:rsidRDefault="00D02546" w:rsidP="00235E91">
      <w:pPr>
        <w:rPr>
          <w:lang w:bidi="ar-EG"/>
        </w:rPr>
      </w:pPr>
      <w:r>
        <w:rPr>
          <w:rFonts w:hint="cs"/>
          <w:rtl/>
          <w:lang w:bidi="ar-SY"/>
        </w:rPr>
        <w:t>أما مواصلة استخدام ألفاظ</w:t>
      </w:r>
      <w:r w:rsidR="00666172">
        <w:rPr>
          <w:rFonts w:hint="cs"/>
          <w:rtl/>
          <w:lang w:bidi="ar-SY"/>
        </w:rPr>
        <w:t xml:space="preserve"> مذكَّرة</w:t>
      </w:r>
      <w:r w:rsidR="007D6BDE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محدِّدة للجنس</w:t>
      </w:r>
      <w:r w:rsidR="007D6BDE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في نصوص الاتحاد فتتعارض مع </w:t>
      </w:r>
      <w:r w:rsidR="00160FC8">
        <w:rPr>
          <w:rFonts w:hint="cs"/>
          <w:rtl/>
          <w:lang w:bidi="ar-SY"/>
        </w:rPr>
        <w:t>أهداف الاتحاد ل</w:t>
      </w:r>
      <w:r w:rsidR="00A527F0">
        <w:rPr>
          <w:rFonts w:hint="cs"/>
          <w:rtl/>
          <w:lang w:bidi="ar-SY"/>
        </w:rPr>
        <w:t>تعميم وتعزيز</w:t>
      </w:r>
      <w:r>
        <w:rPr>
          <w:rFonts w:hint="cs"/>
          <w:rtl/>
          <w:lang w:bidi="ar-SY"/>
        </w:rPr>
        <w:t xml:space="preserve"> المساواة </w:t>
      </w:r>
      <w:r w:rsidR="00160FC8">
        <w:rPr>
          <w:rFonts w:hint="cs"/>
          <w:rtl/>
          <w:lang w:bidi="ar-SY"/>
        </w:rPr>
        <w:t xml:space="preserve">والتكافؤ </w:t>
      </w:r>
      <w:r>
        <w:rPr>
          <w:rFonts w:hint="cs"/>
          <w:rtl/>
          <w:lang w:bidi="ar-SY"/>
        </w:rPr>
        <w:t>بين الجنسين</w:t>
      </w:r>
      <w:r w:rsidR="00A527F0">
        <w:rPr>
          <w:rFonts w:hint="cs"/>
          <w:rtl/>
          <w:lang w:bidi="ar-SY"/>
        </w:rPr>
        <w:t>.</w:t>
      </w:r>
      <w:r w:rsidR="00666172">
        <w:rPr>
          <w:rFonts w:hint="cs"/>
          <w:rtl/>
          <w:lang w:bidi="ar-SY"/>
        </w:rPr>
        <w:t xml:space="preserve"> لذا، ففي إطار الجهود </w:t>
      </w:r>
      <w:r w:rsidR="001C5F99">
        <w:rPr>
          <w:rFonts w:hint="cs"/>
          <w:rtl/>
          <w:lang w:bidi="ar-SY"/>
        </w:rPr>
        <w:t>الساعية</w:t>
      </w:r>
      <w:r w:rsidR="00666172">
        <w:rPr>
          <w:rFonts w:hint="cs"/>
          <w:rtl/>
          <w:lang w:bidi="ar-SY"/>
        </w:rPr>
        <w:t xml:space="preserve"> إلى إعطاء دفعة أكبر داخل الاتحاد </w:t>
      </w:r>
      <w:r w:rsidR="001C5F99">
        <w:rPr>
          <w:rFonts w:hint="cs"/>
          <w:rtl/>
          <w:lang w:bidi="ar-SY"/>
        </w:rPr>
        <w:t>إلى ا</w:t>
      </w:r>
      <w:r w:rsidR="00666172">
        <w:rPr>
          <w:rFonts w:hint="cs"/>
          <w:rtl/>
          <w:lang w:bidi="ar-SY"/>
        </w:rPr>
        <w:t xml:space="preserve">لتشجيع على فعالية مشاركة جميع الأشخاص </w:t>
      </w:r>
      <w:r w:rsidR="008614C3">
        <w:rPr>
          <w:rFonts w:hint="cs"/>
          <w:rtl/>
          <w:lang w:bidi="ar-SY"/>
        </w:rPr>
        <w:t xml:space="preserve">وشمولهم، أيا كان نوع </w:t>
      </w:r>
      <w:r w:rsidR="00160FC8">
        <w:rPr>
          <w:rFonts w:hint="cs"/>
          <w:rtl/>
          <w:lang w:bidi="ar-SY"/>
        </w:rPr>
        <w:t>ال</w:t>
      </w:r>
      <w:r w:rsidR="008614C3">
        <w:rPr>
          <w:rFonts w:hint="cs"/>
          <w:rtl/>
          <w:lang w:bidi="ar-SY"/>
        </w:rPr>
        <w:t>جنس، نعتقدُ ب</w:t>
      </w:r>
      <w:r w:rsidR="001138C2">
        <w:rPr>
          <w:rFonts w:hint="cs"/>
          <w:rtl/>
          <w:lang w:bidi="ar-SY"/>
        </w:rPr>
        <w:t>قوة</w:t>
      </w:r>
      <w:r w:rsidR="008614C3">
        <w:rPr>
          <w:rFonts w:hint="cs"/>
          <w:rtl/>
          <w:lang w:bidi="ar-SY"/>
        </w:rPr>
        <w:t xml:space="preserve"> أنه ينبغي للاتحاد</w:t>
      </w:r>
      <w:r w:rsidR="00072F3E">
        <w:rPr>
          <w:rFonts w:hint="cs"/>
          <w:rtl/>
          <w:lang w:bidi="ar-SY"/>
        </w:rPr>
        <w:t xml:space="preserve"> اتخاذ</w:t>
      </w:r>
      <w:r w:rsidR="008614C3">
        <w:rPr>
          <w:rFonts w:hint="cs"/>
          <w:rtl/>
          <w:lang w:bidi="ar-SY"/>
        </w:rPr>
        <w:t xml:space="preserve"> الخطوات اللازمة </w:t>
      </w:r>
      <w:r w:rsidR="00C94796">
        <w:rPr>
          <w:rFonts w:hint="cs"/>
          <w:rtl/>
          <w:lang w:bidi="ar-EG"/>
        </w:rPr>
        <w:t>لتعزيز المساو</w:t>
      </w:r>
      <w:r w:rsidR="00C15854">
        <w:rPr>
          <w:rFonts w:hint="cs"/>
          <w:rtl/>
          <w:lang w:bidi="ar-EG"/>
        </w:rPr>
        <w:t>ا</w:t>
      </w:r>
      <w:r w:rsidR="00C94796">
        <w:rPr>
          <w:rFonts w:hint="cs"/>
          <w:rtl/>
          <w:lang w:bidi="ar-EG"/>
        </w:rPr>
        <w:t xml:space="preserve">ة </w:t>
      </w:r>
      <w:r w:rsidR="00160FC8">
        <w:rPr>
          <w:rFonts w:hint="cs"/>
          <w:rtl/>
          <w:lang w:bidi="ar-EG"/>
        </w:rPr>
        <w:t xml:space="preserve">والتكافؤ </w:t>
      </w:r>
      <w:r w:rsidR="00C94796">
        <w:rPr>
          <w:rFonts w:hint="cs"/>
          <w:rtl/>
          <w:lang w:bidi="ar-EG"/>
        </w:rPr>
        <w:t>بين الجنسين وشمولهما ب</w:t>
      </w:r>
      <w:r w:rsidR="007C5EFF">
        <w:rPr>
          <w:rFonts w:hint="cs"/>
          <w:rtl/>
          <w:lang w:bidi="ar-EG"/>
        </w:rPr>
        <w:t>إنفاذ</w:t>
      </w:r>
      <w:r w:rsidR="00C94796">
        <w:rPr>
          <w:rFonts w:hint="cs"/>
          <w:rtl/>
          <w:lang w:bidi="ar-EG"/>
        </w:rPr>
        <w:t xml:space="preserve"> استخدام لغة محايدة </w:t>
      </w:r>
      <w:r w:rsidR="0030200E">
        <w:rPr>
          <w:rFonts w:hint="cs"/>
          <w:rtl/>
          <w:lang w:bidi="ar-EG"/>
        </w:rPr>
        <w:t>للجنسين</w:t>
      </w:r>
      <w:r w:rsidR="00C94796">
        <w:rPr>
          <w:rFonts w:hint="cs"/>
          <w:rtl/>
          <w:lang w:bidi="ar-EG"/>
        </w:rPr>
        <w:t xml:space="preserve"> </w:t>
      </w:r>
      <w:r w:rsidR="00137AD3">
        <w:rPr>
          <w:rFonts w:hint="cs"/>
          <w:rtl/>
          <w:lang w:bidi="ar-EG"/>
        </w:rPr>
        <w:t>في نصوص</w:t>
      </w:r>
      <w:r w:rsidR="00072F3E">
        <w:rPr>
          <w:rFonts w:hint="cs"/>
          <w:rtl/>
          <w:lang w:bidi="ar-EG"/>
        </w:rPr>
        <w:t>ه.</w:t>
      </w:r>
    </w:p>
    <w:p w14:paraId="1E8242E1" w14:textId="11548194" w:rsidR="00813F28" w:rsidRDefault="00C15854" w:rsidP="00516F9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ويعترف </w:t>
      </w:r>
      <w:hyperlink r:id="rId13" w:history="1">
        <w:r w:rsidRPr="00B245E2">
          <w:rPr>
            <w:rStyle w:val="Hyperlink"/>
            <w:rFonts w:hint="cs"/>
            <w:rtl/>
            <w:lang w:bidi="ar-EG"/>
          </w:rPr>
          <w:t>دليل</w:t>
        </w:r>
        <w:r w:rsidR="00B245E2" w:rsidRPr="00B245E2">
          <w:rPr>
            <w:rStyle w:val="Hyperlink"/>
            <w:rFonts w:hint="cs"/>
            <w:rtl/>
            <w:lang w:bidi="ar-EG"/>
          </w:rPr>
          <w:t xml:space="preserve"> الاتحاد الدولي للاتصالات</w:t>
        </w:r>
        <w:r w:rsidRPr="00B245E2">
          <w:rPr>
            <w:rStyle w:val="Hyperlink"/>
            <w:rFonts w:hint="cs"/>
            <w:rtl/>
            <w:lang w:bidi="ar-EG"/>
          </w:rPr>
          <w:t xml:space="preserve"> </w:t>
        </w:r>
        <w:r w:rsidR="00160FC8">
          <w:rPr>
            <w:rStyle w:val="Hyperlink"/>
            <w:rFonts w:hint="cs"/>
            <w:rtl/>
            <w:lang w:bidi="ar-EG"/>
          </w:rPr>
          <w:t>لأسلوب الكتابة</w:t>
        </w:r>
        <w:r w:rsidR="00160FC8" w:rsidRPr="00B245E2">
          <w:rPr>
            <w:rStyle w:val="Hyperlink"/>
            <w:rFonts w:hint="cs"/>
            <w:rtl/>
            <w:lang w:bidi="ar-EG"/>
          </w:rPr>
          <w:t xml:space="preserve"> </w:t>
        </w:r>
        <w:r w:rsidR="00160FC8">
          <w:rPr>
            <w:rStyle w:val="Hyperlink"/>
            <w:rFonts w:hint="cs"/>
            <w:rtl/>
            <w:lang w:bidi="ar-EG"/>
          </w:rPr>
          <w:t>با</w:t>
        </w:r>
        <w:r w:rsidR="00017C06" w:rsidRPr="00B245E2">
          <w:rPr>
            <w:rStyle w:val="Hyperlink"/>
            <w:rFonts w:hint="cs"/>
            <w:rtl/>
            <w:lang w:bidi="ar-EG"/>
          </w:rPr>
          <w:t>للغة الإنكليزية</w:t>
        </w:r>
        <w:r w:rsidR="00017C06" w:rsidRPr="00235E91">
          <w:rPr>
            <w:rFonts w:hint="cs"/>
            <w:rtl/>
          </w:rPr>
          <w:t xml:space="preserve"> </w:t>
        </w:r>
      </w:hyperlink>
      <w:r w:rsidR="00017C06">
        <w:rPr>
          <w:rFonts w:hint="cs"/>
          <w:rtl/>
          <w:lang w:bidi="ar-EG"/>
        </w:rPr>
        <w:t xml:space="preserve">بأنه لا بد للاتحاد </w:t>
      </w:r>
      <w:r w:rsidR="001C5BF7">
        <w:rPr>
          <w:rFonts w:hint="cs"/>
          <w:rtl/>
          <w:lang w:bidi="ar-EG"/>
        </w:rPr>
        <w:t xml:space="preserve">بصفته </w:t>
      </w:r>
      <w:r w:rsidR="00017C06">
        <w:rPr>
          <w:rFonts w:hint="cs"/>
          <w:rtl/>
          <w:lang w:bidi="ar-EG"/>
        </w:rPr>
        <w:t>منظمة دولية</w:t>
      </w:r>
      <w:r w:rsidR="001C5BF7">
        <w:rPr>
          <w:rFonts w:hint="cs"/>
          <w:rtl/>
          <w:lang w:bidi="ar-EG"/>
        </w:rPr>
        <w:t xml:space="preserve"> </w:t>
      </w:r>
      <w:r w:rsidR="00017C06">
        <w:rPr>
          <w:rFonts w:hint="cs"/>
          <w:rtl/>
          <w:lang w:bidi="ar-EG"/>
        </w:rPr>
        <w:t xml:space="preserve">من أن يحرص على تلافي جميع أشكال التمييز في نصوصه، </w:t>
      </w:r>
      <w:r w:rsidR="00D76BF0">
        <w:rPr>
          <w:rFonts w:hint="cs"/>
          <w:rtl/>
          <w:lang w:bidi="ar-EG"/>
        </w:rPr>
        <w:t>بما فيها التمييز بسبب نوع الجنس والعرق والثقافة والجنسية والدين.</w:t>
      </w:r>
      <w:r w:rsidR="002C0ADC">
        <w:rPr>
          <w:rFonts w:hint="cs"/>
          <w:rtl/>
          <w:lang w:bidi="ar-EG"/>
        </w:rPr>
        <w:t xml:space="preserve"> </w:t>
      </w:r>
      <w:r w:rsidR="00B245E2">
        <w:rPr>
          <w:rFonts w:hint="cs"/>
          <w:rtl/>
          <w:lang w:bidi="ar-EG"/>
        </w:rPr>
        <w:t xml:space="preserve">وبالرغم من اعتراف هذه المبادئ التوجيهية بأن التحيُّز </w:t>
      </w:r>
      <w:r w:rsidR="00160FC8">
        <w:rPr>
          <w:rFonts w:hint="cs"/>
          <w:rtl/>
          <w:lang w:bidi="ar-EG"/>
        </w:rPr>
        <w:t xml:space="preserve">لجنس بعينه </w:t>
      </w:r>
      <w:r w:rsidR="00B245E2">
        <w:rPr>
          <w:rFonts w:hint="cs"/>
          <w:rtl/>
          <w:lang w:bidi="ar-EG"/>
        </w:rPr>
        <w:t>هو أشيع مثال للتمييز في نصوص الاتحاد، فإنها ت</w:t>
      </w:r>
      <w:r w:rsidR="009B6197">
        <w:rPr>
          <w:rFonts w:hint="cs"/>
          <w:rtl/>
          <w:lang w:bidi="ar-EG"/>
        </w:rPr>
        <w:t>ُ</w:t>
      </w:r>
      <w:r w:rsidR="00B245E2">
        <w:rPr>
          <w:rFonts w:hint="cs"/>
          <w:rtl/>
          <w:lang w:bidi="ar-EG"/>
        </w:rPr>
        <w:t xml:space="preserve">وائم النصائح التي تقدمها </w:t>
      </w:r>
      <w:r w:rsidR="007F19E8">
        <w:rPr>
          <w:rFonts w:hint="cs"/>
          <w:rtl/>
          <w:lang w:bidi="ar-EG"/>
        </w:rPr>
        <w:t xml:space="preserve">مع التأكيد المحدد في مقرَّر المجلس </w:t>
      </w:r>
      <w:r w:rsidR="007F19E8">
        <w:rPr>
          <w:lang w:bidi="ar-EG"/>
        </w:rPr>
        <w:t>500</w:t>
      </w:r>
      <w:r w:rsidR="007F19E8">
        <w:rPr>
          <w:rFonts w:hint="cs"/>
          <w:rtl/>
          <w:lang w:bidi="ar-EG"/>
        </w:rPr>
        <w:t xml:space="preserve">، </w:t>
      </w:r>
      <w:r w:rsidR="00522A49">
        <w:rPr>
          <w:rFonts w:hint="cs"/>
          <w:rtl/>
          <w:lang w:bidi="ar-EG"/>
        </w:rPr>
        <w:t xml:space="preserve">ومفاده أن </w:t>
      </w:r>
      <w:r w:rsidR="007F19E8">
        <w:rPr>
          <w:rFonts w:hint="cs"/>
          <w:rtl/>
          <w:lang w:bidi="ar-EG"/>
        </w:rPr>
        <w:t xml:space="preserve">لفظ </w:t>
      </w:r>
      <w:r w:rsidR="007F19E8">
        <w:rPr>
          <w:lang w:bidi="ar-EG"/>
        </w:rPr>
        <w:t>“Chairman”</w:t>
      </w:r>
      <w:r w:rsidR="007F19E8">
        <w:rPr>
          <w:rFonts w:hint="cs"/>
          <w:rtl/>
          <w:lang w:bidi="ar-EG"/>
        </w:rPr>
        <w:t xml:space="preserve"> (رئيس) محايد </w:t>
      </w:r>
      <w:r w:rsidR="0030200E">
        <w:rPr>
          <w:rFonts w:hint="cs"/>
          <w:rtl/>
          <w:lang w:bidi="ar-EG"/>
        </w:rPr>
        <w:t>للجنسين</w:t>
      </w:r>
      <w:r w:rsidR="007F19E8">
        <w:rPr>
          <w:rFonts w:hint="cs"/>
          <w:rtl/>
          <w:lang w:bidi="ar-EG"/>
        </w:rPr>
        <w:t xml:space="preserve"> وأنه ينبغي اعتبار اللغة المستخدمة في صكوك الاتحاد الأساسية، وجميع نصوصه بالتبعي</w:t>
      </w:r>
      <w:r w:rsidR="00522A49">
        <w:rPr>
          <w:rFonts w:hint="cs"/>
          <w:rtl/>
          <w:lang w:bidi="ar-EG"/>
        </w:rPr>
        <w:t>ِّ</w:t>
      </w:r>
      <w:r w:rsidR="007F19E8">
        <w:rPr>
          <w:rFonts w:hint="cs"/>
          <w:rtl/>
          <w:lang w:bidi="ar-EG"/>
        </w:rPr>
        <w:t xml:space="preserve">ة، محايدة </w:t>
      </w:r>
      <w:r w:rsidR="0030200E">
        <w:rPr>
          <w:rFonts w:hint="cs"/>
          <w:rtl/>
          <w:lang w:bidi="ar-EG"/>
        </w:rPr>
        <w:t>للجنسين</w:t>
      </w:r>
      <w:r w:rsidR="007F19E8">
        <w:rPr>
          <w:rFonts w:hint="cs"/>
          <w:rtl/>
          <w:lang w:bidi="ar-EG"/>
        </w:rPr>
        <w:t xml:space="preserve"> في الأصل.</w:t>
      </w:r>
    </w:p>
    <w:p w14:paraId="4CC62DF4" w14:textId="71FBC7FB" w:rsidR="00516F9B" w:rsidRDefault="00160FC8" w:rsidP="00235E91">
      <w:pPr>
        <w:rPr>
          <w:lang w:bidi="ar-SY"/>
        </w:rPr>
      </w:pPr>
      <w:r>
        <w:rPr>
          <w:rFonts w:hint="cs"/>
          <w:rtl/>
          <w:lang w:bidi="ar-SY"/>
        </w:rPr>
        <w:t>إن</w:t>
      </w:r>
      <w:r w:rsidR="00EF7C66">
        <w:rPr>
          <w:rFonts w:hint="cs"/>
          <w:rtl/>
          <w:lang w:bidi="ar-SY"/>
        </w:rPr>
        <w:t xml:space="preserve"> شأن تضمين نصوص الاتحاد لغة محايدة </w:t>
      </w:r>
      <w:r w:rsidR="0030200E">
        <w:rPr>
          <w:rFonts w:hint="cs"/>
          <w:rtl/>
          <w:lang w:bidi="ar-SY"/>
        </w:rPr>
        <w:t>للجنسين</w:t>
      </w:r>
      <w:r w:rsidR="00EF7C66">
        <w:rPr>
          <w:rFonts w:hint="cs"/>
          <w:rtl/>
          <w:lang w:bidi="ar-SY"/>
        </w:rPr>
        <w:t xml:space="preserve"> أن يساعد في تجنب التحيُّز </w:t>
      </w:r>
      <w:r>
        <w:rPr>
          <w:rFonts w:hint="cs"/>
          <w:rtl/>
          <w:lang w:bidi="ar-SY"/>
        </w:rPr>
        <w:t xml:space="preserve">لجنس بعينه </w:t>
      </w:r>
      <w:r w:rsidR="00EF7C66">
        <w:rPr>
          <w:rFonts w:hint="cs"/>
          <w:rtl/>
          <w:lang w:bidi="ar-SY"/>
        </w:rPr>
        <w:t xml:space="preserve">والتمييز بين الجنسين، ويشجع على تنوع المشاركة والانخراط في </w:t>
      </w:r>
      <w:r w:rsidR="00522A49">
        <w:rPr>
          <w:rFonts w:hint="cs"/>
          <w:rtl/>
          <w:lang w:bidi="ar-SY"/>
        </w:rPr>
        <w:t xml:space="preserve">أعمال </w:t>
      </w:r>
      <w:r w:rsidR="00EF7C66">
        <w:rPr>
          <w:rFonts w:hint="cs"/>
          <w:rtl/>
          <w:lang w:bidi="ar-SY"/>
        </w:rPr>
        <w:t xml:space="preserve">الاتحاد </w:t>
      </w:r>
      <w:r w:rsidR="00522A49">
        <w:rPr>
          <w:rFonts w:hint="cs"/>
          <w:rtl/>
          <w:lang w:bidi="ar-SY"/>
        </w:rPr>
        <w:t>ب</w:t>
      </w:r>
      <w:r w:rsidR="001C5BF7">
        <w:rPr>
          <w:rFonts w:hint="cs"/>
          <w:rtl/>
          <w:lang w:bidi="ar-SY"/>
        </w:rPr>
        <w:t xml:space="preserve">صفته </w:t>
      </w:r>
      <w:r w:rsidR="00EF7C66">
        <w:rPr>
          <w:rFonts w:hint="cs"/>
          <w:rtl/>
          <w:lang w:bidi="ar-SY"/>
        </w:rPr>
        <w:t>منظمة حديثة</w:t>
      </w:r>
      <w:r w:rsidR="00522A49">
        <w:rPr>
          <w:rFonts w:hint="cs"/>
          <w:rtl/>
          <w:lang w:bidi="ar-SY"/>
        </w:rPr>
        <w:t xml:space="preserve">، </w:t>
      </w:r>
      <w:r w:rsidR="00EF7C66">
        <w:rPr>
          <w:rFonts w:hint="cs"/>
          <w:rtl/>
          <w:lang w:bidi="ar-SY"/>
        </w:rPr>
        <w:t>شاملة للجميع.</w:t>
      </w:r>
    </w:p>
    <w:p w14:paraId="69DDD2EA" w14:textId="2E3EDE73" w:rsidR="00516F9B" w:rsidRPr="00235E91" w:rsidRDefault="00375065" w:rsidP="00516F9B">
      <w:pPr>
        <w:rPr>
          <w:rtl/>
        </w:rPr>
      </w:pPr>
      <w:r w:rsidRPr="000F43E7">
        <w:rPr>
          <w:rtl/>
          <w:lang w:bidi="ar-SY"/>
        </w:rPr>
        <w:t xml:space="preserve">وفي اجتماع فريق العمل التابع للمجلس </w:t>
      </w:r>
      <w:r w:rsidR="007426E4" w:rsidRPr="000F43E7">
        <w:rPr>
          <w:rtl/>
          <w:lang w:bidi="ar-SY"/>
        </w:rPr>
        <w:t xml:space="preserve">والمعني بالموارد المالية والبشرية </w:t>
      </w:r>
      <w:r w:rsidR="007426E4" w:rsidRPr="000F43E7">
        <w:rPr>
          <w:lang w:bidi="ar-SY"/>
        </w:rPr>
        <w:t>(CWG-FHR)</w:t>
      </w:r>
      <w:r w:rsidR="007426E4" w:rsidRPr="000F43E7">
        <w:rPr>
          <w:rtl/>
          <w:lang w:bidi="ar-EG"/>
        </w:rPr>
        <w:t xml:space="preserve"> الذي عُقد في يناير </w:t>
      </w:r>
      <w:r w:rsidR="007426E4" w:rsidRPr="000F43E7">
        <w:rPr>
          <w:lang w:bidi="ar-EG"/>
        </w:rPr>
        <w:t>2022</w:t>
      </w:r>
      <w:r w:rsidR="007426E4" w:rsidRPr="000F43E7">
        <w:rPr>
          <w:rtl/>
          <w:lang w:bidi="ar-EG"/>
        </w:rPr>
        <w:t>، عرضت أستراليا وكندا ونيوزيلندا مساهمة</w:t>
      </w:r>
      <w:r w:rsidR="00D3411B" w:rsidRPr="000F43E7">
        <w:rPr>
          <w:rtl/>
        </w:rPr>
        <w:t xml:space="preserve"> بشأن</w:t>
      </w:r>
      <w:proofErr w:type="gramStart"/>
      <w:r w:rsidR="00C71B4F" w:rsidRPr="000F43E7">
        <w:rPr>
          <w:rtl/>
        </w:rPr>
        <w:t xml:space="preserve"> ’استخدام</w:t>
      </w:r>
      <w:proofErr w:type="gramEnd"/>
      <w:r w:rsidR="00C71B4F" w:rsidRPr="000F43E7">
        <w:rPr>
          <w:rtl/>
        </w:rPr>
        <w:t xml:space="preserve"> لغة محايدة </w:t>
      </w:r>
      <w:r w:rsidR="0030200E" w:rsidRPr="000F43E7">
        <w:rPr>
          <w:rtl/>
        </w:rPr>
        <w:t>للجنسين</w:t>
      </w:r>
      <w:r w:rsidR="00C71B4F" w:rsidRPr="000F43E7">
        <w:rPr>
          <w:rtl/>
        </w:rPr>
        <w:t xml:space="preserve"> في نصوص الاتحاد الدولي للاتصالات‘ </w:t>
      </w:r>
      <w:hyperlink r:id="rId14" w:history="1">
        <w:r w:rsidR="00516F9B" w:rsidRPr="000F43E7">
          <w:rPr>
            <w:color w:val="0000FF"/>
            <w:u w:val="single"/>
            <w:lang w:val="en-AU"/>
          </w:rPr>
          <w:t>(CWG</w:t>
        </w:r>
        <w:r w:rsidR="00235E91" w:rsidRPr="000F43E7">
          <w:rPr>
            <w:color w:val="0000FF"/>
            <w:u w:val="single"/>
            <w:lang w:val="en-AU"/>
          </w:rPr>
          <w:noBreakHyphen/>
        </w:r>
        <w:r w:rsidR="00516F9B" w:rsidRPr="000F43E7">
          <w:rPr>
            <w:color w:val="0000FF"/>
            <w:u w:val="single"/>
            <w:lang w:val="en-AU"/>
          </w:rPr>
          <w:t>FHR</w:t>
        </w:r>
        <w:r w:rsidR="00235E91" w:rsidRPr="000F43E7">
          <w:rPr>
            <w:color w:val="0000FF"/>
            <w:u w:val="single"/>
            <w:lang w:val="en-AU"/>
          </w:rPr>
          <w:noBreakHyphen/>
        </w:r>
        <w:r w:rsidR="00516F9B" w:rsidRPr="000F43E7">
          <w:rPr>
            <w:color w:val="0000FF"/>
            <w:u w:val="single"/>
            <w:lang w:val="en-AU"/>
          </w:rPr>
          <w:t>15/17)</w:t>
        </w:r>
      </w:hyperlink>
      <w:r w:rsidR="00235E91" w:rsidRPr="00E126FF">
        <w:rPr>
          <w:rtl/>
        </w:rPr>
        <w:t>.</w:t>
      </w:r>
      <w:r w:rsidR="007C6894" w:rsidRPr="000F43E7">
        <w:rPr>
          <w:rtl/>
        </w:rPr>
        <w:t xml:space="preserve"> وبينما لاقت المصطلحات المقترحة</w:t>
      </w:r>
      <w:r w:rsidR="00072F3E" w:rsidRPr="000F43E7">
        <w:rPr>
          <w:rtl/>
        </w:rPr>
        <w:t xml:space="preserve"> فيها</w:t>
      </w:r>
      <w:r w:rsidR="007C6894" w:rsidRPr="000F43E7">
        <w:rPr>
          <w:rtl/>
        </w:rPr>
        <w:t xml:space="preserve"> تأييداً عاماً من الأعضاء ولم يُختلف عليها، اقتُرح </w:t>
      </w:r>
      <w:r w:rsidR="00BA23E0" w:rsidRPr="000F43E7">
        <w:rPr>
          <w:rtl/>
        </w:rPr>
        <w:t>ضرورة</w:t>
      </w:r>
      <w:r w:rsidR="007F5AA6" w:rsidRPr="000F43E7">
        <w:rPr>
          <w:rtl/>
        </w:rPr>
        <w:t xml:space="preserve"> </w:t>
      </w:r>
      <w:r w:rsidR="007C6894" w:rsidRPr="000F43E7">
        <w:rPr>
          <w:rtl/>
        </w:rPr>
        <w:t xml:space="preserve">إخضاع عملية </w:t>
      </w:r>
      <w:r w:rsidR="00160FC8" w:rsidRPr="000F43E7">
        <w:rPr>
          <w:rtl/>
        </w:rPr>
        <w:t xml:space="preserve">تنفيذ </w:t>
      </w:r>
      <w:r w:rsidR="007F5AA6" w:rsidRPr="000F43E7">
        <w:rPr>
          <w:rtl/>
        </w:rPr>
        <w:t xml:space="preserve">استخدامها </w:t>
      </w:r>
      <w:r w:rsidR="007C6894" w:rsidRPr="000F43E7">
        <w:rPr>
          <w:rtl/>
        </w:rPr>
        <w:t>لمزيد من التحليل لتمكين المجلس من النظر في المسألة</w:t>
      </w:r>
      <w:r w:rsidR="007F5AA6" w:rsidRPr="000F43E7">
        <w:rPr>
          <w:rtl/>
        </w:rPr>
        <w:t xml:space="preserve"> على أكمل وجه.</w:t>
      </w:r>
    </w:p>
    <w:p w14:paraId="7DF13CB6" w14:textId="4AFA7918" w:rsidR="00516F9B" w:rsidRDefault="007F5AA6" w:rsidP="00235E91">
      <w:pPr>
        <w:rPr>
          <w:rtl/>
          <w:lang w:bidi="ar-EG"/>
        </w:rPr>
      </w:pPr>
      <w:r>
        <w:rPr>
          <w:rFonts w:hint="cs"/>
          <w:rtl/>
        </w:rPr>
        <w:t>ونحن نعتقد</w:t>
      </w:r>
      <w:r w:rsidR="00BA23E0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1138C2">
        <w:rPr>
          <w:rFonts w:hint="cs"/>
          <w:rtl/>
        </w:rPr>
        <w:t>قو</w:t>
      </w:r>
      <w:r>
        <w:rPr>
          <w:rFonts w:hint="cs"/>
          <w:rtl/>
        </w:rPr>
        <w:t xml:space="preserve">ة أنه يلزم الاتحاد، ويمكنه، </w:t>
      </w:r>
      <w:r w:rsidR="00072F3E">
        <w:rPr>
          <w:rFonts w:hint="cs"/>
          <w:rtl/>
        </w:rPr>
        <w:t xml:space="preserve">اتخاذ الخطوات اللازمة </w:t>
      </w:r>
      <w:r w:rsidR="001715BF">
        <w:rPr>
          <w:rFonts w:hint="cs"/>
          <w:rtl/>
        </w:rPr>
        <w:t>ل</w:t>
      </w:r>
      <w:r w:rsidR="00072F3E">
        <w:rPr>
          <w:rFonts w:hint="cs"/>
          <w:rtl/>
          <w:lang w:bidi="ar-EG"/>
        </w:rPr>
        <w:t>تعزيز المساواة</w:t>
      </w:r>
      <w:r w:rsidR="000D036C">
        <w:rPr>
          <w:rFonts w:hint="cs"/>
          <w:rtl/>
          <w:lang w:bidi="ar-EG"/>
        </w:rPr>
        <w:t xml:space="preserve"> والتكافؤ</w:t>
      </w:r>
      <w:r w:rsidR="00072F3E">
        <w:rPr>
          <w:rFonts w:hint="cs"/>
          <w:rtl/>
          <w:lang w:bidi="ar-EG"/>
        </w:rPr>
        <w:t xml:space="preserve"> بين الجنسين وشمولهما باستخدام لغة محايدة </w:t>
      </w:r>
      <w:r w:rsidR="0030200E">
        <w:rPr>
          <w:rFonts w:hint="cs"/>
          <w:rtl/>
          <w:lang w:bidi="ar-EG"/>
        </w:rPr>
        <w:t>للجنسين</w:t>
      </w:r>
      <w:r w:rsidR="00072F3E">
        <w:rPr>
          <w:rFonts w:hint="cs"/>
          <w:rtl/>
          <w:lang w:bidi="ar-EG"/>
        </w:rPr>
        <w:t xml:space="preserve"> في نصوصه.</w:t>
      </w:r>
      <w:r w:rsidR="007C5EFF">
        <w:rPr>
          <w:rFonts w:hint="cs"/>
          <w:rtl/>
          <w:lang w:bidi="ar-EG"/>
        </w:rPr>
        <w:t xml:space="preserve"> وتتوقع أستراليا أن يكون </w:t>
      </w:r>
      <w:r w:rsidR="000D036C">
        <w:rPr>
          <w:rFonts w:hint="cs"/>
          <w:rtl/>
          <w:lang w:bidi="ar-EG"/>
        </w:rPr>
        <w:t xml:space="preserve">تنفيذ </w:t>
      </w:r>
      <w:r w:rsidR="007C5EFF">
        <w:rPr>
          <w:rFonts w:hint="cs"/>
          <w:rtl/>
          <w:lang w:bidi="ar-EG"/>
        </w:rPr>
        <w:t xml:space="preserve">استخدام لغة محايدة </w:t>
      </w:r>
      <w:r w:rsidR="0030200E">
        <w:rPr>
          <w:rFonts w:hint="cs"/>
          <w:rtl/>
          <w:lang w:bidi="ar-EG"/>
        </w:rPr>
        <w:t>للجنسين</w:t>
      </w:r>
      <w:r w:rsidR="007C5EFF">
        <w:rPr>
          <w:rFonts w:hint="cs"/>
          <w:rtl/>
          <w:lang w:bidi="ar-EG"/>
        </w:rPr>
        <w:t xml:space="preserve"> مبادرة</w:t>
      </w:r>
      <w:r w:rsidR="00BA23E0">
        <w:rPr>
          <w:rFonts w:hint="cs"/>
          <w:rtl/>
          <w:lang w:bidi="ar-EG"/>
        </w:rPr>
        <w:t>ً</w:t>
      </w:r>
      <w:r w:rsidR="007C5EFF">
        <w:rPr>
          <w:rFonts w:hint="cs"/>
          <w:rtl/>
          <w:lang w:bidi="ar-EG"/>
        </w:rPr>
        <w:t xml:space="preserve"> إيجابية وسهلة التحقيق، تشجع</w:t>
      </w:r>
      <w:r w:rsidR="0001636F">
        <w:rPr>
          <w:rFonts w:hint="cs"/>
          <w:rtl/>
          <w:lang w:bidi="ar-EG"/>
        </w:rPr>
        <w:t xml:space="preserve"> على</w:t>
      </w:r>
      <w:r w:rsidR="007C5EFF">
        <w:rPr>
          <w:rFonts w:hint="cs"/>
          <w:rtl/>
          <w:lang w:bidi="ar-EG"/>
        </w:rPr>
        <w:t xml:space="preserve"> مشاركة الأشخاص كافة وشمولهم،</w:t>
      </w:r>
      <w:r w:rsidR="0001636F">
        <w:rPr>
          <w:rFonts w:hint="cs"/>
          <w:rtl/>
          <w:lang w:bidi="ar-EG"/>
        </w:rPr>
        <w:t xml:space="preserve"> أيا كان نوع جنس</w:t>
      </w:r>
      <w:r w:rsidR="00726B32">
        <w:rPr>
          <w:rFonts w:hint="cs"/>
          <w:rtl/>
          <w:lang w:bidi="ar-EG"/>
        </w:rPr>
        <w:t xml:space="preserve"> كل منهم</w:t>
      </w:r>
      <w:r w:rsidR="0001636F">
        <w:rPr>
          <w:rFonts w:hint="cs"/>
          <w:rtl/>
          <w:lang w:bidi="ar-EG"/>
        </w:rPr>
        <w:t>، وت</w:t>
      </w:r>
      <w:r w:rsidR="00E53F2D">
        <w:rPr>
          <w:rFonts w:hint="cs"/>
          <w:rtl/>
          <w:lang w:bidi="ar-EG"/>
        </w:rPr>
        <w:t>تيح اغتنام</w:t>
      </w:r>
      <w:r w:rsidR="0001636F">
        <w:rPr>
          <w:rFonts w:hint="cs"/>
          <w:rtl/>
          <w:lang w:bidi="ar-EG"/>
        </w:rPr>
        <w:t xml:space="preserve"> المعرفة والخبرة المتخصصة المتأتيتين من</w:t>
      </w:r>
      <w:r w:rsidR="00E53F2D">
        <w:rPr>
          <w:rFonts w:hint="cs"/>
          <w:rtl/>
          <w:lang w:bidi="ar-EG"/>
        </w:rPr>
        <w:t xml:space="preserve"> تمكين</w:t>
      </w:r>
      <w:r w:rsidR="0001636F">
        <w:rPr>
          <w:rFonts w:hint="cs"/>
          <w:rtl/>
          <w:lang w:bidi="ar-EG"/>
        </w:rPr>
        <w:t xml:space="preserve"> جميع الأشخاص داخل الاتحاد ومنظومة الأمم المتحدة </w:t>
      </w:r>
      <w:r w:rsidR="0054773A">
        <w:rPr>
          <w:rFonts w:hint="cs"/>
          <w:rtl/>
          <w:lang w:bidi="ar-EG"/>
        </w:rPr>
        <w:t>عموماً</w:t>
      </w:r>
      <w:r w:rsidR="0001636F">
        <w:rPr>
          <w:rFonts w:hint="cs"/>
          <w:rtl/>
          <w:lang w:bidi="ar-EG"/>
        </w:rPr>
        <w:t>.</w:t>
      </w:r>
    </w:p>
    <w:p w14:paraId="3203AED9" w14:textId="1B2B0F13" w:rsidR="00516F9B" w:rsidRPr="00EE74D0" w:rsidRDefault="00B53C5D" w:rsidP="00EE74D0">
      <w:pPr>
        <w:pStyle w:val="Headingb"/>
      </w:pPr>
      <w:r w:rsidRPr="00EE74D0">
        <w:rPr>
          <w:rFonts w:hint="cs"/>
          <w:rtl/>
        </w:rPr>
        <w:t>المقترح</w:t>
      </w:r>
    </w:p>
    <w:p w14:paraId="75610E7D" w14:textId="26535867" w:rsidR="001B7560" w:rsidRDefault="007D6BDE" w:rsidP="00EE74D0">
      <w:pPr>
        <w:rPr>
          <w:rtl/>
          <w:lang w:bidi="ar-EG"/>
        </w:rPr>
      </w:pPr>
      <w:r>
        <w:rPr>
          <w:rFonts w:hint="cs"/>
          <w:rtl/>
        </w:rPr>
        <w:t>إننا نطلب</w:t>
      </w:r>
      <w:r w:rsidR="00BA23E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B3615">
        <w:rPr>
          <w:rFonts w:hint="cs"/>
          <w:rtl/>
        </w:rPr>
        <w:t>كخطوة أولى نحو</w:t>
      </w:r>
      <w:r w:rsidR="005B3615">
        <w:rPr>
          <w:rFonts w:hint="cs"/>
          <w:rtl/>
          <w:lang w:bidi="ar-EG"/>
        </w:rPr>
        <w:t xml:space="preserve"> </w:t>
      </w:r>
      <w:r w:rsidR="00BC69BD">
        <w:rPr>
          <w:rFonts w:hint="cs"/>
          <w:rtl/>
          <w:lang w:bidi="ar-EG"/>
        </w:rPr>
        <w:t>إحداث</w:t>
      </w:r>
      <w:r w:rsidR="005B3615">
        <w:rPr>
          <w:rFonts w:hint="cs"/>
          <w:rtl/>
        </w:rPr>
        <w:t xml:space="preserve"> هذا التغيير</w:t>
      </w:r>
      <w:r>
        <w:rPr>
          <w:rFonts w:hint="cs"/>
          <w:rtl/>
        </w:rPr>
        <w:t xml:space="preserve"> </w:t>
      </w:r>
      <w:r w:rsidR="005B3615">
        <w:rPr>
          <w:rFonts w:hint="cs"/>
          <w:rtl/>
        </w:rPr>
        <w:t>أن تبحث أمانة الاتحاد</w:t>
      </w:r>
      <w:r w:rsidR="006F49D0">
        <w:rPr>
          <w:rFonts w:hint="cs"/>
          <w:rtl/>
        </w:rPr>
        <w:t xml:space="preserve"> الدولي للاتصالات</w:t>
      </w:r>
      <w:r w:rsidR="00BC69BD">
        <w:rPr>
          <w:rFonts w:hint="cs"/>
          <w:rtl/>
        </w:rPr>
        <w:t xml:space="preserve"> مسألة </w:t>
      </w:r>
      <w:r w:rsidR="0054773A">
        <w:rPr>
          <w:rFonts w:hint="cs"/>
          <w:rtl/>
        </w:rPr>
        <w:t xml:space="preserve">تنفيذ </w:t>
      </w:r>
      <w:r w:rsidR="00BC69BD">
        <w:rPr>
          <w:rFonts w:hint="cs"/>
          <w:rtl/>
        </w:rPr>
        <w:t xml:space="preserve">استخدام اللغة المحايدة </w:t>
      </w:r>
      <w:r w:rsidR="0030200E">
        <w:rPr>
          <w:rFonts w:hint="cs"/>
          <w:rtl/>
        </w:rPr>
        <w:t>للجنسين</w:t>
      </w:r>
      <w:r w:rsidR="00BC69BD">
        <w:rPr>
          <w:rFonts w:hint="cs"/>
          <w:rtl/>
        </w:rPr>
        <w:t xml:space="preserve"> </w:t>
      </w:r>
      <w:r w:rsidR="006F49D0">
        <w:rPr>
          <w:rFonts w:hint="cs"/>
          <w:rtl/>
        </w:rPr>
        <w:t xml:space="preserve">في نصوص الاتحاد، وأن تعرض </w:t>
      </w:r>
      <w:r w:rsidR="006F49D0">
        <w:rPr>
          <w:rFonts w:hint="cs"/>
          <w:rtl/>
          <w:lang w:bidi="ar-EG"/>
        </w:rPr>
        <w:t xml:space="preserve">ما ستنتهي إليه من نتائج </w:t>
      </w:r>
      <w:r w:rsidR="00052B70">
        <w:rPr>
          <w:rFonts w:hint="cs"/>
          <w:rtl/>
          <w:lang w:bidi="ar-EG"/>
        </w:rPr>
        <w:t>على</w:t>
      </w:r>
      <w:r w:rsidR="006F49D0">
        <w:rPr>
          <w:rFonts w:hint="cs"/>
          <w:rtl/>
          <w:lang w:bidi="ar-EG"/>
        </w:rPr>
        <w:t xml:space="preserve"> دورة المجلس لعام </w:t>
      </w:r>
      <w:r w:rsidR="006F49D0">
        <w:rPr>
          <w:lang w:bidi="ar-EG"/>
        </w:rPr>
        <w:t>2023</w:t>
      </w:r>
      <w:r w:rsidR="006F49D0">
        <w:rPr>
          <w:rFonts w:hint="cs"/>
          <w:rtl/>
          <w:lang w:bidi="ar-EG"/>
        </w:rPr>
        <w:t xml:space="preserve"> لمواصلة النظر فيها واتخاذ </w:t>
      </w:r>
      <w:r>
        <w:rPr>
          <w:rFonts w:hint="cs"/>
          <w:rtl/>
          <w:lang w:bidi="ar-EG"/>
        </w:rPr>
        <w:t>الإجراء</w:t>
      </w:r>
      <w:r w:rsidR="00BA23E0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المناسب</w:t>
      </w:r>
      <w:r w:rsidR="00BA23E0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بشأنها</w:t>
      </w:r>
      <w:r w:rsidR="006F49D0">
        <w:rPr>
          <w:rFonts w:hint="cs"/>
          <w:rtl/>
          <w:lang w:bidi="ar-EG"/>
        </w:rPr>
        <w:t>. إذ سيمكِّن ذلك المجلس من النظر في المسألة على أكمل وجه، بما في ذلك في الخطوات التالية التي يمكن اتخاذها. ولا يُقترح في الوقت الحاضر إدخال تعديلات على أحكام دستور الاتحاد</w:t>
      </w:r>
      <w:r w:rsidR="0054773A">
        <w:rPr>
          <w:rFonts w:hint="cs"/>
          <w:rtl/>
          <w:lang w:bidi="ar-EG"/>
        </w:rPr>
        <w:t xml:space="preserve"> واتفاقيته</w:t>
      </w:r>
      <w:r w:rsidR="001B7560">
        <w:rPr>
          <w:rFonts w:hint="cs"/>
          <w:rtl/>
          <w:lang w:bidi="ar-EG"/>
        </w:rPr>
        <w:t>.</w:t>
      </w:r>
    </w:p>
    <w:p w14:paraId="0462827F" w14:textId="3F2CE547" w:rsidR="00516F9B" w:rsidRDefault="00634D77" w:rsidP="00EE74D0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ونقترح ضرورة أن تنظر عملية البحث في إمكانية </w:t>
      </w:r>
      <w:r w:rsidR="0054773A">
        <w:rPr>
          <w:rFonts w:hint="cs"/>
          <w:rtl/>
          <w:lang w:bidi="ar-SY"/>
        </w:rPr>
        <w:t xml:space="preserve">تنفيذ </w:t>
      </w:r>
      <w:r>
        <w:rPr>
          <w:rFonts w:hint="cs"/>
          <w:rtl/>
          <w:lang w:bidi="ar-SY"/>
        </w:rPr>
        <w:t>ما يلي</w:t>
      </w:r>
      <w:r w:rsidR="009E3485">
        <w:rPr>
          <w:rFonts w:hint="cs"/>
          <w:rtl/>
          <w:lang w:bidi="ar-SY"/>
        </w:rPr>
        <w:t xml:space="preserve"> عملياً</w:t>
      </w:r>
      <w:r w:rsidR="00516F9B">
        <w:rPr>
          <w:rFonts w:hint="cs"/>
          <w:rtl/>
          <w:lang w:bidi="ar-SY"/>
        </w:rPr>
        <w:t>:</w:t>
      </w:r>
    </w:p>
    <w:p w14:paraId="5234FF47" w14:textId="0A92683A" w:rsidR="00516F9B" w:rsidRPr="00EE74D0" w:rsidRDefault="00516F9B" w:rsidP="00EE74D0">
      <w:pPr>
        <w:pStyle w:val="enumlev1"/>
      </w:pPr>
      <w:r w:rsidRPr="00EE74D0">
        <w:rPr>
          <w:rFonts w:ascii="Arial" w:hAnsi="Arial" w:cs="Arial" w:hint="cs"/>
          <w:rtl/>
        </w:rPr>
        <w:t>●</w:t>
      </w:r>
      <w:r w:rsidRPr="00EE74D0">
        <w:rPr>
          <w:rtl/>
        </w:rPr>
        <w:tab/>
      </w:r>
      <w:r w:rsidR="00634D77" w:rsidRPr="00EE74D0">
        <w:rPr>
          <w:rFonts w:hint="cs"/>
          <w:rtl/>
        </w:rPr>
        <w:t xml:space="preserve">لغة محايدة </w:t>
      </w:r>
      <w:r w:rsidR="0030200E" w:rsidRPr="00EE74D0">
        <w:rPr>
          <w:rFonts w:hint="cs"/>
          <w:rtl/>
        </w:rPr>
        <w:t>للجنسين</w:t>
      </w:r>
      <w:r w:rsidR="00634D77" w:rsidRPr="00EE74D0">
        <w:rPr>
          <w:rFonts w:hint="cs"/>
          <w:rtl/>
        </w:rPr>
        <w:t xml:space="preserve"> في جميع الوثائق الصادرة عن الاتحاد باللغة الإنكليزية</w:t>
      </w:r>
      <w:r w:rsidR="00945D58" w:rsidRPr="00EE74D0">
        <w:rPr>
          <w:rFonts w:hint="cs"/>
          <w:rtl/>
        </w:rPr>
        <w:t>، وفي تلك الصادرة عنه باللغات العربية والصينية والفرنسية والروسية والإسبانية متى أمكن ذلك؛</w:t>
      </w:r>
    </w:p>
    <w:p w14:paraId="56322906" w14:textId="30C1FE71" w:rsidR="00516F9B" w:rsidRPr="00EE74D0" w:rsidRDefault="00516F9B" w:rsidP="00EE74D0">
      <w:pPr>
        <w:pStyle w:val="enumlev1"/>
      </w:pPr>
      <w:r w:rsidRPr="00EE74D0">
        <w:rPr>
          <w:rFonts w:ascii="Arial" w:hAnsi="Arial" w:cs="Arial" w:hint="cs"/>
          <w:rtl/>
        </w:rPr>
        <w:lastRenderedPageBreak/>
        <w:t>●</w:t>
      </w:r>
      <w:r w:rsidRPr="00EE74D0">
        <w:rPr>
          <w:rtl/>
        </w:rPr>
        <w:tab/>
      </w:r>
      <w:r w:rsidR="005D3973" w:rsidRPr="00EE74D0">
        <w:rPr>
          <w:rFonts w:hint="cs"/>
          <w:rtl/>
        </w:rPr>
        <w:t xml:space="preserve">الممارسات اللغوية التالية المحايدة </w:t>
      </w:r>
      <w:r w:rsidR="0030200E" w:rsidRPr="00EE74D0">
        <w:rPr>
          <w:rFonts w:hint="cs"/>
          <w:rtl/>
        </w:rPr>
        <w:t>للجنسين</w:t>
      </w:r>
      <w:r w:rsidR="005D3973" w:rsidRPr="00EE74D0">
        <w:rPr>
          <w:rFonts w:hint="cs"/>
          <w:rtl/>
        </w:rPr>
        <w:t xml:space="preserve"> في جميع الوثائق الصادرة عن الاتحاد باللغة الإنكليزية:</w:t>
      </w:r>
    </w:p>
    <w:p w14:paraId="5D5CAA0A" w14:textId="3B7C4F16" w:rsidR="00516F9B" w:rsidRPr="00EE74D0" w:rsidRDefault="00516F9B" w:rsidP="00EE74D0">
      <w:pPr>
        <w:pStyle w:val="enumlev2"/>
        <w:rPr>
          <w:rtl/>
        </w:rPr>
      </w:pPr>
      <w:r w:rsidRPr="00EE74D0">
        <w:rPr>
          <w:rFonts w:ascii="Arial" w:hAnsi="Arial" w:cs="Arial" w:hint="cs"/>
          <w:rtl/>
        </w:rPr>
        <w:t>○</w:t>
      </w:r>
      <w:r w:rsidR="00EA67C4" w:rsidRPr="00EE74D0">
        <w:rPr>
          <w:rtl/>
        </w:rPr>
        <w:tab/>
        <w:t>الاستعاضة عن لفظي</w:t>
      </w:r>
      <w:r w:rsidR="009B1484" w:rsidRPr="00EE74D0">
        <w:rPr>
          <w:rFonts w:hint="cs"/>
          <w:rtl/>
        </w:rPr>
        <w:t xml:space="preserve"> </w:t>
      </w:r>
      <w:r w:rsidR="009B1484" w:rsidRPr="00EE74D0">
        <w:t>“Chairman”</w:t>
      </w:r>
      <w:r w:rsidR="009B1484" w:rsidRPr="00EE74D0">
        <w:rPr>
          <w:rFonts w:hint="cs"/>
          <w:rtl/>
        </w:rPr>
        <w:t xml:space="preserve"> </w:t>
      </w:r>
      <w:r w:rsidR="00EA67C4" w:rsidRPr="00EE74D0">
        <w:rPr>
          <w:rFonts w:hint="cs"/>
          <w:rtl/>
        </w:rPr>
        <w:t>(رئيس) و</w:t>
      </w:r>
      <w:r w:rsidR="00EA67C4" w:rsidRPr="00EE74D0">
        <w:t>“Vice-Chairman”</w:t>
      </w:r>
      <w:r w:rsidR="00EA67C4" w:rsidRPr="00EE74D0">
        <w:rPr>
          <w:rFonts w:hint="cs"/>
          <w:rtl/>
        </w:rPr>
        <w:t xml:space="preserve"> (نائب رئيس) بلفظي</w:t>
      </w:r>
      <w:r w:rsidR="009B1484" w:rsidRPr="00EE74D0">
        <w:rPr>
          <w:rFonts w:hint="cs"/>
          <w:rtl/>
        </w:rPr>
        <w:t xml:space="preserve"> </w:t>
      </w:r>
      <w:r w:rsidR="009B1484" w:rsidRPr="00EE74D0">
        <w:t>“Chair”</w:t>
      </w:r>
      <w:r w:rsidR="009B1484" w:rsidRPr="00EE74D0">
        <w:rPr>
          <w:rFonts w:hint="cs"/>
          <w:rtl/>
        </w:rPr>
        <w:t xml:space="preserve"> </w:t>
      </w:r>
      <w:r w:rsidR="00EA67C4" w:rsidRPr="00EE74D0">
        <w:rPr>
          <w:rFonts w:hint="cs"/>
          <w:rtl/>
        </w:rPr>
        <w:t xml:space="preserve">(رئيس) </w:t>
      </w:r>
      <w:proofErr w:type="gramStart"/>
      <w:r w:rsidR="00EA67C4" w:rsidRPr="00EE74D0">
        <w:rPr>
          <w:rFonts w:hint="cs"/>
          <w:rtl/>
        </w:rPr>
        <w:t>و</w:t>
      </w:r>
      <w:r w:rsidR="00EA67C4" w:rsidRPr="00EE74D0">
        <w:t>”Vice</w:t>
      </w:r>
      <w:proofErr w:type="gramEnd"/>
      <w:r w:rsidR="00EA67C4" w:rsidRPr="00EE74D0">
        <w:t>-Chair”</w:t>
      </w:r>
      <w:r w:rsidR="00EA67C4" w:rsidRPr="00EE74D0">
        <w:rPr>
          <w:rFonts w:hint="cs"/>
          <w:rtl/>
        </w:rPr>
        <w:t xml:space="preserve"> (نائب رئيس)؛</w:t>
      </w:r>
    </w:p>
    <w:p w14:paraId="46F419D3" w14:textId="62AF8243" w:rsidR="00516F9B" w:rsidRPr="00EE74D0" w:rsidRDefault="00516F9B" w:rsidP="00EE74D0">
      <w:pPr>
        <w:pStyle w:val="enumlev2"/>
        <w:rPr>
          <w:rtl/>
        </w:rPr>
      </w:pPr>
      <w:r w:rsidRPr="00EE74D0">
        <w:rPr>
          <w:rFonts w:ascii="Arial" w:hAnsi="Arial" w:cs="Arial" w:hint="cs"/>
          <w:rtl/>
        </w:rPr>
        <w:t>○</w:t>
      </w:r>
      <w:r w:rsidRPr="00EE74D0">
        <w:rPr>
          <w:rtl/>
        </w:rPr>
        <w:tab/>
      </w:r>
      <w:r w:rsidR="00EA72E5" w:rsidRPr="00EE74D0">
        <w:rPr>
          <w:rFonts w:hint="cs"/>
          <w:rtl/>
        </w:rPr>
        <w:t xml:space="preserve">الاستعاضة عن الضمائر </w:t>
      </w:r>
      <w:r w:rsidR="00EA72E5" w:rsidRPr="00EE74D0">
        <w:t>“he/his”</w:t>
      </w:r>
      <w:r w:rsidR="00466C4D" w:rsidRPr="00EE74D0">
        <w:rPr>
          <w:rFonts w:hint="cs"/>
          <w:rtl/>
        </w:rPr>
        <w:t xml:space="preserve"> </w:t>
      </w:r>
      <w:r w:rsidR="00EA72E5" w:rsidRPr="00EE74D0">
        <w:rPr>
          <w:rFonts w:hint="cs"/>
          <w:rtl/>
        </w:rPr>
        <w:t>(هو/هاء الغائب)</w:t>
      </w:r>
      <w:r w:rsidR="00466C4D" w:rsidRPr="00EE74D0">
        <w:rPr>
          <w:rFonts w:hint="cs"/>
          <w:rtl/>
        </w:rPr>
        <w:t xml:space="preserve"> </w:t>
      </w:r>
      <w:r w:rsidR="00EA72E5" w:rsidRPr="00EE74D0">
        <w:rPr>
          <w:rFonts w:hint="cs"/>
          <w:rtl/>
        </w:rPr>
        <w:t>و</w:t>
      </w:r>
      <w:r w:rsidR="00EE74D0" w:rsidRPr="00EE74D0">
        <w:t>“</w:t>
      </w:r>
      <w:r w:rsidR="00EA72E5" w:rsidRPr="00EE74D0">
        <w:t>she/her”</w:t>
      </w:r>
      <w:r w:rsidR="00466C4D" w:rsidRPr="00EE74D0">
        <w:rPr>
          <w:rFonts w:hint="cs"/>
          <w:rtl/>
        </w:rPr>
        <w:t xml:space="preserve"> </w:t>
      </w:r>
      <w:r w:rsidR="00EA72E5" w:rsidRPr="00EE74D0">
        <w:rPr>
          <w:rFonts w:hint="cs"/>
          <w:rtl/>
        </w:rPr>
        <w:t>(هي/ها</w:t>
      </w:r>
      <w:r w:rsidR="00684B74" w:rsidRPr="00EE74D0">
        <w:rPr>
          <w:rFonts w:hint="cs"/>
          <w:rtl/>
        </w:rPr>
        <w:t>ء</w:t>
      </w:r>
      <w:r w:rsidR="00EA72E5" w:rsidRPr="00EE74D0">
        <w:rPr>
          <w:rFonts w:hint="cs"/>
          <w:rtl/>
        </w:rPr>
        <w:t xml:space="preserve"> الغائب</w:t>
      </w:r>
      <w:r w:rsidR="00D170CD" w:rsidRPr="00EE74D0">
        <w:rPr>
          <w:rFonts w:hint="cs"/>
          <w:rtl/>
        </w:rPr>
        <w:t>ة</w:t>
      </w:r>
      <w:r w:rsidR="00EA72E5" w:rsidRPr="00EE74D0">
        <w:rPr>
          <w:rFonts w:hint="cs"/>
          <w:rtl/>
        </w:rPr>
        <w:t xml:space="preserve">) بالضميرين </w:t>
      </w:r>
      <w:r w:rsidR="00EA72E5" w:rsidRPr="00EE74D0">
        <w:t>“They/their”</w:t>
      </w:r>
      <w:r w:rsidR="00EA72E5" w:rsidRPr="00EE74D0">
        <w:rPr>
          <w:rFonts w:hint="cs"/>
          <w:rtl/>
        </w:rPr>
        <w:t xml:space="preserve"> (هم/هنَّ</w:t>
      </w:r>
      <w:r w:rsidR="002D46C5" w:rsidRPr="00EE74D0">
        <w:rPr>
          <w:rFonts w:hint="cs"/>
          <w:rtl/>
        </w:rPr>
        <w:t>)</w:t>
      </w:r>
      <w:r w:rsidR="009E3485" w:rsidRPr="00EE74D0">
        <w:rPr>
          <w:rFonts w:hint="cs"/>
          <w:rtl/>
        </w:rPr>
        <w:t xml:space="preserve">، </w:t>
      </w:r>
      <w:r w:rsidR="00EA72E5" w:rsidRPr="00EE74D0">
        <w:rPr>
          <w:rFonts w:hint="cs"/>
          <w:rtl/>
        </w:rPr>
        <w:t xml:space="preserve">عدا </w:t>
      </w:r>
      <w:r w:rsidR="00B73520" w:rsidRPr="00EE74D0">
        <w:rPr>
          <w:rFonts w:hint="cs"/>
          <w:rtl/>
        </w:rPr>
        <w:t xml:space="preserve">إذا كانت هذه الألفاظ تعرِّف فرداً </w:t>
      </w:r>
      <w:r w:rsidR="00CE752A" w:rsidRPr="00EE74D0">
        <w:rPr>
          <w:rFonts w:hint="cs"/>
          <w:rtl/>
        </w:rPr>
        <w:t>بعينه</w:t>
      </w:r>
      <w:r w:rsidR="00B73520" w:rsidRPr="00EE74D0">
        <w:rPr>
          <w:rFonts w:hint="cs"/>
          <w:rtl/>
        </w:rPr>
        <w:t>، إذ ين</w:t>
      </w:r>
      <w:r w:rsidR="00B2176F" w:rsidRPr="00EE74D0">
        <w:rPr>
          <w:rFonts w:hint="cs"/>
          <w:rtl/>
        </w:rPr>
        <w:t>ب</w:t>
      </w:r>
      <w:r w:rsidR="00B73520" w:rsidRPr="00EE74D0">
        <w:rPr>
          <w:rFonts w:hint="cs"/>
          <w:rtl/>
        </w:rPr>
        <w:t>غي في هذه الحال</w:t>
      </w:r>
      <w:r w:rsidR="00B2176F" w:rsidRPr="00EE74D0">
        <w:rPr>
          <w:rFonts w:hint="cs"/>
          <w:rtl/>
        </w:rPr>
        <w:t>ة</w:t>
      </w:r>
      <w:r w:rsidR="00B73520" w:rsidRPr="00EE74D0">
        <w:rPr>
          <w:rFonts w:hint="cs"/>
          <w:rtl/>
        </w:rPr>
        <w:t xml:space="preserve"> استخدام الضمائر </w:t>
      </w:r>
      <w:r w:rsidR="00CE752A" w:rsidRPr="00EE74D0">
        <w:rPr>
          <w:rFonts w:hint="cs"/>
          <w:rtl/>
        </w:rPr>
        <w:t xml:space="preserve">التي يفضِّلها </w:t>
      </w:r>
      <w:r w:rsidR="00B73520" w:rsidRPr="00EE74D0">
        <w:rPr>
          <w:rFonts w:hint="cs"/>
          <w:rtl/>
        </w:rPr>
        <w:t>هذا الشخص؛</w:t>
      </w:r>
    </w:p>
    <w:p w14:paraId="1D8F857A" w14:textId="68A132BD" w:rsidR="00516F9B" w:rsidRPr="00EE74D0" w:rsidRDefault="00516F9B" w:rsidP="00EE74D0">
      <w:pPr>
        <w:pStyle w:val="enumlev2"/>
        <w:rPr>
          <w:rtl/>
        </w:rPr>
      </w:pPr>
      <w:r w:rsidRPr="00EE74D0">
        <w:rPr>
          <w:rFonts w:ascii="Arial" w:hAnsi="Arial" w:cs="Arial" w:hint="cs"/>
          <w:rtl/>
        </w:rPr>
        <w:t>○</w:t>
      </w:r>
      <w:r w:rsidRPr="00EE74D0">
        <w:rPr>
          <w:rtl/>
        </w:rPr>
        <w:tab/>
      </w:r>
      <w:r w:rsidR="00EA67C4" w:rsidRPr="00EE74D0">
        <w:rPr>
          <w:rtl/>
        </w:rPr>
        <w:t>الاستعاضة عن لفظ</w:t>
      </w:r>
      <w:r w:rsidR="00EA67C4" w:rsidRPr="00EE74D0">
        <w:rPr>
          <w:rFonts w:hint="cs"/>
          <w:rtl/>
        </w:rPr>
        <w:t xml:space="preserve">ي </w:t>
      </w:r>
      <w:r w:rsidR="00EA67C4" w:rsidRPr="00EE74D0">
        <w:t>“wife</w:t>
      </w:r>
      <w:r w:rsidR="00EA67C4" w:rsidRPr="00EE74D0">
        <w:rPr>
          <w:rFonts w:hint="cs"/>
          <w:rtl/>
        </w:rPr>
        <w:t xml:space="preserve"> (زوجة) و</w:t>
      </w:r>
      <w:bookmarkStart w:id="1" w:name="_Hlk98673200"/>
      <w:r w:rsidR="00EE74D0" w:rsidRPr="00EE74D0">
        <w:t>“</w:t>
      </w:r>
      <w:r w:rsidR="009B1484" w:rsidRPr="00EE74D0">
        <w:t>husband”</w:t>
      </w:r>
      <w:bookmarkEnd w:id="1"/>
      <w:r w:rsidR="009B1484" w:rsidRPr="00EE74D0">
        <w:rPr>
          <w:rFonts w:hint="cs"/>
          <w:rtl/>
        </w:rPr>
        <w:t xml:space="preserve"> </w:t>
      </w:r>
      <w:r w:rsidR="00EA67C4" w:rsidRPr="00EE74D0">
        <w:rPr>
          <w:rFonts w:hint="cs"/>
          <w:rtl/>
        </w:rPr>
        <w:t>(</w:t>
      </w:r>
      <w:r w:rsidR="00084EA3" w:rsidRPr="00EE74D0">
        <w:rPr>
          <w:rFonts w:hint="cs"/>
          <w:rtl/>
        </w:rPr>
        <w:t xml:space="preserve">زوج) بلفظ </w:t>
      </w:r>
      <w:r w:rsidR="00084EA3" w:rsidRPr="00EE74D0">
        <w:t>“spouse”</w:t>
      </w:r>
      <w:r w:rsidR="00084EA3" w:rsidRPr="00EE74D0">
        <w:rPr>
          <w:rFonts w:hint="cs"/>
          <w:rtl/>
        </w:rPr>
        <w:t xml:space="preserve"> (زوج)؛</w:t>
      </w:r>
    </w:p>
    <w:p w14:paraId="26005A49" w14:textId="5D91EAC7" w:rsidR="00516F9B" w:rsidRPr="00EE74D0" w:rsidRDefault="00516F9B" w:rsidP="00EE74D0">
      <w:pPr>
        <w:pStyle w:val="enumlev2"/>
        <w:rPr>
          <w:rtl/>
        </w:rPr>
      </w:pPr>
      <w:r w:rsidRPr="00EE74D0">
        <w:rPr>
          <w:rFonts w:ascii="Arial" w:hAnsi="Arial" w:cs="Arial" w:hint="cs"/>
          <w:rtl/>
        </w:rPr>
        <w:t>○</w:t>
      </w:r>
      <w:r w:rsidRPr="00EE74D0">
        <w:rPr>
          <w:rtl/>
        </w:rPr>
        <w:tab/>
      </w:r>
      <w:r w:rsidR="00084EA3" w:rsidRPr="00EE74D0">
        <w:rPr>
          <w:rFonts w:hint="cs"/>
          <w:rtl/>
        </w:rPr>
        <w:t>استخدام ألفاظ بديلة للتعبيرات المح</w:t>
      </w:r>
      <w:r w:rsidR="001C5341" w:rsidRPr="00EE74D0">
        <w:rPr>
          <w:rFonts w:hint="cs"/>
          <w:rtl/>
        </w:rPr>
        <w:t>دِّ</w:t>
      </w:r>
      <w:r w:rsidR="00084EA3" w:rsidRPr="00EE74D0">
        <w:rPr>
          <w:rFonts w:hint="cs"/>
          <w:rtl/>
        </w:rPr>
        <w:t xml:space="preserve">دة للجنس، كالاستعاضة عن لفظ </w:t>
      </w:r>
      <w:r w:rsidR="00084EA3" w:rsidRPr="00EE74D0">
        <w:t>“mankind”</w:t>
      </w:r>
      <w:r w:rsidR="00084EA3" w:rsidRPr="00EE74D0">
        <w:rPr>
          <w:rFonts w:hint="cs"/>
          <w:rtl/>
        </w:rPr>
        <w:t xml:space="preserve"> (البشرية</w:t>
      </w:r>
      <w:r w:rsidR="00081551" w:rsidRPr="00EE74D0">
        <w:rPr>
          <w:rFonts w:hint="cs"/>
          <w:rtl/>
        </w:rPr>
        <w:t>/الجنس البشري</w:t>
      </w:r>
      <w:r w:rsidR="00084EA3" w:rsidRPr="00EE74D0">
        <w:rPr>
          <w:rFonts w:hint="cs"/>
          <w:rtl/>
        </w:rPr>
        <w:t xml:space="preserve">) بلفظ </w:t>
      </w:r>
      <w:r w:rsidR="00084EA3" w:rsidRPr="00EE74D0">
        <w:t>“people”</w:t>
      </w:r>
      <w:r w:rsidR="00084EA3" w:rsidRPr="00EE74D0">
        <w:rPr>
          <w:rFonts w:hint="cs"/>
          <w:rtl/>
        </w:rPr>
        <w:t xml:space="preserve"> (الأشخاص/الناس)، والاستعاضة عن لفظ </w:t>
      </w:r>
      <w:r w:rsidR="00084EA3" w:rsidRPr="00EE74D0">
        <w:t>“manpower”</w:t>
      </w:r>
      <w:r w:rsidR="00084EA3" w:rsidRPr="00EE74D0">
        <w:rPr>
          <w:rFonts w:hint="cs"/>
          <w:rtl/>
        </w:rPr>
        <w:t xml:space="preserve"> (اليد</w:t>
      </w:r>
      <w:r w:rsidR="008162BF" w:rsidRPr="00EE74D0">
        <w:rPr>
          <w:rFonts w:hint="cs"/>
          <w:rtl/>
        </w:rPr>
        <w:t>/القوى</w:t>
      </w:r>
      <w:r w:rsidR="00084EA3" w:rsidRPr="00EE74D0">
        <w:rPr>
          <w:rFonts w:hint="cs"/>
          <w:rtl/>
        </w:rPr>
        <w:t xml:space="preserve"> العاملة) بلفظي </w:t>
      </w:r>
      <w:r w:rsidR="00084EA3" w:rsidRPr="00EE74D0">
        <w:t>“workforce”</w:t>
      </w:r>
      <w:r w:rsidR="00084EA3" w:rsidRPr="00EE74D0">
        <w:rPr>
          <w:rFonts w:hint="cs"/>
          <w:rtl/>
        </w:rPr>
        <w:t xml:space="preserve"> (القوى العاملة) أو </w:t>
      </w:r>
      <w:r w:rsidR="00084EA3" w:rsidRPr="00EE74D0">
        <w:t>“human resources”</w:t>
      </w:r>
      <w:r w:rsidR="00084EA3" w:rsidRPr="00EE74D0">
        <w:rPr>
          <w:rFonts w:hint="cs"/>
          <w:rtl/>
        </w:rPr>
        <w:t xml:space="preserve"> (الموارد البشرية).</w:t>
      </w:r>
    </w:p>
    <w:p w14:paraId="5BF133FA" w14:textId="4F7D3248" w:rsidR="00B05035" w:rsidRPr="00B05035" w:rsidRDefault="008930BB" w:rsidP="00EE74D0">
      <w:pPr>
        <w:rPr>
          <w:rtl/>
          <w:lang w:bidi="ar-EG"/>
        </w:rPr>
      </w:pPr>
      <w:r>
        <w:rPr>
          <w:rFonts w:hint="cs"/>
          <w:rtl/>
        </w:rPr>
        <w:t xml:space="preserve">كما نقترح ضرورة </w:t>
      </w:r>
      <w:r w:rsidR="00B2176F">
        <w:rPr>
          <w:rFonts w:hint="cs"/>
          <w:rtl/>
        </w:rPr>
        <w:t>النظر في إطار</w:t>
      </w:r>
      <w:r>
        <w:rPr>
          <w:rFonts w:hint="cs"/>
          <w:rtl/>
        </w:rPr>
        <w:t xml:space="preserve"> عملية البحث في الآثار المحتملة لإلغاء مقرَّر المجلس </w:t>
      </w:r>
      <w:r>
        <w:t>500</w:t>
      </w:r>
      <w:r>
        <w:rPr>
          <w:rFonts w:hint="cs"/>
          <w:rtl/>
          <w:lang w:bidi="ar-EG"/>
        </w:rPr>
        <w:t xml:space="preserve">، </w:t>
      </w:r>
      <w:r w:rsidR="00B2176F">
        <w:rPr>
          <w:rFonts w:hint="cs"/>
          <w:rtl/>
          <w:lang w:bidi="ar-EG"/>
        </w:rPr>
        <w:t xml:space="preserve">وتقييم </w:t>
      </w:r>
      <w:r>
        <w:rPr>
          <w:rFonts w:hint="cs"/>
          <w:rtl/>
          <w:lang w:bidi="ar-EG"/>
        </w:rPr>
        <w:t xml:space="preserve">خيارات </w:t>
      </w:r>
      <w:r w:rsidR="0036172B">
        <w:rPr>
          <w:rFonts w:hint="cs"/>
          <w:rtl/>
          <w:lang w:bidi="ar-EG"/>
        </w:rPr>
        <w:t>يُستعاض بها</w:t>
      </w:r>
      <w:r>
        <w:rPr>
          <w:rFonts w:hint="cs"/>
          <w:rtl/>
          <w:lang w:bidi="ar-EG"/>
        </w:rPr>
        <w:t xml:space="preserve"> عن الحاشية الواردة في </w:t>
      </w:r>
      <w:r w:rsidR="0036172B">
        <w:rPr>
          <w:rFonts w:hint="cs"/>
          <w:rtl/>
          <w:lang w:bidi="ar-EG"/>
        </w:rPr>
        <w:t>دستور الاتحاد</w:t>
      </w:r>
      <w:r w:rsidR="00B2176F">
        <w:rPr>
          <w:rFonts w:hint="cs"/>
          <w:rtl/>
          <w:lang w:bidi="ar-EG"/>
        </w:rPr>
        <w:t xml:space="preserve"> واتفاقيته</w:t>
      </w:r>
      <w:r w:rsidR="0036172B">
        <w:rPr>
          <w:rFonts w:hint="cs"/>
          <w:rtl/>
          <w:lang w:bidi="ar-EG"/>
        </w:rPr>
        <w:t>، التي تنص على أن "</w:t>
      </w:r>
      <w:r w:rsidR="0036172B">
        <w:rPr>
          <w:rtl/>
        </w:rPr>
        <w:t>اللغة المستعملة في نصوص الصكين الأساسيين للاتحاد (الدستور والاتفاقية) يجب اعتبارها لغة محايدة ولا تشير إلى</w:t>
      </w:r>
      <w:r w:rsidR="0036172B">
        <w:t xml:space="preserve"> </w:t>
      </w:r>
      <w:r w:rsidR="0036172B">
        <w:rPr>
          <w:rtl/>
        </w:rPr>
        <w:t>جنس بعينه</w:t>
      </w:r>
      <w:r w:rsidR="0036172B">
        <w:rPr>
          <w:rFonts w:hint="cs"/>
          <w:rtl/>
          <w:lang w:bidi="ar-EG"/>
        </w:rPr>
        <w:t>".</w:t>
      </w:r>
    </w:p>
    <w:p w14:paraId="5A63CFBB" w14:textId="3B5D78DF" w:rsidR="00BB7213" w:rsidRDefault="00B05035" w:rsidP="001B2164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E8E5" w14:textId="77777777" w:rsidR="00A65D0F" w:rsidRDefault="00A65D0F" w:rsidP="006C3242">
      <w:pPr>
        <w:spacing w:before="0" w:line="240" w:lineRule="auto"/>
      </w:pPr>
      <w:r>
        <w:separator/>
      </w:r>
    </w:p>
  </w:endnote>
  <w:endnote w:type="continuationSeparator" w:id="0">
    <w:p w14:paraId="6EE271B1" w14:textId="77777777" w:rsidR="00A65D0F" w:rsidRDefault="00A65D0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1A42" w14:textId="0B59AEC5" w:rsidR="006C3242" w:rsidRPr="0031388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31388C">
      <w:rPr>
        <w:color w:val="F2F2F2" w:themeColor="background1" w:themeShade="F2"/>
        <w:sz w:val="16"/>
        <w:szCs w:val="16"/>
        <w:lang w:val="fr-FR"/>
      </w:rPr>
      <w:fldChar w:fldCharType="begin"/>
    </w:r>
    <w:r w:rsidRPr="0031388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1388C">
      <w:rPr>
        <w:color w:val="F2F2F2" w:themeColor="background1" w:themeShade="F2"/>
        <w:sz w:val="16"/>
        <w:szCs w:val="16"/>
        <w:lang w:val="fr-FR"/>
      </w:rPr>
      <w:fldChar w:fldCharType="separate"/>
    </w:r>
    <w:r w:rsidR="00EE74D0" w:rsidRPr="0031388C">
      <w:rPr>
        <w:noProof/>
        <w:color w:val="F2F2F2" w:themeColor="background1" w:themeShade="F2"/>
        <w:sz w:val="16"/>
        <w:szCs w:val="16"/>
        <w:lang w:val="fr-FR"/>
      </w:rPr>
      <w:t>P:\ARA\SG\CONSEIL\C22\000\068A.docx</w:t>
    </w:r>
    <w:r w:rsidRPr="0031388C">
      <w:rPr>
        <w:color w:val="F2F2F2" w:themeColor="background1" w:themeShade="F2"/>
        <w:sz w:val="16"/>
        <w:szCs w:val="16"/>
      </w:rPr>
      <w:fldChar w:fldCharType="end"/>
    </w:r>
    <w:proofErr w:type="gramStart"/>
    <w:r w:rsidRPr="0031388C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D07520" w:rsidRPr="0031388C">
      <w:rPr>
        <w:color w:val="F2F2F2" w:themeColor="background1" w:themeShade="F2"/>
        <w:sz w:val="16"/>
        <w:szCs w:val="16"/>
        <w:lang w:val="fr-FR"/>
      </w:rPr>
      <w:t>502330</w:t>
    </w:r>
    <w:r w:rsidRPr="0031388C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9F65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B59" w14:textId="77777777" w:rsidR="00A65D0F" w:rsidRDefault="00A65D0F" w:rsidP="006C3242">
      <w:pPr>
        <w:spacing w:before="0" w:line="240" w:lineRule="auto"/>
      </w:pPr>
      <w:r>
        <w:separator/>
      </w:r>
    </w:p>
  </w:footnote>
  <w:footnote w:type="continuationSeparator" w:id="0">
    <w:p w14:paraId="1836A189" w14:textId="77777777" w:rsidR="00A65D0F" w:rsidRDefault="00A65D0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490C" w14:textId="14CBD91B" w:rsidR="00447F32" w:rsidRPr="00447F32" w:rsidRDefault="00F0517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07520">
          <w:rPr>
            <w:rFonts w:cs="Calibri"/>
            <w:noProof/>
            <w:sz w:val="20"/>
            <w:szCs w:val="20"/>
          </w:rPr>
          <w:t>68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0"/>
    <w:rsid w:val="0001636F"/>
    <w:rsid w:val="00017C06"/>
    <w:rsid w:val="00027A7F"/>
    <w:rsid w:val="0003525D"/>
    <w:rsid w:val="00052B70"/>
    <w:rsid w:val="000560F9"/>
    <w:rsid w:val="00072F3E"/>
    <w:rsid w:val="00081551"/>
    <w:rsid w:val="0008459E"/>
    <w:rsid w:val="00084EA3"/>
    <w:rsid w:val="00090574"/>
    <w:rsid w:val="000C1887"/>
    <w:rsid w:val="000C1C0E"/>
    <w:rsid w:val="000C548A"/>
    <w:rsid w:val="000D036C"/>
    <w:rsid w:val="000D2F63"/>
    <w:rsid w:val="000D52D5"/>
    <w:rsid w:val="000F3572"/>
    <w:rsid w:val="000F43E7"/>
    <w:rsid w:val="001138C2"/>
    <w:rsid w:val="001377B9"/>
    <w:rsid w:val="00137AD3"/>
    <w:rsid w:val="001423BE"/>
    <w:rsid w:val="0015650C"/>
    <w:rsid w:val="00160FC8"/>
    <w:rsid w:val="001715BF"/>
    <w:rsid w:val="00185B51"/>
    <w:rsid w:val="001B2164"/>
    <w:rsid w:val="001B544D"/>
    <w:rsid w:val="001B7560"/>
    <w:rsid w:val="001C0169"/>
    <w:rsid w:val="001C5341"/>
    <w:rsid w:val="001C5BF7"/>
    <w:rsid w:val="001C5F99"/>
    <w:rsid w:val="001D1D50"/>
    <w:rsid w:val="001D6745"/>
    <w:rsid w:val="001E446E"/>
    <w:rsid w:val="001E6E81"/>
    <w:rsid w:val="001F211D"/>
    <w:rsid w:val="00207B17"/>
    <w:rsid w:val="002154EE"/>
    <w:rsid w:val="002206DB"/>
    <w:rsid w:val="00221931"/>
    <w:rsid w:val="00222D2E"/>
    <w:rsid w:val="002276D2"/>
    <w:rsid w:val="0023283D"/>
    <w:rsid w:val="002345FA"/>
    <w:rsid w:val="00235E91"/>
    <w:rsid w:val="00251FF1"/>
    <w:rsid w:val="0026373E"/>
    <w:rsid w:val="00271158"/>
    <w:rsid w:val="00271C43"/>
    <w:rsid w:val="00290728"/>
    <w:rsid w:val="002923ED"/>
    <w:rsid w:val="002955DB"/>
    <w:rsid w:val="002978F4"/>
    <w:rsid w:val="002B028D"/>
    <w:rsid w:val="002C0ADC"/>
    <w:rsid w:val="002D46C5"/>
    <w:rsid w:val="002D5A8C"/>
    <w:rsid w:val="002E6541"/>
    <w:rsid w:val="002F71D8"/>
    <w:rsid w:val="0030200E"/>
    <w:rsid w:val="003028DB"/>
    <w:rsid w:val="0031388C"/>
    <w:rsid w:val="00333D2A"/>
    <w:rsid w:val="00334924"/>
    <w:rsid w:val="003409BC"/>
    <w:rsid w:val="0035106D"/>
    <w:rsid w:val="00357185"/>
    <w:rsid w:val="0036172B"/>
    <w:rsid w:val="00375065"/>
    <w:rsid w:val="00383829"/>
    <w:rsid w:val="00384826"/>
    <w:rsid w:val="003A1CDA"/>
    <w:rsid w:val="003C193A"/>
    <w:rsid w:val="003C6B4F"/>
    <w:rsid w:val="003E31A5"/>
    <w:rsid w:val="003F4B29"/>
    <w:rsid w:val="0042686F"/>
    <w:rsid w:val="004317D8"/>
    <w:rsid w:val="00434183"/>
    <w:rsid w:val="00443869"/>
    <w:rsid w:val="00447F32"/>
    <w:rsid w:val="00466C4D"/>
    <w:rsid w:val="004E11DC"/>
    <w:rsid w:val="004F120D"/>
    <w:rsid w:val="00516F9B"/>
    <w:rsid w:val="00522A49"/>
    <w:rsid w:val="005409AC"/>
    <w:rsid w:val="0054773A"/>
    <w:rsid w:val="0055516A"/>
    <w:rsid w:val="005716E4"/>
    <w:rsid w:val="005805EA"/>
    <w:rsid w:val="0058491B"/>
    <w:rsid w:val="00592EA5"/>
    <w:rsid w:val="00597960"/>
    <w:rsid w:val="005A3170"/>
    <w:rsid w:val="005B1652"/>
    <w:rsid w:val="005B3615"/>
    <w:rsid w:val="005D3973"/>
    <w:rsid w:val="00614855"/>
    <w:rsid w:val="00617B77"/>
    <w:rsid w:val="00634D77"/>
    <w:rsid w:val="00635240"/>
    <w:rsid w:val="00666172"/>
    <w:rsid w:val="00677396"/>
    <w:rsid w:val="00684B74"/>
    <w:rsid w:val="0069200F"/>
    <w:rsid w:val="006A65CB"/>
    <w:rsid w:val="006A793B"/>
    <w:rsid w:val="006C3242"/>
    <w:rsid w:val="006C435D"/>
    <w:rsid w:val="006C7CC0"/>
    <w:rsid w:val="006E0A05"/>
    <w:rsid w:val="006E388E"/>
    <w:rsid w:val="006F49D0"/>
    <w:rsid w:val="006F63F7"/>
    <w:rsid w:val="007025C7"/>
    <w:rsid w:val="00706D7A"/>
    <w:rsid w:val="00722F0D"/>
    <w:rsid w:val="00726B32"/>
    <w:rsid w:val="00742013"/>
    <w:rsid w:val="007426E4"/>
    <w:rsid w:val="0074420E"/>
    <w:rsid w:val="0074651B"/>
    <w:rsid w:val="00783E26"/>
    <w:rsid w:val="007C3BC7"/>
    <w:rsid w:val="007C3BCD"/>
    <w:rsid w:val="007C5EFF"/>
    <w:rsid w:val="007C6894"/>
    <w:rsid w:val="007D4ACF"/>
    <w:rsid w:val="007D6BDE"/>
    <w:rsid w:val="007F0787"/>
    <w:rsid w:val="007F19E8"/>
    <w:rsid w:val="007F5AA6"/>
    <w:rsid w:val="00803F05"/>
    <w:rsid w:val="00810B7B"/>
    <w:rsid w:val="00813F28"/>
    <w:rsid w:val="008162BF"/>
    <w:rsid w:val="0082358A"/>
    <w:rsid w:val="008235CD"/>
    <w:rsid w:val="00824377"/>
    <w:rsid w:val="008247DE"/>
    <w:rsid w:val="00840B10"/>
    <w:rsid w:val="008513CB"/>
    <w:rsid w:val="008614C3"/>
    <w:rsid w:val="008803C4"/>
    <w:rsid w:val="008930BB"/>
    <w:rsid w:val="00895A44"/>
    <w:rsid w:val="008A7F84"/>
    <w:rsid w:val="008B2768"/>
    <w:rsid w:val="008D2506"/>
    <w:rsid w:val="008F352A"/>
    <w:rsid w:val="0091702E"/>
    <w:rsid w:val="00923B0C"/>
    <w:rsid w:val="00934EE5"/>
    <w:rsid w:val="0094021C"/>
    <w:rsid w:val="009444D4"/>
    <w:rsid w:val="00945D58"/>
    <w:rsid w:val="009529E8"/>
    <w:rsid w:val="00952F86"/>
    <w:rsid w:val="0095573C"/>
    <w:rsid w:val="009745FB"/>
    <w:rsid w:val="00982B28"/>
    <w:rsid w:val="009B1484"/>
    <w:rsid w:val="009B209D"/>
    <w:rsid w:val="009B6197"/>
    <w:rsid w:val="009B7D44"/>
    <w:rsid w:val="009C0B8A"/>
    <w:rsid w:val="009D313F"/>
    <w:rsid w:val="009E3485"/>
    <w:rsid w:val="00A04425"/>
    <w:rsid w:val="00A47A5A"/>
    <w:rsid w:val="00A527F0"/>
    <w:rsid w:val="00A65D0F"/>
    <w:rsid w:val="00A6683B"/>
    <w:rsid w:val="00A763D7"/>
    <w:rsid w:val="00A9110D"/>
    <w:rsid w:val="00A96303"/>
    <w:rsid w:val="00A97F94"/>
    <w:rsid w:val="00AF617E"/>
    <w:rsid w:val="00B03099"/>
    <w:rsid w:val="00B05035"/>
    <w:rsid w:val="00B05BC8"/>
    <w:rsid w:val="00B2176F"/>
    <w:rsid w:val="00B245E2"/>
    <w:rsid w:val="00B53C5D"/>
    <w:rsid w:val="00B64B47"/>
    <w:rsid w:val="00B73520"/>
    <w:rsid w:val="00BA23E0"/>
    <w:rsid w:val="00BB7213"/>
    <w:rsid w:val="00BC69BD"/>
    <w:rsid w:val="00C002DE"/>
    <w:rsid w:val="00C07489"/>
    <w:rsid w:val="00C14D56"/>
    <w:rsid w:val="00C15854"/>
    <w:rsid w:val="00C269F9"/>
    <w:rsid w:val="00C27AC0"/>
    <w:rsid w:val="00C53BF8"/>
    <w:rsid w:val="00C566BA"/>
    <w:rsid w:val="00C66157"/>
    <w:rsid w:val="00C674FE"/>
    <w:rsid w:val="00C67501"/>
    <w:rsid w:val="00C67A87"/>
    <w:rsid w:val="00C71B4F"/>
    <w:rsid w:val="00C75633"/>
    <w:rsid w:val="00C83ACC"/>
    <w:rsid w:val="00C94796"/>
    <w:rsid w:val="00CE2EE1"/>
    <w:rsid w:val="00CE3349"/>
    <w:rsid w:val="00CE36E5"/>
    <w:rsid w:val="00CE752A"/>
    <w:rsid w:val="00CF27F5"/>
    <w:rsid w:val="00CF3FFD"/>
    <w:rsid w:val="00D02546"/>
    <w:rsid w:val="00D034C3"/>
    <w:rsid w:val="00D07520"/>
    <w:rsid w:val="00D10CCF"/>
    <w:rsid w:val="00D12E70"/>
    <w:rsid w:val="00D16B4F"/>
    <w:rsid w:val="00D170CD"/>
    <w:rsid w:val="00D3411B"/>
    <w:rsid w:val="00D4139E"/>
    <w:rsid w:val="00D5261B"/>
    <w:rsid w:val="00D76BF0"/>
    <w:rsid w:val="00D77D0F"/>
    <w:rsid w:val="00DA1CF0"/>
    <w:rsid w:val="00DC1E02"/>
    <w:rsid w:val="00DC24B4"/>
    <w:rsid w:val="00DC5FB0"/>
    <w:rsid w:val="00DF0464"/>
    <w:rsid w:val="00DF16DC"/>
    <w:rsid w:val="00DF546A"/>
    <w:rsid w:val="00E10964"/>
    <w:rsid w:val="00E126FF"/>
    <w:rsid w:val="00E13971"/>
    <w:rsid w:val="00E45211"/>
    <w:rsid w:val="00E462E6"/>
    <w:rsid w:val="00E473C5"/>
    <w:rsid w:val="00E53F2D"/>
    <w:rsid w:val="00E74416"/>
    <w:rsid w:val="00E92863"/>
    <w:rsid w:val="00EA67C4"/>
    <w:rsid w:val="00EA72E5"/>
    <w:rsid w:val="00EB796D"/>
    <w:rsid w:val="00EE74D0"/>
    <w:rsid w:val="00EF7C66"/>
    <w:rsid w:val="00F0517E"/>
    <w:rsid w:val="00F058DC"/>
    <w:rsid w:val="00F24FC4"/>
    <w:rsid w:val="00F2676C"/>
    <w:rsid w:val="00F57CE0"/>
    <w:rsid w:val="00F83677"/>
    <w:rsid w:val="00F84366"/>
    <w:rsid w:val="00F85089"/>
    <w:rsid w:val="00F974C5"/>
    <w:rsid w:val="00FA3D31"/>
    <w:rsid w:val="00FA6F46"/>
    <w:rsid w:val="00FA7E1B"/>
    <w:rsid w:val="00FC13D9"/>
    <w:rsid w:val="00FC7A81"/>
    <w:rsid w:val="00FD51C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A7F8"/>
  <w15:chartTrackingRefBased/>
  <w15:docId w15:val="{0C075450-EA90-49ED-A24F-7A566F8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51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CD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language-tools/Documents/styleguid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en/gender-inclusive-languag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en/gender-inclusive-language/guidelines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nwomen.org/en/how-we-work/gender-parity-in-the-united-nations/system-wide-strateg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doc/gs/council/c00/docs/resdec/77.html" TargetMode="External"/><Relationship Id="rId14" Type="http://schemas.openxmlformats.org/officeDocument/2006/relationships/hyperlink" Target="https://www.itu.int/md/S22-CWGFHR15-C-001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1849-5F52-48AB-8DB7-185A3DBB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 and Canada - Proposal for implementation analysis on the use of gender-neutral language in ITU texts</dc:title>
  <dc:subject>Council 2022</dc:subject>
  <dc:creator>Outaabachie, Abdoulkader</dc:creator>
  <cp:keywords>C22, C2022, Council-22</cp:keywords>
  <dc:description/>
  <cp:lastModifiedBy>Xue, Kun</cp:lastModifiedBy>
  <cp:revision>3</cp:revision>
  <dcterms:created xsi:type="dcterms:W3CDTF">2022-03-20T16:50:00Z</dcterms:created>
  <dcterms:modified xsi:type="dcterms:W3CDTF">2022-03-20T16:50:00Z</dcterms:modified>
</cp:coreProperties>
</file>