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B888CBA" w14:textId="77777777">
        <w:trPr>
          <w:cantSplit/>
        </w:trPr>
        <w:tc>
          <w:tcPr>
            <w:tcW w:w="6911" w:type="dxa"/>
          </w:tcPr>
          <w:p w14:paraId="5F5C59EC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</w:t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31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="00AE195F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4F2A3F3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13ABB32" wp14:editId="052C568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455B86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08B8154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2ED5179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2B9E584A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348384F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4A51187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1324C1A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4ADC61A" w14:textId="3BECBB4F" w:rsidR="00700D1F" w:rsidRPr="00FC5386" w:rsidRDefault="00700D1F" w:rsidP="00AC1EB6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AC1EB6">
              <w:rPr>
                <w:rFonts w:hint="eastAsia"/>
                <w:b/>
                <w:lang w:eastAsia="zh-CN"/>
              </w:rPr>
              <w:t>1.7</w:t>
            </w:r>
          </w:p>
        </w:tc>
        <w:tc>
          <w:tcPr>
            <w:tcW w:w="3120" w:type="dxa"/>
          </w:tcPr>
          <w:p w14:paraId="4995CEA1" w14:textId="60F699C9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EC49B3">
              <w:rPr>
                <w:b/>
                <w:bCs/>
                <w:szCs w:val="24"/>
                <w:lang w:eastAsia="zh-CN"/>
              </w:rPr>
              <w:t>67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17758580" w14:textId="77777777">
        <w:trPr>
          <w:cantSplit/>
          <w:trHeight w:val="23"/>
        </w:trPr>
        <w:tc>
          <w:tcPr>
            <w:tcW w:w="6911" w:type="dxa"/>
            <w:vMerge/>
          </w:tcPr>
          <w:p w14:paraId="0425918A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04D1042" w14:textId="77777777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911867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B2C22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B2C2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6370822C" w14:textId="77777777">
        <w:trPr>
          <w:cantSplit/>
          <w:trHeight w:val="23"/>
        </w:trPr>
        <w:tc>
          <w:tcPr>
            <w:tcW w:w="6911" w:type="dxa"/>
            <w:vMerge/>
          </w:tcPr>
          <w:p w14:paraId="128F4AF5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E3B491C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7A0CB8E0" w14:textId="77777777">
        <w:trPr>
          <w:cantSplit/>
        </w:trPr>
        <w:tc>
          <w:tcPr>
            <w:tcW w:w="10031" w:type="dxa"/>
          </w:tcPr>
          <w:p w14:paraId="6E3ECB5E" w14:textId="77777777" w:rsidR="0093362E" w:rsidRDefault="00FB2C22" w:rsidP="00001B77">
            <w:pPr>
              <w:pStyle w:val="Source"/>
              <w:rPr>
                <w:lang w:eastAsia="zh-CN"/>
              </w:rPr>
            </w:pPr>
            <w:r w:rsidRPr="00FB2C22">
              <w:rPr>
                <w:rFonts w:ascii="Times New Roman Bold" w:hAnsi="Times New Roman Bold" w:hint="eastAsia"/>
                <w:lang w:eastAsia="zh-CN"/>
              </w:rPr>
              <w:t>阿拉伯埃及共和国和科威特国的文稿</w:t>
            </w:r>
          </w:p>
        </w:tc>
      </w:tr>
      <w:tr w:rsidR="0093362E" w14:paraId="630F3408" w14:textId="77777777">
        <w:trPr>
          <w:cantSplit/>
        </w:trPr>
        <w:tc>
          <w:tcPr>
            <w:tcW w:w="10031" w:type="dxa"/>
          </w:tcPr>
          <w:p w14:paraId="551D6096" w14:textId="7EC12F20" w:rsidR="0093362E" w:rsidRDefault="00785F06" w:rsidP="00001B77">
            <w:pPr>
              <w:pStyle w:val="Title1"/>
              <w:rPr>
                <w:bCs/>
                <w:lang w:eastAsia="zh-CN"/>
              </w:rPr>
            </w:pPr>
            <w:bookmarkStart w:id="3" w:name="lt_pId011"/>
            <w:r w:rsidRPr="00785F06">
              <w:rPr>
                <w:rFonts w:hint="eastAsia"/>
                <w:bCs/>
                <w:lang w:eastAsia="zh-CN"/>
              </w:rPr>
              <w:t>关于</w:t>
            </w:r>
            <w:r w:rsidRPr="00785F06">
              <w:rPr>
                <w:bCs/>
                <w:lang w:eastAsia="zh-CN"/>
              </w:rPr>
              <w:t>《国际电信规则》</w:t>
            </w:r>
            <w:r w:rsidR="00F9288A">
              <w:rPr>
                <w:rFonts w:hint="eastAsia"/>
                <w:bCs/>
                <w:lang w:eastAsia="zh-CN"/>
              </w:rPr>
              <w:t>前进道路</w:t>
            </w:r>
            <w:r w:rsidRPr="00785F06">
              <w:rPr>
                <w:rFonts w:hint="eastAsia"/>
                <w:bCs/>
                <w:lang w:eastAsia="zh-CN"/>
              </w:rPr>
              <w:t>的</w:t>
            </w:r>
            <w:r w:rsidRPr="00785F06">
              <w:rPr>
                <w:bCs/>
                <w:lang w:eastAsia="zh-CN"/>
              </w:rPr>
              <w:t>意见</w:t>
            </w:r>
            <w:bookmarkEnd w:id="3"/>
          </w:p>
        </w:tc>
      </w:tr>
    </w:tbl>
    <w:p w14:paraId="594BF311" w14:textId="77777777" w:rsidR="0093362E" w:rsidRDefault="0093362E" w:rsidP="00001B77">
      <w:pPr>
        <w:rPr>
          <w:lang w:eastAsia="zh-CN"/>
        </w:rPr>
      </w:pPr>
    </w:p>
    <w:p w14:paraId="51B8BD0C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4BEE1D71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96873" w14:textId="77777777" w:rsidR="00B40A53" w:rsidRPr="008418F5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3068DD9E" w14:textId="1E54E64F" w:rsidR="00B40A53" w:rsidRPr="008418F5" w:rsidRDefault="00785F06" w:rsidP="00785F06">
            <w:pPr>
              <w:ind w:firstLineChars="200" w:firstLine="480"/>
              <w:rPr>
                <w:szCs w:val="22"/>
                <w:lang w:eastAsia="zh-CN"/>
              </w:rPr>
            </w:pPr>
            <w:r w:rsidRPr="00785F06">
              <w:rPr>
                <w:rFonts w:hint="eastAsia"/>
                <w:szCs w:val="22"/>
                <w:lang w:eastAsia="zh-CN"/>
              </w:rPr>
              <w:t>科威特和埃及认为，有必要在专家组内继续就</w:t>
            </w:r>
            <w:r>
              <w:rPr>
                <w:rFonts w:hint="eastAsia"/>
                <w:szCs w:val="22"/>
                <w:lang w:eastAsia="zh-CN"/>
              </w:rPr>
              <w:t>《国际电信规则》</w:t>
            </w:r>
            <w:r w:rsidRPr="00785F06">
              <w:rPr>
                <w:rFonts w:hint="eastAsia"/>
                <w:szCs w:val="22"/>
                <w:lang w:eastAsia="zh-CN"/>
              </w:rPr>
              <w:t>开展工作，以便能够达成</w:t>
            </w:r>
            <w:r w:rsidR="00832E44">
              <w:rPr>
                <w:rFonts w:hint="eastAsia"/>
                <w:szCs w:val="22"/>
                <w:lang w:eastAsia="zh-CN"/>
              </w:rPr>
              <w:t>共识</w:t>
            </w:r>
            <w:r w:rsidRPr="00785F06">
              <w:rPr>
                <w:rFonts w:hint="eastAsia"/>
                <w:szCs w:val="22"/>
                <w:lang w:eastAsia="zh-CN"/>
              </w:rPr>
              <w:t>。目前条约</w:t>
            </w:r>
            <w:r w:rsidR="009D0B61">
              <w:rPr>
                <w:rFonts w:hint="eastAsia"/>
                <w:szCs w:val="22"/>
                <w:lang w:eastAsia="zh-CN"/>
              </w:rPr>
              <w:t>存在</w:t>
            </w:r>
            <w:r w:rsidRPr="00785F06">
              <w:rPr>
                <w:rFonts w:hint="eastAsia"/>
                <w:szCs w:val="22"/>
                <w:lang w:eastAsia="zh-CN"/>
              </w:rPr>
              <w:t>两个版本的情况是一个需要解决的问题。</w:t>
            </w:r>
            <w:r w:rsidR="009D0B61">
              <w:rPr>
                <w:rFonts w:hint="eastAsia"/>
                <w:szCs w:val="22"/>
                <w:lang w:eastAsia="zh-CN"/>
              </w:rPr>
              <w:t>同时保留条约的两个版本并不是</w:t>
            </w:r>
            <w:r w:rsidRPr="00785F06">
              <w:rPr>
                <w:rFonts w:hint="eastAsia"/>
                <w:szCs w:val="22"/>
                <w:lang w:eastAsia="zh-CN"/>
              </w:rPr>
              <w:t>解决</w:t>
            </w:r>
            <w:r w:rsidR="009D0B61">
              <w:rPr>
                <w:rFonts w:hint="eastAsia"/>
                <w:szCs w:val="22"/>
                <w:lang w:eastAsia="zh-CN"/>
              </w:rPr>
              <w:t>问题的</w:t>
            </w:r>
            <w:r w:rsidRPr="00785F06">
              <w:rPr>
                <w:rFonts w:hint="eastAsia"/>
                <w:szCs w:val="22"/>
                <w:lang w:eastAsia="zh-CN"/>
              </w:rPr>
              <w:t>办法。</w:t>
            </w:r>
          </w:p>
          <w:p w14:paraId="420AC812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32AA33EE" w14:textId="347E3B81" w:rsidR="00B40A53" w:rsidRPr="008418F5" w:rsidRDefault="009D0B61" w:rsidP="00400043">
            <w:pPr>
              <w:ind w:firstLineChars="200" w:firstLine="480"/>
              <w:rPr>
                <w:lang w:eastAsia="zh-CN"/>
              </w:rPr>
            </w:pPr>
            <w:r w:rsidRPr="009D0B61">
              <w:rPr>
                <w:rFonts w:hint="eastAsia"/>
                <w:lang w:eastAsia="zh-CN"/>
              </w:rPr>
              <w:t>请理事会</w:t>
            </w:r>
            <w:r w:rsidRPr="009D0B61">
              <w:rPr>
                <w:rFonts w:hint="eastAsia"/>
                <w:b/>
                <w:bCs/>
                <w:lang w:eastAsia="zh-CN"/>
              </w:rPr>
              <w:t>考虑</w:t>
            </w:r>
            <w:r w:rsidRPr="009D0B61">
              <w:rPr>
                <w:rFonts w:hint="eastAsia"/>
                <w:lang w:eastAsia="zh-CN"/>
              </w:rPr>
              <w:t>设立一个新的</w:t>
            </w:r>
            <w:r>
              <w:rPr>
                <w:rFonts w:hint="eastAsia"/>
                <w:lang w:eastAsia="zh-CN"/>
              </w:rPr>
              <w:t>《国际电信规则》</w:t>
            </w:r>
            <w:r w:rsidRPr="009D0B61">
              <w:rPr>
                <w:rFonts w:hint="eastAsia"/>
                <w:lang w:eastAsia="zh-CN"/>
              </w:rPr>
              <w:t>专家组</w:t>
            </w:r>
            <w:r>
              <w:rPr>
                <w:rFonts w:hint="eastAsia"/>
                <w:lang w:eastAsia="zh-CN"/>
              </w:rPr>
              <w:t>。</w:t>
            </w:r>
          </w:p>
          <w:p w14:paraId="4696FFB0" w14:textId="77777777" w:rsidR="009164A9" w:rsidRPr="00FB2C22" w:rsidRDefault="00B40A53" w:rsidP="00FB2C22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29DBCEB1" w14:textId="77777777" w:rsidR="009164A9" w:rsidRDefault="009164A9" w:rsidP="003C2E37">
            <w:pPr>
              <w:pStyle w:val="Headingb"/>
              <w:rPr>
                <w:lang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25370CAD" w14:textId="65571A34" w:rsidR="00B40A53" w:rsidRPr="008418F5" w:rsidRDefault="00162A00" w:rsidP="009D0B61">
            <w:pPr>
              <w:rPr>
                <w:caps/>
                <w:szCs w:val="22"/>
                <w:lang w:eastAsia="zh-CN"/>
              </w:rPr>
            </w:pPr>
            <w:hyperlink r:id="rId9" w:history="1">
              <w:bookmarkStart w:id="4" w:name="lt_pId020"/>
              <w:r w:rsidR="009D0B61" w:rsidRPr="009D0B61">
                <w:rPr>
                  <w:rStyle w:val="Hyperlink"/>
                  <w:lang w:eastAsia="zh-CN"/>
                </w:rPr>
                <w:t>《国际电信规则》专家组</w:t>
              </w:r>
              <w:r w:rsidR="009D0B61">
                <w:rPr>
                  <w:rStyle w:val="Hyperlink"/>
                  <w:rFonts w:hint="eastAsia"/>
                  <w:lang w:eastAsia="zh-CN"/>
                </w:rPr>
                <w:t>会议</w:t>
              </w:r>
              <w:bookmarkEnd w:id="4"/>
            </w:hyperlink>
          </w:p>
        </w:tc>
      </w:tr>
    </w:tbl>
    <w:p w14:paraId="5B7FB3A4" w14:textId="1A5C05E8" w:rsidR="009D0B61" w:rsidRPr="001A4749" w:rsidRDefault="009D0B61" w:rsidP="000D796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00" w:after="120" w:line="320" w:lineRule="atLeast"/>
        <w:ind w:firstLineChars="200" w:firstLine="480"/>
        <w:jc w:val="both"/>
        <w:rPr>
          <w:rFonts w:eastAsia="SimSun"/>
          <w:lang w:eastAsia="zh-CN"/>
        </w:rPr>
      </w:pPr>
      <w:r w:rsidRPr="001A4749">
        <w:rPr>
          <w:rFonts w:eastAsia="SimSun" w:cs="SimSun" w:hint="eastAsia"/>
          <w:lang w:eastAsia="zh-CN"/>
        </w:rPr>
        <w:t>科威特和埃及很高兴参加了《国际电信规则》专家组的所有会议，因为我们相信</w:t>
      </w:r>
      <w:r w:rsidR="00F9288A" w:rsidRPr="001A4749">
        <w:rPr>
          <w:rFonts w:eastAsia="SimSun" w:cs="SimSun" w:hint="eastAsia"/>
          <w:lang w:eastAsia="zh-CN"/>
        </w:rPr>
        <w:t>该</w:t>
      </w:r>
      <w:r w:rsidRPr="001A4749">
        <w:rPr>
          <w:rFonts w:eastAsia="SimSun" w:cs="SimSun" w:hint="eastAsia"/>
          <w:lang w:eastAsia="zh-CN"/>
        </w:rPr>
        <w:t>条约的重要性，也相信就国际电联的支柱之一</w:t>
      </w:r>
      <w:r w:rsidR="00832E44" w:rsidRPr="001A4749">
        <w:rPr>
          <w:rFonts w:eastAsia="SimSun" w:cs="SimSun" w:hint="eastAsia"/>
          <w:lang w:eastAsia="zh-CN"/>
        </w:rPr>
        <w:t>达成</w:t>
      </w:r>
      <w:r w:rsidRPr="001A4749">
        <w:rPr>
          <w:rFonts w:eastAsia="SimSun" w:cs="SimSun" w:hint="eastAsia"/>
          <w:lang w:eastAsia="zh-CN"/>
        </w:rPr>
        <w:t>共同</w:t>
      </w:r>
      <w:r w:rsidR="000D7964" w:rsidRPr="001A4749">
        <w:rPr>
          <w:rFonts w:eastAsia="SimSun" w:cs="SimSun" w:hint="eastAsia"/>
          <w:lang w:eastAsia="zh-CN"/>
        </w:rPr>
        <w:t>谅解</w:t>
      </w:r>
      <w:r w:rsidRPr="001A4749">
        <w:rPr>
          <w:rFonts w:eastAsia="SimSun" w:cs="SimSun" w:hint="eastAsia"/>
          <w:lang w:eastAsia="zh-CN"/>
        </w:rPr>
        <w:t>和</w:t>
      </w:r>
      <w:r w:rsidR="00832E44" w:rsidRPr="001A4749">
        <w:rPr>
          <w:rFonts w:eastAsia="SimSun" w:cs="SimSun" w:hint="eastAsia"/>
          <w:lang w:eastAsia="zh-CN"/>
        </w:rPr>
        <w:t>协商一致</w:t>
      </w:r>
      <w:r w:rsidR="000D7964" w:rsidRPr="001A4749">
        <w:rPr>
          <w:rFonts w:eastAsia="SimSun" w:cs="SimSun" w:hint="eastAsia"/>
          <w:lang w:eastAsia="zh-CN"/>
        </w:rPr>
        <w:t>意见</w:t>
      </w:r>
      <w:r w:rsidRPr="001A4749">
        <w:rPr>
          <w:rFonts w:eastAsia="SimSun" w:cs="SimSun" w:hint="eastAsia"/>
          <w:lang w:eastAsia="zh-CN"/>
        </w:rPr>
        <w:t>的重要性。它们不仅是国际电联的支柱之一，也是决定成员国之间电信</w:t>
      </w:r>
      <w:r w:rsidRPr="001A4749">
        <w:rPr>
          <w:rFonts w:eastAsia="SimSun" w:hint="eastAsia"/>
          <w:lang w:eastAsia="zh-CN"/>
        </w:rPr>
        <w:t>/</w:t>
      </w:r>
      <w:r w:rsidRPr="001A4749">
        <w:rPr>
          <w:rFonts w:eastAsia="SimSun" w:cs="SimSun" w:hint="eastAsia"/>
          <w:lang w:eastAsia="zh-CN"/>
        </w:rPr>
        <w:t>信息通信技术关系的唯一</w:t>
      </w:r>
      <w:proofErr w:type="gramStart"/>
      <w:r w:rsidR="00832E44" w:rsidRPr="001A4749">
        <w:rPr>
          <w:rFonts w:eastAsia="SimSun" w:cs="SimSun" w:hint="eastAsia"/>
          <w:lang w:eastAsia="zh-CN"/>
        </w:rPr>
        <w:t>一</w:t>
      </w:r>
      <w:proofErr w:type="gramEnd"/>
      <w:r w:rsidR="00832E44" w:rsidRPr="001A4749">
        <w:rPr>
          <w:rFonts w:eastAsia="SimSun" w:cs="SimSun" w:hint="eastAsia"/>
          <w:lang w:eastAsia="zh-CN"/>
        </w:rPr>
        <w:t>项</w:t>
      </w:r>
      <w:r w:rsidRPr="001A4749">
        <w:rPr>
          <w:rFonts w:eastAsia="SimSun" w:cs="SimSun" w:hint="eastAsia"/>
          <w:lang w:eastAsia="zh-CN"/>
        </w:rPr>
        <w:t>条约，而且</w:t>
      </w:r>
      <w:r w:rsidR="00832E44" w:rsidRPr="001A4749">
        <w:rPr>
          <w:rFonts w:eastAsia="SimSun" w:cs="SimSun" w:hint="eastAsia"/>
          <w:lang w:eastAsia="zh-CN"/>
        </w:rPr>
        <w:t>还</w:t>
      </w:r>
      <w:r w:rsidRPr="001A4749">
        <w:rPr>
          <w:rFonts w:eastAsia="SimSun" w:cs="SimSun" w:hint="eastAsia"/>
          <w:lang w:eastAsia="zh-CN"/>
        </w:rPr>
        <w:t>是一个工具，可以很好地用来推动联合国可持续发展目标</w:t>
      </w:r>
      <w:r w:rsidR="00832E44" w:rsidRPr="001A4749">
        <w:rPr>
          <w:rFonts w:eastAsia="SimSun" w:cs="SimSun" w:hint="eastAsia"/>
          <w:lang w:eastAsia="zh-CN"/>
        </w:rPr>
        <w:t>的实现</w:t>
      </w:r>
      <w:r w:rsidRPr="001A4749">
        <w:rPr>
          <w:rFonts w:eastAsia="SimSun" w:cs="SimSun" w:hint="eastAsia"/>
          <w:lang w:eastAsia="zh-CN"/>
        </w:rPr>
        <w:t>。</w:t>
      </w:r>
    </w:p>
    <w:p w14:paraId="21ADC801" w14:textId="77777777" w:rsidR="000D7964" w:rsidRPr="001A4749" w:rsidRDefault="00832E44" w:rsidP="000D796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320" w:lineRule="atLeast"/>
        <w:ind w:firstLineChars="200" w:firstLine="480"/>
        <w:jc w:val="both"/>
        <w:rPr>
          <w:rFonts w:eastAsia="SimSun" w:cs="Times New Roman"/>
          <w:lang w:eastAsia="zh-CN"/>
        </w:rPr>
      </w:pPr>
      <w:r w:rsidRPr="001A4749">
        <w:rPr>
          <w:rFonts w:eastAsia="SimSun" w:cs="Times New Roman" w:hint="eastAsia"/>
          <w:lang w:eastAsia="zh-CN"/>
        </w:rPr>
        <w:t>从讨论中可以明显看出，</w:t>
      </w:r>
      <w:r w:rsidR="000D7964" w:rsidRPr="001A4749">
        <w:rPr>
          <w:rFonts w:eastAsia="SimSun" w:cs="Times New Roman" w:hint="eastAsia"/>
          <w:lang w:eastAsia="zh-CN"/>
        </w:rPr>
        <w:t>未</w:t>
      </w:r>
      <w:r w:rsidRPr="001A4749">
        <w:rPr>
          <w:rFonts w:eastAsia="SimSun" w:cs="Times New Roman" w:hint="eastAsia"/>
          <w:lang w:eastAsia="zh-CN"/>
        </w:rPr>
        <w:t>就条约达成共识。</w:t>
      </w:r>
      <w:r w:rsidR="00FB2C22" w:rsidRPr="001A4749">
        <w:rPr>
          <w:rFonts w:eastAsia="SimSun" w:cs="Times New Roman" w:hint="eastAsia"/>
          <w:lang w:eastAsia="zh-CN"/>
        </w:rPr>
        <w:t>一些成员认为《国际电信规则》具有相关性，另一些成员则认为这些规则已不再适用。</w:t>
      </w:r>
      <w:bookmarkStart w:id="5" w:name="lt_pId026"/>
    </w:p>
    <w:p w14:paraId="4D1F7AD8" w14:textId="193F4C39" w:rsidR="00FB2C22" w:rsidRPr="001A4749" w:rsidRDefault="00FB2C22" w:rsidP="000D796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320" w:lineRule="atLeast"/>
        <w:ind w:firstLineChars="200" w:firstLine="480"/>
        <w:jc w:val="both"/>
        <w:rPr>
          <w:rFonts w:eastAsia="SimSun"/>
          <w:b/>
          <w:color w:val="800000"/>
          <w:sz w:val="22"/>
          <w:lang w:eastAsia="zh-CN"/>
        </w:rPr>
      </w:pPr>
      <w:r w:rsidRPr="001A4749">
        <w:rPr>
          <w:rFonts w:eastAsia="SimSun" w:cs="SimSun" w:hint="eastAsia"/>
          <w:lang w:eastAsia="zh-CN"/>
        </w:rPr>
        <w:t>尽管就</w:t>
      </w:r>
      <w:r w:rsidR="00F9288A" w:rsidRPr="001A4749">
        <w:rPr>
          <w:rFonts w:eastAsia="SimSun" w:cs="SimSun" w:hint="eastAsia"/>
          <w:lang w:eastAsia="zh-CN"/>
        </w:rPr>
        <w:t>前进道路</w:t>
      </w:r>
      <w:r w:rsidRPr="001A4749">
        <w:rPr>
          <w:rFonts w:eastAsia="SimSun" w:cs="SimSun" w:hint="eastAsia"/>
          <w:lang w:eastAsia="zh-CN"/>
        </w:rPr>
        <w:t>达成共识并非专家组</w:t>
      </w:r>
      <w:r w:rsidR="000D7964" w:rsidRPr="001A4749">
        <w:rPr>
          <w:rFonts w:eastAsia="SimSun" w:cs="SimSun" w:hint="eastAsia"/>
          <w:lang w:eastAsia="zh-CN"/>
        </w:rPr>
        <w:t>职权</w:t>
      </w:r>
      <w:r w:rsidRPr="001A4749">
        <w:rPr>
          <w:rFonts w:eastAsia="SimSun" w:cs="SimSun" w:hint="eastAsia"/>
          <w:lang w:eastAsia="zh-CN"/>
        </w:rPr>
        <w:t>的一部分，但会议的结果令我们处于困难境地，我们仍不确定未来应如何推进相关工作。</w:t>
      </w:r>
    </w:p>
    <w:bookmarkEnd w:id="5"/>
    <w:p w14:paraId="4BB88CB5" w14:textId="5B6CDE8B" w:rsidR="00FB2C22" w:rsidRPr="001A4749" w:rsidRDefault="00FB2C22" w:rsidP="001A4749">
      <w:pPr>
        <w:ind w:firstLineChars="200" w:firstLine="480"/>
        <w:rPr>
          <w:b/>
          <w:color w:val="800000"/>
          <w:sz w:val="22"/>
          <w:lang w:eastAsia="zh-CN"/>
        </w:rPr>
      </w:pPr>
      <w:r w:rsidRPr="001A4749">
        <w:rPr>
          <w:rFonts w:hint="eastAsia"/>
          <w:lang w:eastAsia="zh-CN"/>
        </w:rPr>
        <w:t>我们认为，《国际电信规则》的范围应限于成员国，而不是针对运营机构。然后，成员国可以通过其国家法规和政策，确保运营商适用《国际电信规则》的条款和指示。墨西哥在提交</w:t>
      </w:r>
      <w:r w:rsidR="000D7964" w:rsidRPr="001A4749">
        <w:rPr>
          <w:rFonts w:cs="SimSun" w:hint="eastAsia"/>
          <w:lang w:eastAsia="zh-CN"/>
        </w:rPr>
        <w:t>《国际电信规则》专家组</w:t>
      </w:r>
      <w:r w:rsidRPr="001A4749">
        <w:rPr>
          <w:rFonts w:hint="eastAsia"/>
          <w:lang w:eastAsia="zh-CN"/>
        </w:rPr>
        <w:t>第二次会议的</w:t>
      </w:r>
      <w:hyperlink r:id="rId10" w:history="1">
        <w:r w:rsidRPr="001A4749">
          <w:rPr>
            <w:rStyle w:val="Hyperlink"/>
            <w:rFonts w:hint="eastAsia"/>
            <w:lang w:eastAsia="zh-CN"/>
          </w:rPr>
          <w:t>12</w:t>
        </w:r>
        <w:r w:rsidRPr="001A4749">
          <w:rPr>
            <w:rStyle w:val="Hyperlink"/>
            <w:rFonts w:hint="eastAsia"/>
            <w:lang w:eastAsia="zh-CN"/>
          </w:rPr>
          <w:t>号文稿</w:t>
        </w:r>
      </w:hyperlink>
      <w:r w:rsidRPr="001A4749">
        <w:rPr>
          <w:rFonts w:hint="eastAsia"/>
          <w:lang w:eastAsia="zh-CN"/>
        </w:rPr>
        <w:t>中亦说明了这一点。</w:t>
      </w:r>
    </w:p>
    <w:p w14:paraId="01FAC63D" w14:textId="26508E23" w:rsidR="00FB2C22" w:rsidRPr="00FA7715" w:rsidRDefault="00FB2C22" w:rsidP="00FB2C2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320" w:lineRule="atLeast"/>
        <w:ind w:firstLineChars="200" w:firstLine="480"/>
        <w:jc w:val="both"/>
        <w:rPr>
          <w:b/>
          <w:color w:val="800000"/>
          <w:sz w:val="22"/>
          <w:highlight w:val="yellow"/>
          <w:lang w:eastAsia="zh-CN"/>
        </w:rPr>
      </w:pPr>
      <w:r w:rsidRPr="001A4749">
        <w:rPr>
          <w:rFonts w:eastAsia="SimSun" w:cs="Times New Roman" w:hint="eastAsia"/>
          <w:lang w:eastAsia="zh-CN"/>
        </w:rPr>
        <w:t>我们已经看到，一些成员国正试图达成一项积极有效的条约，且为此正在试图找到达成一项单一条约的方法。其他成员国反对这一立场，但没有给出替代的</w:t>
      </w:r>
      <w:r w:rsidR="00F9288A" w:rsidRPr="001A4749">
        <w:rPr>
          <w:rFonts w:eastAsia="SimSun" w:cs="Times New Roman" w:hint="eastAsia"/>
          <w:lang w:eastAsia="zh-CN"/>
        </w:rPr>
        <w:t>前进道路</w:t>
      </w:r>
    </w:p>
    <w:p w14:paraId="0C93B468" w14:textId="1EB0E266" w:rsidR="00FB2C22" w:rsidRPr="001A4749" w:rsidRDefault="00FB2C22" w:rsidP="001A4749">
      <w:pPr>
        <w:ind w:firstLineChars="200" w:firstLine="480"/>
        <w:rPr>
          <w:b/>
          <w:color w:val="800000"/>
          <w:sz w:val="22"/>
          <w:highlight w:val="cyan"/>
          <w:lang w:eastAsia="zh-CN"/>
        </w:rPr>
      </w:pPr>
      <w:r w:rsidRPr="001A4749">
        <w:rPr>
          <w:rFonts w:hint="eastAsia"/>
          <w:lang w:eastAsia="zh-CN"/>
        </w:rPr>
        <w:lastRenderedPageBreak/>
        <w:t>该条约存在两个版本（</w:t>
      </w:r>
      <w:r w:rsidRPr="001A4749">
        <w:rPr>
          <w:rFonts w:hint="eastAsia"/>
          <w:lang w:eastAsia="zh-CN"/>
        </w:rPr>
        <w:t>1988</w:t>
      </w:r>
      <w:r w:rsidRPr="001A4749">
        <w:rPr>
          <w:rFonts w:hint="eastAsia"/>
          <w:lang w:eastAsia="zh-CN"/>
        </w:rPr>
        <w:t>年版和</w:t>
      </w:r>
      <w:r w:rsidRPr="001A4749">
        <w:rPr>
          <w:rFonts w:hint="eastAsia"/>
          <w:lang w:eastAsia="zh-CN"/>
        </w:rPr>
        <w:t>2012</w:t>
      </w:r>
      <w:r w:rsidRPr="001A4749">
        <w:rPr>
          <w:rFonts w:hint="eastAsia"/>
          <w:lang w:eastAsia="zh-CN"/>
        </w:rPr>
        <w:t>年版《国际电信规则》）的现状损害了国际电联作为负责电信</w:t>
      </w:r>
      <w:r w:rsidRPr="001A4749">
        <w:rPr>
          <w:rFonts w:hint="eastAsia"/>
          <w:lang w:eastAsia="zh-CN"/>
        </w:rPr>
        <w:t>/</w:t>
      </w:r>
      <w:r w:rsidRPr="001A4749">
        <w:rPr>
          <w:rFonts w:hint="eastAsia"/>
          <w:lang w:eastAsia="zh-CN"/>
        </w:rPr>
        <w:t>信息通信技术的联合国机构的形象。</w:t>
      </w:r>
      <w:r w:rsidR="00EA13F2" w:rsidRPr="001A4749">
        <w:rPr>
          <w:rFonts w:cs="SimSun" w:hint="eastAsia"/>
          <w:lang w:eastAsia="zh-CN"/>
        </w:rPr>
        <w:t>我们已经</w:t>
      </w:r>
      <w:r w:rsidR="00BA0825" w:rsidRPr="001A4749">
        <w:rPr>
          <w:rFonts w:cs="SimSun" w:hint="eastAsia"/>
          <w:lang w:eastAsia="zh-CN"/>
        </w:rPr>
        <w:t>清楚地</w:t>
      </w:r>
      <w:r w:rsidR="00EA13F2" w:rsidRPr="001A4749">
        <w:rPr>
          <w:rFonts w:cs="SimSun" w:hint="eastAsia"/>
          <w:lang w:eastAsia="zh-CN"/>
        </w:rPr>
        <w:t>表明，就一项单一条约达成一致至关重要，而不是保留两个版本（</w:t>
      </w:r>
      <w:r w:rsidR="00EA13F2" w:rsidRPr="001A4749">
        <w:rPr>
          <w:rFonts w:hint="eastAsia"/>
          <w:lang w:eastAsia="zh-CN"/>
        </w:rPr>
        <w:t>1988</w:t>
      </w:r>
      <w:r w:rsidR="00EA13F2" w:rsidRPr="001A4749">
        <w:rPr>
          <w:rFonts w:cs="SimSun" w:hint="eastAsia"/>
          <w:lang w:eastAsia="zh-CN"/>
        </w:rPr>
        <w:t>年版和</w:t>
      </w:r>
      <w:r w:rsidR="00EA13F2" w:rsidRPr="001A4749">
        <w:rPr>
          <w:rFonts w:hint="eastAsia"/>
          <w:lang w:eastAsia="zh-CN"/>
        </w:rPr>
        <w:t>2012</w:t>
      </w:r>
      <w:r w:rsidR="00EA13F2" w:rsidRPr="001A4749">
        <w:rPr>
          <w:rFonts w:cs="SimSun" w:hint="eastAsia"/>
          <w:lang w:eastAsia="zh-CN"/>
        </w:rPr>
        <w:t>年版《国际电信规则》）。</w:t>
      </w:r>
    </w:p>
    <w:p w14:paraId="39C3C54D" w14:textId="2990AF40" w:rsidR="00EA13F2" w:rsidRPr="001A4749" w:rsidRDefault="00EA13F2" w:rsidP="001A4749">
      <w:pPr>
        <w:ind w:firstLineChars="200" w:firstLine="480"/>
        <w:rPr>
          <w:lang w:eastAsia="zh-CN"/>
        </w:rPr>
      </w:pPr>
      <w:r w:rsidRPr="001A4749">
        <w:rPr>
          <w:rFonts w:cs="SimSun" w:hint="eastAsia"/>
          <w:lang w:eastAsia="zh-CN"/>
        </w:rPr>
        <w:t>我们</w:t>
      </w:r>
      <w:r w:rsidR="00BA0825" w:rsidRPr="001A4749">
        <w:rPr>
          <w:rFonts w:cs="SimSun" w:hint="eastAsia"/>
          <w:lang w:eastAsia="zh-CN"/>
        </w:rPr>
        <w:t>认为</w:t>
      </w:r>
      <w:r w:rsidRPr="001A4749">
        <w:rPr>
          <w:rFonts w:cs="SimSun" w:hint="eastAsia"/>
          <w:lang w:eastAsia="zh-CN"/>
        </w:rPr>
        <w:t>，一项条约</w:t>
      </w:r>
      <w:r w:rsidR="00BA0825" w:rsidRPr="001A4749">
        <w:rPr>
          <w:rFonts w:cs="SimSun" w:hint="eastAsia"/>
          <w:lang w:eastAsia="zh-CN"/>
        </w:rPr>
        <w:t>存在</w:t>
      </w:r>
      <w:r w:rsidRPr="001A4749">
        <w:rPr>
          <w:rFonts w:cs="SimSun" w:hint="eastAsia"/>
          <w:lang w:eastAsia="zh-CN"/>
        </w:rPr>
        <w:t>两个版本是一个问题。所有成员都需要共同努力来解决这个问题，而这只能通过关于如何向前推进的建议来实现。我们很高兴听到关于如何在这个问题上取得进展的其他建议，以及那些认为</w:t>
      </w:r>
      <w:r w:rsidR="00CE3568" w:rsidRPr="001A4749">
        <w:rPr>
          <w:rFonts w:cs="SimSun" w:hint="eastAsia"/>
          <w:lang w:eastAsia="zh-CN"/>
        </w:rPr>
        <w:t>《国际电信规则》</w:t>
      </w:r>
      <w:r w:rsidRPr="001A4749">
        <w:rPr>
          <w:rFonts w:cs="SimSun" w:hint="eastAsia"/>
          <w:lang w:eastAsia="zh-CN"/>
        </w:rPr>
        <w:t>不再</w:t>
      </w:r>
      <w:r w:rsidR="00CE3568" w:rsidRPr="001A4749">
        <w:rPr>
          <w:rFonts w:cs="SimSun" w:hint="eastAsia"/>
          <w:lang w:eastAsia="zh-CN"/>
        </w:rPr>
        <w:t>具有相关性</w:t>
      </w:r>
      <w:r w:rsidRPr="001A4749">
        <w:rPr>
          <w:rFonts w:cs="SimSun" w:hint="eastAsia"/>
          <w:lang w:eastAsia="zh-CN"/>
        </w:rPr>
        <w:t>的成员的建议，包括他们认为</w:t>
      </w:r>
      <w:r w:rsidR="00CE3568" w:rsidRPr="001A4749">
        <w:rPr>
          <w:rFonts w:cs="SimSun" w:hint="eastAsia"/>
          <w:lang w:eastAsia="zh-CN"/>
        </w:rPr>
        <w:t>有必要</w:t>
      </w:r>
      <w:r w:rsidRPr="001A4749">
        <w:rPr>
          <w:rFonts w:cs="SimSun" w:hint="eastAsia"/>
          <w:lang w:eastAsia="zh-CN"/>
        </w:rPr>
        <w:t>废除条约的</w:t>
      </w:r>
      <w:r w:rsidR="00CE3568" w:rsidRPr="001A4749">
        <w:rPr>
          <w:rFonts w:cs="SimSun" w:hint="eastAsia"/>
          <w:lang w:eastAsia="zh-CN"/>
        </w:rPr>
        <w:t>提案</w:t>
      </w:r>
      <w:r w:rsidRPr="001A4749">
        <w:rPr>
          <w:rFonts w:cs="SimSun" w:hint="eastAsia"/>
          <w:lang w:eastAsia="zh-CN"/>
        </w:rPr>
        <w:t>。但什么都不做</w:t>
      </w:r>
      <w:r w:rsidR="00BA0825" w:rsidRPr="001A4749">
        <w:rPr>
          <w:rFonts w:cs="SimSun" w:hint="eastAsia"/>
          <w:lang w:eastAsia="zh-CN"/>
        </w:rPr>
        <w:t>根本</w:t>
      </w:r>
      <w:r w:rsidRPr="001A4749">
        <w:rPr>
          <w:rFonts w:cs="SimSun" w:hint="eastAsia"/>
          <w:lang w:eastAsia="zh-CN"/>
        </w:rPr>
        <w:t>解决不了问题。</w:t>
      </w:r>
    </w:p>
    <w:p w14:paraId="4C016721" w14:textId="402EF928" w:rsidR="00EA13F2" w:rsidRPr="001A4749" w:rsidRDefault="00EA13F2" w:rsidP="001A4749">
      <w:pPr>
        <w:ind w:firstLineChars="200" w:firstLine="480"/>
        <w:rPr>
          <w:lang w:eastAsia="zh-CN"/>
        </w:rPr>
      </w:pPr>
      <w:r w:rsidRPr="001A4749">
        <w:rPr>
          <w:rFonts w:cs="SimSun" w:hint="eastAsia"/>
          <w:lang w:eastAsia="zh-CN"/>
        </w:rPr>
        <w:t>我们还担心，在目前意见分歧巨大的情况下召开国际电信世界</w:t>
      </w:r>
      <w:r w:rsidR="00CE3568" w:rsidRPr="001A4749">
        <w:rPr>
          <w:rFonts w:cs="SimSun" w:hint="eastAsia"/>
          <w:lang w:eastAsia="zh-CN"/>
        </w:rPr>
        <w:t>大会</w:t>
      </w:r>
      <w:r w:rsidRPr="001A4749">
        <w:rPr>
          <w:rFonts w:cs="SimSun" w:hint="eastAsia"/>
          <w:lang w:eastAsia="zh-CN"/>
        </w:rPr>
        <w:t>（</w:t>
      </w:r>
      <w:r w:rsidRPr="001A4749">
        <w:rPr>
          <w:rFonts w:hint="eastAsia"/>
          <w:lang w:eastAsia="zh-CN"/>
        </w:rPr>
        <w:t>WCIT</w:t>
      </w:r>
      <w:r w:rsidRPr="001A4749">
        <w:rPr>
          <w:rFonts w:cs="SimSun" w:hint="eastAsia"/>
          <w:lang w:eastAsia="zh-CN"/>
        </w:rPr>
        <w:t>），可能会导致条约的第三个版本，这也会</w:t>
      </w:r>
      <w:r w:rsidR="00BA0825" w:rsidRPr="001A4749">
        <w:rPr>
          <w:rFonts w:cs="SimSun" w:hint="eastAsia"/>
          <w:lang w:eastAsia="zh-CN"/>
        </w:rPr>
        <w:t>严重损害</w:t>
      </w:r>
      <w:r w:rsidRPr="001A4749">
        <w:rPr>
          <w:rFonts w:cs="SimSun" w:hint="eastAsia"/>
          <w:lang w:eastAsia="zh-CN"/>
        </w:rPr>
        <w:t>国际电联的形象。</w:t>
      </w:r>
    </w:p>
    <w:p w14:paraId="1DB27D79" w14:textId="06E649C8" w:rsidR="00FB2C22" w:rsidRPr="001A4749" w:rsidRDefault="00F1223A" w:rsidP="001A4749">
      <w:pPr>
        <w:ind w:firstLineChars="200" w:firstLine="480"/>
        <w:rPr>
          <w:rtl/>
          <w:lang w:eastAsia="zh-CN"/>
        </w:rPr>
      </w:pPr>
      <w:bookmarkStart w:id="6" w:name="lt_pId038"/>
      <w:r w:rsidRPr="001A4749">
        <w:rPr>
          <w:rFonts w:hint="eastAsia"/>
          <w:lang w:eastAsia="zh-CN"/>
        </w:rPr>
        <w:t>《国际电信规则》对我们发展中国家而言十分重要，因此我们建议该专家组继续工作，直到达成</w:t>
      </w:r>
      <w:r w:rsidR="00BA0825" w:rsidRPr="001A4749">
        <w:rPr>
          <w:rFonts w:cs="SimSun" w:hint="eastAsia"/>
          <w:lang w:eastAsia="zh-CN"/>
        </w:rPr>
        <w:t>协商一致</w:t>
      </w:r>
      <w:r w:rsidRPr="001A4749">
        <w:rPr>
          <w:rFonts w:hint="eastAsia"/>
          <w:lang w:eastAsia="zh-CN"/>
        </w:rPr>
        <w:t>为止。</w:t>
      </w:r>
      <w:r w:rsidR="00CE3568" w:rsidRPr="001A4749">
        <w:rPr>
          <w:rFonts w:cs="SimSun" w:hint="eastAsia"/>
          <w:lang w:eastAsia="zh-CN"/>
        </w:rPr>
        <w:t>埃及和科威特认为，从专家组内部解决这个问题是最好的情况，一旦达成普遍一致意见，然后我们</w:t>
      </w:r>
      <w:r w:rsidR="00BA0825" w:rsidRPr="001A4749">
        <w:rPr>
          <w:rFonts w:cs="SimSun" w:hint="eastAsia"/>
          <w:lang w:eastAsia="zh-CN"/>
        </w:rPr>
        <w:t>就</w:t>
      </w:r>
      <w:r w:rsidR="00CE3568" w:rsidRPr="001A4749">
        <w:rPr>
          <w:rFonts w:cs="SimSun" w:hint="eastAsia"/>
          <w:lang w:eastAsia="zh-CN"/>
        </w:rPr>
        <w:t>可以决定</w:t>
      </w:r>
      <w:r w:rsidR="00BA0825" w:rsidRPr="001A4749">
        <w:rPr>
          <w:rFonts w:cs="SimSun" w:hint="eastAsia"/>
          <w:lang w:eastAsia="zh-CN"/>
        </w:rPr>
        <w:t>召开一次</w:t>
      </w:r>
      <w:r w:rsidR="00CE3568" w:rsidRPr="001A4749">
        <w:rPr>
          <w:rFonts w:cs="SimSun" w:hint="eastAsia"/>
          <w:lang w:eastAsia="zh-CN"/>
        </w:rPr>
        <w:t>国际电信世界大会。</w:t>
      </w:r>
      <w:bookmarkEnd w:id="6"/>
    </w:p>
    <w:p w14:paraId="63844A0B" w14:textId="77777777" w:rsidR="00FB2C22" w:rsidRPr="00DC2F15" w:rsidRDefault="00F1223A" w:rsidP="001A4749">
      <w:pPr>
        <w:ind w:firstLineChars="200" w:firstLine="480"/>
        <w:rPr>
          <w:b/>
          <w:color w:val="800000"/>
          <w:sz w:val="22"/>
          <w:lang w:eastAsia="zh-CN"/>
        </w:rPr>
      </w:pPr>
      <w:r w:rsidRPr="001A4749">
        <w:rPr>
          <w:rFonts w:hint="eastAsia"/>
          <w:lang w:eastAsia="zh-CN"/>
        </w:rPr>
        <w:t>参加该专家组的工作令我们深感荣幸，我们谨此感谢所有同事的积极参与，感谢秘书处为促进专家组的工作所付出的辛勤努力，感谢副主席领导各区域组的工作，当然还要感谢专家组主席</w:t>
      </w:r>
      <w:proofErr w:type="spellStart"/>
      <w:r w:rsidRPr="001A4749">
        <w:rPr>
          <w:rFonts w:hint="eastAsia"/>
          <w:lang w:eastAsia="zh-CN"/>
        </w:rPr>
        <w:t>Lwando</w:t>
      </w:r>
      <w:proofErr w:type="spellEnd"/>
      <w:r w:rsidRPr="001A4749">
        <w:rPr>
          <w:rFonts w:hint="eastAsia"/>
          <w:lang w:eastAsia="zh-CN"/>
        </w:rPr>
        <w:t xml:space="preserve"> </w:t>
      </w:r>
      <w:proofErr w:type="spellStart"/>
      <w:r w:rsidRPr="001A4749">
        <w:rPr>
          <w:rFonts w:hint="eastAsia"/>
          <w:lang w:eastAsia="zh-CN"/>
        </w:rPr>
        <w:t>Bbuku</w:t>
      </w:r>
      <w:proofErr w:type="spellEnd"/>
      <w:r w:rsidRPr="001A4749">
        <w:rPr>
          <w:rFonts w:hint="eastAsia"/>
          <w:lang w:eastAsia="zh-CN"/>
        </w:rPr>
        <w:t>先生对会议的不懈奉献。</w:t>
      </w:r>
    </w:p>
    <w:p w14:paraId="651985F3" w14:textId="77777777" w:rsidR="00FB2C22" w:rsidRDefault="00FB2C22" w:rsidP="00FB2C22">
      <w:pPr>
        <w:spacing w:before="840" w:line="320" w:lineRule="atLeast"/>
        <w:jc w:val="center"/>
        <w:rPr>
          <w:lang w:val="en-US" w:eastAsia="zh-CN"/>
        </w:rPr>
      </w:pPr>
      <w:r w:rsidRPr="00F411AD">
        <w:rPr>
          <w:rFonts w:eastAsia="Calibri" w:cs="Calibri"/>
          <w:bCs/>
          <w:szCs w:val="24"/>
          <w:lang w:val="en" w:eastAsia="zh-CN"/>
        </w:rPr>
        <w:t>______________________</w:t>
      </w:r>
    </w:p>
    <w:p w14:paraId="1F34A215" w14:textId="77777777" w:rsidR="00AE195F" w:rsidRDefault="00AE195F" w:rsidP="00911867">
      <w:pPr>
        <w:rPr>
          <w:lang w:eastAsia="zh-CN"/>
        </w:rPr>
      </w:pPr>
    </w:p>
    <w:sectPr w:rsidR="00AE195F" w:rsidSect="006C36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7454" w14:textId="77777777" w:rsidR="00C130DE" w:rsidRDefault="00C130DE">
      <w:r>
        <w:separator/>
      </w:r>
    </w:p>
  </w:endnote>
  <w:endnote w:type="continuationSeparator" w:id="0">
    <w:p w14:paraId="52BEA588" w14:textId="77777777" w:rsidR="00C130DE" w:rsidRDefault="00C1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B71E" w14:textId="77777777" w:rsidR="00162A00" w:rsidRDefault="00162A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DA49" w14:textId="5AF9C0FF" w:rsidR="007F5223" w:rsidRDefault="00162A00" w:rsidP="007F5223">
    <w:pPr>
      <w:pStyle w:val="Footer"/>
    </w:pPr>
    <w:r w:rsidRPr="00162A00">
      <w:rPr>
        <w:color w:val="F2F2F2" w:themeColor="background1" w:themeShade="F2"/>
      </w:rPr>
      <w:fldChar w:fldCharType="begin"/>
    </w:r>
    <w:r w:rsidRPr="00162A00">
      <w:rPr>
        <w:color w:val="F2F2F2" w:themeColor="background1" w:themeShade="F2"/>
      </w:rPr>
      <w:instrText xml:space="preserve"> FILENAME \p  \* MERGEFORMAT </w:instrText>
    </w:r>
    <w:r w:rsidRPr="00162A00">
      <w:rPr>
        <w:color w:val="F2F2F2" w:themeColor="background1" w:themeShade="F2"/>
      </w:rPr>
      <w:fldChar w:fldCharType="separate"/>
    </w:r>
    <w:r w:rsidR="007F5223" w:rsidRPr="00162A00">
      <w:rPr>
        <w:color w:val="F2F2F2" w:themeColor="background1" w:themeShade="F2"/>
      </w:rPr>
      <w:t>P:\CHI\SG\CONSEIL\C22\000\067C.docx</w:t>
    </w:r>
    <w:r w:rsidRPr="00162A00">
      <w:rPr>
        <w:color w:val="F2F2F2" w:themeColor="background1" w:themeShade="F2"/>
      </w:rPr>
      <w:fldChar w:fldCharType="end"/>
    </w:r>
    <w:r w:rsidR="007F5223" w:rsidRPr="00162A00">
      <w:rPr>
        <w:color w:val="F2F2F2" w:themeColor="background1" w:themeShade="F2"/>
      </w:rPr>
      <w:t xml:space="preserve"> (502286)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4893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B373" w14:textId="77777777" w:rsidR="00C130DE" w:rsidRDefault="00C130DE">
      <w:r>
        <w:t>____________________</w:t>
      </w:r>
    </w:p>
  </w:footnote>
  <w:footnote w:type="continuationSeparator" w:id="0">
    <w:p w14:paraId="425247B1" w14:textId="77777777" w:rsidR="00C130DE" w:rsidRDefault="00C1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B6DC" w14:textId="77777777" w:rsidR="00162A00" w:rsidRDefault="00162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9CD1" w14:textId="7A9AC341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400043">
      <w:rPr>
        <w:noProof/>
      </w:rPr>
      <w:t>2</w:t>
    </w:r>
    <w:r>
      <w:rPr>
        <w:noProof/>
      </w:rPr>
      <w:fldChar w:fldCharType="end"/>
    </w:r>
  </w:p>
  <w:p w14:paraId="6118E301" w14:textId="77777777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AE195F">
      <w:t>2</w:t>
    </w:r>
    <w:r w:rsidR="004672E6">
      <w:t>/</w:t>
    </w:r>
    <w:r w:rsidR="00FB2C22">
      <w:rPr>
        <w:lang w:eastAsia="zh-CN"/>
      </w:rPr>
      <w:t>67</w:t>
    </w:r>
    <w:r w:rsidR="00AC516F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3A44" w14:textId="77777777" w:rsidR="00162A00" w:rsidRDefault="00162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7E6"/>
    <w:rsid w:val="00001B77"/>
    <w:rsid w:val="0000517A"/>
    <w:rsid w:val="00031E72"/>
    <w:rsid w:val="000404D2"/>
    <w:rsid w:val="00077C50"/>
    <w:rsid w:val="000853C0"/>
    <w:rsid w:val="0009409E"/>
    <w:rsid w:val="000A1C21"/>
    <w:rsid w:val="000C0BC5"/>
    <w:rsid w:val="000D15EA"/>
    <w:rsid w:val="000D7964"/>
    <w:rsid w:val="00100D84"/>
    <w:rsid w:val="00124C9D"/>
    <w:rsid w:val="00157773"/>
    <w:rsid w:val="00162A00"/>
    <w:rsid w:val="0018251A"/>
    <w:rsid w:val="00190272"/>
    <w:rsid w:val="00193244"/>
    <w:rsid w:val="00195C6C"/>
    <w:rsid w:val="00195FED"/>
    <w:rsid w:val="001A4749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0043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85F06"/>
    <w:rsid w:val="007A37DB"/>
    <w:rsid w:val="007E189D"/>
    <w:rsid w:val="007F5223"/>
    <w:rsid w:val="00811259"/>
    <w:rsid w:val="00813AA2"/>
    <w:rsid w:val="008173A3"/>
    <w:rsid w:val="00832E44"/>
    <w:rsid w:val="008418F5"/>
    <w:rsid w:val="0086059C"/>
    <w:rsid w:val="00864589"/>
    <w:rsid w:val="00890AFB"/>
    <w:rsid w:val="00890FC4"/>
    <w:rsid w:val="00895905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D0B61"/>
    <w:rsid w:val="009F1E3E"/>
    <w:rsid w:val="00A1213C"/>
    <w:rsid w:val="00A272FF"/>
    <w:rsid w:val="00A5354B"/>
    <w:rsid w:val="00A71B57"/>
    <w:rsid w:val="00AB0DF4"/>
    <w:rsid w:val="00AB42C1"/>
    <w:rsid w:val="00AC1EB6"/>
    <w:rsid w:val="00AC516F"/>
    <w:rsid w:val="00AE195F"/>
    <w:rsid w:val="00AE2926"/>
    <w:rsid w:val="00B0184B"/>
    <w:rsid w:val="00B027E6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A0825"/>
    <w:rsid w:val="00BB7F37"/>
    <w:rsid w:val="00BD1A5A"/>
    <w:rsid w:val="00BD7A9B"/>
    <w:rsid w:val="00BD7BE1"/>
    <w:rsid w:val="00BF416B"/>
    <w:rsid w:val="00C130DE"/>
    <w:rsid w:val="00C64E4E"/>
    <w:rsid w:val="00C66E64"/>
    <w:rsid w:val="00C761A0"/>
    <w:rsid w:val="00C85F7E"/>
    <w:rsid w:val="00C90D53"/>
    <w:rsid w:val="00CD47F0"/>
    <w:rsid w:val="00CD5566"/>
    <w:rsid w:val="00CD64D7"/>
    <w:rsid w:val="00CE3568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A13F2"/>
    <w:rsid w:val="00EC49B3"/>
    <w:rsid w:val="00EE5706"/>
    <w:rsid w:val="00EF373D"/>
    <w:rsid w:val="00F11595"/>
    <w:rsid w:val="00F1223A"/>
    <w:rsid w:val="00F13BC9"/>
    <w:rsid w:val="00F357B2"/>
    <w:rsid w:val="00F36556"/>
    <w:rsid w:val="00F705DF"/>
    <w:rsid w:val="00F70622"/>
    <w:rsid w:val="00F85624"/>
    <w:rsid w:val="00F87C05"/>
    <w:rsid w:val="00F9288A"/>
    <w:rsid w:val="00F93191"/>
    <w:rsid w:val="00F93A17"/>
    <w:rsid w:val="00FA2AF6"/>
    <w:rsid w:val="00FB073D"/>
    <w:rsid w:val="00FB2C22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B4496C9"/>
  <w15:docId w15:val="{E0A65B4D-C9AC-461B-ABB6-F4869DB6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1">
    <w:name w:val="Normal1"/>
    <w:rsid w:val="00FB2C2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sz w:val="24"/>
      <w:szCs w:val="24"/>
      <w:lang w:val="e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S20-EGITR2-C-00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Pages/eg-itrs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ghaoy\AppData\Roaming\Microsoft\Templates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1133-074F-4FB3-98A2-FF40D3E5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0</TotalTime>
  <Pages>2</Pages>
  <Words>1181</Words>
  <Characters>257</Characters>
  <Application>Microsoft Office Word</Application>
  <DocSecurity>4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Egypt and Kuwait on the creation of a new EG-ITRs</dc:title>
  <dc:subject>Council 2022</dc:subject>
  <dc:creator>Yin, Tinghao</dc:creator>
  <cp:keywords>C2022, C22, Council-22</cp:keywords>
  <dc:description/>
  <cp:lastModifiedBy>Xue, Kun</cp:lastModifiedBy>
  <cp:revision>2</cp:revision>
  <cp:lastPrinted>2015-02-24T13:23:00Z</cp:lastPrinted>
  <dcterms:created xsi:type="dcterms:W3CDTF">2022-03-12T08:48:00Z</dcterms:created>
  <dcterms:modified xsi:type="dcterms:W3CDTF">2022-03-12T08:48:00Z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