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6A696A13" w14:textId="77777777">
        <w:trPr>
          <w:cantSplit/>
        </w:trPr>
        <w:tc>
          <w:tcPr>
            <w:tcW w:w="6911" w:type="dxa"/>
          </w:tcPr>
          <w:p w14:paraId="26CA2244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33915B54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642BEE9" wp14:editId="19A2B9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6913D6C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173C75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B774160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6ADC3C4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923F832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3F576D3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3F91B51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E00DEB6" w14:textId="77777777" w:rsidR="00700D1F" w:rsidRPr="00FC5386" w:rsidRDefault="00700D1F" w:rsidP="00AF46AC">
            <w:pPr>
              <w:tabs>
                <w:tab w:val="left" w:pos="851"/>
              </w:tabs>
              <w:spacing w:before="0"/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AF46AC" w:rsidRPr="00AF46AC">
              <w:rPr>
                <w:b/>
                <w:lang w:val="en-US"/>
              </w:rPr>
              <w:t>ADM 26</w:t>
            </w:r>
          </w:p>
        </w:tc>
        <w:tc>
          <w:tcPr>
            <w:tcW w:w="3120" w:type="dxa"/>
          </w:tcPr>
          <w:p w14:paraId="226CB613" w14:textId="77777777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AF46AC">
              <w:rPr>
                <w:rFonts w:hint="eastAsia"/>
                <w:b/>
                <w:bCs/>
                <w:szCs w:val="24"/>
                <w:lang w:eastAsia="zh-CN"/>
              </w:rPr>
              <w:t>65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32B5247E" w14:textId="77777777">
        <w:trPr>
          <w:cantSplit/>
          <w:trHeight w:val="23"/>
        </w:trPr>
        <w:tc>
          <w:tcPr>
            <w:tcW w:w="6911" w:type="dxa"/>
            <w:vMerge/>
          </w:tcPr>
          <w:p w14:paraId="53DD2A6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6B11666" w14:textId="77777777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F46AC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F46AC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F46AC">
              <w:rPr>
                <w:rFonts w:hint="eastAsia"/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4C77D1CE" w14:textId="77777777">
        <w:trPr>
          <w:cantSplit/>
          <w:trHeight w:val="23"/>
        </w:trPr>
        <w:tc>
          <w:tcPr>
            <w:tcW w:w="6911" w:type="dxa"/>
            <w:vMerge/>
          </w:tcPr>
          <w:p w14:paraId="6A45BCA7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0634C6E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67062084" w14:textId="77777777">
        <w:trPr>
          <w:cantSplit/>
        </w:trPr>
        <w:tc>
          <w:tcPr>
            <w:tcW w:w="10031" w:type="dxa"/>
          </w:tcPr>
          <w:p w14:paraId="2BB8AE5E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1A62F781" w14:textId="77777777">
        <w:trPr>
          <w:cantSplit/>
        </w:trPr>
        <w:tc>
          <w:tcPr>
            <w:tcW w:w="10031" w:type="dxa"/>
          </w:tcPr>
          <w:p w14:paraId="711A5605" w14:textId="531F5C61" w:rsidR="0093362E" w:rsidRDefault="00144FAE" w:rsidP="00AF46AC">
            <w:pPr>
              <w:pStyle w:val="Title1"/>
              <w:rPr>
                <w:bCs/>
                <w:lang w:eastAsia="zh-CN"/>
              </w:rPr>
            </w:pPr>
            <w:r w:rsidRPr="00144FAE">
              <w:rPr>
                <w:rFonts w:hint="eastAsia"/>
                <w:lang w:eastAsia="zh-CN"/>
              </w:rPr>
              <w:t>虚拟和</w:t>
            </w:r>
            <w:r w:rsidR="00856CB1">
              <w:rPr>
                <w:rFonts w:hint="eastAsia"/>
                <w:lang w:eastAsia="zh-CN"/>
              </w:rPr>
              <w:t>实体</w:t>
            </w:r>
            <w:r w:rsidR="00856CB1">
              <w:rPr>
                <w:rFonts w:hint="eastAsia"/>
                <w:lang w:eastAsia="zh-CN"/>
              </w:rPr>
              <w:t>-</w:t>
            </w:r>
            <w:r w:rsidR="00856CB1">
              <w:rPr>
                <w:rFonts w:hint="eastAsia"/>
                <w:lang w:eastAsia="zh-CN"/>
              </w:rPr>
              <w:t>虚拟混合会议</w:t>
            </w:r>
          </w:p>
        </w:tc>
      </w:tr>
    </w:tbl>
    <w:p w14:paraId="61BDC2BD" w14:textId="77777777" w:rsidR="0093362E" w:rsidRDefault="0093362E" w:rsidP="00001B77">
      <w:pPr>
        <w:rPr>
          <w:lang w:eastAsia="zh-CN"/>
        </w:rPr>
      </w:pPr>
    </w:p>
    <w:p w14:paraId="47E4B350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4081D1B9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FD80F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79D082AD" w14:textId="2D26DD0F" w:rsidR="00AF46AC" w:rsidRPr="00622556" w:rsidRDefault="00144FAE" w:rsidP="00E4071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firstLineChars="200" w:firstLine="480"/>
              <w:jc w:val="both"/>
              <w:rPr>
                <w:rFonts w:eastAsia="Times New Roman" w:cs="Calibri"/>
                <w:b/>
                <w:color w:val="000000" w:themeColor="text1"/>
                <w:szCs w:val="24"/>
                <w:lang w:eastAsia="zh-CN"/>
              </w:rPr>
            </w:pPr>
            <w:r w:rsidRPr="00144FAE">
              <w:rPr>
                <w:rFonts w:cs="Microsoft YaHei" w:hint="eastAsia"/>
                <w:bCs/>
                <w:szCs w:val="24"/>
                <w:lang w:val="fr-FR" w:eastAsia="zh-CN"/>
              </w:rPr>
              <w:t>在</w:t>
            </w:r>
            <w:r w:rsidRPr="00144FAE">
              <w:rPr>
                <w:rFonts w:cs="Microsoft YaHei" w:hint="eastAsia"/>
                <w:bCs/>
                <w:szCs w:val="24"/>
                <w:lang w:val="fr-FR" w:eastAsia="zh-CN"/>
              </w:rPr>
              <w:t>2022</w:t>
            </w:r>
            <w:r w:rsidRPr="00144FAE">
              <w:rPr>
                <w:rFonts w:cs="Microsoft YaHei" w:hint="eastAsia"/>
                <w:bCs/>
                <w:szCs w:val="24"/>
                <w:lang w:val="fr-FR" w:eastAsia="zh-CN"/>
              </w:rPr>
              <w:t>年</w:t>
            </w:r>
            <w:r w:rsidRPr="00144FAE">
              <w:rPr>
                <w:rFonts w:cs="Microsoft YaHei" w:hint="eastAsia"/>
                <w:bCs/>
                <w:szCs w:val="24"/>
                <w:lang w:val="fr-FR" w:eastAsia="zh-CN"/>
              </w:rPr>
              <w:t>1</w:t>
            </w:r>
            <w:r w:rsidRPr="00144FAE">
              <w:rPr>
                <w:rFonts w:cs="Microsoft YaHei" w:hint="eastAsia"/>
                <w:bCs/>
                <w:szCs w:val="24"/>
                <w:lang w:val="fr-FR" w:eastAsia="zh-CN"/>
              </w:rPr>
              <w:t>月</w:t>
            </w:r>
            <w:r w:rsidRPr="00144FAE">
              <w:rPr>
                <w:rFonts w:cs="Microsoft YaHei" w:hint="eastAsia"/>
                <w:bCs/>
                <w:szCs w:val="24"/>
                <w:lang w:val="fr-FR" w:eastAsia="zh-CN"/>
              </w:rPr>
              <w:t>11-12</w:t>
            </w:r>
            <w:r w:rsidRPr="00144FAE">
              <w:rPr>
                <w:rFonts w:cs="Microsoft YaHei" w:hint="eastAsia"/>
                <w:bCs/>
                <w:szCs w:val="24"/>
                <w:lang w:val="fr-FR" w:eastAsia="zh-CN"/>
              </w:rPr>
              <w:t>日的</w:t>
            </w:r>
            <w:r w:rsidR="005B1F95" w:rsidRPr="00144FAE">
              <w:rPr>
                <w:rFonts w:cs="Microsoft YaHei" w:hint="eastAsia"/>
                <w:bCs/>
                <w:szCs w:val="24"/>
                <w:lang w:val="fr-FR" w:eastAsia="zh-CN"/>
              </w:rPr>
              <w:t>会议</w:t>
            </w:r>
            <w:r w:rsidRPr="00144FAE">
              <w:rPr>
                <w:rFonts w:cs="Microsoft YaHei" w:hint="eastAsia"/>
                <w:bCs/>
                <w:szCs w:val="24"/>
                <w:lang w:val="fr-FR" w:eastAsia="zh-CN"/>
              </w:rPr>
              <w:t>上，理事会财务和人力资源工作组（</w:t>
            </w:r>
            <w:r w:rsidRPr="00144FAE">
              <w:rPr>
                <w:rFonts w:cs="Microsoft YaHei" w:hint="eastAsia"/>
                <w:bCs/>
                <w:szCs w:val="24"/>
                <w:lang w:val="fr-FR" w:eastAsia="zh-CN"/>
              </w:rPr>
              <w:t>CWG-FHR</w:t>
            </w:r>
            <w:r w:rsidRPr="00144FAE">
              <w:rPr>
                <w:rFonts w:cs="Microsoft YaHei" w:hint="eastAsia"/>
                <w:bCs/>
                <w:szCs w:val="24"/>
                <w:lang w:val="fr-FR" w:eastAsia="zh-CN"/>
              </w:rPr>
              <w:t>）审议了澳大利亚和加拿大</w:t>
            </w:r>
            <w:r w:rsidR="003E411E">
              <w:rPr>
                <w:rFonts w:cs="Microsoft YaHei" w:hint="eastAsia"/>
                <w:bCs/>
                <w:szCs w:val="24"/>
                <w:lang w:val="fr-FR" w:eastAsia="zh-CN"/>
              </w:rPr>
              <w:t>的文稿</w:t>
            </w:r>
            <w:r w:rsidR="003E411E">
              <w:rPr>
                <w:rFonts w:cs="Microsoft YaHei" w:hint="eastAsia"/>
                <w:bCs/>
                <w:szCs w:val="24"/>
                <w:lang w:val="fr-FR" w:eastAsia="zh-CN"/>
              </w:rPr>
              <w:t xml:space="preserve"> </w:t>
            </w:r>
            <w:r w:rsidR="003E411E" w:rsidRPr="003E411E">
              <w:rPr>
                <w:rFonts w:cs="Microsoft YaHei"/>
                <w:bCs/>
                <w:szCs w:val="24"/>
                <w:lang w:val="fr-FR" w:eastAsia="zh-CN"/>
              </w:rPr>
              <w:t>–</w:t>
            </w:r>
            <w:r w:rsidR="003E411E">
              <w:rPr>
                <w:rFonts w:cs="Microsoft YaHei"/>
                <w:bCs/>
                <w:szCs w:val="24"/>
                <w:lang w:val="fr-FR" w:eastAsia="zh-CN"/>
              </w:rPr>
              <w:t xml:space="preserve"> </w:t>
            </w:r>
            <w:r w:rsidR="00B44367" w:rsidRPr="00144FAE">
              <w:rPr>
                <w:rFonts w:cs="Microsoft YaHei" w:hint="eastAsia"/>
                <w:bCs/>
                <w:szCs w:val="24"/>
                <w:lang w:val="fr-FR" w:eastAsia="zh-CN"/>
              </w:rPr>
              <w:t>虚拟和</w:t>
            </w:r>
            <w:r w:rsidR="00856CB1">
              <w:rPr>
                <w:rFonts w:cs="Microsoft YaHei" w:hint="eastAsia"/>
                <w:bCs/>
                <w:szCs w:val="24"/>
                <w:lang w:val="fr-FR" w:eastAsia="zh-CN"/>
              </w:rPr>
              <w:t>实体</w:t>
            </w:r>
            <w:r w:rsidR="00856CB1">
              <w:rPr>
                <w:rFonts w:cs="Microsoft YaHei" w:hint="eastAsia"/>
                <w:bCs/>
                <w:szCs w:val="24"/>
                <w:lang w:val="fr-FR" w:eastAsia="zh-CN"/>
              </w:rPr>
              <w:t>-</w:t>
            </w:r>
            <w:r w:rsidR="00856CB1">
              <w:rPr>
                <w:rFonts w:cs="Microsoft YaHei" w:hint="eastAsia"/>
                <w:bCs/>
                <w:szCs w:val="24"/>
                <w:lang w:val="fr-FR" w:eastAsia="zh-CN"/>
              </w:rPr>
              <w:t>虚拟混合会议</w:t>
            </w:r>
            <w:r w:rsidR="005B1F95">
              <w:rPr>
                <w:rFonts w:cs="Microsoft YaHei" w:hint="eastAsia"/>
                <w:bCs/>
                <w:szCs w:val="24"/>
                <w:lang w:val="fr-FR" w:eastAsia="zh-CN"/>
              </w:rPr>
              <w:t>。该</w:t>
            </w:r>
            <w:r w:rsidRPr="00144FAE">
              <w:rPr>
                <w:rFonts w:cs="Microsoft YaHei" w:hint="eastAsia"/>
                <w:bCs/>
                <w:szCs w:val="24"/>
                <w:lang w:val="fr-FR" w:eastAsia="zh-CN"/>
              </w:rPr>
              <w:t>工作组同意</w:t>
            </w:r>
            <w:r w:rsidR="00B44367" w:rsidRPr="00D84E5C">
              <w:rPr>
                <w:rFonts w:cs="Calibri" w:hint="eastAsia"/>
                <w:szCs w:val="24"/>
                <w:lang w:val="en-US" w:eastAsia="zh-CN"/>
              </w:rPr>
              <w:t>将文</w:t>
            </w:r>
            <w:r w:rsidR="00B44367">
              <w:rPr>
                <w:rFonts w:cs="Calibri" w:hint="eastAsia"/>
                <w:szCs w:val="24"/>
                <w:lang w:val="en-US" w:eastAsia="zh-CN"/>
              </w:rPr>
              <w:t>稿</w:t>
            </w:r>
            <w:r w:rsidR="00B44367" w:rsidRPr="00D84E5C">
              <w:rPr>
                <w:rFonts w:cs="Calibri" w:hint="eastAsia"/>
                <w:szCs w:val="24"/>
                <w:lang w:val="en-US" w:eastAsia="zh-CN"/>
              </w:rPr>
              <w:t>中所载的虚拟和</w:t>
            </w:r>
            <w:r w:rsidR="00856CB1">
              <w:rPr>
                <w:rFonts w:cs="Calibri" w:hint="eastAsia"/>
                <w:szCs w:val="24"/>
                <w:lang w:val="en-US" w:eastAsia="zh-CN"/>
              </w:rPr>
              <w:t>实体</w:t>
            </w:r>
            <w:r w:rsidR="00856CB1">
              <w:rPr>
                <w:rFonts w:cs="Calibri" w:hint="eastAsia"/>
                <w:szCs w:val="24"/>
                <w:lang w:val="en-US" w:eastAsia="zh-CN"/>
              </w:rPr>
              <w:t>-</w:t>
            </w:r>
            <w:r w:rsidR="00856CB1">
              <w:rPr>
                <w:rFonts w:cs="Calibri" w:hint="eastAsia"/>
                <w:szCs w:val="24"/>
                <w:lang w:val="en-US" w:eastAsia="zh-CN"/>
              </w:rPr>
              <w:t>虚拟混合会议</w:t>
            </w:r>
            <w:r w:rsidR="00B44367" w:rsidRPr="00D84E5C">
              <w:rPr>
                <w:rFonts w:cs="Calibri" w:hint="eastAsia"/>
                <w:szCs w:val="24"/>
                <w:lang w:val="en-US" w:eastAsia="zh-CN"/>
              </w:rPr>
              <w:t>的规则和程序提交理事会</w:t>
            </w:r>
            <w:r w:rsidR="00B44367" w:rsidRPr="00D84E5C">
              <w:rPr>
                <w:rFonts w:cs="Calibri" w:hint="eastAsia"/>
                <w:szCs w:val="24"/>
                <w:lang w:val="en-US" w:eastAsia="zh-CN"/>
              </w:rPr>
              <w:t>2022</w:t>
            </w:r>
            <w:r w:rsidR="00B44367" w:rsidRPr="00D84E5C">
              <w:rPr>
                <w:rFonts w:cs="Calibri" w:hint="eastAsia"/>
                <w:szCs w:val="24"/>
                <w:lang w:val="en-US" w:eastAsia="zh-CN"/>
              </w:rPr>
              <w:t>年会议进一步讨论</w:t>
            </w:r>
            <w:r w:rsidRPr="00144FAE">
              <w:rPr>
                <w:rFonts w:cs="Microsoft YaHei" w:hint="eastAsia"/>
                <w:bCs/>
                <w:szCs w:val="24"/>
                <w:lang w:val="fr-FR" w:eastAsia="zh-CN"/>
              </w:rPr>
              <w:t>。</w:t>
            </w:r>
          </w:p>
          <w:p w14:paraId="4F320EC6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4E6D995F" w14:textId="5AA306FC" w:rsidR="00AF46AC" w:rsidRPr="00C36E47" w:rsidRDefault="00144FAE" w:rsidP="00E4071E">
            <w:pPr>
              <w:ind w:firstLineChars="200" w:firstLine="480"/>
              <w:rPr>
                <w:szCs w:val="24"/>
                <w:lang w:eastAsia="zh-CN"/>
              </w:rPr>
            </w:pPr>
            <w:r w:rsidRPr="00144FAE">
              <w:rPr>
                <w:rFonts w:cs="Calibri" w:hint="eastAsia"/>
                <w:szCs w:val="24"/>
                <w:lang w:eastAsia="zh-CN"/>
              </w:rPr>
              <w:t>请理事会</w:t>
            </w:r>
            <w:r w:rsidRPr="00B44367">
              <w:rPr>
                <w:rFonts w:cs="Calibri" w:hint="eastAsia"/>
                <w:b/>
                <w:bCs/>
                <w:szCs w:val="24"/>
                <w:lang w:eastAsia="zh-CN"/>
              </w:rPr>
              <w:t>审议</w:t>
            </w:r>
            <w:r w:rsidRPr="00144FAE">
              <w:rPr>
                <w:rFonts w:cs="Calibri" w:hint="eastAsia"/>
                <w:szCs w:val="24"/>
                <w:lang w:eastAsia="zh-CN"/>
              </w:rPr>
              <w:t>附件</w:t>
            </w:r>
            <w:r w:rsidRPr="00144FAE">
              <w:rPr>
                <w:rFonts w:cs="Calibri" w:hint="eastAsia"/>
                <w:szCs w:val="24"/>
                <w:lang w:eastAsia="zh-CN"/>
              </w:rPr>
              <w:t>1</w:t>
            </w:r>
            <w:r w:rsidRPr="00144FAE">
              <w:rPr>
                <w:rFonts w:cs="Calibri" w:hint="eastAsia"/>
                <w:szCs w:val="24"/>
                <w:lang w:eastAsia="zh-CN"/>
              </w:rPr>
              <w:t>中澳大利亚和加拿大关于虚拟和</w:t>
            </w:r>
            <w:r w:rsidR="00856CB1">
              <w:rPr>
                <w:rFonts w:cs="Calibri" w:hint="eastAsia"/>
                <w:szCs w:val="24"/>
                <w:lang w:eastAsia="zh-CN"/>
              </w:rPr>
              <w:t>实体</w:t>
            </w:r>
            <w:r w:rsidR="00622556">
              <w:rPr>
                <w:rFonts w:cs="Calibri" w:hint="eastAsia"/>
                <w:szCs w:val="24"/>
                <w:lang w:val="en-US" w:eastAsia="zh-CN"/>
              </w:rPr>
              <w:t>-</w:t>
            </w:r>
            <w:r w:rsidR="00856CB1">
              <w:rPr>
                <w:rFonts w:cs="Calibri" w:hint="eastAsia"/>
                <w:szCs w:val="24"/>
                <w:lang w:eastAsia="zh-CN"/>
              </w:rPr>
              <w:t>虚拟混合会议</w:t>
            </w:r>
            <w:r w:rsidRPr="00144FAE">
              <w:rPr>
                <w:rFonts w:cs="Calibri" w:hint="eastAsia"/>
                <w:szCs w:val="24"/>
                <w:lang w:eastAsia="zh-CN"/>
              </w:rPr>
              <w:t>的</w:t>
            </w:r>
            <w:r w:rsidR="00B44367">
              <w:rPr>
                <w:rFonts w:cs="Calibri" w:hint="eastAsia"/>
                <w:szCs w:val="24"/>
                <w:lang w:eastAsia="zh-CN"/>
              </w:rPr>
              <w:t>文稿</w:t>
            </w:r>
            <w:r w:rsidRPr="00144FAE">
              <w:rPr>
                <w:rFonts w:cs="Calibri" w:hint="eastAsia"/>
                <w:szCs w:val="24"/>
                <w:lang w:eastAsia="zh-CN"/>
              </w:rPr>
              <w:t>。</w:t>
            </w:r>
          </w:p>
          <w:p w14:paraId="5DA1AA60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1E120F0D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35D827F6" w14:textId="108A8650" w:rsidR="00B40A53" w:rsidRPr="00B44367" w:rsidRDefault="00773003" w:rsidP="00E4071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120" w:after="120"/>
              <w:ind w:firstLineChars="200" w:firstLine="440"/>
              <w:rPr>
                <w:rFonts w:ascii="KaiTi" w:eastAsia="KaiTi" w:hAnsi="KaiTi"/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HYPERLINK "https://www.itu.int/md/S22-CWGFHR15-C-0019/en" </w:instrText>
            </w:r>
            <w:r>
              <w:fldChar w:fldCharType="separate"/>
            </w:r>
            <w:r w:rsidR="00AF46AC" w:rsidRPr="00E4071E">
              <w:rPr>
                <w:rStyle w:val="Hyperlink"/>
                <w:rFonts w:asciiTheme="minorHAnsi" w:eastAsia="KaiTi" w:hAnsiTheme="minorHAnsi" w:cstheme="minorHAnsi"/>
                <w:sz w:val="24"/>
                <w:szCs w:val="24"/>
                <w:lang w:eastAsia="zh-CN"/>
              </w:rPr>
              <w:t>CWG-FHR-15/19</w:t>
            </w:r>
            <w:r>
              <w:rPr>
                <w:rStyle w:val="Hyperlink"/>
                <w:rFonts w:asciiTheme="minorHAnsi" w:eastAsia="KaiTi" w:hAnsiTheme="minorHAnsi" w:cstheme="minorHAnsi"/>
                <w:sz w:val="24"/>
                <w:szCs w:val="24"/>
                <w:lang w:eastAsia="zh-CN"/>
              </w:rPr>
              <w:fldChar w:fldCharType="end"/>
            </w:r>
            <w:r w:rsidR="00AF46AC" w:rsidRPr="00B44367">
              <w:rPr>
                <w:rFonts w:ascii="KaiTi" w:eastAsia="KaiTi" w:hAnsi="KaiTi" w:hint="eastAsia"/>
                <w:sz w:val="24"/>
                <w:szCs w:val="24"/>
                <w:lang w:eastAsia="zh-CN"/>
              </w:rPr>
              <w:t>、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"https://www.itu.int/md/S22-CL-C-0050/en" </w:instrText>
            </w:r>
            <w:r>
              <w:fldChar w:fldCharType="separate"/>
            </w:r>
            <w:r w:rsidR="00AF46AC" w:rsidRPr="00E4071E">
              <w:rPr>
                <w:rStyle w:val="Hyperlink"/>
                <w:rFonts w:asciiTheme="minorHAnsi" w:eastAsia="KaiTi" w:hAnsiTheme="minorHAnsi" w:cstheme="minorHAnsi"/>
                <w:sz w:val="24"/>
                <w:szCs w:val="24"/>
                <w:lang w:eastAsia="zh-CN"/>
              </w:rPr>
              <w:t>C22/50</w:t>
            </w:r>
            <w:r>
              <w:rPr>
                <w:rStyle w:val="Hyperlink"/>
                <w:rFonts w:asciiTheme="minorHAnsi" w:eastAsia="KaiTi" w:hAnsiTheme="minorHAnsi" w:cstheme="minorHAnsi"/>
                <w:sz w:val="24"/>
                <w:szCs w:val="24"/>
                <w:lang w:eastAsia="zh-CN"/>
              </w:rPr>
              <w:fldChar w:fldCharType="end"/>
            </w:r>
            <w:r w:rsidR="00856CB1">
              <w:rPr>
                <w:rFonts w:cs="Calibri" w:hint="eastAsia"/>
                <w:szCs w:val="24"/>
                <w:lang w:eastAsia="zh-CN"/>
              </w:rPr>
              <w:t>号文件</w:t>
            </w:r>
          </w:p>
        </w:tc>
      </w:tr>
    </w:tbl>
    <w:p w14:paraId="4F577960" w14:textId="20D680B4" w:rsidR="00AF46AC" w:rsidRPr="00AF46AC" w:rsidRDefault="00AF46AC" w:rsidP="00AF46AC">
      <w:pPr>
        <w:pStyle w:val="Heading1"/>
        <w:rPr>
          <w:rFonts w:cs="Calibri"/>
          <w:bCs/>
          <w:szCs w:val="28"/>
          <w:lang w:val="en-US" w:eastAsia="zh-CN"/>
        </w:rPr>
      </w:pPr>
      <w:r w:rsidRPr="00AF46AC">
        <w:rPr>
          <w:rFonts w:cs="Calibri"/>
          <w:bCs/>
          <w:szCs w:val="28"/>
          <w:lang w:val="en-US" w:eastAsia="zh-CN"/>
        </w:rPr>
        <w:t>1</w:t>
      </w:r>
      <w:r w:rsidRPr="00AF46AC">
        <w:rPr>
          <w:rFonts w:cs="Calibri"/>
          <w:bCs/>
          <w:szCs w:val="28"/>
          <w:lang w:val="en-US" w:eastAsia="zh-CN"/>
        </w:rPr>
        <w:tab/>
      </w:r>
      <w:r w:rsidR="00B44367">
        <w:rPr>
          <w:rFonts w:cs="Calibri" w:hint="eastAsia"/>
          <w:bCs/>
          <w:szCs w:val="28"/>
          <w:lang w:val="en-US" w:eastAsia="zh-CN"/>
        </w:rPr>
        <w:t>引言</w:t>
      </w:r>
    </w:p>
    <w:p w14:paraId="69D8498A" w14:textId="36E6B47F" w:rsidR="00AF46AC" w:rsidRPr="00144FAE" w:rsidRDefault="003E411E" w:rsidP="00856CB1">
      <w:pPr>
        <w:spacing w:after="120"/>
        <w:ind w:firstLineChars="200" w:firstLine="480"/>
        <w:rPr>
          <w:rFonts w:cs="Calibri"/>
          <w:bCs/>
          <w:highlight w:val="green"/>
          <w:lang w:eastAsia="zh-CN"/>
        </w:rPr>
      </w:pPr>
      <w:bookmarkStart w:id="3" w:name="lt_pId022"/>
      <w:r w:rsidRPr="003E411E">
        <w:rPr>
          <w:rFonts w:cs="Calibri" w:hint="eastAsia"/>
          <w:bCs/>
          <w:lang w:eastAsia="zh-CN"/>
        </w:rPr>
        <w:t>在</w:t>
      </w:r>
      <w:r w:rsidRPr="00144FAE">
        <w:rPr>
          <w:rFonts w:cs="Calibri" w:hint="eastAsia"/>
          <w:bCs/>
          <w:lang w:eastAsia="zh-CN"/>
        </w:rPr>
        <w:t>2022</w:t>
      </w:r>
      <w:r w:rsidRPr="00144FAE">
        <w:rPr>
          <w:rFonts w:cs="Calibri" w:hint="eastAsia"/>
          <w:bCs/>
          <w:lang w:eastAsia="zh-CN"/>
        </w:rPr>
        <w:t>年</w:t>
      </w:r>
      <w:r w:rsidRPr="00144FAE">
        <w:rPr>
          <w:rFonts w:cs="Calibri" w:hint="eastAsia"/>
          <w:bCs/>
          <w:lang w:eastAsia="zh-CN"/>
        </w:rPr>
        <w:t>1</w:t>
      </w:r>
      <w:r w:rsidRPr="00144FAE">
        <w:rPr>
          <w:rFonts w:cs="Calibri" w:hint="eastAsia"/>
          <w:bCs/>
          <w:lang w:eastAsia="zh-CN"/>
        </w:rPr>
        <w:t>月</w:t>
      </w:r>
      <w:r w:rsidRPr="00144FAE">
        <w:rPr>
          <w:rFonts w:cs="Calibri" w:hint="eastAsia"/>
          <w:bCs/>
          <w:lang w:eastAsia="zh-CN"/>
        </w:rPr>
        <w:t>11-12</w:t>
      </w:r>
      <w:r w:rsidRPr="00144FAE">
        <w:rPr>
          <w:rFonts w:cs="Calibri" w:hint="eastAsia"/>
          <w:bCs/>
          <w:lang w:eastAsia="zh-CN"/>
        </w:rPr>
        <w:t>日的会议上，理事会财务和人力资源工作组（</w:t>
      </w:r>
      <w:r w:rsidRPr="00144FAE">
        <w:rPr>
          <w:rFonts w:cs="Calibri" w:hint="eastAsia"/>
          <w:bCs/>
          <w:lang w:eastAsia="zh-CN"/>
        </w:rPr>
        <w:t>CWG-FHR</w:t>
      </w:r>
      <w:r w:rsidRPr="00144FAE">
        <w:rPr>
          <w:rFonts w:cs="Calibri" w:hint="eastAsia"/>
          <w:bCs/>
          <w:lang w:eastAsia="zh-CN"/>
        </w:rPr>
        <w:t>）审议了澳大利亚和加拿大</w:t>
      </w:r>
      <w:r>
        <w:rPr>
          <w:rFonts w:cs="Calibri" w:hint="eastAsia"/>
          <w:bCs/>
          <w:lang w:eastAsia="zh-CN"/>
        </w:rPr>
        <w:t>的文稿</w:t>
      </w:r>
      <w:r>
        <w:rPr>
          <w:rFonts w:cs="Calibri"/>
          <w:bCs/>
          <w:lang w:eastAsia="zh-CN"/>
        </w:rPr>
        <w:t xml:space="preserve"> </w:t>
      </w:r>
      <w:r w:rsidRPr="003E411E">
        <w:rPr>
          <w:rFonts w:cs="Calibri"/>
          <w:bCs/>
          <w:lang w:eastAsia="zh-CN"/>
        </w:rPr>
        <w:t>–</w:t>
      </w:r>
      <w:r>
        <w:rPr>
          <w:rFonts w:cs="Calibri"/>
          <w:bCs/>
          <w:lang w:eastAsia="zh-CN"/>
        </w:rPr>
        <w:t xml:space="preserve"> </w:t>
      </w:r>
      <w:r w:rsidRPr="00144FAE">
        <w:rPr>
          <w:rFonts w:cs="Calibri" w:hint="eastAsia"/>
          <w:bCs/>
          <w:lang w:eastAsia="zh-CN"/>
        </w:rPr>
        <w:t>虚拟和</w:t>
      </w:r>
      <w:r w:rsidR="00856CB1">
        <w:rPr>
          <w:rFonts w:cs="Calibri" w:hint="eastAsia"/>
          <w:bCs/>
          <w:lang w:eastAsia="zh-CN"/>
        </w:rPr>
        <w:t>实体</w:t>
      </w:r>
      <w:r w:rsidR="003F4E70">
        <w:rPr>
          <w:rFonts w:cs="Calibri"/>
          <w:bCs/>
          <w:lang w:eastAsia="zh-CN"/>
        </w:rPr>
        <w:t>-</w:t>
      </w:r>
      <w:r w:rsidR="00856CB1">
        <w:rPr>
          <w:rFonts w:cs="Calibri" w:hint="eastAsia"/>
          <w:bCs/>
          <w:lang w:eastAsia="zh-CN"/>
        </w:rPr>
        <w:t>虚拟混合</w:t>
      </w:r>
      <w:r w:rsidR="00856CB1" w:rsidRPr="00622556">
        <w:rPr>
          <w:rFonts w:cs="Calibri" w:hint="eastAsia"/>
          <w:b/>
          <w:lang w:eastAsia="zh-CN"/>
        </w:rPr>
        <w:t>会议</w:t>
      </w:r>
      <w:r w:rsidRPr="00144FAE">
        <w:rPr>
          <w:rFonts w:cs="Calibri" w:hint="eastAsia"/>
          <w:bCs/>
          <w:lang w:eastAsia="zh-CN"/>
        </w:rPr>
        <w:t>（</w:t>
      </w:r>
      <w:r w:rsidR="00773003">
        <w:fldChar w:fldCharType="begin"/>
      </w:r>
      <w:r w:rsidR="00773003">
        <w:rPr>
          <w:lang w:eastAsia="zh-CN"/>
        </w:rPr>
        <w:instrText xml:space="preserve"> HYPERLINK "https://www.itu.int/md/S22-CWGFHR15-C-0019/en" </w:instrText>
      </w:r>
      <w:r w:rsidR="00773003">
        <w:fldChar w:fldCharType="separate"/>
      </w:r>
      <w:r w:rsidR="00AF46AC" w:rsidRPr="003E411E">
        <w:rPr>
          <w:rStyle w:val="Hyperlink"/>
          <w:rFonts w:cs="Calibri"/>
          <w:b/>
          <w:bCs/>
          <w:lang w:eastAsia="zh-CN"/>
        </w:rPr>
        <w:t>CWG-FHR-</w:t>
      </w:r>
      <w:r w:rsidR="00773003">
        <w:rPr>
          <w:rStyle w:val="Hyperlink"/>
          <w:rFonts w:cs="Calibri"/>
          <w:b/>
          <w:bCs/>
          <w:lang w:eastAsia="zh-CN"/>
        </w:rPr>
        <w:fldChar w:fldCharType="end"/>
      </w:r>
      <w:r w:rsidR="00AF46AC" w:rsidRPr="003E411E">
        <w:rPr>
          <w:rStyle w:val="Hyperlink"/>
          <w:rFonts w:cs="Calibri"/>
          <w:b/>
          <w:bCs/>
          <w:lang w:eastAsia="zh-CN"/>
        </w:rPr>
        <w:t>15/19</w:t>
      </w:r>
      <w:bookmarkEnd w:id="3"/>
      <w:r w:rsidR="00144FAE" w:rsidRPr="003E411E">
        <w:rPr>
          <w:rFonts w:cs="Calibri" w:hint="eastAsia"/>
          <w:b/>
          <w:lang w:eastAsia="zh-CN"/>
        </w:rPr>
        <w:t>号文件</w:t>
      </w:r>
      <w:r w:rsidR="00144FAE" w:rsidRPr="00144FAE">
        <w:rPr>
          <w:rFonts w:cs="Calibri" w:hint="eastAsia"/>
          <w:bCs/>
          <w:lang w:eastAsia="zh-CN"/>
        </w:rPr>
        <w:t>）。</w:t>
      </w:r>
    </w:p>
    <w:p w14:paraId="298A2207" w14:textId="06D1B30D" w:rsidR="00AF46AC" w:rsidRPr="00144FAE" w:rsidRDefault="00AF46AC" w:rsidP="00323606">
      <w:pPr>
        <w:pStyle w:val="Heading1"/>
        <w:rPr>
          <w:szCs w:val="28"/>
          <w:lang w:val="en-US" w:eastAsia="zh-CN"/>
        </w:rPr>
      </w:pPr>
      <w:r>
        <w:rPr>
          <w:bCs/>
          <w:szCs w:val="28"/>
          <w:lang w:val="en-US" w:eastAsia="zh-CN"/>
        </w:rPr>
        <w:t>2</w:t>
      </w:r>
      <w:r w:rsidRPr="00AF46AC">
        <w:rPr>
          <w:bCs/>
          <w:szCs w:val="28"/>
          <w:lang w:val="en-US" w:eastAsia="zh-CN"/>
        </w:rPr>
        <w:tab/>
      </w:r>
      <w:r w:rsidR="00144FAE" w:rsidRPr="00144FAE">
        <w:rPr>
          <w:rFonts w:hint="eastAsia"/>
          <w:lang w:eastAsia="zh-CN"/>
        </w:rPr>
        <w:t>理事会财务和人力资源工作组会议期间的讨论</w:t>
      </w:r>
    </w:p>
    <w:p w14:paraId="334839CA" w14:textId="5A3DEEC9" w:rsidR="00AF46AC" w:rsidRPr="00341160" w:rsidDel="00F83883" w:rsidRDefault="00AF46AC" w:rsidP="00C41D35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rPr>
          <w:rFonts w:cs="Calibri"/>
          <w:szCs w:val="24"/>
          <w:lang w:eastAsia="zh-CN"/>
        </w:rPr>
      </w:pPr>
      <w:r w:rsidRPr="00341160">
        <w:rPr>
          <w:rFonts w:cs="Calibri"/>
          <w:szCs w:val="24"/>
          <w:lang w:eastAsia="zh-CN"/>
        </w:rPr>
        <w:t>2</w:t>
      </w:r>
      <w:r w:rsidRPr="00341160" w:rsidDel="00F83883">
        <w:rPr>
          <w:rFonts w:cs="Calibri"/>
          <w:szCs w:val="24"/>
          <w:lang w:eastAsia="zh-CN"/>
        </w:rPr>
        <w:t>.1</w:t>
      </w:r>
      <w:r w:rsidRPr="00341160" w:rsidDel="00F83883">
        <w:rPr>
          <w:rFonts w:cs="Calibri"/>
          <w:szCs w:val="24"/>
          <w:lang w:eastAsia="zh-CN"/>
        </w:rPr>
        <w:tab/>
      </w:r>
      <w:r w:rsidRPr="00341160">
        <w:rPr>
          <w:rFonts w:cs="Calibri" w:hint="eastAsia"/>
          <w:szCs w:val="24"/>
          <w:lang w:eastAsia="zh-CN"/>
        </w:rPr>
        <w:t>澳大利亚代表介绍了关于虚拟和</w:t>
      </w:r>
      <w:r w:rsidR="00856CB1">
        <w:rPr>
          <w:rFonts w:cs="Calibri" w:hint="eastAsia"/>
          <w:szCs w:val="24"/>
          <w:lang w:eastAsia="zh-CN"/>
        </w:rPr>
        <w:t>实体</w:t>
      </w:r>
      <w:r w:rsidR="00856CB1">
        <w:rPr>
          <w:rFonts w:cs="Calibri" w:hint="eastAsia"/>
          <w:szCs w:val="24"/>
          <w:lang w:eastAsia="zh-CN"/>
        </w:rPr>
        <w:t>-</w:t>
      </w:r>
      <w:r w:rsidR="00856CB1">
        <w:rPr>
          <w:rFonts w:cs="Calibri" w:hint="eastAsia"/>
          <w:szCs w:val="24"/>
          <w:lang w:eastAsia="zh-CN"/>
        </w:rPr>
        <w:t>虚拟混合会议</w:t>
      </w:r>
      <w:r w:rsidRPr="00341160">
        <w:rPr>
          <w:rFonts w:cs="Calibri" w:hint="eastAsia"/>
          <w:szCs w:val="24"/>
          <w:lang w:eastAsia="zh-CN"/>
        </w:rPr>
        <w:t>的文件，认为有必要制定程序、导则和规则，</w:t>
      </w:r>
      <w:r w:rsidRPr="00341160">
        <w:rPr>
          <w:rFonts w:cs="Calibri" w:hint="eastAsia"/>
          <w:spacing w:val="-2"/>
          <w:position w:val="2"/>
          <w:szCs w:val="24"/>
          <w:lang w:eastAsia="zh-CN"/>
        </w:rPr>
        <w:t>以为全虚拟会议（不现场出席）和</w:t>
      </w:r>
      <w:r w:rsidR="003B3513">
        <w:rPr>
          <w:rFonts w:cs="Calibri" w:hint="eastAsia"/>
          <w:spacing w:val="-2"/>
          <w:position w:val="2"/>
          <w:szCs w:val="24"/>
          <w:lang w:eastAsia="zh-CN"/>
        </w:rPr>
        <w:t>既</w:t>
      </w:r>
      <w:r w:rsidR="003B3513" w:rsidRPr="00341160">
        <w:rPr>
          <w:rFonts w:cs="Calibri" w:hint="eastAsia"/>
          <w:spacing w:val="-2"/>
          <w:position w:val="2"/>
          <w:szCs w:val="24"/>
          <w:lang w:eastAsia="zh-CN"/>
        </w:rPr>
        <w:t>允许虚拟</w:t>
      </w:r>
      <w:r w:rsidR="003B3513">
        <w:rPr>
          <w:rFonts w:cs="Calibri" w:hint="eastAsia"/>
          <w:spacing w:val="-2"/>
          <w:position w:val="2"/>
          <w:szCs w:val="24"/>
          <w:lang w:eastAsia="zh-CN"/>
        </w:rPr>
        <w:t>参加，也允许</w:t>
      </w:r>
      <w:r w:rsidR="003B3513" w:rsidRPr="00341160">
        <w:rPr>
          <w:rFonts w:cs="Calibri" w:hint="eastAsia"/>
          <w:spacing w:val="-2"/>
          <w:position w:val="2"/>
          <w:szCs w:val="24"/>
          <w:lang w:eastAsia="zh-CN"/>
        </w:rPr>
        <w:t>到</w:t>
      </w:r>
      <w:r w:rsidR="00A15342">
        <w:rPr>
          <w:rFonts w:cs="Calibri" w:hint="eastAsia"/>
          <w:spacing w:val="-2"/>
          <w:position w:val="2"/>
          <w:szCs w:val="24"/>
          <w:lang w:eastAsia="zh-CN"/>
        </w:rPr>
        <w:t>亲临现场</w:t>
      </w:r>
      <w:r w:rsidR="003B3513" w:rsidRPr="00341160">
        <w:rPr>
          <w:rFonts w:cs="Calibri" w:hint="eastAsia"/>
          <w:spacing w:val="-2"/>
          <w:position w:val="2"/>
          <w:szCs w:val="24"/>
          <w:lang w:eastAsia="zh-CN"/>
        </w:rPr>
        <w:t>的会议</w:t>
      </w:r>
      <w:r w:rsidRPr="00341160">
        <w:rPr>
          <w:rFonts w:cs="Calibri" w:hint="eastAsia"/>
          <w:spacing w:val="-2"/>
          <w:position w:val="2"/>
          <w:szCs w:val="24"/>
          <w:lang w:eastAsia="zh-CN"/>
        </w:rPr>
        <w:t>（</w:t>
      </w:r>
      <w:r w:rsidRPr="00341160">
        <w:rPr>
          <w:rFonts w:cs="Calibri" w:hint="eastAsia"/>
          <w:spacing w:val="-2"/>
          <w:szCs w:val="24"/>
          <w:lang w:eastAsia="zh-CN"/>
        </w:rPr>
        <w:t>“混合”）提供便利，</w:t>
      </w:r>
      <w:r w:rsidRPr="00341160">
        <w:rPr>
          <w:rFonts w:cs="Calibri" w:hint="eastAsia"/>
          <w:szCs w:val="24"/>
          <w:lang w:eastAsia="zh-CN"/>
        </w:rPr>
        <w:t>这将有助于保障和推进国际电联</w:t>
      </w:r>
      <w:r w:rsidR="0033068C">
        <w:rPr>
          <w:rFonts w:cs="Calibri" w:hint="eastAsia"/>
          <w:szCs w:val="24"/>
          <w:lang w:eastAsia="zh-CN"/>
        </w:rPr>
        <w:t>未来</w:t>
      </w:r>
      <w:r w:rsidRPr="00341160">
        <w:rPr>
          <w:rFonts w:cs="Calibri" w:hint="eastAsia"/>
          <w:szCs w:val="24"/>
          <w:lang w:eastAsia="zh-CN"/>
        </w:rPr>
        <w:t>的工作。</w:t>
      </w:r>
    </w:p>
    <w:p w14:paraId="74DDCCA7" w14:textId="77777777" w:rsidR="00AF46AC" w:rsidRPr="00341160" w:rsidDel="00F83883" w:rsidRDefault="00AF46AC" w:rsidP="00C41D35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rPr>
          <w:rFonts w:cs="Calibri"/>
          <w:szCs w:val="24"/>
          <w:lang w:eastAsia="zh-CN"/>
        </w:rPr>
      </w:pPr>
      <w:r w:rsidRPr="00341160">
        <w:rPr>
          <w:rFonts w:cs="Calibri"/>
          <w:szCs w:val="24"/>
          <w:lang w:eastAsia="zh-CN"/>
        </w:rPr>
        <w:t>2</w:t>
      </w:r>
      <w:r w:rsidRPr="00341160" w:rsidDel="00F83883">
        <w:rPr>
          <w:rFonts w:cs="Calibri"/>
          <w:szCs w:val="24"/>
          <w:lang w:eastAsia="zh-CN"/>
        </w:rPr>
        <w:t>.2</w:t>
      </w:r>
      <w:r w:rsidRPr="00341160" w:rsidDel="00F83883">
        <w:rPr>
          <w:rFonts w:cs="Calibri"/>
          <w:szCs w:val="24"/>
          <w:lang w:eastAsia="zh-CN"/>
        </w:rPr>
        <w:tab/>
      </w:r>
      <w:r w:rsidRPr="00341160">
        <w:rPr>
          <w:rFonts w:cs="Calibri" w:hint="eastAsia"/>
          <w:szCs w:val="24"/>
          <w:lang w:eastAsia="zh-CN"/>
        </w:rPr>
        <w:t>该代表强调，这并非提议以虚拟或混合形式来取代国际电联的所有活动和会议，也不是提议不必要地增加虚拟会议的数量。</w:t>
      </w:r>
    </w:p>
    <w:p w14:paraId="7C010D70" w14:textId="69021471" w:rsidR="00AF46AC" w:rsidRPr="00341160" w:rsidDel="00F83883" w:rsidRDefault="00AF46AC" w:rsidP="00323606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rPr>
          <w:rFonts w:cs="Calibri"/>
          <w:szCs w:val="24"/>
          <w:lang w:eastAsia="zh-CN"/>
        </w:rPr>
      </w:pPr>
      <w:r w:rsidRPr="00341160">
        <w:rPr>
          <w:rFonts w:cs="Calibri"/>
          <w:szCs w:val="24"/>
          <w:lang w:eastAsia="zh-CN"/>
        </w:rPr>
        <w:lastRenderedPageBreak/>
        <w:t>2</w:t>
      </w:r>
      <w:r w:rsidRPr="00341160" w:rsidDel="00F83883">
        <w:rPr>
          <w:rFonts w:cs="Calibri"/>
          <w:szCs w:val="24"/>
          <w:lang w:eastAsia="zh-CN"/>
        </w:rPr>
        <w:t>.3</w:t>
      </w:r>
      <w:r w:rsidRPr="00341160" w:rsidDel="00F83883">
        <w:rPr>
          <w:rFonts w:cs="Calibri"/>
          <w:szCs w:val="24"/>
          <w:lang w:eastAsia="zh-CN"/>
        </w:rPr>
        <w:tab/>
      </w:r>
      <w:r w:rsidRPr="00341160">
        <w:rPr>
          <w:rFonts w:cs="Calibri" w:hint="eastAsia"/>
          <w:szCs w:val="24"/>
          <w:lang w:eastAsia="zh-CN"/>
        </w:rPr>
        <w:t>支持所有主管部门拥有平等</w:t>
      </w:r>
      <w:r w:rsidR="00A15342">
        <w:rPr>
          <w:rFonts w:cs="Calibri" w:hint="eastAsia"/>
          <w:szCs w:val="24"/>
          <w:lang w:eastAsia="zh-CN"/>
        </w:rPr>
        <w:t>参会</w:t>
      </w:r>
      <w:r w:rsidRPr="00341160">
        <w:rPr>
          <w:rFonts w:cs="Calibri" w:hint="eastAsia"/>
          <w:szCs w:val="24"/>
          <w:lang w:eastAsia="zh-CN"/>
        </w:rPr>
        <w:t>机会的</w:t>
      </w:r>
      <w:r w:rsidR="00A15342">
        <w:rPr>
          <w:rFonts w:cs="Calibri" w:hint="eastAsia"/>
          <w:szCs w:val="24"/>
          <w:lang w:eastAsia="zh-CN"/>
        </w:rPr>
        <w:t>实用</w:t>
      </w:r>
      <w:r w:rsidRPr="00341160">
        <w:rPr>
          <w:rFonts w:cs="Calibri" w:hint="eastAsia"/>
          <w:szCs w:val="24"/>
          <w:lang w:eastAsia="zh-CN"/>
        </w:rPr>
        <w:t>措施可包括时区</w:t>
      </w:r>
      <w:r w:rsidR="00A15342" w:rsidRPr="00341160">
        <w:rPr>
          <w:rFonts w:cs="Calibri" w:hint="eastAsia"/>
          <w:szCs w:val="24"/>
          <w:lang w:eastAsia="zh-CN"/>
        </w:rPr>
        <w:t>轮换</w:t>
      </w:r>
      <w:r w:rsidRPr="00341160">
        <w:rPr>
          <w:rFonts w:cs="Calibri" w:hint="eastAsia"/>
          <w:szCs w:val="24"/>
          <w:lang w:eastAsia="zh-CN"/>
        </w:rPr>
        <w:t>、会议时</w:t>
      </w:r>
      <w:r w:rsidR="00F20334">
        <w:rPr>
          <w:rFonts w:cs="Calibri" w:hint="eastAsia"/>
          <w:szCs w:val="24"/>
          <w:lang w:eastAsia="zh-CN"/>
        </w:rPr>
        <w:t>长</w:t>
      </w:r>
      <w:r w:rsidR="00A15342">
        <w:rPr>
          <w:rFonts w:cs="Calibri" w:hint="eastAsia"/>
          <w:szCs w:val="24"/>
          <w:lang w:eastAsia="zh-CN"/>
        </w:rPr>
        <w:t>的</w:t>
      </w:r>
      <w:r w:rsidR="00A15342" w:rsidRPr="00341160">
        <w:rPr>
          <w:rFonts w:cs="Calibri" w:hint="eastAsia"/>
          <w:szCs w:val="24"/>
          <w:lang w:eastAsia="zh-CN"/>
        </w:rPr>
        <w:t>灵活</w:t>
      </w:r>
      <w:r w:rsidR="00A15342">
        <w:rPr>
          <w:rFonts w:cs="Calibri" w:hint="eastAsia"/>
          <w:szCs w:val="24"/>
          <w:lang w:eastAsia="zh-CN"/>
        </w:rPr>
        <w:t>性</w:t>
      </w:r>
      <w:r w:rsidRPr="00341160">
        <w:rPr>
          <w:rFonts w:cs="Calibri" w:hint="eastAsia"/>
          <w:szCs w:val="24"/>
          <w:lang w:eastAsia="zh-CN"/>
        </w:rPr>
        <w:t>、协助和支持会议主席</w:t>
      </w:r>
      <w:r w:rsidR="00A15342">
        <w:rPr>
          <w:rFonts w:cs="Calibri" w:hint="eastAsia"/>
          <w:szCs w:val="24"/>
          <w:lang w:eastAsia="zh-CN"/>
        </w:rPr>
        <w:t>对远程参会的适当</w:t>
      </w:r>
      <w:r w:rsidRPr="00341160">
        <w:rPr>
          <w:rFonts w:cs="Calibri" w:hint="eastAsia"/>
          <w:szCs w:val="24"/>
          <w:lang w:eastAsia="zh-CN"/>
        </w:rPr>
        <w:t>管理，以及为实体会议提供进一步支持，从而确保与会者在会议中获得同样的机会。</w:t>
      </w:r>
    </w:p>
    <w:p w14:paraId="4F6D7BBF" w14:textId="3B99279F" w:rsidR="00AF46AC" w:rsidRPr="00341160" w:rsidDel="00F83883" w:rsidRDefault="00AF46AC" w:rsidP="00C41D35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rPr>
          <w:rFonts w:cs="Calibri"/>
          <w:szCs w:val="24"/>
          <w:lang w:eastAsia="zh-CN"/>
        </w:rPr>
      </w:pPr>
      <w:r w:rsidRPr="00341160">
        <w:rPr>
          <w:rFonts w:cs="Calibri"/>
          <w:szCs w:val="24"/>
          <w:lang w:eastAsia="zh-CN"/>
        </w:rPr>
        <w:t>2</w:t>
      </w:r>
      <w:r w:rsidRPr="00341160" w:rsidDel="00F83883">
        <w:rPr>
          <w:rFonts w:cs="Calibri"/>
          <w:szCs w:val="24"/>
          <w:lang w:eastAsia="zh-CN"/>
        </w:rPr>
        <w:t>.4</w:t>
      </w:r>
      <w:r w:rsidRPr="00341160" w:rsidDel="00F83883">
        <w:rPr>
          <w:rFonts w:cs="Calibri"/>
          <w:szCs w:val="24"/>
          <w:lang w:eastAsia="zh-CN"/>
        </w:rPr>
        <w:tab/>
      </w:r>
      <w:r w:rsidRPr="00341160">
        <w:rPr>
          <w:rFonts w:cs="Calibri" w:hint="eastAsia"/>
          <w:szCs w:val="24"/>
          <w:lang w:eastAsia="zh-CN"/>
        </w:rPr>
        <w:t>澳大利亚和加拿大提议，</w:t>
      </w:r>
      <w:r w:rsidRPr="00341160">
        <w:rPr>
          <w:rFonts w:cs="Calibri" w:hint="eastAsia"/>
          <w:szCs w:val="24"/>
          <w:lang w:eastAsia="zh-CN"/>
        </w:rPr>
        <w:t>CWG-FHR</w:t>
      </w:r>
      <w:r w:rsidRPr="00341160">
        <w:rPr>
          <w:rFonts w:cs="Calibri" w:hint="eastAsia"/>
          <w:szCs w:val="24"/>
          <w:lang w:eastAsia="zh-CN"/>
        </w:rPr>
        <w:t>建议国际电联理事会考虑采取行动，制定程序、规则和导则，包括对虚拟和</w:t>
      </w:r>
      <w:r w:rsidR="00856CB1">
        <w:rPr>
          <w:rFonts w:cs="Calibri" w:hint="eastAsia"/>
          <w:szCs w:val="24"/>
          <w:lang w:eastAsia="zh-CN"/>
        </w:rPr>
        <w:t>实体</w:t>
      </w:r>
      <w:r w:rsidR="00856CB1">
        <w:rPr>
          <w:rFonts w:cs="Calibri" w:hint="eastAsia"/>
          <w:szCs w:val="24"/>
          <w:lang w:eastAsia="zh-CN"/>
        </w:rPr>
        <w:t>-</w:t>
      </w:r>
      <w:r w:rsidR="00856CB1">
        <w:rPr>
          <w:rFonts w:cs="Calibri" w:hint="eastAsia"/>
          <w:szCs w:val="24"/>
          <w:lang w:eastAsia="zh-CN"/>
        </w:rPr>
        <w:t>虚拟混合会议</w:t>
      </w:r>
      <w:r w:rsidRPr="00341160">
        <w:rPr>
          <w:rFonts w:cs="Calibri" w:hint="eastAsia"/>
          <w:szCs w:val="24"/>
          <w:lang w:eastAsia="zh-CN"/>
        </w:rPr>
        <w:t>进行适当的治理和管理，使会议参与者获得同等地位且不受歧视。</w:t>
      </w:r>
      <w:r w:rsidR="00A15342">
        <w:rPr>
          <w:rFonts w:cs="Calibri" w:hint="eastAsia"/>
          <w:szCs w:val="24"/>
          <w:lang w:eastAsia="zh-CN"/>
        </w:rPr>
        <w:t>在</w:t>
      </w:r>
      <w:r w:rsidR="00A15342" w:rsidRPr="00341160">
        <w:rPr>
          <w:rFonts w:cs="Calibri" w:hint="eastAsia"/>
          <w:szCs w:val="24"/>
          <w:lang w:eastAsia="zh-CN"/>
        </w:rPr>
        <w:t>各部门考虑到其各自的工作方法和规则</w:t>
      </w:r>
      <w:r w:rsidR="00A15342">
        <w:rPr>
          <w:rFonts w:cs="Calibri" w:hint="eastAsia"/>
          <w:szCs w:val="24"/>
          <w:lang w:eastAsia="zh-CN"/>
        </w:rPr>
        <w:t>的情况下，</w:t>
      </w:r>
      <w:r w:rsidRPr="00341160">
        <w:rPr>
          <w:rFonts w:cs="Calibri" w:hint="eastAsia"/>
          <w:szCs w:val="24"/>
          <w:lang w:eastAsia="zh-CN"/>
        </w:rPr>
        <w:t>程序、规则和导则将酌情适用于整个国际电联。每一部门都应与所有主管部门公开合作，让他们有机会有意义地参与这些工作方法和规则的制定工作。</w:t>
      </w:r>
    </w:p>
    <w:p w14:paraId="3631242E" w14:textId="77777777" w:rsidR="00AF46AC" w:rsidRPr="00341160" w:rsidRDefault="00AF46AC" w:rsidP="00C41D35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rPr>
          <w:rFonts w:cs="Calibri"/>
          <w:szCs w:val="24"/>
          <w:lang w:eastAsia="zh-CN"/>
        </w:rPr>
      </w:pPr>
      <w:r w:rsidRPr="00341160">
        <w:rPr>
          <w:rFonts w:cs="Calibri"/>
          <w:szCs w:val="24"/>
          <w:lang w:eastAsia="zh-CN"/>
        </w:rPr>
        <w:t>2</w:t>
      </w:r>
      <w:r w:rsidRPr="00341160" w:rsidDel="00F83883">
        <w:rPr>
          <w:rFonts w:cs="Calibri"/>
          <w:szCs w:val="24"/>
          <w:lang w:eastAsia="zh-CN"/>
        </w:rPr>
        <w:t>.5</w:t>
      </w:r>
      <w:r w:rsidRPr="00341160" w:rsidDel="00F83883">
        <w:rPr>
          <w:rFonts w:cs="Calibri"/>
          <w:szCs w:val="24"/>
          <w:lang w:eastAsia="zh-CN"/>
        </w:rPr>
        <w:tab/>
      </w:r>
      <w:r w:rsidRPr="00341160">
        <w:rPr>
          <w:rFonts w:cs="Calibri" w:hint="eastAsia"/>
          <w:szCs w:val="24"/>
          <w:lang w:eastAsia="zh-CN"/>
        </w:rPr>
        <w:t>若干代表对澳大利亚和加拿大的提案表示感谢，</w:t>
      </w:r>
      <w:r w:rsidRPr="00341160">
        <w:rPr>
          <w:rFonts w:cs="Calibri"/>
          <w:szCs w:val="24"/>
          <w:lang w:eastAsia="zh-CN"/>
        </w:rPr>
        <w:t>有些代表认为这是一个极其重要的问</w:t>
      </w:r>
      <w:r w:rsidRPr="00341160">
        <w:rPr>
          <w:rFonts w:cs="Calibri" w:hint="eastAsia"/>
          <w:szCs w:val="24"/>
          <w:lang w:eastAsia="zh-CN"/>
        </w:rPr>
        <w:t>题，并表示需要进行下列工作：</w:t>
      </w:r>
    </w:p>
    <w:p w14:paraId="1645D1BB" w14:textId="7D515CAB" w:rsidR="00AF46AC" w:rsidRPr="00341160" w:rsidDel="00F83883" w:rsidRDefault="00AF46AC" w:rsidP="00C41D35">
      <w:pPr>
        <w:pStyle w:val="enumlev1"/>
        <w:rPr>
          <w:lang w:eastAsia="zh-CN"/>
        </w:rPr>
      </w:pPr>
      <w:r w:rsidRPr="00341160">
        <w:rPr>
          <w:lang w:eastAsia="zh-CN"/>
        </w:rPr>
        <w:t>•</w:t>
      </w:r>
      <w:r w:rsidRPr="00341160">
        <w:rPr>
          <w:lang w:eastAsia="zh-CN"/>
        </w:rPr>
        <w:tab/>
      </w:r>
      <w:r w:rsidRPr="00341160">
        <w:rPr>
          <w:rFonts w:hint="eastAsia"/>
          <w:lang w:eastAsia="zh-CN"/>
        </w:rPr>
        <w:t>明确区分</w:t>
      </w:r>
      <w:r w:rsidR="00856CB1">
        <w:rPr>
          <w:rFonts w:hint="eastAsia"/>
          <w:lang w:eastAsia="zh-CN"/>
        </w:rPr>
        <w:t>实体</w:t>
      </w:r>
      <w:r w:rsidR="00856CB1">
        <w:rPr>
          <w:rFonts w:hint="eastAsia"/>
          <w:lang w:eastAsia="zh-CN"/>
        </w:rPr>
        <w:t>-</w:t>
      </w:r>
      <w:r w:rsidR="00856CB1">
        <w:rPr>
          <w:rFonts w:hint="eastAsia"/>
          <w:lang w:eastAsia="zh-CN"/>
        </w:rPr>
        <w:t>虚拟混合会议</w:t>
      </w:r>
      <w:r w:rsidRPr="00341160">
        <w:rPr>
          <w:rFonts w:hint="eastAsia"/>
          <w:lang w:eastAsia="zh-CN"/>
        </w:rPr>
        <w:t>和实体会议期间的远程</w:t>
      </w:r>
      <w:r w:rsidR="00A56E7C">
        <w:rPr>
          <w:rFonts w:hint="eastAsia"/>
          <w:lang w:eastAsia="zh-CN"/>
        </w:rPr>
        <w:t>参会</w:t>
      </w:r>
      <w:r w:rsidRPr="00341160">
        <w:rPr>
          <w:rFonts w:hint="eastAsia"/>
          <w:lang w:eastAsia="zh-CN"/>
        </w:rPr>
        <w:t>；</w:t>
      </w:r>
    </w:p>
    <w:p w14:paraId="0F8B9E52" w14:textId="49337386" w:rsidR="00AF46AC" w:rsidRPr="00341160" w:rsidDel="00F83883" w:rsidRDefault="00AF46AC" w:rsidP="00C41D35">
      <w:pPr>
        <w:pStyle w:val="enumlev1"/>
        <w:rPr>
          <w:lang w:eastAsia="zh-CN"/>
        </w:rPr>
      </w:pPr>
      <w:r w:rsidRPr="00341160">
        <w:rPr>
          <w:lang w:eastAsia="zh-CN"/>
        </w:rPr>
        <w:t>•</w:t>
      </w:r>
      <w:r w:rsidRPr="00341160">
        <w:rPr>
          <w:lang w:eastAsia="zh-CN"/>
        </w:rPr>
        <w:tab/>
      </w:r>
      <w:r w:rsidRPr="00341160">
        <w:rPr>
          <w:rFonts w:hint="eastAsia"/>
          <w:lang w:eastAsia="zh-CN"/>
        </w:rPr>
        <w:t>明确远程参</w:t>
      </w:r>
      <w:r w:rsidR="00A56E7C">
        <w:rPr>
          <w:rFonts w:hint="eastAsia"/>
          <w:lang w:eastAsia="zh-CN"/>
        </w:rPr>
        <w:t>会</w:t>
      </w:r>
      <w:r w:rsidRPr="00341160">
        <w:rPr>
          <w:rFonts w:hint="eastAsia"/>
          <w:lang w:eastAsia="zh-CN"/>
        </w:rPr>
        <w:t>成员在决策和投票进程中的权利；</w:t>
      </w:r>
    </w:p>
    <w:p w14:paraId="7A4569C8" w14:textId="74CC69FB" w:rsidR="00AF46AC" w:rsidRPr="00341160" w:rsidDel="00F83883" w:rsidRDefault="00AF46AC" w:rsidP="00C41D35">
      <w:pPr>
        <w:pStyle w:val="enumlev1"/>
        <w:rPr>
          <w:lang w:eastAsia="zh-CN"/>
        </w:rPr>
      </w:pPr>
      <w:r w:rsidRPr="00341160">
        <w:rPr>
          <w:lang w:eastAsia="zh-CN"/>
        </w:rPr>
        <w:t>•</w:t>
      </w:r>
      <w:r w:rsidRPr="00341160">
        <w:rPr>
          <w:lang w:eastAsia="zh-CN"/>
        </w:rPr>
        <w:tab/>
      </w:r>
      <w:r w:rsidR="00A56E7C" w:rsidRPr="00341160">
        <w:rPr>
          <w:rFonts w:hint="eastAsia"/>
          <w:lang w:eastAsia="zh-CN"/>
        </w:rPr>
        <w:t>包括在全权代表大会期间</w:t>
      </w:r>
      <w:r w:rsidRPr="00341160">
        <w:rPr>
          <w:rFonts w:hint="eastAsia"/>
          <w:lang w:eastAsia="zh-CN"/>
        </w:rPr>
        <w:t>为讨论和对话提供便利；</w:t>
      </w:r>
    </w:p>
    <w:p w14:paraId="53F80E1F" w14:textId="77777777" w:rsidR="00AF46AC" w:rsidRPr="00341160" w:rsidDel="00F83883" w:rsidRDefault="00AF46AC" w:rsidP="00C41D35">
      <w:pPr>
        <w:pStyle w:val="enumlev1"/>
        <w:rPr>
          <w:lang w:eastAsia="zh-CN"/>
        </w:rPr>
      </w:pPr>
      <w:r w:rsidRPr="00341160">
        <w:rPr>
          <w:lang w:eastAsia="zh-CN"/>
        </w:rPr>
        <w:t>•</w:t>
      </w:r>
      <w:r w:rsidRPr="00341160">
        <w:rPr>
          <w:lang w:eastAsia="zh-CN"/>
        </w:rPr>
        <w:tab/>
      </w:r>
      <w:r w:rsidRPr="00341160">
        <w:rPr>
          <w:rFonts w:hint="eastAsia"/>
          <w:lang w:eastAsia="zh-CN"/>
        </w:rPr>
        <w:t>讨论关于时区的问题；</w:t>
      </w:r>
    </w:p>
    <w:p w14:paraId="6E42ADD3" w14:textId="6B458BAA" w:rsidR="00AF46AC" w:rsidRPr="00341160" w:rsidDel="00F83883" w:rsidRDefault="00AF46AC" w:rsidP="00C41D35">
      <w:pPr>
        <w:pStyle w:val="enumlev1"/>
        <w:rPr>
          <w:lang w:eastAsia="zh-CN"/>
        </w:rPr>
      </w:pPr>
      <w:r w:rsidRPr="00341160">
        <w:rPr>
          <w:lang w:eastAsia="zh-CN"/>
        </w:rPr>
        <w:t>•</w:t>
      </w:r>
      <w:r w:rsidRPr="00341160">
        <w:rPr>
          <w:lang w:eastAsia="zh-CN"/>
        </w:rPr>
        <w:tab/>
      </w:r>
      <w:r w:rsidRPr="00341160">
        <w:rPr>
          <w:rFonts w:hint="eastAsia"/>
          <w:lang w:eastAsia="zh-CN"/>
        </w:rPr>
        <w:t>考虑更多的虚拟和</w:t>
      </w:r>
      <w:r w:rsidR="00856CB1">
        <w:rPr>
          <w:rFonts w:hint="eastAsia"/>
          <w:lang w:eastAsia="zh-CN"/>
        </w:rPr>
        <w:t>实体</w:t>
      </w:r>
      <w:r w:rsidR="00856CB1">
        <w:rPr>
          <w:rFonts w:hint="eastAsia"/>
          <w:lang w:eastAsia="zh-CN"/>
        </w:rPr>
        <w:t>-</w:t>
      </w:r>
      <w:r w:rsidR="00856CB1">
        <w:rPr>
          <w:rFonts w:hint="eastAsia"/>
          <w:lang w:eastAsia="zh-CN"/>
        </w:rPr>
        <w:t>虚拟混合会议</w:t>
      </w:r>
      <w:r w:rsidRPr="00341160">
        <w:rPr>
          <w:rFonts w:hint="eastAsia"/>
          <w:lang w:eastAsia="zh-CN"/>
        </w:rPr>
        <w:t>。</w:t>
      </w:r>
    </w:p>
    <w:p w14:paraId="0F136D71" w14:textId="70447630" w:rsidR="00AF46AC" w:rsidRPr="00341160" w:rsidRDefault="00AF46AC" w:rsidP="00AF46AC">
      <w:pPr>
        <w:rPr>
          <w:rFonts w:cs="Calibri"/>
          <w:bCs/>
          <w:szCs w:val="24"/>
          <w:lang w:eastAsia="zh-CN"/>
        </w:rPr>
      </w:pPr>
      <w:r w:rsidRPr="00341160">
        <w:rPr>
          <w:rFonts w:cs="Calibri"/>
          <w:bCs/>
          <w:szCs w:val="24"/>
          <w:lang w:eastAsia="zh-CN"/>
        </w:rPr>
        <w:t>2</w:t>
      </w:r>
      <w:r w:rsidRPr="00341160" w:rsidDel="00F83883">
        <w:rPr>
          <w:rFonts w:cs="Calibri"/>
          <w:bCs/>
          <w:szCs w:val="24"/>
          <w:lang w:eastAsia="zh-CN"/>
        </w:rPr>
        <w:t>.6</w:t>
      </w:r>
      <w:r w:rsidRPr="00341160" w:rsidDel="00F83883">
        <w:rPr>
          <w:rFonts w:cs="Calibri"/>
          <w:bCs/>
          <w:szCs w:val="24"/>
          <w:lang w:eastAsia="zh-CN"/>
        </w:rPr>
        <w:tab/>
      </w:r>
      <w:r w:rsidR="003C3C3F" w:rsidRPr="00341160">
        <w:rPr>
          <w:rFonts w:cs="Calibri" w:hint="eastAsia"/>
          <w:szCs w:val="24"/>
          <w:lang w:eastAsia="zh-CN"/>
        </w:rPr>
        <w:t>鉴于上述情况，主席总结说，大家普遍支持将文件中所载的虚拟会议和</w:t>
      </w:r>
      <w:r w:rsidR="00856CB1">
        <w:rPr>
          <w:rFonts w:cs="Calibri" w:hint="eastAsia"/>
          <w:szCs w:val="24"/>
          <w:lang w:eastAsia="zh-CN"/>
        </w:rPr>
        <w:t>实体</w:t>
      </w:r>
      <w:r w:rsidR="00856CB1">
        <w:rPr>
          <w:rFonts w:cs="Calibri" w:hint="eastAsia"/>
          <w:szCs w:val="24"/>
          <w:lang w:eastAsia="zh-CN"/>
        </w:rPr>
        <w:t>-</w:t>
      </w:r>
      <w:r w:rsidR="00856CB1">
        <w:rPr>
          <w:rFonts w:cs="Calibri" w:hint="eastAsia"/>
          <w:szCs w:val="24"/>
          <w:lang w:eastAsia="zh-CN"/>
        </w:rPr>
        <w:t>虚拟混合会议</w:t>
      </w:r>
      <w:r w:rsidR="003C3C3F" w:rsidRPr="00341160">
        <w:rPr>
          <w:rFonts w:cs="Calibri" w:hint="eastAsia"/>
          <w:szCs w:val="24"/>
          <w:lang w:eastAsia="zh-CN"/>
        </w:rPr>
        <w:t>的规则和程序提交理事会</w:t>
      </w:r>
      <w:r w:rsidR="003C3C3F" w:rsidRPr="00341160">
        <w:rPr>
          <w:rFonts w:cs="Calibri" w:hint="eastAsia"/>
          <w:szCs w:val="24"/>
          <w:lang w:eastAsia="zh-CN"/>
        </w:rPr>
        <w:t>2022</w:t>
      </w:r>
      <w:r w:rsidR="003C3C3F" w:rsidRPr="00341160">
        <w:rPr>
          <w:rFonts w:cs="Calibri" w:hint="eastAsia"/>
          <w:szCs w:val="24"/>
          <w:lang w:eastAsia="zh-CN"/>
        </w:rPr>
        <w:t>年会议进行进一步讨论</w:t>
      </w:r>
      <w:r w:rsidR="003C3C3F">
        <w:rPr>
          <w:rFonts w:cs="Calibri" w:hint="eastAsia"/>
          <w:szCs w:val="24"/>
          <w:lang w:eastAsia="zh-CN"/>
        </w:rPr>
        <w:t>（见</w:t>
      </w:r>
      <w:r w:rsidR="00773003">
        <w:fldChar w:fldCharType="begin"/>
      </w:r>
      <w:r w:rsidR="00773003">
        <w:rPr>
          <w:lang w:eastAsia="zh-CN"/>
        </w:rPr>
        <w:instrText xml:space="preserve"> HYPERLINK \l "Annex" </w:instrText>
      </w:r>
      <w:r w:rsidR="00773003">
        <w:fldChar w:fldCharType="separate"/>
      </w:r>
      <w:r w:rsidR="003C3C3F">
        <w:rPr>
          <w:rStyle w:val="Hyperlink"/>
          <w:rFonts w:cs="Calibri"/>
          <w:bCs/>
          <w:lang w:eastAsia="zh-CN"/>
        </w:rPr>
        <w:t>附件</w:t>
      </w:r>
      <w:r w:rsidR="00773003">
        <w:rPr>
          <w:rStyle w:val="Hyperlink"/>
          <w:rFonts w:cs="Calibri"/>
          <w:bCs/>
          <w:lang w:eastAsia="zh-CN"/>
        </w:rPr>
        <w:fldChar w:fldCharType="end"/>
      </w:r>
      <w:r w:rsidR="003C3C3F" w:rsidRPr="003C3C3F">
        <w:rPr>
          <w:rFonts w:cs="Calibri" w:hint="eastAsia"/>
          <w:szCs w:val="24"/>
          <w:lang w:eastAsia="zh-CN"/>
        </w:rPr>
        <w:t>）</w:t>
      </w:r>
      <w:r w:rsidRPr="00341160">
        <w:rPr>
          <w:rFonts w:cs="Microsoft YaHei" w:hint="eastAsia"/>
          <w:bCs/>
          <w:szCs w:val="24"/>
          <w:lang w:eastAsia="zh-CN"/>
        </w:rPr>
        <w:t>。</w:t>
      </w:r>
    </w:p>
    <w:p w14:paraId="2E8FF307" w14:textId="77777777" w:rsidR="00323606" w:rsidRDefault="003C3C3F" w:rsidP="00AF46AC">
      <w:pPr>
        <w:spacing w:before="3840"/>
        <w:rPr>
          <w:rFonts w:ascii="KaiTi" w:eastAsia="KaiTi" w:hAnsi="KaiTi"/>
          <w:b/>
          <w:bCs/>
          <w:lang w:eastAsia="zh-CN"/>
        </w:rPr>
      </w:pPr>
      <w:bookmarkStart w:id="4" w:name="lt_pId044"/>
      <w:r>
        <w:rPr>
          <w:rFonts w:ascii="KaiTi" w:eastAsia="KaiTi" w:hAnsi="KaiTi" w:hint="eastAsia"/>
          <w:b/>
          <w:bCs/>
          <w:lang w:eastAsia="zh-CN"/>
        </w:rPr>
        <w:t>附件：</w:t>
      </w:r>
      <w:r w:rsidRPr="00323606">
        <w:rPr>
          <w:rFonts w:asciiTheme="minorHAnsi" w:eastAsia="KaiTi" w:hAnsiTheme="minorHAnsi" w:cstheme="minorHAnsi"/>
          <w:b/>
          <w:bCs/>
        </w:rPr>
        <w:t>1</w:t>
      </w:r>
      <w:bookmarkEnd w:id="4"/>
      <w:r>
        <w:rPr>
          <w:rFonts w:ascii="KaiTi" w:eastAsia="KaiTi" w:hAnsi="KaiTi" w:hint="eastAsia"/>
          <w:b/>
          <w:bCs/>
          <w:lang w:eastAsia="zh-CN"/>
        </w:rPr>
        <w:t>件</w:t>
      </w:r>
    </w:p>
    <w:p w14:paraId="775A5034" w14:textId="636B17BA" w:rsidR="00AF46AC" w:rsidRDefault="00AF46AC" w:rsidP="00323606">
      <w:r w:rsidRPr="003C3C3F">
        <w:br w:type="page"/>
      </w:r>
    </w:p>
    <w:tbl>
      <w:tblPr>
        <w:tblpPr w:leftFromText="181" w:rightFromText="181" w:vertAnchor="page" w:horzAnchor="margin" w:tblpY="1833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323606" w14:paraId="3DB86FBB" w14:textId="77777777" w:rsidTr="00323606">
        <w:trPr>
          <w:cantSplit/>
        </w:trPr>
        <w:tc>
          <w:tcPr>
            <w:tcW w:w="6096" w:type="dxa"/>
            <w:vAlign w:val="center"/>
          </w:tcPr>
          <w:p w14:paraId="546ABC5B" w14:textId="7DAD2E62" w:rsidR="00323606" w:rsidRPr="00D57969" w:rsidRDefault="00323606" w:rsidP="003E3C4E">
            <w:pPr>
              <w:rPr>
                <w:b/>
                <w:position w:val="6"/>
                <w:sz w:val="30"/>
                <w:szCs w:val="30"/>
                <w:lang w:eastAsia="zh-CN"/>
              </w:rPr>
            </w:pPr>
            <w:r w:rsidRPr="00144FAE">
              <w:rPr>
                <w:rFonts w:hint="eastAsia"/>
                <w:b/>
                <w:position w:val="6"/>
                <w:sz w:val="30"/>
                <w:szCs w:val="30"/>
                <w:lang w:eastAsia="zh-CN"/>
              </w:rPr>
              <w:lastRenderedPageBreak/>
              <w:t>理事会财务和人力资源</w:t>
            </w:r>
            <w:r w:rsidR="003E3C4E">
              <w:rPr>
                <w:b/>
                <w:position w:val="6"/>
                <w:sz w:val="30"/>
                <w:szCs w:val="30"/>
                <w:lang w:eastAsia="zh-CN"/>
              </w:rPr>
              <w:br/>
            </w:r>
            <w:r w:rsidRPr="00144FAE">
              <w:rPr>
                <w:rFonts w:hint="eastAsia"/>
                <w:b/>
                <w:position w:val="6"/>
                <w:sz w:val="30"/>
                <w:szCs w:val="30"/>
                <w:lang w:eastAsia="zh-CN"/>
              </w:rPr>
              <w:t>工作组</w:t>
            </w:r>
            <w:r>
              <w:rPr>
                <w:rFonts w:hint="eastAsia"/>
                <w:b/>
                <w:position w:val="6"/>
                <w:sz w:val="30"/>
                <w:szCs w:val="30"/>
                <w:lang w:eastAsia="zh-CN"/>
              </w:rPr>
              <w:t>（</w:t>
            </w:r>
            <w:r w:rsidRPr="00144FAE">
              <w:rPr>
                <w:rFonts w:hint="eastAsia"/>
                <w:b/>
                <w:position w:val="6"/>
                <w:sz w:val="30"/>
                <w:szCs w:val="30"/>
                <w:lang w:eastAsia="zh-CN"/>
              </w:rPr>
              <w:t>CWG-FHR</w:t>
            </w:r>
            <w:r>
              <w:rPr>
                <w:rFonts w:hint="eastAsia"/>
                <w:b/>
                <w:position w:val="6"/>
                <w:sz w:val="30"/>
                <w:szCs w:val="30"/>
                <w:lang w:eastAsia="zh-CN"/>
              </w:rPr>
              <w:t>）</w:t>
            </w:r>
            <w:r w:rsidRPr="00D57969">
              <w:rPr>
                <w:b/>
                <w:position w:val="6"/>
                <w:sz w:val="30"/>
                <w:szCs w:val="30"/>
                <w:lang w:eastAsia="zh-CN"/>
              </w:rPr>
              <w:br/>
            </w:r>
            <w:bookmarkStart w:id="5" w:name="lt_pId048"/>
            <w:r>
              <w:rPr>
                <w:rFonts w:cstheme="minorHAnsi" w:hint="eastAsia"/>
                <w:b/>
                <w:spacing w:val="-2"/>
                <w:szCs w:val="24"/>
                <w:lang w:eastAsia="zh-CN"/>
              </w:rPr>
              <w:t>第</w:t>
            </w:r>
            <w:r>
              <w:rPr>
                <w:rFonts w:cstheme="minorHAnsi" w:hint="eastAsia"/>
                <w:b/>
                <w:spacing w:val="-2"/>
                <w:szCs w:val="24"/>
                <w:lang w:eastAsia="zh-CN"/>
              </w:rPr>
              <w:t>15</w:t>
            </w:r>
            <w:r>
              <w:rPr>
                <w:rFonts w:cstheme="minorHAnsi" w:hint="eastAsia"/>
                <w:b/>
                <w:spacing w:val="-2"/>
                <w:szCs w:val="24"/>
                <w:lang w:eastAsia="zh-CN"/>
              </w:rPr>
              <w:t>次会议，</w:t>
            </w:r>
            <w:r w:rsidRPr="00D57969">
              <w:rPr>
                <w:rFonts w:cstheme="minorHAnsi"/>
                <w:b/>
                <w:spacing w:val="-2"/>
                <w:szCs w:val="24"/>
                <w:lang w:eastAsia="zh-CN"/>
              </w:rPr>
              <w:t>2022</w:t>
            </w:r>
            <w:bookmarkEnd w:id="5"/>
            <w:r>
              <w:rPr>
                <w:rFonts w:cstheme="minorHAnsi" w:hint="eastAsia"/>
                <w:b/>
                <w:spacing w:val="-2"/>
                <w:szCs w:val="24"/>
                <w:lang w:eastAsia="zh-CN"/>
              </w:rPr>
              <w:t>年</w:t>
            </w:r>
            <w:r>
              <w:rPr>
                <w:rFonts w:cstheme="minorHAnsi" w:hint="eastAsia"/>
                <w:b/>
                <w:spacing w:val="-2"/>
                <w:szCs w:val="24"/>
                <w:lang w:eastAsia="zh-CN"/>
              </w:rPr>
              <w:t>1</w:t>
            </w:r>
            <w:r>
              <w:rPr>
                <w:rFonts w:cstheme="minorHAnsi" w:hint="eastAsia"/>
                <w:b/>
                <w:spacing w:val="-2"/>
                <w:szCs w:val="24"/>
                <w:lang w:eastAsia="zh-CN"/>
              </w:rPr>
              <w:t>月</w:t>
            </w:r>
            <w:r>
              <w:rPr>
                <w:rFonts w:cstheme="minorHAnsi" w:hint="eastAsia"/>
                <w:b/>
                <w:spacing w:val="-2"/>
                <w:szCs w:val="24"/>
                <w:lang w:eastAsia="zh-CN"/>
              </w:rPr>
              <w:t>11-12</w:t>
            </w:r>
            <w:r>
              <w:rPr>
                <w:rFonts w:cstheme="minorHAnsi" w:hint="eastAsia"/>
                <w:b/>
                <w:spacing w:val="-2"/>
                <w:szCs w:val="24"/>
                <w:lang w:eastAsia="zh-CN"/>
              </w:rPr>
              <w:t>日</w:t>
            </w:r>
          </w:p>
        </w:tc>
        <w:tc>
          <w:tcPr>
            <w:tcW w:w="4218" w:type="dxa"/>
          </w:tcPr>
          <w:p w14:paraId="1DC8DC4E" w14:textId="77777777" w:rsidR="00323606" w:rsidRPr="00D57969" w:rsidRDefault="00323606" w:rsidP="00323606">
            <w:pPr>
              <w:spacing w:line="240" w:lineRule="atLeast"/>
            </w:pPr>
            <w:r w:rsidRPr="00D57969">
              <w:rPr>
                <w:noProof/>
                <w:lang w:val="en-US" w:eastAsia="zh-CN"/>
              </w:rPr>
              <w:drawing>
                <wp:inline distT="0" distB="0" distL="0" distR="0" wp14:anchorId="0B3FFBC6" wp14:editId="30AA8E2F">
                  <wp:extent cx="682321" cy="720000"/>
                  <wp:effectExtent l="0" t="0" r="3810" b="4445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606" w14:paraId="0E8EC10B" w14:textId="77777777" w:rsidTr="00323606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67A33924" w14:textId="77777777" w:rsidR="00323606" w:rsidRPr="00D57969" w:rsidRDefault="00323606" w:rsidP="00323606">
            <w:pPr>
              <w:snapToGrid w:val="0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7BD3FC9B" w14:textId="77777777" w:rsidR="00323606" w:rsidRPr="00D57969" w:rsidRDefault="00323606" w:rsidP="00323606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323606" w14:paraId="57D06923" w14:textId="77777777" w:rsidTr="00323606">
        <w:trPr>
          <w:cantSplit/>
          <w:trHeight w:val="23"/>
        </w:trPr>
        <w:tc>
          <w:tcPr>
            <w:tcW w:w="6096" w:type="dxa"/>
            <w:vMerge w:val="restart"/>
          </w:tcPr>
          <w:p w14:paraId="15908ADB" w14:textId="77777777" w:rsidR="00323606" w:rsidRPr="00D57969" w:rsidRDefault="00323606" w:rsidP="00323606">
            <w:pPr>
              <w:snapToGrid w:val="0"/>
              <w:rPr>
                <w:b/>
              </w:rPr>
            </w:pPr>
            <w:bookmarkStart w:id="6" w:name="dnum" w:colFirst="1" w:colLast="1"/>
          </w:p>
        </w:tc>
        <w:tc>
          <w:tcPr>
            <w:tcW w:w="4218" w:type="dxa"/>
          </w:tcPr>
          <w:p w14:paraId="652BAE73" w14:textId="6B1A9675" w:rsidR="00323606" w:rsidRPr="00D57969" w:rsidRDefault="00323606" w:rsidP="00323606">
            <w:pPr>
              <w:snapToGrid w:val="0"/>
              <w:ind w:left="57"/>
              <w:rPr>
                <w:rFonts w:cstheme="minorHAnsi"/>
                <w:b/>
                <w:spacing w:val="-4"/>
                <w:szCs w:val="24"/>
                <w:lang w:val="de-CH"/>
              </w:rPr>
            </w:pPr>
            <w:bookmarkStart w:id="7" w:name="lt_pId049"/>
            <w:r>
              <w:rPr>
                <w:rFonts w:cstheme="minorHAnsi" w:hint="eastAsia"/>
                <w:b/>
                <w:spacing w:val="-4"/>
                <w:szCs w:val="24"/>
                <w:lang w:val="de-CH" w:eastAsia="zh-CN"/>
              </w:rPr>
              <w:t>文件</w:t>
            </w:r>
            <w:r w:rsidRPr="00D57969">
              <w:rPr>
                <w:rFonts w:cstheme="minorHAnsi"/>
                <w:b/>
                <w:spacing w:val="-4"/>
                <w:szCs w:val="24"/>
                <w:lang w:val="de-CH"/>
              </w:rPr>
              <w:t xml:space="preserve"> CWG-FHR-15/19-</w:t>
            </w:r>
            <w:bookmarkEnd w:id="7"/>
            <w:r w:rsidR="003E3C4E">
              <w:rPr>
                <w:rFonts w:cstheme="minorHAnsi"/>
                <w:b/>
                <w:spacing w:val="-4"/>
                <w:szCs w:val="24"/>
                <w:lang w:val="de-CH" w:eastAsia="zh-CN"/>
              </w:rPr>
              <w:t>C</w:t>
            </w:r>
          </w:p>
        </w:tc>
      </w:tr>
      <w:tr w:rsidR="00323606" w14:paraId="16FF95A7" w14:textId="77777777" w:rsidTr="00323606">
        <w:trPr>
          <w:cantSplit/>
          <w:trHeight w:val="23"/>
        </w:trPr>
        <w:tc>
          <w:tcPr>
            <w:tcW w:w="6096" w:type="dxa"/>
            <w:vMerge/>
          </w:tcPr>
          <w:p w14:paraId="715E4B1D" w14:textId="77777777" w:rsidR="00323606" w:rsidRPr="00D57969" w:rsidRDefault="00323606" w:rsidP="00323606">
            <w:pPr>
              <w:snapToGrid w:val="0"/>
              <w:rPr>
                <w:b/>
                <w:lang w:val="de-CH"/>
              </w:rPr>
            </w:pPr>
            <w:bookmarkStart w:id="8" w:name="ddate" w:colFirst="1" w:colLast="1"/>
            <w:bookmarkEnd w:id="6"/>
          </w:p>
        </w:tc>
        <w:tc>
          <w:tcPr>
            <w:tcW w:w="4218" w:type="dxa"/>
          </w:tcPr>
          <w:p w14:paraId="49748AD9" w14:textId="77777777" w:rsidR="00323606" w:rsidRPr="00D57969" w:rsidRDefault="00323606" w:rsidP="00323606">
            <w:pPr>
              <w:snapToGrid w:val="0"/>
              <w:ind w:left="57"/>
              <w:rPr>
                <w:rFonts w:cstheme="minorHAnsi"/>
                <w:b/>
                <w:szCs w:val="24"/>
              </w:rPr>
            </w:pPr>
            <w:bookmarkStart w:id="9" w:name="lt_pId051"/>
            <w:r w:rsidRPr="00D57969">
              <w:rPr>
                <w:rFonts w:cstheme="minorHAnsi"/>
                <w:b/>
                <w:szCs w:val="24"/>
              </w:rPr>
              <w:t>2021</w:t>
            </w:r>
            <w:bookmarkEnd w:id="9"/>
            <w:r>
              <w:rPr>
                <w:rFonts w:cstheme="minorHAnsi" w:hint="eastAsia"/>
                <w:b/>
                <w:szCs w:val="24"/>
                <w:lang w:eastAsia="zh-CN"/>
              </w:rPr>
              <w:t>年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12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月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26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日</w:t>
            </w:r>
          </w:p>
        </w:tc>
      </w:tr>
      <w:tr w:rsidR="00323606" w14:paraId="1EECD7BD" w14:textId="77777777" w:rsidTr="00323606">
        <w:trPr>
          <w:cantSplit/>
          <w:trHeight w:val="80"/>
        </w:trPr>
        <w:tc>
          <w:tcPr>
            <w:tcW w:w="6096" w:type="dxa"/>
            <w:vMerge/>
          </w:tcPr>
          <w:p w14:paraId="661CF3F1" w14:textId="77777777" w:rsidR="00323606" w:rsidRPr="00D57969" w:rsidRDefault="00323606" w:rsidP="00323606">
            <w:pPr>
              <w:snapToGrid w:val="0"/>
              <w:rPr>
                <w:b/>
              </w:rPr>
            </w:pPr>
            <w:bookmarkStart w:id="10" w:name="dorlang" w:colFirst="1" w:colLast="1"/>
            <w:bookmarkEnd w:id="8"/>
          </w:p>
        </w:tc>
        <w:tc>
          <w:tcPr>
            <w:tcW w:w="4218" w:type="dxa"/>
          </w:tcPr>
          <w:p w14:paraId="7FC7614E" w14:textId="77777777" w:rsidR="00323606" w:rsidRPr="00D57969" w:rsidRDefault="00323606" w:rsidP="00323606">
            <w:pPr>
              <w:snapToGrid w:val="0"/>
              <w:ind w:left="57"/>
              <w:rPr>
                <w:rFonts w:cstheme="minorHAnsi"/>
                <w:b/>
                <w:szCs w:val="24"/>
              </w:rPr>
            </w:pPr>
            <w:r>
              <w:rPr>
                <w:rFonts w:cstheme="minorHAnsi" w:hint="eastAsia"/>
                <w:b/>
                <w:szCs w:val="24"/>
                <w:lang w:eastAsia="zh-CN"/>
              </w:rPr>
              <w:t>原文：英文</w:t>
            </w:r>
          </w:p>
        </w:tc>
      </w:tr>
      <w:bookmarkEnd w:id="10"/>
      <w:tr w:rsidR="00323606" w14:paraId="1B25920C" w14:textId="77777777" w:rsidTr="00323606">
        <w:trPr>
          <w:cantSplit/>
          <w:trHeight w:val="80"/>
        </w:trPr>
        <w:tc>
          <w:tcPr>
            <w:tcW w:w="10314" w:type="dxa"/>
            <w:gridSpan w:val="2"/>
          </w:tcPr>
          <w:p w14:paraId="7F1D1E6F" w14:textId="77777777" w:rsidR="00323606" w:rsidRPr="00232BE1" w:rsidRDefault="00323606" w:rsidP="00323606">
            <w:pPr>
              <w:pStyle w:val="Source"/>
              <w:rPr>
                <w:lang w:eastAsia="zh-CN"/>
              </w:rPr>
            </w:pPr>
            <w:r w:rsidRPr="00144FAE">
              <w:rPr>
                <w:rFonts w:hint="eastAsia"/>
                <w:lang w:eastAsia="zh-CN"/>
              </w:rPr>
              <w:t>澳大利亚和加拿大的</w:t>
            </w:r>
            <w:r>
              <w:rPr>
                <w:rFonts w:hint="eastAsia"/>
                <w:lang w:eastAsia="zh-CN"/>
              </w:rPr>
              <w:t>文稿</w:t>
            </w:r>
          </w:p>
        </w:tc>
      </w:tr>
      <w:tr w:rsidR="00323606" w14:paraId="10C5B1BB" w14:textId="77777777" w:rsidTr="00323606">
        <w:trPr>
          <w:cantSplit/>
          <w:trHeight w:val="80"/>
        </w:trPr>
        <w:tc>
          <w:tcPr>
            <w:tcW w:w="10314" w:type="dxa"/>
            <w:gridSpan w:val="2"/>
          </w:tcPr>
          <w:p w14:paraId="0B608472" w14:textId="34454A97" w:rsidR="00323606" w:rsidRPr="00D57969" w:rsidRDefault="00323606" w:rsidP="00323606">
            <w:pPr>
              <w:pStyle w:val="Title1"/>
              <w:rPr>
                <w:rFonts w:cs="Calibri"/>
                <w:b/>
                <w:color w:val="800000"/>
                <w:sz w:val="22"/>
                <w:highlight w:val="lightGray"/>
                <w:lang w:eastAsia="zh-CN"/>
              </w:rPr>
            </w:pPr>
            <w:r w:rsidRPr="00144FAE">
              <w:rPr>
                <w:rFonts w:hint="eastAsia"/>
                <w:lang w:eastAsia="zh-CN"/>
              </w:rPr>
              <w:t>虚拟和</w:t>
            </w:r>
            <w:r>
              <w:rPr>
                <w:rFonts w:hint="eastAsia"/>
                <w:lang w:eastAsia="zh-CN"/>
              </w:rPr>
              <w:t>实体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虚拟混合会议</w:t>
            </w:r>
          </w:p>
        </w:tc>
      </w:tr>
    </w:tbl>
    <w:p w14:paraId="1E7A1FA7" w14:textId="7D073255" w:rsidR="00323606" w:rsidRPr="00323606" w:rsidRDefault="00323606" w:rsidP="00323606">
      <w:pPr>
        <w:pStyle w:val="AnnexNo"/>
        <w:rPr>
          <w:lang w:val="fr-CH" w:eastAsia="zh-CN"/>
        </w:rPr>
      </w:pPr>
      <w:r>
        <w:rPr>
          <w:rFonts w:hint="eastAsia"/>
          <w:lang w:val="fr-CH" w:eastAsia="zh-CN"/>
        </w:rPr>
        <w:t>附件</w:t>
      </w:r>
    </w:p>
    <w:p w14:paraId="2C2A37E1" w14:textId="6728D2DD" w:rsidR="00AF46AC" w:rsidRDefault="00144FAE" w:rsidP="00AF46AC">
      <w:pPr>
        <w:spacing w:before="600" w:after="120"/>
        <w:jc w:val="both"/>
        <w:rPr>
          <w:rFonts w:cstheme="minorHAnsi"/>
          <w:b/>
          <w:bCs/>
          <w:sz w:val="28"/>
          <w:szCs w:val="32"/>
        </w:rPr>
      </w:pPr>
      <w:r>
        <w:rPr>
          <w:rFonts w:cstheme="minorHAnsi" w:hint="eastAsia"/>
          <w:b/>
          <w:bCs/>
          <w:sz w:val="28"/>
          <w:szCs w:val="32"/>
          <w:lang w:eastAsia="zh-CN"/>
        </w:rPr>
        <w:t>引言</w:t>
      </w:r>
    </w:p>
    <w:p w14:paraId="6AAE8070" w14:textId="5BEC165C" w:rsidR="00AF46AC" w:rsidRDefault="00144FAE" w:rsidP="00A56E7C">
      <w:pPr>
        <w:spacing w:after="120"/>
        <w:ind w:firstLineChars="200" w:firstLine="480"/>
        <w:jc w:val="both"/>
        <w:rPr>
          <w:rFonts w:cstheme="minorHAnsi"/>
          <w:szCs w:val="24"/>
          <w:lang w:val="en-US" w:eastAsia="zh-CN"/>
        </w:rPr>
      </w:pPr>
      <w:r w:rsidRPr="00144FAE">
        <w:rPr>
          <w:rFonts w:cstheme="minorHAnsi" w:hint="eastAsia"/>
          <w:lang w:eastAsia="zh-CN"/>
        </w:rPr>
        <w:t>澳大利亚和加拿大很</w:t>
      </w:r>
      <w:proofErr w:type="gramStart"/>
      <w:r w:rsidRPr="00144FAE">
        <w:rPr>
          <w:rFonts w:cstheme="minorHAnsi" w:hint="eastAsia"/>
          <w:lang w:eastAsia="zh-CN"/>
        </w:rPr>
        <w:t>高兴向</w:t>
      </w:r>
      <w:proofErr w:type="gramEnd"/>
      <w:r w:rsidRPr="00144FAE">
        <w:rPr>
          <w:rFonts w:cstheme="minorHAnsi" w:hint="eastAsia"/>
          <w:lang w:eastAsia="zh-CN"/>
        </w:rPr>
        <w:t>国际电联理事会财</w:t>
      </w:r>
      <w:r w:rsidR="00CE25AD">
        <w:rPr>
          <w:rFonts w:cstheme="minorHAnsi" w:hint="eastAsia"/>
          <w:lang w:eastAsia="zh-CN"/>
        </w:rPr>
        <w:t>务</w:t>
      </w:r>
      <w:r w:rsidRPr="00144FAE">
        <w:rPr>
          <w:rFonts w:cstheme="minorHAnsi" w:hint="eastAsia"/>
          <w:lang w:eastAsia="zh-CN"/>
        </w:rPr>
        <w:t>和人力资源工作组（</w:t>
      </w:r>
      <w:r w:rsidRPr="00144FAE">
        <w:rPr>
          <w:rFonts w:cstheme="minorHAnsi" w:hint="eastAsia"/>
          <w:lang w:eastAsia="zh-CN"/>
        </w:rPr>
        <w:t>CWG-FHR</w:t>
      </w:r>
      <w:r w:rsidRPr="00144FAE">
        <w:rPr>
          <w:rFonts w:cstheme="minorHAnsi" w:hint="eastAsia"/>
          <w:lang w:eastAsia="zh-CN"/>
        </w:rPr>
        <w:t>）提交</w:t>
      </w:r>
      <w:r w:rsidR="00CE25AD">
        <w:rPr>
          <w:rFonts w:cstheme="minorHAnsi" w:hint="eastAsia"/>
          <w:lang w:eastAsia="zh-CN"/>
        </w:rPr>
        <w:t>本文稿</w:t>
      </w:r>
      <w:r w:rsidRPr="00144FAE">
        <w:rPr>
          <w:rFonts w:cstheme="minorHAnsi" w:hint="eastAsia"/>
          <w:lang w:eastAsia="zh-CN"/>
        </w:rPr>
        <w:t>，供其在</w:t>
      </w:r>
      <w:r w:rsidRPr="00144FAE">
        <w:rPr>
          <w:rFonts w:cstheme="minorHAnsi" w:hint="eastAsia"/>
          <w:lang w:eastAsia="zh-CN"/>
        </w:rPr>
        <w:t>2022</w:t>
      </w:r>
      <w:r w:rsidRPr="00144FAE">
        <w:rPr>
          <w:rFonts w:cstheme="minorHAnsi" w:hint="eastAsia"/>
          <w:lang w:eastAsia="zh-CN"/>
        </w:rPr>
        <w:t>年</w:t>
      </w:r>
      <w:r w:rsidRPr="00144FAE">
        <w:rPr>
          <w:rFonts w:cstheme="minorHAnsi" w:hint="eastAsia"/>
          <w:lang w:eastAsia="zh-CN"/>
        </w:rPr>
        <w:t>1</w:t>
      </w:r>
      <w:r w:rsidRPr="00144FAE">
        <w:rPr>
          <w:rFonts w:cstheme="minorHAnsi" w:hint="eastAsia"/>
          <w:lang w:eastAsia="zh-CN"/>
        </w:rPr>
        <w:t>月</w:t>
      </w:r>
      <w:r w:rsidRPr="00144FAE">
        <w:rPr>
          <w:rFonts w:cstheme="minorHAnsi" w:hint="eastAsia"/>
          <w:lang w:eastAsia="zh-CN"/>
        </w:rPr>
        <w:t>11</w:t>
      </w:r>
      <w:r w:rsidR="00CE25AD">
        <w:rPr>
          <w:rFonts w:cstheme="minorHAnsi" w:hint="eastAsia"/>
          <w:lang w:eastAsia="zh-CN"/>
        </w:rPr>
        <w:t>-</w:t>
      </w:r>
      <w:r w:rsidRPr="00144FAE">
        <w:rPr>
          <w:rFonts w:cstheme="minorHAnsi" w:hint="eastAsia"/>
          <w:lang w:eastAsia="zh-CN"/>
        </w:rPr>
        <w:t>12</w:t>
      </w:r>
      <w:r w:rsidRPr="00144FAE">
        <w:rPr>
          <w:rFonts w:cstheme="minorHAnsi" w:hint="eastAsia"/>
          <w:lang w:eastAsia="zh-CN"/>
        </w:rPr>
        <w:t>日的会议上</w:t>
      </w:r>
      <w:r w:rsidR="00CE25AD">
        <w:rPr>
          <w:rFonts w:cstheme="minorHAnsi" w:hint="eastAsia"/>
          <w:lang w:eastAsia="zh-CN"/>
        </w:rPr>
        <w:t>进行</w:t>
      </w:r>
      <w:r w:rsidRPr="00144FAE">
        <w:rPr>
          <w:rFonts w:cstheme="minorHAnsi" w:hint="eastAsia"/>
          <w:lang w:eastAsia="zh-CN"/>
        </w:rPr>
        <w:t>讨论和审议。</w:t>
      </w:r>
    </w:p>
    <w:p w14:paraId="43823063" w14:textId="237E272E" w:rsidR="00AF46AC" w:rsidRDefault="00144FAE" w:rsidP="00A56E7C">
      <w:pPr>
        <w:spacing w:after="120"/>
        <w:ind w:firstLineChars="200" w:firstLine="480"/>
        <w:jc w:val="both"/>
        <w:rPr>
          <w:rFonts w:cstheme="minorHAnsi"/>
          <w:lang w:eastAsia="zh-CN"/>
        </w:rPr>
      </w:pPr>
      <w:r w:rsidRPr="00144FAE">
        <w:rPr>
          <w:rFonts w:cstheme="minorHAnsi" w:hint="eastAsia"/>
          <w:lang w:eastAsia="zh-CN"/>
        </w:rPr>
        <w:t>尽管新出现的</w:t>
      </w:r>
      <w:r w:rsidR="00416CE1">
        <w:rPr>
          <w:rFonts w:cstheme="minorHAnsi" w:hint="eastAsia"/>
          <w:lang w:eastAsia="zh-CN"/>
        </w:rPr>
        <w:t>各种</w:t>
      </w:r>
      <w:r w:rsidR="00357E3D">
        <w:rPr>
          <w:rFonts w:cstheme="minorHAnsi" w:hint="eastAsia"/>
          <w:lang w:eastAsia="zh-CN"/>
        </w:rPr>
        <w:t>新冠肺炎病毒</w:t>
      </w:r>
      <w:r w:rsidR="00A56E7C">
        <w:rPr>
          <w:rFonts w:cstheme="minorHAnsi" w:hint="eastAsia"/>
          <w:lang w:eastAsia="zh-CN"/>
        </w:rPr>
        <w:t>（</w:t>
      </w:r>
      <w:r w:rsidR="00A56E7C">
        <w:rPr>
          <w:rFonts w:cstheme="minorHAnsi" w:hint="eastAsia"/>
          <w:lang w:eastAsia="zh-CN"/>
        </w:rPr>
        <w:t>COVID-19</w:t>
      </w:r>
      <w:r w:rsidR="00A56E7C">
        <w:rPr>
          <w:rFonts w:cstheme="minorHAnsi" w:hint="eastAsia"/>
          <w:lang w:eastAsia="zh-CN"/>
        </w:rPr>
        <w:t>）</w:t>
      </w:r>
      <w:r w:rsidRPr="00144FAE">
        <w:rPr>
          <w:rFonts w:cstheme="minorHAnsi" w:hint="eastAsia"/>
          <w:lang w:eastAsia="zh-CN"/>
        </w:rPr>
        <w:t>变种和</w:t>
      </w:r>
      <w:r w:rsidR="00357E3D">
        <w:rPr>
          <w:rFonts w:cstheme="minorHAnsi" w:hint="eastAsia"/>
          <w:lang w:eastAsia="zh-CN"/>
        </w:rPr>
        <w:t>不断变化的</w:t>
      </w:r>
      <w:r w:rsidRPr="00144FAE">
        <w:rPr>
          <w:rFonts w:cstheme="minorHAnsi" w:hint="eastAsia"/>
          <w:lang w:eastAsia="zh-CN"/>
        </w:rPr>
        <w:t>边界限制一直</w:t>
      </w:r>
      <w:r w:rsidR="00357E3D">
        <w:rPr>
          <w:rFonts w:cstheme="minorHAnsi" w:hint="eastAsia"/>
          <w:lang w:eastAsia="zh-CN"/>
        </w:rPr>
        <w:t>带来</w:t>
      </w:r>
      <w:r w:rsidRPr="00144FAE">
        <w:rPr>
          <w:rFonts w:cstheme="minorHAnsi" w:hint="eastAsia"/>
          <w:lang w:eastAsia="zh-CN"/>
        </w:rPr>
        <w:t>不确定性，但</w:t>
      </w:r>
      <w:r w:rsidR="00357E3D">
        <w:rPr>
          <w:rFonts w:cstheme="minorHAnsi" w:hint="eastAsia"/>
          <w:lang w:eastAsia="zh-CN"/>
        </w:rPr>
        <w:t>是</w:t>
      </w:r>
      <w:r w:rsidRPr="00144FAE">
        <w:rPr>
          <w:rFonts w:cstheme="minorHAnsi" w:hint="eastAsia"/>
          <w:lang w:eastAsia="zh-CN"/>
        </w:rPr>
        <w:t>国际电联的</w:t>
      </w:r>
      <w:r w:rsidR="00416CE1">
        <w:rPr>
          <w:rFonts w:cstheme="minorHAnsi" w:hint="eastAsia"/>
          <w:lang w:eastAsia="zh-CN"/>
        </w:rPr>
        <w:t>职员</w:t>
      </w:r>
      <w:r w:rsidRPr="00144FAE">
        <w:rPr>
          <w:rFonts w:cstheme="minorHAnsi" w:hint="eastAsia"/>
          <w:lang w:eastAsia="zh-CN"/>
        </w:rPr>
        <w:t>及其成员已有效地适应了虚拟会议平台，并</w:t>
      </w:r>
      <w:r w:rsidR="00A56E7C">
        <w:rPr>
          <w:rFonts w:cstheme="minorHAnsi" w:hint="eastAsia"/>
          <w:lang w:eastAsia="zh-CN"/>
        </w:rPr>
        <w:t>保持该组织</w:t>
      </w:r>
      <w:r w:rsidRPr="00144FAE">
        <w:rPr>
          <w:rFonts w:cstheme="minorHAnsi" w:hint="eastAsia"/>
          <w:lang w:eastAsia="zh-CN"/>
        </w:rPr>
        <w:t>重要工作</w:t>
      </w:r>
      <w:r w:rsidR="00A56E7C">
        <w:rPr>
          <w:rFonts w:cstheme="minorHAnsi" w:hint="eastAsia"/>
          <w:lang w:eastAsia="zh-CN"/>
        </w:rPr>
        <w:t>的顺利</w:t>
      </w:r>
      <w:r w:rsidRPr="00144FAE">
        <w:rPr>
          <w:rFonts w:cstheme="minorHAnsi" w:hint="eastAsia"/>
          <w:lang w:eastAsia="zh-CN"/>
        </w:rPr>
        <w:t>进展。</w:t>
      </w:r>
    </w:p>
    <w:p w14:paraId="74872EC9" w14:textId="7C547F9C" w:rsidR="00AF46AC" w:rsidRDefault="00144FAE" w:rsidP="00A56E7C">
      <w:pPr>
        <w:spacing w:after="120"/>
        <w:ind w:firstLineChars="200" w:firstLine="480"/>
        <w:jc w:val="both"/>
        <w:rPr>
          <w:rFonts w:cstheme="minorHAnsi"/>
          <w:lang w:eastAsia="zh-CN"/>
        </w:rPr>
      </w:pPr>
      <w:r w:rsidRPr="00144FAE">
        <w:rPr>
          <w:rFonts w:cstheme="minorHAnsi" w:hint="eastAsia"/>
          <w:lang w:eastAsia="zh-CN"/>
        </w:rPr>
        <w:t>国际电</w:t>
      </w:r>
      <w:proofErr w:type="gramStart"/>
      <w:r w:rsidRPr="00144FAE">
        <w:rPr>
          <w:rFonts w:cstheme="minorHAnsi" w:hint="eastAsia"/>
          <w:lang w:eastAsia="zh-CN"/>
        </w:rPr>
        <w:t>联公开</w:t>
      </w:r>
      <w:proofErr w:type="gramEnd"/>
      <w:r w:rsidRPr="00144FAE">
        <w:rPr>
          <w:rFonts w:cstheme="minorHAnsi" w:hint="eastAsia"/>
          <w:lang w:eastAsia="zh-CN"/>
        </w:rPr>
        <w:t>强调了信息通信技术（</w:t>
      </w:r>
      <w:r w:rsidRPr="00144FAE">
        <w:rPr>
          <w:rFonts w:cstheme="minorHAnsi" w:hint="eastAsia"/>
          <w:lang w:eastAsia="zh-CN"/>
        </w:rPr>
        <w:t>ICT</w:t>
      </w:r>
      <w:r w:rsidRPr="00144FAE">
        <w:rPr>
          <w:rFonts w:cstheme="minorHAnsi" w:hint="eastAsia"/>
          <w:lang w:eastAsia="zh-CN"/>
        </w:rPr>
        <w:t>）的重要作用，在帮助各国利用数字技术进行远程工作、电子商务、远程学习和远程医疗方面，</w:t>
      </w:r>
      <w:r w:rsidRPr="00144FAE">
        <w:rPr>
          <w:rFonts w:cstheme="minorHAnsi" w:hint="eastAsia"/>
          <w:lang w:eastAsia="zh-CN"/>
        </w:rPr>
        <w:t>ICT</w:t>
      </w:r>
      <w:r w:rsidRPr="00144FAE">
        <w:rPr>
          <w:rFonts w:cstheme="minorHAnsi" w:hint="eastAsia"/>
          <w:lang w:eastAsia="zh-CN"/>
        </w:rPr>
        <w:t>比以往任何时候都更加重要。本着这种精神，国际电联在</w:t>
      </w:r>
      <w:r w:rsidR="007F08E0">
        <w:rPr>
          <w:rFonts w:cstheme="minorHAnsi" w:hint="eastAsia"/>
          <w:lang w:eastAsia="zh-CN"/>
        </w:rPr>
        <w:t>疫情</w:t>
      </w:r>
      <w:r w:rsidRPr="00144FAE">
        <w:rPr>
          <w:rFonts w:cstheme="minorHAnsi" w:hint="eastAsia"/>
          <w:lang w:eastAsia="zh-CN"/>
        </w:rPr>
        <w:t>期间的工作在提高通信网络能力方面取得了良好的进展，特别</w:t>
      </w:r>
      <w:r w:rsidR="007F08E0">
        <w:rPr>
          <w:rFonts w:cstheme="minorHAnsi" w:hint="eastAsia"/>
          <w:lang w:eastAsia="zh-CN"/>
        </w:rPr>
        <w:t>是提高了</w:t>
      </w:r>
      <w:r w:rsidRPr="00144FAE">
        <w:rPr>
          <w:rFonts w:cstheme="minorHAnsi" w:hint="eastAsia"/>
          <w:lang w:eastAsia="zh-CN"/>
        </w:rPr>
        <w:t>最不发达国家和</w:t>
      </w:r>
      <w:r w:rsidR="00A56E7C">
        <w:rPr>
          <w:rFonts w:cstheme="minorHAnsi" w:hint="eastAsia"/>
          <w:lang w:eastAsia="zh-CN"/>
        </w:rPr>
        <w:t>区域</w:t>
      </w:r>
      <w:r w:rsidR="007F08E0">
        <w:rPr>
          <w:rFonts w:cstheme="minorHAnsi" w:hint="eastAsia"/>
          <w:lang w:eastAsia="zh-CN"/>
        </w:rPr>
        <w:t>通信网络的能力</w:t>
      </w:r>
      <w:r w:rsidRPr="00144FAE">
        <w:rPr>
          <w:rFonts w:cstheme="minorHAnsi" w:hint="eastAsia"/>
          <w:lang w:eastAsia="zh-CN"/>
        </w:rPr>
        <w:t>。</w:t>
      </w:r>
    </w:p>
    <w:p w14:paraId="011AD9A6" w14:textId="13E9D854" w:rsidR="00AF46AC" w:rsidRDefault="00144FAE" w:rsidP="00A56E7C">
      <w:pPr>
        <w:spacing w:after="120"/>
        <w:ind w:firstLineChars="200" w:firstLine="480"/>
        <w:jc w:val="both"/>
        <w:rPr>
          <w:rFonts w:cstheme="minorHAnsi"/>
          <w:lang w:eastAsia="zh-CN"/>
        </w:rPr>
      </w:pPr>
      <w:r w:rsidRPr="00144FAE">
        <w:rPr>
          <w:rFonts w:cstheme="minorHAnsi" w:hint="eastAsia"/>
          <w:lang w:eastAsia="zh-CN"/>
        </w:rPr>
        <w:t>过去</w:t>
      </w:r>
      <w:r w:rsidRPr="00144FAE">
        <w:rPr>
          <w:rFonts w:cstheme="minorHAnsi" w:hint="eastAsia"/>
          <w:lang w:eastAsia="zh-CN"/>
        </w:rPr>
        <w:t>18</w:t>
      </w:r>
      <w:r w:rsidRPr="00144FAE">
        <w:rPr>
          <w:rFonts w:cstheme="minorHAnsi" w:hint="eastAsia"/>
          <w:lang w:eastAsia="zh-CN"/>
        </w:rPr>
        <w:t>个月</w:t>
      </w:r>
      <w:r w:rsidR="00CB7A5D">
        <w:rPr>
          <w:rFonts w:cstheme="minorHAnsi" w:hint="eastAsia"/>
          <w:lang w:eastAsia="zh-CN"/>
        </w:rPr>
        <w:t>的情况</w:t>
      </w:r>
      <w:r w:rsidRPr="00144FAE">
        <w:rPr>
          <w:rFonts w:cstheme="minorHAnsi" w:hint="eastAsia"/>
          <w:lang w:eastAsia="zh-CN"/>
        </w:rPr>
        <w:t>表明，虚拟会议平台可以为国际电联</w:t>
      </w:r>
      <w:r w:rsidR="00CB7A5D">
        <w:rPr>
          <w:rFonts w:cstheme="minorHAnsi" w:hint="eastAsia"/>
          <w:lang w:eastAsia="zh-CN"/>
        </w:rPr>
        <w:t>继续开展</w:t>
      </w:r>
      <w:r w:rsidRPr="00144FAE">
        <w:rPr>
          <w:rFonts w:cstheme="minorHAnsi" w:hint="eastAsia"/>
          <w:lang w:eastAsia="zh-CN"/>
        </w:rPr>
        <w:t>重要工作提供一个平台，使成员能够</w:t>
      </w:r>
      <w:r w:rsidR="0037386A">
        <w:rPr>
          <w:rFonts w:cstheme="minorHAnsi" w:hint="eastAsia"/>
          <w:lang w:eastAsia="zh-CN"/>
        </w:rPr>
        <w:t>得到接入</w:t>
      </w:r>
      <w:r w:rsidRPr="00144FAE">
        <w:rPr>
          <w:rFonts w:cstheme="minorHAnsi" w:hint="eastAsia"/>
          <w:lang w:eastAsia="zh-CN"/>
        </w:rPr>
        <w:t>、包容和参与</w:t>
      </w:r>
      <w:r w:rsidR="0037386A">
        <w:rPr>
          <w:rFonts w:cstheme="minorHAnsi" w:hint="eastAsia"/>
          <w:lang w:eastAsia="zh-CN"/>
        </w:rPr>
        <w:t>的机会</w:t>
      </w:r>
      <w:r w:rsidRPr="00144FAE">
        <w:rPr>
          <w:rFonts w:cstheme="minorHAnsi" w:hint="eastAsia"/>
          <w:lang w:eastAsia="zh-CN"/>
        </w:rPr>
        <w:t>，并</w:t>
      </w:r>
      <w:r w:rsidR="00CB7A5D">
        <w:rPr>
          <w:rFonts w:cstheme="minorHAnsi" w:hint="eastAsia"/>
          <w:lang w:eastAsia="zh-CN"/>
        </w:rPr>
        <w:t>且可以更加灵活地举行</w:t>
      </w:r>
      <w:r w:rsidRPr="00144FAE">
        <w:rPr>
          <w:rFonts w:cstheme="minorHAnsi" w:hint="eastAsia"/>
          <w:lang w:eastAsia="zh-CN"/>
        </w:rPr>
        <w:t>会议。</w:t>
      </w:r>
    </w:p>
    <w:p w14:paraId="7E1C55E5" w14:textId="5816AD23" w:rsidR="00AF46AC" w:rsidRDefault="00144FAE" w:rsidP="00A56E7C">
      <w:pPr>
        <w:spacing w:after="120"/>
        <w:ind w:firstLineChars="200" w:firstLine="480"/>
        <w:jc w:val="both"/>
        <w:rPr>
          <w:rFonts w:cstheme="minorHAnsi"/>
          <w:lang w:eastAsia="zh-CN"/>
        </w:rPr>
      </w:pPr>
      <w:r w:rsidRPr="00144FAE">
        <w:rPr>
          <w:rFonts w:cstheme="minorHAnsi" w:hint="eastAsia"/>
          <w:lang w:eastAsia="zh-CN"/>
        </w:rPr>
        <w:t>然而，在我们学</w:t>
      </w:r>
      <w:r w:rsidR="0037386A">
        <w:rPr>
          <w:rFonts w:cstheme="minorHAnsi" w:hint="eastAsia"/>
          <w:lang w:eastAsia="zh-CN"/>
        </w:rPr>
        <w:t>习</w:t>
      </w:r>
      <w:r w:rsidRPr="00144FAE">
        <w:rPr>
          <w:rFonts w:cstheme="minorHAnsi" w:hint="eastAsia"/>
          <w:lang w:eastAsia="zh-CN"/>
        </w:rPr>
        <w:t>与</w:t>
      </w:r>
      <w:r w:rsidR="00A56E7C">
        <w:rPr>
          <w:rFonts w:cstheme="minorHAnsi" w:hint="eastAsia"/>
          <w:lang w:eastAsia="zh-CN"/>
        </w:rPr>
        <w:t>COVID-19</w:t>
      </w:r>
      <w:r w:rsidRPr="00144FAE">
        <w:rPr>
          <w:rFonts w:cstheme="minorHAnsi" w:hint="eastAsia"/>
          <w:lang w:eastAsia="zh-CN"/>
        </w:rPr>
        <w:t>的持续影响共处时，必须为参加国际电联</w:t>
      </w:r>
      <w:r w:rsidR="0037386A">
        <w:rPr>
          <w:rFonts w:cstheme="minorHAnsi" w:hint="eastAsia"/>
          <w:lang w:eastAsia="zh-CN"/>
        </w:rPr>
        <w:t>的</w:t>
      </w:r>
      <w:r w:rsidRPr="00144FAE">
        <w:rPr>
          <w:rFonts w:cstheme="minorHAnsi" w:hint="eastAsia"/>
          <w:lang w:eastAsia="zh-CN"/>
        </w:rPr>
        <w:t>会议提供灵活和</w:t>
      </w:r>
      <w:r w:rsidR="0037386A">
        <w:rPr>
          <w:rFonts w:cstheme="minorHAnsi" w:hint="eastAsia"/>
          <w:lang w:eastAsia="zh-CN"/>
        </w:rPr>
        <w:t>有</w:t>
      </w:r>
      <w:r w:rsidRPr="00144FAE">
        <w:rPr>
          <w:rFonts w:cstheme="minorHAnsi" w:hint="eastAsia"/>
          <w:lang w:eastAsia="zh-CN"/>
        </w:rPr>
        <w:t>包容</w:t>
      </w:r>
      <w:r w:rsidR="0037386A">
        <w:rPr>
          <w:rFonts w:cstheme="minorHAnsi" w:hint="eastAsia"/>
          <w:lang w:eastAsia="zh-CN"/>
        </w:rPr>
        <w:t>性</w:t>
      </w:r>
      <w:r w:rsidRPr="00144FAE">
        <w:rPr>
          <w:rFonts w:cstheme="minorHAnsi" w:hint="eastAsia"/>
          <w:lang w:eastAsia="zh-CN"/>
        </w:rPr>
        <w:t>的选择。国际旅行仍然</w:t>
      </w:r>
      <w:r w:rsidR="0037386A">
        <w:rPr>
          <w:rFonts w:cstheme="minorHAnsi" w:hint="eastAsia"/>
          <w:lang w:eastAsia="zh-CN"/>
        </w:rPr>
        <w:t>存在很多困难</w:t>
      </w:r>
      <w:r w:rsidRPr="00144FAE">
        <w:rPr>
          <w:rFonts w:cstheme="minorHAnsi" w:hint="eastAsia"/>
          <w:lang w:eastAsia="zh-CN"/>
        </w:rPr>
        <w:t>，</w:t>
      </w:r>
      <w:r w:rsidR="0037386A">
        <w:rPr>
          <w:rFonts w:cstheme="minorHAnsi" w:hint="eastAsia"/>
          <w:lang w:eastAsia="zh-CN"/>
        </w:rPr>
        <w:t>迅速</w:t>
      </w:r>
      <w:r w:rsidRPr="00144FAE">
        <w:rPr>
          <w:rFonts w:cstheme="minorHAnsi" w:hint="eastAsia"/>
          <w:lang w:eastAsia="zh-CN"/>
        </w:rPr>
        <w:t>变化的旅行要求</w:t>
      </w:r>
      <w:r w:rsidR="0037386A">
        <w:rPr>
          <w:rFonts w:cstheme="minorHAnsi" w:hint="eastAsia"/>
          <w:lang w:eastAsia="zh-CN"/>
        </w:rPr>
        <w:t>导致</w:t>
      </w:r>
      <w:r w:rsidRPr="00144FAE">
        <w:rPr>
          <w:rFonts w:cstheme="minorHAnsi" w:hint="eastAsia"/>
          <w:lang w:eastAsia="zh-CN"/>
        </w:rPr>
        <w:t>许多</w:t>
      </w:r>
      <w:r w:rsidR="0037386A">
        <w:rPr>
          <w:rFonts w:cstheme="minorHAnsi" w:hint="eastAsia"/>
          <w:lang w:eastAsia="zh-CN"/>
        </w:rPr>
        <w:t>主管</w:t>
      </w:r>
      <w:r w:rsidRPr="00144FAE">
        <w:rPr>
          <w:rFonts w:cstheme="minorHAnsi" w:hint="eastAsia"/>
          <w:lang w:eastAsia="zh-CN"/>
        </w:rPr>
        <w:t>部门</w:t>
      </w:r>
      <w:r w:rsidR="0037386A">
        <w:rPr>
          <w:rFonts w:cstheme="minorHAnsi" w:hint="eastAsia"/>
          <w:lang w:eastAsia="zh-CN"/>
        </w:rPr>
        <w:t>无法</w:t>
      </w:r>
      <w:r w:rsidR="00A56E7C">
        <w:rPr>
          <w:rFonts w:cstheme="minorHAnsi" w:hint="eastAsia"/>
          <w:lang w:eastAsia="zh-CN"/>
        </w:rPr>
        <w:t>旅行</w:t>
      </w:r>
      <w:r w:rsidRPr="00144FAE">
        <w:rPr>
          <w:rFonts w:cstheme="minorHAnsi" w:hint="eastAsia"/>
          <w:lang w:eastAsia="zh-CN"/>
        </w:rPr>
        <w:t>。如果不</w:t>
      </w:r>
      <w:r w:rsidR="00027472">
        <w:rPr>
          <w:rFonts w:cstheme="minorHAnsi" w:hint="eastAsia"/>
          <w:lang w:eastAsia="zh-CN"/>
        </w:rPr>
        <w:t>认真制定规则</w:t>
      </w:r>
      <w:r w:rsidRPr="00144FAE">
        <w:rPr>
          <w:rFonts w:cstheme="minorHAnsi" w:hint="eastAsia"/>
          <w:lang w:eastAsia="zh-CN"/>
        </w:rPr>
        <w:t>，</w:t>
      </w:r>
      <w:r w:rsidR="00856CB1">
        <w:rPr>
          <w:rFonts w:cstheme="minorHAnsi" w:hint="eastAsia"/>
          <w:lang w:eastAsia="zh-CN"/>
        </w:rPr>
        <w:t>实体</w:t>
      </w:r>
      <w:r w:rsidR="00856CB1">
        <w:rPr>
          <w:rFonts w:cstheme="minorHAnsi" w:hint="eastAsia"/>
          <w:lang w:eastAsia="zh-CN"/>
        </w:rPr>
        <w:t>-</w:t>
      </w:r>
      <w:r w:rsidR="00856CB1">
        <w:rPr>
          <w:rFonts w:cstheme="minorHAnsi" w:hint="eastAsia"/>
          <w:lang w:eastAsia="zh-CN"/>
        </w:rPr>
        <w:t>虚拟混合会议</w:t>
      </w:r>
      <w:r w:rsidRPr="00144FAE">
        <w:rPr>
          <w:rFonts w:cstheme="minorHAnsi" w:hint="eastAsia"/>
          <w:lang w:eastAsia="zh-CN"/>
        </w:rPr>
        <w:t>可能会</w:t>
      </w:r>
      <w:r w:rsidR="0037386A">
        <w:rPr>
          <w:rFonts w:cstheme="minorHAnsi" w:hint="eastAsia"/>
          <w:lang w:eastAsia="zh-CN"/>
        </w:rPr>
        <w:t>带来</w:t>
      </w:r>
      <w:r w:rsidR="003B3513">
        <w:rPr>
          <w:rFonts w:cstheme="minorHAnsi" w:hint="eastAsia"/>
          <w:lang w:eastAsia="zh-CN"/>
        </w:rPr>
        <w:t>很高</w:t>
      </w:r>
      <w:r w:rsidRPr="00144FAE">
        <w:rPr>
          <w:rFonts w:cstheme="minorHAnsi" w:hint="eastAsia"/>
          <w:lang w:eastAsia="zh-CN"/>
        </w:rPr>
        <w:t>的风险，</w:t>
      </w:r>
      <w:r w:rsidR="00027472">
        <w:rPr>
          <w:rFonts w:cstheme="minorHAnsi" w:hint="eastAsia"/>
          <w:lang w:eastAsia="zh-CN"/>
        </w:rPr>
        <w:t>即</w:t>
      </w:r>
      <w:r w:rsidRPr="00144FAE">
        <w:rPr>
          <w:rFonts w:cstheme="minorHAnsi" w:hint="eastAsia"/>
          <w:lang w:eastAsia="zh-CN"/>
        </w:rPr>
        <w:t>会议</w:t>
      </w:r>
      <w:r w:rsidR="00027472">
        <w:rPr>
          <w:rFonts w:cstheme="minorHAnsi" w:hint="eastAsia"/>
          <w:lang w:eastAsia="zh-CN"/>
        </w:rPr>
        <w:t>成果不</w:t>
      </w:r>
      <w:r w:rsidRPr="00144FAE">
        <w:rPr>
          <w:rFonts w:cstheme="minorHAnsi" w:hint="eastAsia"/>
          <w:lang w:eastAsia="zh-CN"/>
        </w:rPr>
        <w:t>代表成员国</w:t>
      </w:r>
      <w:r w:rsidR="00027472">
        <w:rPr>
          <w:rFonts w:cstheme="minorHAnsi" w:hint="eastAsia"/>
          <w:lang w:eastAsia="zh-CN"/>
        </w:rPr>
        <w:t>达成的协商一致</w:t>
      </w:r>
      <w:r w:rsidRPr="00144FAE">
        <w:rPr>
          <w:rFonts w:cstheme="minorHAnsi" w:hint="eastAsia"/>
          <w:lang w:eastAsia="zh-CN"/>
        </w:rPr>
        <w:t>，</w:t>
      </w:r>
      <w:r w:rsidR="00027472">
        <w:rPr>
          <w:rFonts w:cstheme="minorHAnsi" w:hint="eastAsia"/>
          <w:lang w:eastAsia="zh-CN"/>
        </w:rPr>
        <w:t>影响</w:t>
      </w:r>
      <w:r w:rsidRPr="00144FAE">
        <w:rPr>
          <w:rFonts w:cstheme="minorHAnsi" w:hint="eastAsia"/>
          <w:lang w:eastAsia="zh-CN"/>
        </w:rPr>
        <w:t>整个进程。</w:t>
      </w:r>
    </w:p>
    <w:p w14:paraId="201832EC" w14:textId="782B05E9" w:rsidR="00AF46AC" w:rsidRDefault="00144FAE" w:rsidP="00AF46AC">
      <w:pPr>
        <w:spacing w:before="360" w:after="120"/>
        <w:jc w:val="both"/>
        <w:rPr>
          <w:rFonts w:cstheme="minorHAnsi"/>
          <w:b/>
          <w:bCs/>
          <w:sz w:val="28"/>
          <w:szCs w:val="32"/>
          <w:lang w:eastAsia="zh-CN"/>
        </w:rPr>
      </w:pPr>
      <w:r w:rsidRPr="00144FAE">
        <w:rPr>
          <w:rFonts w:cstheme="minorHAnsi" w:hint="eastAsia"/>
          <w:b/>
          <w:bCs/>
          <w:sz w:val="28"/>
          <w:szCs w:val="32"/>
          <w:lang w:eastAsia="zh-CN"/>
        </w:rPr>
        <w:t>讨论</w:t>
      </w:r>
    </w:p>
    <w:p w14:paraId="5B6648FF" w14:textId="58D6A958" w:rsidR="00AF46AC" w:rsidRDefault="003B3513" w:rsidP="00027472">
      <w:pPr>
        <w:spacing w:after="120"/>
        <w:ind w:firstLineChars="200" w:firstLine="480"/>
        <w:jc w:val="both"/>
        <w:rPr>
          <w:rFonts w:cstheme="minorHAnsi"/>
          <w:szCs w:val="24"/>
          <w:lang w:val="en-US" w:eastAsia="zh-CN"/>
        </w:rPr>
      </w:pPr>
      <w:r w:rsidRPr="00341160">
        <w:rPr>
          <w:rFonts w:cs="Calibri" w:hint="eastAsia"/>
          <w:szCs w:val="24"/>
          <w:lang w:eastAsia="zh-CN"/>
        </w:rPr>
        <w:t>澳大利亚</w:t>
      </w:r>
      <w:r>
        <w:rPr>
          <w:rFonts w:cs="Calibri" w:hint="eastAsia"/>
          <w:szCs w:val="24"/>
          <w:lang w:eastAsia="zh-CN"/>
        </w:rPr>
        <w:t>和加拿大认为</w:t>
      </w:r>
      <w:r w:rsidRPr="00341160">
        <w:rPr>
          <w:rFonts w:cs="Calibri" w:hint="eastAsia"/>
          <w:szCs w:val="24"/>
          <w:lang w:eastAsia="zh-CN"/>
        </w:rPr>
        <w:t>，</w:t>
      </w:r>
      <w:r>
        <w:rPr>
          <w:rFonts w:cs="Calibri" w:hint="eastAsia"/>
          <w:szCs w:val="24"/>
          <w:lang w:eastAsia="zh-CN"/>
        </w:rPr>
        <w:t>国际电联</w:t>
      </w:r>
      <w:r w:rsidR="00EB7607">
        <w:rPr>
          <w:rFonts w:cs="Calibri" w:hint="eastAsia"/>
          <w:szCs w:val="24"/>
          <w:lang w:eastAsia="zh-CN"/>
        </w:rPr>
        <w:t>有</w:t>
      </w:r>
      <w:r w:rsidRPr="00341160">
        <w:rPr>
          <w:rFonts w:cs="Calibri" w:hint="eastAsia"/>
          <w:szCs w:val="24"/>
          <w:lang w:eastAsia="zh-CN"/>
        </w:rPr>
        <w:t>必要制定程序、导则和规则，</w:t>
      </w:r>
      <w:r w:rsidRPr="00341160">
        <w:rPr>
          <w:rFonts w:cs="Calibri" w:hint="eastAsia"/>
          <w:spacing w:val="-2"/>
          <w:position w:val="2"/>
          <w:szCs w:val="24"/>
          <w:lang w:eastAsia="zh-CN"/>
        </w:rPr>
        <w:t>以为全虚拟会议（</w:t>
      </w:r>
      <w:r w:rsidR="00027472">
        <w:rPr>
          <w:rFonts w:cs="Calibri" w:hint="eastAsia"/>
          <w:spacing w:val="-2"/>
          <w:position w:val="2"/>
          <w:szCs w:val="24"/>
          <w:lang w:eastAsia="zh-CN"/>
        </w:rPr>
        <w:t>无</w:t>
      </w:r>
      <w:r w:rsidRPr="00341160">
        <w:rPr>
          <w:rFonts w:cs="Calibri" w:hint="eastAsia"/>
          <w:spacing w:val="-2"/>
          <w:position w:val="2"/>
          <w:szCs w:val="24"/>
          <w:lang w:eastAsia="zh-CN"/>
        </w:rPr>
        <w:t>现场出席）和</w:t>
      </w:r>
      <w:proofErr w:type="gramStart"/>
      <w:r w:rsidRPr="003E3C4E">
        <w:rPr>
          <w:rFonts w:asciiTheme="minorEastAsia" w:eastAsiaTheme="minorEastAsia" w:hAnsiTheme="minorEastAsia" w:cs="Calibri" w:hint="eastAsia"/>
          <w:spacing w:val="-2"/>
          <w:position w:val="2"/>
          <w:szCs w:val="24"/>
          <w:lang w:eastAsia="zh-CN"/>
        </w:rPr>
        <w:t>既</w:t>
      </w:r>
      <w:proofErr w:type="gramEnd"/>
      <w:r w:rsidRPr="00341160">
        <w:rPr>
          <w:rFonts w:cs="Calibri" w:hint="eastAsia"/>
          <w:spacing w:val="-2"/>
          <w:position w:val="2"/>
          <w:szCs w:val="24"/>
          <w:lang w:eastAsia="zh-CN"/>
        </w:rPr>
        <w:t>允许虚拟</w:t>
      </w:r>
      <w:r>
        <w:rPr>
          <w:rFonts w:cs="Calibri" w:hint="eastAsia"/>
          <w:spacing w:val="-2"/>
          <w:position w:val="2"/>
          <w:szCs w:val="24"/>
          <w:lang w:eastAsia="zh-CN"/>
        </w:rPr>
        <w:t>参加，也允许</w:t>
      </w:r>
      <w:r w:rsidRPr="00341160">
        <w:rPr>
          <w:rFonts w:cs="Calibri" w:hint="eastAsia"/>
          <w:spacing w:val="-2"/>
          <w:position w:val="2"/>
          <w:szCs w:val="24"/>
          <w:lang w:eastAsia="zh-CN"/>
        </w:rPr>
        <w:t>到现场</w:t>
      </w:r>
      <w:r>
        <w:rPr>
          <w:rFonts w:cs="Calibri" w:hint="eastAsia"/>
          <w:spacing w:val="-2"/>
          <w:position w:val="2"/>
          <w:szCs w:val="24"/>
          <w:lang w:eastAsia="zh-CN"/>
        </w:rPr>
        <w:t>亲自</w:t>
      </w:r>
      <w:r w:rsidRPr="00341160">
        <w:rPr>
          <w:rFonts w:cs="Calibri" w:hint="eastAsia"/>
          <w:spacing w:val="-2"/>
          <w:position w:val="2"/>
          <w:szCs w:val="24"/>
          <w:lang w:eastAsia="zh-CN"/>
        </w:rPr>
        <w:t>参加的会议（</w:t>
      </w:r>
      <w:r w:rsidRPr="00341160">
        <w:rPr>
          <w:rFonts w:cs="Calibri" w:hint="eastAsia"/>
          <w:spacing w:val="-2"/>
          <w:szCs w:val="24"/>
          <w:lang w:eastAsia="zh-CN"/>
        </w:rPr>
        <w:t>“</w:t>
      </w:r>
      <w:r w:rsidR="00027472">
        <w:rPr>
          <w:rFonts w:cs="Calibri" w:hint="eastAsia"/>
          <w:spacing w:val="-2"/>
          <w:szCs w:val="24"/>
          <w:lang w:eastAsia="zh-CN"/>
        </w:rPr>
        <w:t>虚拟</w:t>
      </w:r>
      <w:r w:rsidR="00027472">
        <w:rPr>
          <w:rFonts w:cs="Calibri" w:hint="eastAsia"/>
          <w:spacing w:val="-2"/>
          <w:szCs w:val="24"/>
          <w:lang w:eastAsia="zh-CN"/>
        </w:rPr>
        <w:t>-</w:t>
      </w:r>
      <w:r w:rsidR="00027472">
        <w:rPr>
          <w:rFonts w:cs="Calibri" w:hint="eastAsia"/>
          <w:spacing w:val="-2"/>
          <w:szCs w:val="24"/>
          <w:lang w:eastAsia="zh-CN"/>
        </w:rPr>
        <w:t>实体</w:t>
      </w:r>
      <w:r w:rsidRPr="00341160">
        <w:rPr>
          <w:rFonts w:cs="Calibri" w:hint="eastAsia"/>
          <w:spacing w:val="-2"/>
          <w:szCs w:val="24"/>
          <w:lang w:eastAsia="zh-CN"/>
        </w:rPr>
        <w:t>混合”）提供便利</w:t>
      </w:r>
      <w:r>
        <w:rPr>
          <w:rFonts w:cs="Calibri" w:hint="eastAsia"/>
          <w:spacing w:val="-2"/>
          <w:szCs w:val="24"/>
          <w:lang w:eastAsia="zh-CN"/>
        </w:rPr>
        <w:t>。</w:t>
      </w:r>
      <w:r w:rsidRPr="00AF5728">
        <w:rPr>
          <w:rFonts w:cstheme="minorHAnsi" w:hint="eastAsia"/>
          <w:lang w:eastAsia="zh-CN"/>
        </w:rPr>
        <w:t>参加国际电联会议的规则需要调整，以使代表们无论亲自出席还是远程参</w:t>
      </w:r>
      <w:r>
        <w:rPr>
          <w:rFonts w:cstheme="minorHAnsi" w:hint="eastAsia"/>
          <w:lang w:eastAsia="zh-CN"/>
        </w:rPr>
        <w:t>会</w:t>
      </w:r>
      <w:r w:rsidRPr="00AF5728">
        <w:rPr>
          <w:rFonts w:cstheme="minorHAnsi" w:hint="eastAsia"/>
          <w:lang w:eastAsia="zh-CN"/>
        </w:rPr>
        <w:t>，都</w:t>
      </w:r>
      <w:r w:rsidR="00027472">
        <w:rPr>
          <w:rFonts w:cstheme="minorHAnsi" w:hint="eastAsia"/>
          <w:lang w:eastAsia="zh-CN"/>
        </w:rPr>
        <w:t>享有</w:t>
      </w:r>
      <w:r w:rsidRPr="00AF5728">
        <w:rPr>
          <w:rFonts w:cstheme="minorHAnsi" w:hint="eastAsia"/>
          <w:lang w:eastAsia="zh-CN"/>
        </w:rPr>
        <w:t>平等的代表性和相同的权利。</w:t>
      </w:r>
    </w:p>
    <w:p w14:paraId="7E0B407D" w14:textId="6F0DC90C" w:rsidR="00AF46AC" w:rsidRDefault="00AF5728" w:rsidP="00027472">
      <w:pPr>
        <w:spacing w:after="120"/>
        <w:ind w:firstLineChars="200" w:firstLine="480"/>
        <w:jc w:val="both"/>
        <w:rPr>
          <w:rFonts w:cstheme="minorHAnsi"/>
          <w:lang w:eastAsia="zh-CN"/>
        </w:rPr>
      </w:pPr>
      <w:r w:rsidRPr="00AF5728">
        <w:rPr>
          <w:rFonts w:cstheme="minorHAnsi" w:hint="eastAsia"/>
          <w:lang w:eastAsia="zh-CN"/>
        </w:rPr>
        <w:t>澳大利亚和加拿大</w:t>
      </w:r>
      <w:r w:rsidR="00EB7607">
        <w:rPr>
          <w:rFonts w:cstheme="minorHAnsi" w:hint="eastAsia"/>
          <w:lang w:eastAsia="zh-CN"/>
        </w:rPr>
        <w:t>承认</w:t>
      </w:r>
      <w:r w:rsidRPr="00AF5728">
        <w:rPr>
          <w:rFonts w:cstheme="minorHAnsi" w:hint="eastAsia"/>
          <w:lang w:eastAsia="zh-CN"/>
        </w:rPr>
        <w:t>虚拟平台可能会带来一些挑战，</w:t>
      </w:r>
      <w:r w:rsidR="00EB7607">
        <w:rPr>
          <w:rFonts w:cstheme="minorHAnsi" w:hint="eastAsia"/>
          <w:lang w:eastAsia="zh-CN"/>
        </w:rPr>
        <w:t>例</w:t>
      </w:r>
      <w:r w:rsidRPr="00AF5728">
        <w:rPr>
          <w:rFonts w:cstheme="minorHAnsi" w:hint="eastAsia"/>
          <w:lang w:eastAsia="zh-CN"/>
        </w:rPr>
        <w:t>如</w:t>
      </w:r>
      <w:r w:rsidR="00EB7607">
        <w:rPr>
          <w:rFonts w:cstheme="minorHAnsi" w:hint="eastAsia"/>
          <w:lang w:eastAsia="zh-CN"/>
        </w:rPr>
        <w:t>减少了与</w:t>
      </w:r>
      <w:r w:rsidRPr="00AF5728">
        <w:rPr>
          <w:rFonts w:cstheme="minorHAnsi" w:hint="eastAsia"/>
          <w:lang w:eastAsia="zh-CN"/>
        </w:rPr>
        <w:t>社会</w:t>
      </w:r>
      <w:r w:rsidR="00EB7607">
        <w:rPr>
          <w:rFonts w:cstheme="minorHAnsi" w:hint="eastAsia"/>
          <w:lang w:eastAsia="zh-CN"/>
        </w:rPr>
        <w:t>的</w:t>
      </w:r>
      <w:r w:rsidRPr="00AF5728">
        <w:rPr>
          <w:rFonts w:cstheme="minorHAnsi" w:hint="eastAsia"/>
          <w:lang w:eastAsia="zh-CN"/>
        </w:rPr>
        <w:t>接触和</w:t>
      </w:r>
      <w:r w:rsidR="00EB7607">
        <w:rPr>
          <w:rFonts w:cstheme="minorHAnsi" w:hint="eastAsia"/>
          <w:lang w:eastAsia="zh-CN"/>
        </w:rPr>
        <w:t>联系</w:t>
      </w:r>
      <w:r w:rsidRPr="00AF5728">
        <w:rPr>
          <w:rFonts w:cstheme="minorHAnsi" w:hint="eastAsia"/>
          <w:lang w:eastAsia="zh-CN"/>
        </w:rPr>
        <w:t>，以及</w:t>
      </w:r>
      <w:r w:rsidR="00027472">
        <w:rPr>
          <w:rFonts w:cstheme="minorHAnsi" w:hint="eastAsia"/>
          <w:lang w:eastAsia="zh-CN"/>
        </w:rPr>
        <w:t>涵盖</w:t>
      </w:r>
      <w:r w:rsidRPr="00AF5728">
        <w:rPr>
          <w:rFonts w:cstheme="minorHAnsi" w:hint="eastAsia"/>
          <w:lang w:eastAsia="zh-CN"/>
        </w:rPr>
        <w:t>许多时区，但</w:t>
      </w:r>
      <w:r w:rsidR="00EB7607">
        <w:rPr>
          <w:rFonts w:cstheme="minorHAnsi" w:hint="eastAsia"/>
          <w:lang w:val="en-US" w:eastAsia="zh-CN"/>
        </w:rPr>
        <w:t>是</w:t>
      </w:r>
      <w:r w:rsidRPr="00AF5728">
        <w:rPr>
          <w:rFonts w:cstheme="minorHAnsi" w:hint="eastAsia"/>
          <w:lang w:eastAsia="zh-CN"/>
        </w:rPr>
        <w:t>这不应妨碍国际电联在可能的情况下适应虚拟和</w:t>
      </w:r>
      <w:r w:rsidR="00856CB1">
        <w:rPr>
          <w:rFonts w:cstheme="minorHAnsi" w:hint="eastAsia"/>
          <w:lang w:eastAsia="zh-CN"/>
        </w:rPr>
        <w:t>实体</w:t>
      </w:r>
      <w:r w:rsidR="00856CB1">
        <w:rPr>
          <w:rFonts w:cstheme="minorHAnsi" w:hint="eastAsia"/>
          <w:lang w:eastAsia="zh-CN"/>
        </w:rPr>
        <w:t>-</w:t>
      </w:r>
      <w:r w:rsidR="00856CB1">
        <w:rPr>
          <w:rFonts w:cstheme="minorHAnsi" w:hint="eastAsia"/>
          <w:lang w:eastAsia="zh-CN"/>
        </w:rPr>
        <w:t>虚拟混</w:t>
      </w:r>
      <w:r w:rsidR="00856CB1">
        <w:rPr>
          <w:rFonts w:cstheme="minorHAnsi" w:hint="eastAsia"/>
          <w:lang w:eastAsia="zh-CN"/>
        </w:rPr>
        <w:lastRenderedPageBreak/>
        <w:t>合会议</w:t>
      </w:r>
      <w:r w:rsidRPr="00AF5728">
        <w:rPr>
          <w:rFonts w:cstheme="minorHAnsi" w:hint="eastAsia"/>
          <w:lang w:eastAsia="zh-CN"/>
        </w:rPr>
        <w:t>。此外，在</w:t>
      </w:r>
      <w:r w:rsidR="0033068C">
        <w:rPr>
          <w:rFonts w:cstheme="minorHAnsi" w:hint="eastAsia"/>
          <w:lang w:eastAsia="zh-CN"/>
        </w:rPr>
        <w:t>疫情</w:t>
      </w:r>
      <w:r w:rsidRPr="00AF5728">
        <w:rPr>
          <w:rFonts w:cstheme="minorHAnsi" w:hint="eastAsia"/>
          <w:lang w:eastAsia="zh-CN"/>
        </w:rPr>
        <w:t>结束后，</w:t>
      </w:r>
      <w:r w:rsidR="0033068C">
        <w:rPr>
          <w:rFonts w:cstheme="minorHAnsi" w:hint="eastAsia"/>
          <w:lang w:eastAsia="zh-CN"/>
        </w:rPr>
        <w:t>各种</w:t>
      </w:r>
      <w:r w:rsidR="0033068C" w:rsidRPr="00AF5728">
        <w:rPr>
          <w:rFonts w:cstheme="minorHAnsi" w:hint="eastAsia"/>
          <w:lang w:eastAsia="zh-CN"/>
        </w:rPr>
        <w:t>虚拟平台很可能会继续</w:t>
      </w:r>
      <w:r w:rsidR="0033068C">
        <w:rPr>
          <w:rFonts w:cstheme="minorHAnsi" w:hint="eastAsia"/>
          <w:lang w:eastAsia="zh-CN"/>
        </w:rPr>
        <w:t>使用</w:t>
      </w:r>
      <w:r w:rsidRPr="00AF5728">
        <w:rPr>
          <w:rFonts w:cstheme="minorHAnsi" w:hint="eastAsia"/>
          <w:lang w:eastAsia="zh-CN"/>
        </w:rPr>
        <w:t>，并作为一种必要的沟通和工作模式而不断发展。因此，澳大利亚和加拿大认为迫切需要制定程序、规则和</w:t>
      </w:r>
      <w:proofErr w:type="gramStart"/>
      <w:r w:rsidR="0033068C">
        <w:rPr>
          <w:rFonts w:cstheme="minorHAnsi" w:hint="eastAsia"/>
          <w:lang w:eastAsia="zh-CN"/>
        </w:rPr>
        <w:t>导</w:t>
      </w:r>
      <w:r w:rsidRPr="00AF5728">
        <w:rPr>
          <w:rFonts w:cstheme="minorHAnsi" w:hint="eastAsia"/>
          <w:lang w:eastAsia="zh-CN"/>
        </w:rPr>
        <w:t>则</w:t>
      </w:r>
      <w:proofErr w:type="gramEnd"/>
      <w:r w:rsidRPr="00AF5728">
        <w:rPr>
          <w:rFonts w:cstheme="minorHAnsi" w:hint="eastAsia"/>
          <w:lang w:eastAsia="zh-CN"/>
        </w:rPr>
        <w:t>，以帮助保障和推动国际电</w:t>
      </w:r>
      <w:proofErr w:type="gramStart"/>
      <w:r w:rsidRPr="00AF5728">
        <w:rPr>
          <w:rFonts w:cstheme="minorHAnsi" w:hint="eastAsia"/>
          <w:lang w:eastAsia="zh-CN"/>
        </w:rPr>
        <w:t>联未来</w:t>
      </w:r>
      <w:proofErr w:type="gramEnd"/>
      <w:r w:rsidR="0033068C">
        <w:rPr>
          <w:rFonts w:cstheme="minorHAnsi" w:hint="eastAsia"/>
          <w:lang w:eastAsia="zh-CN"/>
        </w:rPr>
        <w:t>的</w:t>
      </w:r>
      <w:r w:rsidRPr="00AF5728">
        <w:rPr>
          <w:rFonts w:cstheme="minorHAnsi" w:hint="eastAsia"/>
          <w:lang w:eastAsia="zh-CN"/>
        </w:rPr>
        <w:t>工作。</w:t>
      </w:r>
    </w:p>
    <w:p w14:paraId="10B60428" w14:textId="51FFBA7E" w:rsidR="00AF46AC" w:rsidRDefault="00AF5728" w:rsidP="00027472">
      <w:pPr>
        <w:spacing w:after="120"/>
        <w:ind w:firstLineChars="200" w:firstLine="480"/>
        <w:jc w:val="both"/>
        <w:rPr>
          <w:rFonts w:cstheme="minorHAnsi"/>
          <w:lang w:eastAsia="zh-CN"/>
        </w:rPr>
      </w:pPr>
      <w:r w:rsidRPr="00AF5728">
        <w:rPr>
          <w:rFonts w:cstheme="minorHAnsi" w:hint="eastAsia"/>
          <w:lang w:eastAsia="zh-CN"/>
        </w:rPr>
        <w:t>澳大利亚和加拿大并</w:t>
      </w:r>
      <w:r w:rsidR="00027472">
        <w:rPr>
          <w:rFonts w:cstheme="minorHAnsi" w:hint="eastAsia"/>
          <w:lang w:eastAsia="zh-CN"/>
        </w:rPr>
        <w:t>非</w:t>
      </w:r>
      <w:r w:rsidRPr="00AF5728">
        <w:rPr>
          <w:rFonts w:cstheme="minorHAnsi" w:hint="eastAsia"/>
          <w:lang w:eastAsia="zh-CN"/>
        </w:rPr>
        <w:t>提议</w:t>
      </w:r>
      <w:r w:rsidR="0033068C" w:rsidRPr="00341160">
        <w:rPr>
          <w:rFonts w:cs="Calibri" w:hint="eastAsia"/>
          <w:szCs w:val="24"/>
          <w:lang w:eastAsia="zh-CN"/>
        </w:rPr>
        <w:t>以虚拟或</w:t>
      </w:r>
      <w:r w:rsidR="00027472">
        <w:rPr>
          <w:rFonts w:cs="Calibri" w:hint="eastAsia"/>
          <w:szCs w:val="24"/>
          <w:lang w:eastAsia="zh-CN"/>
        </w:rPr>
        <w:t>虚拟</w:t>
      </w:r>
      <w:r w:rsidR="00027472">
        <w:rPr>
          <w:rFonts w:cs="Calibri" w:hint="eastAsia"/>
          <w:szCs w:val="24"/>
          <w:lang w:eastAsia="zh-CN"/>
        </w:rPr>
        <w:t>-</w:t>
      </w:r>
      <w:r w:rsidR="00027472">
        <w:rPr>
          <w:rFonts w:cs="Calibri" w:hint="eastAsia"/>
          <w:szCs w:val="24"/>
          <w:lang w:eastAsia="zh-CN"/>
        </w:rPr>
        <w:t>实体</w:t>
      </w:r>
      <w:r w:rsidR="0033068C" w:rsidRPr="00341160">
        <w:rPr>
          <w:rFonts w:cs="Calibri" w:hint="eastAsia"/>
          <w:szCs w:val="24"/>
          <w:lang w:eastAsia="zh-CN"/>
        </w:rPr>
        <w:t>混合形式取代国际电联的所有活动和会议，也</w:t>
      </w:r>
      <w:r w:rsidR="00027472">
        <w:rPr>
          <w:rFonts w:cs="Calibri" w:hint="eastAsia"/>
          <w:szCs w:val="24"/>
          <w:lang w:eastAsia="zh-CN"/>
        </w:rPr>
        <w:t>非</w:t>
      </w:r>
      <w:r w:rsidR="00303255">
        <w:rPr>
          <w:rFonts w:cs="Calibri" w:hint="eastAsia"/>
          <w:szCs w:val="24"/>
          <w:lang w:eastAsia="zh-CN"/>
        </w:rPr>
        <w:t>寻求</w:t>
      </w:r>
      <w:r w:rsidR="0033068C" w:rsidRPr="00341160">
        <w:rPr>
          <w:rFonts w:cs="Calibri" w:hint="eastAsia"/>
          <w:szCs w:val="24"/>
          <w:lang w:eastAsia="zh-CN"/>
        </w:rPr>
        <w:t>不必要地增加虚拟会议的</w:t>
      </w:r>
      <w:r w:rsidR="00303255">
        <w:rPr>
          <w:rFonts w:cs="Calibri" w:hint="eastAsia"/>
          <w:szCs w:val="24"/>
          <w:lang w:eastAsia="zh-CN"/>
        </w:rPr>
        <w:t>总体</w:t>
      </w:r>
      <w:r w:rsidR="0033068C" w:rsidRPr="00341160">
        <w:rPr>
          <w:rFonts w:cs="Calibri" w:hint="eastAsia"/>
          <w:szCs w:val="24"/>
          <w:lang w:eastAsia="zh-CN"/>
        </w:rPr>
        <w:t>数量</w:t>
      </w:r>
      <w:r w:rsidR="00303255">
        <w:rPr>
          <w:rFonts w:cs="Calibri" w:hint="eastAsia"/>
          <w:szCs w:val="24"/>
          <w:lang w:eastAsia="zh-CN"/>
        </w:rPr>
        <w:t>。</w:t>
      </w:r>
      <w:r w:rsidRPr="00AF5728">
        <w:rPr>
          <w:rFonts w:cstheme="minorHAnsi" w:hint="eastAsia"/>
          <w:lang w:eastAsia="zh-CN"/>
        </w:rPr>
        <w:t>我们理解在需要面对面交流或投票的情况下（</w:t>
      </w:r>
      <w:r w:rsidR="00303255">
        <w:rPr>
          <w:rFonts w:cstheme="minorHAnsi" w:hint="eastAsia"/>
          <w:lang w:eastAsia="zh-CN"/>
        </w:rPr>
        <w:t>例</w:t>
      </w:r>
      <w:r w:rsidRPr="00AF5728">
        <w:rPr>
          <w:rFonts w:cstheme="minorHAnsi" w:hint="eastAsia"/>
          <w:lang w:eastAsia="zh-CN"/>
        </w:rPr>
        <w:t>如</w:t>
      </w:r>
      <w:r w:rsidR="00303255" w:rsidRPr="00303255">
        <w:rPr>
          <w:rFonts w:cstheme="minorHAnsi" w:hint="eastAsia"/>
          <w:lang w:val="en-US" w:eastAsia="zh-CN"/>
        </w:rPr>
        <w:t>全权代表大会</w:t>
      </w:r>
      <w:r w:rsidR="00303255">
        <w:rPr>
          <w:rFonts w:cstheme="minorHAnsi" w:hint="eastAsia"/>
          <w:lang w:val="en-US" w:eastAsia="zh-CN"/>
        </w:rPr>
        <w:t>（</w:t>
      </w:r>
      <w:r w:rsidRPr="00AF5728">
        <w:rPr>
          <w:rFonts w:cstheme="minorHAnsi" w:hint="eastAsia"/>
          <w:lang w:eastAsia="zh-CN"/>
        </w:rPr>
        <w:t>PP</w:t>
      </w:r>
      <w:r w:rsidR="00303255">
        <w:rPr>
          <w:rFonts w:cstheme="minorHAnsi" w:hint="eastAsia"/>
          <w:lang w:eastAsia="zh-CN"/>
        </w:rPr>
        <w:t>）</w:t>
      </w:r>
      <w:r w:rsidRPr="00AF5728">
        <w:rPr>
          <w:rFonts w:cstheme="minorHAnsi" w:hint="eastAsia"/>
          <w:lang w:eastAsia="zh-CN"/>
        </w:rPr>
        <w:t>、</w:t>
      </w:r>
      <w:r w:rsidR="00303255" w:rsidRPr="00303255">
        <w:rPr>
          <w:rFonts w:cstheme="minorHAnsi" w:hint="eastAsia"/>
          <w:lang w:val="en-US" w:eastAsia="zh-CN"/>
        </w:rPr>
        <w:t>世界电信标准化全会</w:t>
      </w:r>
      <w:r w:rsidR="00303255">
        <w:rPr>
          <w:rFonts w:cstheme="minorHAnsi" w:hint="eastAsia"/>
          <w:lang w:val="en-US" w:eastAsia="zh-CN"/>
        </w:rPr>
        <w:t>（</w:t>
      </w:r>
      <w:r w:rsidRPr="00AF5728">
        <w:rPr>
          <w:rFonts w:cstheme="minorHAnsi" w:hint="eastAsia"/>
          <w:lang w:eastAsia="zh-CN"/>
        </w:rPr>
        <w:t>WTSA</w:t>
      </w:r>
      <w:r w:rsidR="00303255">
        <w:rPr>
          <w:rFonts w:cstheme="minorHAnsi" w:hint="eastAsia"/>
          <w:lang w:eastAsia="zh-CN"/>
        </w:rPr>
        <w:t>）</w:t>
      </w:r>
      <w:r w:rsidRPr="00AF5728">
        <w:rPr>
          <w:rFonts w:cstheme="minorHAnsi" w:hint="eastAsia"/>
          <w:lang w:eastAsia="zh-CN"/>
        </w:rPr>
        <w:t>、</w:t>
      </w:r>
      <w:r w:rsidR="00303255" w:rsidRPr="00303255">
        <w:rPr>
          <w:rFonts w:cstheme="minorHAnsi" w:hint="eastAsia"/>
          <w:lang w:val="en-US" w:eastAsia="zh-CN"/>
        </w:rPr>
        <w:t>世界电信发展大会</w:t>
      </w:r>
      <w:r w:rsidR="00303255">
        <w:rPr>
          <w:rFonts w:cstheme="minorHAnsi" w:hint="eastAsia"/>
          <w:lang w:val="en-US" w:eastAsia="zh-CN"/>
        </w:rPr>
        <w:t>（</w:t>
      </w:r>
      <w:r w:rsidRPr="00AF5728">
        <w:rPr>
          <w:rFonts w:cstheme="minorHAnsi" w:hint="eastAsia"/>
          <w:lang w:eastAsia="zh-CN"/>
        </w:rPr>
        <w:t>WTDC</w:t>
      </w:r>
      <w:r w:rsidR="00303255">
        <w:rPr>
          <w:rFonts w:cstheme="minorHAnsi" w:hint="eastAsia"/>
          <w:lang w:eastAsia="zh-CN"/>
        </w:rPr>
        <w:t>）</w:t>
      </w:r>
      <w:r w:rsidRPr="00AF5728">
        <w:rPr>
          <w:rFonts w:cstheme="minorHAnsi" w:hint="eastAsia"/>
          <w:lang w:eastAsia="zh-CN"/>
        </w:rPr>
        <w:t>、</w:t>
      </w:r>
      <w:r w:rsidR="00303255" w:rsidRPr="00303255">
        <w:rPr>
          <w:rFonts w:cstheme="minorHAnsi" w:hint="eastAsia"/>
          <w:lang w:val="en-US" w:eastAsia="zh-CN"/>
        </w:rPr>
        <w:t>世界无线电通信大会</w:t>
      </w:r>
      <w:r w:rsidR="00303255">
        <w:rPr>
          <w:rFonts w:cstheme="minorHAnsi" w:hint="eastAsia"/>
          <w:lang w:val="en-US" w:eastAsia="zh-CN"/>
        </w:rPr>
        <w:t>（</w:t>
      </w:r>
      <w:r w:rsidRPr="00AF5728">
        <w:rPr>
          <w:rFonts w:cstheme="minorHAnsi" w:hint="eastAsia"/>
          <w:lang w:eastAsia="zh-CN"/>
        </w:rPr>
        <w:t>WRC</w:t>
      </w:r>
      <w:r w:rsidR="00303255">
        <w:rPr>
          <w:rFonts w:cstheme="minorHAnsi" w:hint="eastAsia"/>
          <w:lang w:eastAsia="zh-CN"/>
        </w:rPr>
        <w:t>）</w:t>
      </w:r>
      <w:r w:rsidRPr="00AF5728">
        <w:rPr>
          <w:rFonts w:cstheme="minorHAnsi" w:hint="eastAsia"/>
          <w:lang w:eastAsia="zh-CN"/>
        </w:rPr>
        <w:t>、</w:t>
      </w:r>
      <w:r w:rsidR="00B21F47" w:rsidRPr="00B21F47">
        <w:rPr>
          <w:rFonts w:cstheme="minorHAnsi" w:hint="eastAsia"/>
          <w:lang w:val="en-US" w:eastAsia="zh-CN"/>
        </w:rPr>
        <w:t>国际电信世界大会</w:t>
      </w:r>
      <w:r w:rsidR="00B21F47">
        <w:rPr>
          <w:rFonts w:cstheme="minorHAnsi" w:hint="eastAsia"/>
          <w:lang w:val="en-US" w:eastAsia="zh-CN"/>
        </w:rPr>
        <w:t>（</w:t>
      </w:r>
      <w:r w:rsidRPr="00AF5728">
        <w:rPr>
          <w:rFonts w:cstheme="minorHAnsi" w:hint="eastAsia"/>
          <w:lang w:eastAsia="zh-CN"/>
        </w:rPr>
        <w:t>WCIT</w:t>
      </w:r>
      <w:r w:rsidR="00B21F47">
        <w:rPr>
          <w:rFonts w:cstheme="minorHAnsi" w:hint="eastAsia"/>
          <w:lang w:eastAsia="zh-CN"/>
        </w:rPr>
        <w:t>）</w:t>
      </w:r>
      <w:r w:rsidRPr="00AF5728">
        <w:rPr>
          <w:rFonts w:cstheme="minorHAnsi" w:hint="eastAsia"/>
          <w:lang w:eastAsia="zh-CN"/>
        </w:rPr>
        <w:t>和理事会）</w:t>
      </w:r>
      <w:r w:rsidR="00B21F47" w:rsidRPr="00AF5728">
        <w:rPr>
          <w:rFonts w:cstheme="minorHAnsi" w:hint="eastAsia"/>
          <w:lang w:eastAsia="zh-CN"/>
        </w:rPr>
        <w:t>需要举行实体会议</w:t>
      </w:r>
      <w:r w:rsidRPr="00AF5728">
        <w:rPr>
          <w:rFonts w:cstheme="minorHAnsi" w:hint="eastAsia"/>
          <w:lang w:eastAsia="zh-CN"/>
        </w:rPr>
        <w:t>，同时</w:t>
      </w:r>
      <w:r w:rsidR="00B21F47">
        <w:rPr>
          <w:rFonts w:cstheme="minorHAnsi" w:hint="eastAsia"/>
          <w:lang w:eastAsia="zh-CN"/>
        </w:rPr>
        <w:t>要</w:t>
      </w:r>
      <w:r w:rsidRPr="00AF5728">
        <w:rPr>
          <w:rFonts w:cstheme="minorHAnsi" w:hint="eastAsia"/>
          <w:lang w:eastAsia="zh-CN"/>
        </w:rPr>
        <w:t>考虑到国际电联</w:t>
      </w:r>
      <w:r w:rsidR="00B21F47">
        <w:rPr>
          <w:rFonts w:cstheme="minorHAnsi" w:hint="eastAsia"/>
          <w:lang w:eastAsia="zh-CN"/>
        </w:rPr>
        <w:t>《组织法》</w:t>
      </w:r>
      <w:r w:rsidRPr="00AF5728">
        <w:rPr>
          <w:rFonts w:cstheme="minorHAnsi" w:hint="eastAsia"/>
          <w:lang w:eastAsia="zh-CN"/>
        </w:rPr>
        <w:t>和</w:t>
      </w:r>
      <w:r w:rsidR="00B21F47">
        <w:rPr>
          <w:rFonts w:cstheme="minorHAnsi" w:hint="eastAsia"/>
          <w:lang w:eastAsia="zh-CN"/>
        </w:rPr>
        <w:t>《</w:t>
      </w:r>
      <w:r w:rsidRPr="00AF5728">
        <w:rPr>
          <w:rFonts w:cstheme="minorHAnsi" w:hint="eastAsia"/>
          <w:lang w:eastAsia="zh-CN"/>
        </w:rPr>
        <w:t>公约</w:t>
      </w:r>
      <w:r w:rsidR="00B21F47">
        <w:rPr>
          <w:rFonts w:cstheme="minorHAnsi" w:hint="eastAsia"/>
          <w:lang w:eastAsia="zh-CN"/>
        </w:rPr>
        <w:t>》</w:t>
      </w:r>
      <w:r w:rsidRPr="00AF5728">
        <w:rPr>
          <w:rFonts w:cstheme="minorHAnsi" w:hint="eastAsia"/>
          <w:lang w:eastAsia="zh-CN"/>
        </w:rPr>
        <w:t>对活动和会议的要求（即要求代表团得到正式</w:t>
      </w:r>
      <w:r w:rsidR="00B21F47">
        <w:rPr>
          <w:rFonts w:cstheme="minorHAnsi" w:hint="eastAsia"/>
          <w:lang w:eastAsia="zh-CN"/>
        </w:rPr>
        <w:t>授命</w:t>
      </w:r>
      <w:r w:rsidRPr="00AF5728">
        <w:rPr>
          <w:rFonts w:cstheme="minorHAnsi" w:hint="eastAsia"/>
          <w:lang w:eastAsia="zh-CN"/>
        </w:rPr>
        <w:t>，亲自出席的人</w:t>
      </w:r>
      <w:r w:rsidR="00B21F47">
        <w:rPr>
          <w:rFonts w:cstheme="minorHAnsi" w:hint="eastAsia"/>
          <w:lang w:eastAsia="zh-CN"/>
        </w:rPr>
        <w:t>员</w:t>
      </w:r>
      <w:r w:rsidRPr="00AF5728">
        <w:rPr>
          <w:rFonts w:cstheme="minorHAnsi" w:hint="eastAsia"/>
          <w:lang w:eastAsia="zh-CN"/>
        </w:rPr>
        <w:t>有权做出包括或可能包括投票的决定）。例如，</w:t>
      </w:r>
      <w:r w:rsidR="00027472" w:rsidRPr="00AF5728">
        <w:rPr>
          <w:rFonts w:cstheme="minorHAnsi" w:hint="eastAsia"/>
          <w:lang w:eastAsia="zh-CN"/>
        </w:rPr>
        <w:t>可以</w:t>
      </w:r>
      <w:r w:rsidR="00027472">
        <w:rPr>
          <w:rFonts w:cstheme="minorHAnsi" w:hint="eastAsia"/>
          <w:lang w:eastAsia="zh-CN"/>
        </w:rPr>
        <w:t>促进举办虚拟</w:t>
      </w:r>
      <w:r w:rsidR="00027472">
        <w:rPr>
          <w:rFonts w:cstheme="minorHAnsi" w:hint="eastAsia"/>
          <w:lang w:eastAsia="zh-CN"/>
        </w:rPr>
        <w:t>-</w:t>
      </w:r>
      <w:r w:rsidR="00027472">
        <w:rPr>
          <w:rFonts w:cstheme="minorHAnsi" w:hint="eastAsia"/>
          <w:lang w:eastAsia="zh-CN"/>
        </w:rPr>
        <w:t>实体</w:t>
      </w:r>
      <w:r w:rsidR="00027472" w:rsidRPr="00AF5728">
        <w:rPr>
          <w:rFonts w:cstheme="minorHAnsi" w:hint="eastAsia"/>
          <w:lang w:eastAsia="zh-CN"/>
        </w:rPr>
        <w:t>混合</w:t>
      </w:r>
      <w:r w:rsidR="00027472">
        <w:rPr>
          <w:rFonts w:cstheme="minorHAnsi" w:hint="eastAsia"/>
          <w:lang w:eastAsia="zh-CN"/>
        </w:rPr>
        <w:t>形式的</w:t>
      </w:r>
      <w:r w:rsidRPr="00AF5728">
        <w:rPr>
          <w:rFonts w:cstheme="minorHAnsi" w:hint="eastAsia"/>
          <w:lang w:eastAsia="zh-CN"/>
        </w:rPr>
        <w:t>理事会工作组会议</w:t>
      </w:r>
      <w:r w:rsidR="00154A1C">
        <w:rPr>
          <w:rFonts w:cstheme="minorHAnsi" w:hint="eastAsia"/>
          <w:lang w:eastAsia="zh-CN"/>
        </w:rPr>
        <w:t>以及</w:t>
      </w:r>
      <w:r w:rsidR="00154A1C" w:rsidRPr="00AF5728">
        <w:rPr>
          <w:rFonts w:cstheme="minorHAnsi" w:hint="eastAsia"/>
          <w:lang w:eastAsia="zh-CN"/>
        </w:rPr>
        <w:t>全虚拟</w:t>
      </w:r>
      <w:r w:rsidR="00154A1C">
        <w:rPr>
          <w:rFonts w:cstheme="minorHAnsi" w:hint="eastAsia"/>
          <w:lang w:eastAsia="zh-CN"/>
        </w:rPr>
        <w:t>形式的</w:t>
      </w:r>
      <w:r w:rsidR="00D303B3">
        <w:rPr>
          <w:rFonts w:cstheme="minorHAnsi" w:hint="eastAsia"/>
          <w:lang w:eastAsia="zh-CN"/>
        </w:rPr>
        <w:t>跨</w:t>
      </w:r>
      <w:r w:rsidRPr="00AF5728">
        <w:rPr>
          <w:rFonts w:cstheme="minorHAnsi" w:hint="eastAsia"/>
          <w:lang w:eastAsia="zh-CN"/>
        </w:rPr>
        <w:t>区域会议。</w:t>
      </w:r>
    </w:p>
    <w:p w14:paraId="31CA390A" w14:textId="142BB552" w:rsidR="00AF46AC" w:rsidRDefault="00AF5728" w:rsidP="00027472">
      <w:pPr>
        <w:spacing w:after="120"/>
        <w:ind w:firstLineChars="200" w:firstLine="480"/>
        <w:jc w:val="both"/>
        <w:rPr>
          <w:rFonts w:cstheme="minorHAnsi"/>
          <w:lang w:eastAsia="zh-CN"/>
        </w:rPr>
      </w:pPr>
      <w:r w:rsidRPr="00AF5728">
        <w:rPr>
          <w:rFonts w:cstheme="minorHAnsi" w:hint="eastAsia"/>
          <w:lang w:eastAsia="zh-CN"/>
        </w:rPr>
        <w:t>澳大利亚和加拿大提议，虚拟会议和</w:t>
      </w:r>
      <w:r w:rsidR="00856CB1">
        <w:rPr>
          <w:rFonts w:cstheme="minorHAnsi" w:hint="eastAsia"/>
          <w:lang w:eastAsia="zh-CN"/>
        </w:rPr>
        <w:t>实体</w:t>
      </w:r>
      <w:r w:rsidR="00856CB1">
        <w:rPr>
          <w:rFonts w:cstheme="minorHAnsi" w:hint="eastAsia"/>
          <w:lang w:eastAsia="zh-CN"/>
        </w:rPr>
        <w:t>-</w:t>
      </w:r>
      <w:r w:rsidR="00856CB1">
        <w:rPr>
          <w:rFonts w:cstheme="minorHAnsi" w:hint="eastAsia"/>
          <w:lang w:eastAsia="zh-CN"/>
        </w:rPr>
        <w:t>虚拟混合会议</w:t>
      </w:r>
      <w:r w:rsidRPr="00AF5728">
        <w:rPr>
          <w:rFonts w:cstheme="minorHAnsi" w:hint="eastAsia"/>
          <w:lang w:eastAsia="zh-CN"/>
        </w:rPr>
        <w:t>的程序、规则和</w:t>
      </w:r>
      <w:proofErr w:type="gramStart"/>
      <w:r w:rsidR="00D303B3">
        <w:rPr>
          <w:rFonts w:cstheme="minorHAnsi" w:hint="eastAsia"/>
          <w:lang w:eastAsia="zh-CN"/>
        </w:rPr>
        <w:t>导则</w:t>
      </w:r>
      <w:proofErr w:type="gramEnd"/>
      <w:r w:rsidRPr="00AF5728">
        <w:rPr>
          <w:rFonts w:cstheme="minorHAnsi" w:hint="eastAsia"/>
          <w:lang w:eastAsia="zh-CN"/>
        </w:rPr>
        <w:t>将支持国际电联多样化</w:t>
      </w:r>
      <w:r w:rsidR="00D303B3">
        <w:rPr>
          <w:rFonts w:cstheme="minorHAnsi" w:hint="eastAsia"/>
          <w:lang w:eastAsia="zh-CN"/>
        </w:rPr>
        <w:t>的</w:t>
      </w:r>
      <w:r w:rsidRPr="00AF5728">
        <w:rPr>
          <w:rFonts w:cstheme="minorHAnsi" w:hint="eastAsia"/>
          <w:lang w:eastAsia="zh-CN"/>
        </w:rPr>
        <w:t>成员。</w:t>
      </w:r>
      <w:r w:rsidR="00D303B3" w:rsidRPr="00AF5728">
        <w:rPr>
          <w:rFonts w:cstheme="minorHAnsi" w:hint="eastAsia"/>
          <w:lang w:eastAsia="zh-CN"/>
        </w:rPr>
        <w:t>应</w:t>
      </w:r>
      <w:r w:rsidR="00D303B3">
        <w:rPr>
          <w:rFonts w:cstheme="minorHAnsi" w:hint="eastAsia"/>
          <w:lang w:eastAsia="zh-CN"/>
        </w:rPr>
        <w:t>采取</w:t>
      </w:r>
      <w:r w:rsidR="00D303B3" w:rsidRPr="00AF5728">
        <w:rPr>
          <w:rFonts w:cstheme="minorHAnsi" w:hint="eastAsia"/>
          <w:lang w:eastAsia="zh-CN"/>
        </w:rPr>
        <w:t>切实可行的措施，</w:t>
      </w:r>
      <w:r w:rsidR="00D303B3" w:rsidRPr="00341160">
        <w:rPr>
          <w:rFonts w:cs="Calibri" w:hint="eastAsia"/>
          <w:szCs w:val="24"/>
          <w:lang w:eastAsia="zh-CN"/>
        </w:rPr>
        <w:t>支持所有主管部门拥有平等的</w:t>
      </w:r>
      <w:r w:rsidR="00154A1C">
        <w:rPr>
          <w:rFonts w:cs="Calibri" w:hint="eastAsia"/>
          <w:szCs w:val="24"/>
          <w:lang w:eastAsia="zh-CN"/>
        </w:rPr>
        <w:t>参会</w:t>
      </w:r>
      <w:r w:rsidR="00D303B3" w:rsidRPr="00341160">
        <w:rPr>
          <w:rFonts w:cs="Calibri" w:hint="eastAsia"/>
          <w:szCs w:val="24"/>
          <w:lang w:eastAsia="zh-CN"/>
        </w:rPr>
        <w:t>机会</w:t>
      </w:r>
      <w:r w:rsidR="00D303B3">
        <w:rPr>
          <w:rFonts w:cs="Calibri" w:hint="eastAsia"/>
          <w:szCs w:val="24"/>
          <w:lang w:eastAsia="zh-CN"/>
        </w:rPr>
        <w:t>。这可以</w:t>
      </w:r>
      <w:r w:rsidR="00D303B3" w:rsidRPr="00341160">
        <w:rPr>
          <w:rFonts w:cs="Calibri" w:hint="eastAsia"/>
          <w:szCs w:val="24"/>
          <w:lang w:eastAsia="zh-CN"/>
        </w:rPr>
        <w:t>包括轮换时区、灵活安排会议时</w:t>
      </w:r>
      <w:r w:rsidR="00D303B3">
        <w:rPr>
          <w:rFonts w:cs="Calibri" w:hint="eastAsia"/>
          <w:szCs w:val="24"/>
          <w:lang w:eastAsia="zh-CN"/>
        </w:rPr>
        <w:t>长</w:t>
      </w:r>
      <w:r w:rsidR="00D303B3" w:rsidRPr="00341160">
        <w:rPr>
          <w:rFonts w:cs="Calibri" w:hint="eastAsia"/>
          <w:szCs w:val="24"/>
          <w:lang w:eastAsia="zh-CN"/>
        </w:rPr>
        <w:t>、协助和支持会议主席公平地管理远程</w:t>
      </w:r>
      <w:r w:rsidR="00154A1C">
        <w:rPr>
          <w:rFonts w:cs="Calibri" w:hint="eastAsia"/>
          <w:szCs w:val="24"/>
          <w:lang w:eastAsia="zh-CN"/>
        </w:rPr>
        <w:t>参会</w:t>
      </w:r>
      <w:r w:rsidR="00D303B3" w:rsidRPr="00341160">
        <w:rPr>
          <w:rFonts w:cs="Calibri" w:hint="eastAsia"/>
          <w:szCs w:val="24"/>
          <w:lang w:eastAsia="zh-CN"/>
        </w:rPr>
        <w:t>，以及为实体会议提供进一步支持，</w:t>
      </w:r>
      <w:r w:rsidR="005C421B">
        <w:rPr>
          <w:rFonts w:cs="Calibri" w:hint="eastAsia"/>
          <w:szCs w:val="24"/>
          <w:lang w:eastAsia="zh-CN"/>
        </w:rPr>
        <w:t>从而</w:t>
      </w:r>
      <w:r w:rsidR="00D303B3" w:rsidRPr="00341160">
        <w:rPr>
          <w:rFonts w:cs="Calibri" w:hint="eastAsia"/>
          <w:szCs w:val="24"/>
          <w:lang w:eastAsia="zh-CN"/>
        </w:rPr>
        <w:t>确保</w:t>
      </w:r>
      <w:r w:rsidR="005C421B">
        <w:rPr>
          <w:rFonts w:cs="Calibri" w:hint="eastAsia"/>
          <w:szCs w:val="24"/>
          <w:lang w:eastAsia="zh-CN"/>
        </w:rPr>
        <w:t>以虚拟方式参会的</w:t>
      </w:r>
      <w:r w:rsidR="00D303B3" w:rsidRPr="00341160">
        <w:rPr>
          <w:rFonts w:cs="Calibri" w:hint="eastAsia"/>
          <w:szCs w:val="24"/>
          <w:lang w:eastAsia="zh-CN"/>
        </w:rPr>
        <w:t>与会者在</w:t>
      </w:r>
      <w:r w:rsidR="005C421B">
        <w:rPr>
          <w:rFonts w:cs="Calibri" w:hint="eastAsia"/>
          <w:szCs w:val="24"/>
          <w:lang w:eastAsia="zh-CN"/>
        </w:rPr>
        <w:t>讨论</w:t>
      </w:r>
      <w:r w:rsidR="00D303B3" w:rsidRPr="00341160">
        <w:rPr>
          <w:rFonts w:cs="Calibri" w:hint="eastAsia"/>
          <w:szCs w:val="24"/>
          <w:lang w:eastAsia="zh-CN"/>
        </w:rPr>
        <w:t>中获得同样的</w:t>
      </w:r>
      <w:r w:rsidR="005C421B">
        <w:rPr>
          <w:rFonts w:cs="Calibri" w:hint="eastAsia"/>
          <w:szCs w:val="24"/>
          <w:lang w:eastAsia="zh-CN"/>
        </w:rPr>
        <w:t>参与</w:t>
      </w:r>
      <w:r w:rsidR="00D303B3" w:rsidRPr="00341160">
        <w:rPr>
          <w:rFonts w:cs="Calibri" w:hint="eastAsia"/>
          <w:szCs w:val="24"/>
          <w:lang w:eastAsia="zh-CN"/>
        </w:rPr>
        <w:t>机会</w:t>
      </w:r>
      <w:r w:rsidR="00B36AB0">
        <w:rPr>
          <w:rFonts w:cs="Calibri" w:hint="eastAsia"/>
          <w:szCs w:val="24"/>
          <w:lang w:eastAsia="zh-CN"/>
        </w:rPr>
        <w:t>。</w:t>
      </w:r>
      <w:r w:rsidRPr="00AF5728">
        <w:rPr>
          <w:rFonts w:cstheme="minorHAnsi" w:hint="eastAsia"/>
          <w:lang w:eastAsia="zh-CN"/>
        </w:rPr>
        <w:t>这些措施</w:t>
      </w:r>
      <w:r w:rsidR="005C421B">
        <w:rPr>
          <w:rFonts w:cstheme="minorHAnsi" w:hint="eastAsia"/>
          <w:lang w:eastAsia="zh-CN"/>
        </w:rPr>
        <w:t>以及</w:t>
      </w:r>
      <w:r w:rsidRPr="00AF5728">
        <w:rPr>
          <w:rFonts w:cstheme="minorHAnsi" w:hint="eastAsia"/>
          <w:lang w:eastAsia="zh-CN"/>
        </w:rPr>
        <w:t>其他措施可以减轻那些</w:t>
      </w:r>
      <w:r w:rsidR="00154A1C">
        <w:rPr>
          <w:rFonts w:cstheme="minorHAnsi" w:hint="eastAsia"/>
          <w:lang w:eastAsia="zh-CN"/>
        </w:rPr>
        <w:t>成员</w:t>
      </w:r>
      <w:r w:rsidRPr="00AF5728">
        <w:rPr>
          <w:rFonts w:cstheme="minorHAnsi" w:hint="eastAsia"/>
          <w:lang w:eastAsia="zh-CN"/>
        </w:rPr>
        <w:t>通常</w:t>
      </w:r>
      <w:r w:rsidR="00154A1C">
        <w:rPr>
          <w:rFonts w:cstheme="minorHAnsi" w:hint="eastAsia"/>
          <w:lang w:eastAsia="zh-CN"/>
        </w:rPr>
        <w:t>要</w:t>
      </w:r>
      <w:r w:rsidRPr="00AF5728">
        <w:rPr>
          <w:rFonts w:cstheme="minorHAnsi" w:hint="eastAsia"/>
          <w:lang w:eastAsia="zh-CN"/>
        </w:rPr>
        <w:t>在一天中很早或很晚参加虚拟会议</w:t>
      </w:r>
      <w:r w:rsidR="005C421B">
        <w:rPr>
          <w:rFonts w:cstheme="minorHAnsi" w:hint="eastAsia"/>
          <w:lang w:eastAsia="zh-CN"/>
        </w:rPr>
        <w:t>、</w:t>
      </w:r>
      <w:r w:rsidRPr="00AF5728">
        <w:rPr>
          <w:rFonts w:cstheme="minorHAnsi" w:hint="eastAsia"/>
          <w:lang w:eastAsia="zh-CN"/>
        </w:rPr>
        <w:t>或</w:t>
      </w:r>
      <w:r w:rsidR="005C421B">
        <w:rPr>
          <w:rFonts w:cstheme="minorHAnsi" w:hint="eastAsia"/>
          <w:lang w:eastAsia="zh-CN"/>
        </w:rPr>
        <w:t>仍然无法选择</w:t>
      </w:r>
      <w:r w:rsidRPr="00AF5728">
        <w:rPr>
          <w:rFonts w:cstheme="minorHAnsi" w:hint="eastAsia"/>
          <w:lang w:eastAsia="zh-CN"/>
        </w:rPr>
        <w:t>国际旅行</w:t>
      </w:r>
      <w:r w:rsidR="005C421B">
        <w:rPr>
          <w:rFonts w:cstheme="minorHAnsi" w:hint="eastAsia"/>
          <w:lang w:eastAsia="zh-CN"/>
        </w:rPr>
        <w:t>的</w:t>
      </w:r>
      <w:r w:rsidR="00154A1C">
        <w:rPr>
          <w:rFonts w:cstheme="minorHAnsi" w:hint="eastAsia"/>
          <w:lang w:eastAsia="zh-CN"/>
        </w:rPr>
        <w:t>区域</w:t>
      </w:r>
      <w:r w:rsidR="005C421B">
        <w:rPr>
          <w:rFonts w:cstheme="minorHAnsi" w:hint="eastAsia"/>
          <w:lang w:eastAsia="zh-CN"/>
        </w:rPr>
        <w:t>的负担</w:t>
      </w:r>
      <w:r w:rsidRPr="00AF5728">
        <w:rPr>
          <w:rFonts w:cstheme="minorHAnsi" w:hint="eastAsia"/>
          <w:lang w:eastAsia="zh-CN"/>
        </w:rPr>
        <w:t>。</w:t>
      </w:r>
    </w:p>
    <w:p w14:paraId="35FB0B8D" w14:textId="1CD65B7B" w:rsidR="00AF46AC" w:rsidRDefault="00AF5728" w:rsidP="00027472">
      <w:pPr>
        <w:spacing w:after="120"/>
        <w:ind w:firstLineChars="200" w:firstLine="480"/>
        <w:jc w:val="both"/>
        <w:rPr>
          <w:rFonts w:cstheme="minorHAnsi"/>
          <w:lang w:eastAsia="zh-CN"/>
        </w:rPr>
      </w:pPr>
      <w:r w:rsidRPr="00AF5728">
        <w:rPr>
          <w:rFonts w:cstheme="minorHAnsi" w:hint="eastAsia"/>
          <w:lang w:eastAsia="zh-CN"/>
        </w:rPr>
        <w:t>澳大利亚和加拿大注意到</w:t>
      </w:r>
      <w:r w:rsidR="00AA4925" w:rsidRPr="00AA4925">
        <w:rPr>
          <w:rFonts w:cstheme="minorHAnsi" w:hint="eastAsia"/>
          <w:lang w:eastAsia="zh-CN"/>
        </w:rPr>
        <w:t>电信标准化顾问组</w:t>
      </w:r>
      <w:r w:rsidRPr="00AF5728">
        <w:rPr>
          <w:rFonts w:cstheme="minorHAnsi" w:hint="eastAsia"/>
          <w:lang w:eastAsia="zh-CN"/>
        </w:rPr>
        <w:t>（</w:t>
      </w:r>
      <w:r w:rsidRPr="00AF5728">
        <w:rPr>
          <w:rFonts w:cstheme="minorHAnsi" w:hint="eastAsia"/>
          <w:lang w:eastAsia="zh-CN"/>
        </w:rPr>
        <w:t>TSAG</w:t>
      </w:r>
      <w:r w:rsidRPr="00AF5728">
        <w:rPr>
          <w:rFonts w:cstheme="minorHAnsi" w:hint="eastAsia"/>
          <w:lang w:eastAsia="zh-CN"/>
        </w:rPr>
        <w:t>）</w:t>
      </w:r>
      <w:r w:rsidR="00154A1C">
        <w:rPr>
          <w:rFonts w:cstheme="minorHAnsi" w:hint="eastAsia"/>
          <w:lang w:eastAsia="zh-CN"/>
        </w:rPr>
        <w:t>就</w:t>
      </w:r>
      <w:r w:rsidR="00AA4925" w:rsidRPr="00AA4925">
        <w:rPr>
          <w:rFonts w:cstheme="minorHAnsi" w:hint="eastAsia"/>
          <w:lang w:eastAsia="zh-CN"/>
        </w:rPr>
        <w:t>电信标准化部门</w:t>
      </w:r>
      <w:r w:rsidR="00AA4925">
        <w:rPr>
          <w:rFonts w:cstheme="minorHAnsi" w:hint="eastAsia"/>
          <w:lang w:eastAsia="zh-CN"/>
        </w:rPr>
        <w:t>（</w:t>
      </w:r>
      <w:r w:rsidRPr="00AF5728">
        <w:rPr>
          <w:rFonts w:cstheme="minorHAnsi" w:hint="eastAsia"/>
          <w:lang w:eastAsia="zh-CN"/>
        </w:rPr>
        <w:t>ITU-T</w:t>
      </w:r>
      <w:r w:rsidR="00AA4925">
        <w:rPr>
          <w:rFonts w:cstheme="minorHAnsi" w:hint="eastAsia"/>
          <w:lang w:eastAsia="zh-CN"/>
        </w:rPr>
        <w:t>）</w:t>
      </w:r>
      <w:r w:rsidRPr="00AF5728">
        <w:rPr>
          <w:rFonts w:cstheme="minorHAnsi" w:hint="eastAsia"/>
          <w:lang w:eastAsia="zh-CN"/>
        </w:rPr>
        <w:t>电子</w:t>
      </w:r>
      <w:r w:rsidR="00154A1C">
        <w:rPr>
          <w:rFonts w:cstheme="minorHAnsi" w:hint="eastAsia"/>
          <w:lang w:eastAsia="zh-CN"/>
        </w:rPr>
        <w:t>化</w:t>
      </w:r>
      <w:r w:rsidRPr="00AF5728">
        <w:rPr>
          <w:rFonts w:cstheme="minorHAnsi" w:hint="eastAsia"/>
          <w:lang w:eastAsia="zh-CN"/>
        </w:rPr>
        <w:t>会议</w:t>
      </w:r>
      <w:proofErr w:type="gramStart"/>
      <w:r w:rsidR="00154A1C">
        <w:rPr>
          <w:rFonts w:cstheme="minorHAnsi" w:hint="eastAsia"/>
          <w:lang w:eastAsia="zh-CN"/>
        </w:rPr>
        <w:t>得</w:t>
      </w:r>
      <w:r w:rsidRPr="00AF5728">
        <w:rPr>
          <w:rFonts w:cstheme="minorHAnsi" w:hint="eastAsia"/>
          <w:lang w:eastAsia="zh-CN"/>
        </w:rPr>
        <w:t>治理</w:t>
      </w:r>
      <w:proofErr w:type="gramEnd"/>
      <w:r w:rsidRPr="00AF5728">
        <w:rPr>
          <w:rFonts w:cstheme="minorHAnsi" w:hint="eastAsia"/>
          <w:lang w:eastAsia="zh-CN"/>
        </w:rPr>
        <w:t>和管理</w:t>
      </w:r>
      <w:r w:rsidR="00154A1C">
        <w:rPr>
          <w:rFonts w:cstheme="minorHAnsi" w:hint="eastAsia"/>
          <w:lang w:eastAsia="zh-CN"/>
        </w:rPr>
        <w:t>开展</w:t>
      </w:r>
      <w:r w:rsidRPr="00AF5728">
        <w:rPr>
          <w:rFonts w:cstheme="minorHAnsi" w:hint="eastAsia"/>
          <w:lang w:eastAsia="zh-CN"/>
        </w:rPr>
        <w:t>的工作，这可作为</w:t>
      </w:r>
      <w:r w:rsidR="00AA4925">
        <w:rPr>
          <w:rFonts w:cstheme="minorHAnsi" w:hint="eastAsia"/>
          <w:lang w:eastAsia="zh-CN"/>
        </w:rPr>
        <w:t>国际电联</w:t>
      </w:r>
      <w:r w:rsidRPr="00AF5728">
        <w:rPr>
          <w:rFonts w:cstheme="minorHAnsi" w:hint="eastAsia"/>
          <w:lang w:eastAsia="zh-CN"/>
        </w:rPr>
        <w:t>内部</w:t>
      </w:r>
      <w:r w:rsidR="00154A1C">
        <w:rPr>
          <w:rFonts w:cstheme="minorHAnsi" w:hint="eastAsia"/>
          <w:lang w:eastAsia="zh-CN"/>
        </w:rPr>
        <w:t>更广泛</w:t>
      </w:r>
      <w:r w:rsidRPr="00AF5728">
        <w:rPr>
          <w:rFonts w:cstheme="minorHAnsi" w:hint="eastAsia"/>
          <w:lang w:eastAsia="zh-CN"/>
        </w:rPr>
        <w:t>考虑的基础。</w:t>
      </w:r>
    </w:p>
    <w:p w14:paraId="7AF6EEAB" w14:textId="184E3313" w:rsidR="00AF46AC" w:rsidRDefault="00AA4925" w:rsidP="00AF46AC">
      <w:pPr>
        <w:spacing w:after="120"/>
        <w:jc w:val="both"/>
        <w:rPr>
          <w:rFonts w:cstheme="minorHAnsi"/>
          <w:lang w:eastAsia="zh-CN"/>
        </w:rPr>
      </w:pPr>
      <w:bookmarkStart w:id="11" w:name="lt_pId078"/>
      <w:r>
        <w:rPr>
          <w:rFonts w:cstheme="minorHAnsi" w:hint="eastAsia"/>
          <w:b/>
          <w:bCs/>
          <w:sz w:val="28"/>
          <w:szCs w:val="32"/>
          <w:lang w:eastAsia="zh-CN"/>
        </w:rPr>
        <w:t>提案</w:t>
      </w:r>
      <w:bookmarkEnd w:id="11"/>
    </w:p>
    <w:p w14:paraId="6E2F1D24" w14:textId="4D947E3D" w:rsidR="00AF46AC" w:rsidRDefault="00AA4925" w:rsidP="00154A1C">
      <w:pPr>
        <w:spacing w:after="120"/>
        <w:ind w:firstLineChars="200" w:firstLine="480"/>
        <w:jc w:val="both"/>
        <w:rPr>
          <w:rFonts w:cs="Calibri"/>
          <w:szCs w:val="24"/>
          <w:lang w:eastAsia="zh-CN"/>
        </w:rPr>
      </w:pPr>
      <w:bookmarkStart w:id="12" w:name="lt_pId080"/>
      <w:r w:rsidRPr="00341160">
        <w:rPr>
          <w:rFonts w:cs="Calibri" w:hint="eastAsia"/>
          <w:szCs w:val="24"/>
          <w:lang w:eastAsia="zh-CN"/>
        </w:rPr>
        <w:t>澳大利亚和加拿大提议，</w:t>
      </w:r>
      <w:r w:rsidRPr="00341160">
        <w:rPr>
          <w:rFonts w:cs="Calibri" w:hint="eastAsia"/>
          <w:szCs w:val="24"/>
          <w:lang w:eastAsia="zh-CN"/>
        </w:rPr>
        <w:t>CWG-FHR</w:t>
      </w:r>
      <w:r w:rsidRPr="00341160">
        <w:rPr>
          <w:rFonts w:cs="Calibri" w:hint="eastAsia"/>
          <w:szCs w:val="24"/>
          <w:lang w:eastAsia="zh-CN"/>
        </w:rPr>
        <w:t>建议国际电联理事会采取行动，</w:t>
      </w:r>
      <w:r>
        <w:rPr>
          <w:rFonts w:cs="Calibri" w:hint="eastAsia"/>
          <w:szCs w:val="24"/>
          <w:lang w:eastAsia="zh-CN"/>
        </w:rPr>
        <w:t>审议关于</w:t>
      </w:r>
      <w:r w:rsidRPr="00341160">
        <w:rPr>
          <w:rFonts w:cs="Calibri" w:hint="eastAsia"/>
          <w:szCs w:val="24"/>
          <w:lang w:eastAsia="zh-CN"/>
        </w:rPr>
        <w:t>制定程序、规则和</w:t>
      </w:r>
      <w:proofErr w:type="gramStart"/>
      <w:r w:rsidRPr="00341160">
        <w:rPr>
          <w:rFonts w:cs="Calibri" w:hint="eastAsia"/>
          <w:szCs w:val="24"/>
          <w:lang w:eastAsia="zh-CN"/>
        </w:rPr>
        <w:t>导则</w:t>
      </w:r>
      <w:proofErr w:type="gramEnd"/>
      <w:r w:rsidR="00F9424C">
        <w:rPr>
          <w:rFonts w:cs="Calibri" w:hint="eastAsia"/>
          <w:szCs w:val="24"/>
          <w:lang w:eastAsia="zh-CN"/>
        </w:rPr>
        <w:t>的建议</w:t>
      </w:r>
      <w:r w:rsidRPr="00341160">
        <w:rPr>
          <w:rFonts w:cs="Calibri" w:hint="eastAsia"/>
          <w:szCs w:val="24"/>
          <w:lang w:eastAsia="zh-CN"/>
        </w:rPr>
        <w:t>，包括对虚拟和</w:t>
      </w:r>
      <w:r w:rsidR="00856CB1">
        <w:rPr>
          <w:rFonts w:cs="Calibri" w:hint="eastAsia"/>
          <w:szCs w:val="24"/>
          <w:lang w:eastAsia="zh-CN"/>
        </w:rPr>
        <w:t>实体</w:t>
      </w:r>
      <w:r w:rsidR="00856CB1">
        <w:rPr>
          <w:rFonts w:cs="Calibri" w:hint="eastAsia"/>
          <w:szCs w:val="24"/>
          <w:lang w:eastAsia="zh-CN"/>
        </w:rPr>
        <w:t>-</w:t>
      </w:r>
      <w:r w:rsidR="00856CB1">
        <w:rPr>
          <w:rFonts w:cs="Calibri" w:hint="eastAsia"/>
          <w:szCs w:val="24"/>
          <w:lang w:eastAsia="zh-CN"/>
        </w:rPr>
        <w:t>虚拟混合会议</w:t>
      </w:r>
      <w:r w:rsidRPr="00341160">
        <w:rPr>
          <w:rFonts w:cs="Calibri" w:hint="eastAsia"/>
          <w:szCs w:val="24"/>
          <w:lang w:eastAsia="zh-CN"/>
        </w:rPr>
        <w:t>进行适当的治理和管理。</w:t>
      </w:r>
      <w:r w:rsidRPr="00AF5728">
        <w:rPr>
          <w:rFonts w:cstheme="minorHAnsi" w:hint="eastAsia"/>
          <w:lang w:eastAsia="zh-CN"/>
        </w:rPr>
        <w:t>这些程序将允许</w:t>
      </w:r>
      <w:r w:rsidR="00154A1C">
        <w:rPr>
          <w:rFonts w:cstheme="minorHAnsi" w:hint="eastAsia"/>
          <w:lang w:eastAsia="zh-CN"/>
        </w:rPr>
        <w:t>无论是亲自出席</w:t>
      </w:r>
      <w:r w:rsidR="00154A1C" w:rsidRPr="00AF5728">
        <w:rPr>
          <w:rFonts w:cstheme="minorHAnsi" w:hint="eastAsia"/>
          <w:lang w:eastAsia="zh-CN"/>
        </w:rPr>
        <w:t>还是</w:t>
      </w:r>
      <w:r w:rsidR="00154A1C">
        <w:rPr>
          <w:rFonts w:cstheme="minorHAnsi" w:hint="eastAsia"/>
          <w:lang w:eastAsia="zh-CN"/>
        </w:rPr>
        <w:t>通过</w:t>
      </w:r>
      <w:r w:rsidR="00154A1C" w:rsidRPr="00AF5728">
        <w:rPr>
          <w:rFonts w:cstheme="minorHAnsi" w:hint="eastAsia"/>
          <w:lang w:eastAsia="zh-CN"/>
        </w:rPr>
        <w:t>虚拟</w:t>
      </w:r>
      <w:r w:rsidR="00154A1C">
        <w:rPr>
          <w:rFonts w:cstheme="minorHAnsi" w:hint="eastAsia"/>
          <w:lang w:eastAsia="zh-CN"/>
        </w:rPr>
        <w:t>方式参会得</w:t>
      </w:r>
      <w:r w:rsidRPr="00AF5728">
        <w:rPr>
          <w:rFonts w:cstheme="minorHAnsi" w:hint="eastAsia"/>
          <w:lang w:eastAsia="zh-CN"/>
        </w:rPr>
        <w:t>代表在会议上</w:t>
      </w:r>
      <w:r w:rsidR="00154A1C">
        <w:rPr>
          <w:rFonts w:cstheme="minorHAnsi" w:hint="eastAsia"/>
          <w:lang w:eastAsia="zh-CN"/>
        </w:rPr>
        <w:t>均</w:t>
      </w:r>
      <w:r w:rsidRPr="00AF5728">
        <w:rPr>
          <w:rFonts w:cstheme="minorHAnsi" w:hint="eastAsia"/>
          <w:lang w:eastAsia="zh-CN"/>
        </w:rPr>
        <w:t>享有平等地位，</w:t>
      </w:r>
      <w:r w:rsidR="00F9424C">
        <w:rPr>
          <w:rFonts w:cstheme="minorHAnsi" w:hint="eastAsia"/>
          <w:lang w:eastAsia="zh-CN"/>
        </w:rPr>
        <w:t>而且</w:t>
      </w:r>
      <w:r w:rsidRPr="00AF5728">
        <w:rPr>
          <w:rFonts w:cstheme="minorHAnsi" w:hint="eastAsia"/>
          <w:lang w:eastAsia="zh-CN"/>
        </w:rPr>
        <w:t>不受歧视。</w:t>
      </w:r>
      <w:bookmarkEnd w:id="12"/>
      <w:r w:rsidR="00F9424C" w:rsidRPr="00AF5728">
        <w:rPr>
          <w:rFonts w:cstheme="minorHAnsi" w:hint="eastAsia"/>
          <w:lang w:eastAsia="zh-CN"/>
        </w:rPr>
        <w:t>此外，这些</w:t>
      </w:r>
      <w:r w:rsidR="00F9424C" w:rsidRPr="00341160">
        <w:rPr>
          <w:rFonts w:cs="Calibri" w:hint="eastAsia"/>
          <w:szCs w:val="24"/>
          <w:lang w:eastAsia="zh-CN"/>
        </w:rPr>
        <w:t>程序、规则和</w:t>
      </w:r>
      <w:proofErr w:type="gramStart"/>
      <w:r w:rsidR="00F9424C" w:rsidRPr="00341160">
        <w:rPr>
          <w:rFonts w:cs="Calibri" w:hint="eastAsia"/>
          <w:szCs w:val="24"/>
          <w:lang w:eastAsia="zh-CN"/>
        </w:rPr>
        <w:t>导则</w:t>
      </w:r>
      <w:proofErr w:type="gramEnd"/>
      <w:r w:rsidR="00F9424C" w:rsidRPr="00341160">
        <w:rPr>
          <w:rFonts w:cs="Calibri" w:hint="eastAsia"/>
          <w:szCs w:val="24"/>
          <w:lang w:eastAsia="zh-CN"/>
        </w:rPr>
        <w:t>将酌情适用于整个国际电联，同时</w:t>
      </w:r>
      <w:r w:rsidR="00F9424C">
        <w:rPr>
          <w:rFonts w:cs="Calibri" w:hint="eastAsia"/>
          <w:szCs w:val="24"/>
          <w:lang w:eastAsia="zh-CN"/>
        </w:rPr>
        <w:t>注意到</w:t>
      </w:r>
      <w:r w:rsidR="00F9424C" w:rsidRPr="00341160">
        <w:rPr>
          <w:rFonts w:cs="Calibri" w:hint="eastAsia"/>
          <w:szCs w:val="24"/>
          <w:lang w:eastAsia="zh-CN"/>
        </w:rPr>
        <w:t>各部门</w:t>
      </w:r>
      <w:r w:rsidR="00F9424C">
        <w:rPr>
          <w:rFonts w:cs="Calibri" w:hint="eastAsia"/>
          <w:szCs w:val="24"/>
          <w:lang w:eastAsia="zh-CN"/>
        </w:rPr>
        <w:t>需</w:t>
      </w:r>
      <w:r w:rsidR="00F9424C" w:rsidRPr="00341160">
        <w:rPr>
          <w:rFonts w:cs="Calibri" w:hint="eastAsia"/>
          <w:szCs w:val="24"/>
          <w:lang w:eastAsia="zh-CN"/>
        </w:rPr>
        <w:t>考虑到其各自的工作方法和规则。</w:t>
      </w:r>
      <w:r w:rsidR="00F9424C" w:rsidRPr="00AF5728">
        <w:rPr>
          <w:rFonts w:cstheme="minorHAnsi" w:hint="eastAsia"/>
          <w:lang w:eastAsia="zh-CN"/>
        </w:rPr>
        <w:t>在可能和切实可行的情况下</w:t>
      </w:r>
      <w:r w:rsidR="00F9424C">
        <w:rPr>
          <w:rFonts w:cstheme="minorHAnsi" w:hint="eastAsia"/>
          <w:lang w:eastAsia="zh-CN"/>
        </w:rPr>
        <w:t>，</w:t>
      </w:r>
      <w:r w:rsidR="00154A1C">
        <w:rPr>
          <w:rFonts w:cs="Calibri" w:hint="eastAsia"/>
          <w:szCs w:val="24"/>
          <w:lang w:eastAsia="zh-CN"/>
        </w:rPr>
        <w:t>各</w:t>
      </w:r>
      <w:r w:rsidR="00F9424C" w:rsidRPr="00341160">
        <w:rPr>
          <w:rFonts w:cs="Calibri" w:hint="eastAsia"/>
          <w:szCs w:val="24"/>
          <w:lang w:eastAsia="zh-CN"/>
        </w:rPr>
        <w:t>部门都应与所有主管部门公开合作，让他们有机会有意义地参与这些工作方法和规则的制定</w:t>
      </w:r>
      <w:r w:rsidR="00F9424C">
        <w:rPr>
          <w:rFonts w:cs="Calibri" w:hint="eastAsia"/>
          <w:szCs w:val="24"/>
          <w:lang w:eastAsia="zh-CN"/>
        </w:rPr>
        <w:t>。</w:t>
      </w:r>
    </w:p>
    <w:p w14:paraId="54BBC6C5" w14:textId="77777777" w:rsidR="00622556" w:rsidRPr="00086E26" w:rsidRDefault="00622556" w:rsidP="00154A1C">
      <w:pPr>
        <w:spacing w:after="120"/>
        <w:ind w:firstLineChars="200" w:firstLine="480"/>
        <w:jc w:val="both"/>
        <w:rPr>
          <w:rFonts w:cstheme="majorBidi"/>
          <w:highlight w:val="cyan"/>
          <w:lang w:eastAsia="zh-CN"/>
        </w:rPr>
      </w:pPr>
    </w:p>
    <w:p w14:paraId="207DD435" w14:textId="77777777" w:rsidR="00F47968" w:rsidRDefault="00F47968" w:rsidP="00F47968">
      <w:pPr>
        <w:spacing w:before="360"/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F47968" w:rsidSect="006C3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826F" w14:textId="77777777" w:rsidR="00C54DFE" w:rsidRDefault="00C54DFE">
      <w:r>
        <w:separator/>
      </w:r>
    </w:p>
  </w:endnote>
  <w:endnote w:type="continuationSeparator" w:id="0">
    <w:p w14:paraId="5498ACF6" w14:textId="77777777" w:rsidR="00C54DFE" w:rsidRDefault="00C5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4F10" w14:textId="77777777" w:rsidR="00773003" w:rsidRDefault="00773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8DDB" w14:textId="06498E90" w:rsidR="00B40A53" w:rsidRPr="00C41D35" w:rsidRDefault="003F4E70" w:rsidP="00C41D35">
    <w:pPr>
      <w:pStyle w:val="Footer"/>
    </w:pPr>
    <w:r w:rsidRPr="00773003">
      <w:rPr>
        <w:color w:val="F2F2F2" w:themeColor="background1" w:themeShade="F2"/>
      </w:rPr>
      <w:fldChar w:fldCharType="begin"/>
    </w:r>
    <w:r w:rsidRPr="00773003">
      <w:rPr>
        <w:color w:val="F2F2F2" w:themeColor="background1" w:themeShade="F2"/>
      </w:rPr>
      <w:instrText xml:space="preserve"> FILENAME \p  \* MERGEFORMAT </w:instrText>
    </w:r>
    <w:r w:rsidRPr="00773003">
      <w:rPr>
        <w:color w:val="F2F2F2" w:themeColor="background1" w:themeShade="F2"/>
      </w:rPr>
      <w:fldChar w:fldCharType="separate"/>
    </w:r>
    <w:r w:rsidR="00323606" w:rsidRPr="00773003">
      <w:rPr>
        <w:color w:val="F2F2F2" w:themeColor="background1" w:themeShade="F2"/>
      </w:rPr>
      <w:t>P:\CHI\SG\CONSEIL\C22\000\065C.docx</w:t>
    </w:r>
    <w:r w:rsidRPr="00773003">
      <w:rPr>
        <w:color w:val="F2F2F2" w:themeColor="background1" w:themeShade="F2"/>
      </w:rPr>
      <w:fldChar w:fldCharType="end"/>
    </w:r>
    <w:r w:rsidR="00C41D35" w:rsidRPr="00773003">
      <w:rPr>
        <w:color w:val="F2F2F2" w:themeColor="background1" w:themeShade="F2"/>
      </w:rPr>
      <w:t xml:space="preserve"> (501772)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67E4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C5A1" w14:textId="77777777" w:rsidR="00C54DFE" w:rsidRDefault="00C54DFE">
      <w:r>
        <w:t>____________________</w:t>
      </w:r>
    </w:p>
  </w:footnote>
  <w:footnote w:type="continuationSeparator" w:id="0">
    <w:p w14:paraId="242D1E23" w14:textId="77777777" w:rsidR="00C54DFE" w:rsidRDefault="00C5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BE50" w14:textId="77777777" w:rsidR="00773003" w:rsidRDefault="00773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5312" w14:textId="738A75BE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B36AB0">
      <w:rPr>
        <w:noProof/>
      </w:rPr>
      <w:t>4</w:t>
    </w:r>
    <w:r>
      <w:rPr>
        <w:noProof/>
      </w:rPr>
      <w:fldChar w:fldCharType="end"/>
    </w:r>
  </w:p>
  <w:p w14:paraId="6D04C4AF" w14:textId="77777777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5C186B">
      <w:rPr>
        <w:rFonts w:hint="eastAsia"/>
        <w:lang w:eastAsia="zh-CN"/>
      </w:rPr>
      <w:t>65</w:t>
    </w:r>
    <w:r w:rsidR="00AC516F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5369" w14:textId="77777777" w:rsidR="00773003" w:rsidRDefault="00773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044612"/>
    <w:multiLevelType w:val="hybridMultilevel"/>
    <w:tmpl w:val="DF161310"/>
    <w:lvl w:ilvl="0" w:tplc="F6D4D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0F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EC1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E3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6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52F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8A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45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64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AC"/>
    <w:rsid w:val="00001B77"/>
    <w:rsid w:val="0000517A"/>
    <w:rsid w:val="00027472"/>
    <w:rsid w:val="00031E72"/>
    <w:rsid w:val="000404D2"/>
    <w:rsid w:val="000853C0"/>
    <w:rsid w:val="0009409E"/>
    <w:rsid w:val="000A1C21"/>
    <w:rsid w:val="000C0BC5"/>
    <w:rsid w:val="000C3591"/>
    <w:rsid w:val="000D15EA"/>
    <w:rsid w:val="00100D84"/>
    <w:rsid w:val="00124C9D"/>
    <w:rsid w:val="00144FAE"/>
    <w:rsid w:val="00154A1C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255"/>
    <w:rsid w:val="00303502"/>
    <w:rsid w:val="00323606"/>
    <w:rsid w:val="00325C25"/>
    <w:rsid w:val="0033068C"/>
    <w:rsid w:val="003360B3"/>
    <w:rsid w:val="00357E3D"/>
    <w:rsid w:val="00372C8F"/>
    <w:rsid w:val="0037386A"/>
    <w:rsid w:val="00380ECE"/>
    <w:rsid w:val="00393DDF"/>
    <w:rsid w:val="00397F55"/>
    <w:rsid w:val="003B3513"/>
    <w:rsid w:val="003B4454"/>
    <w:rsid w:val="003C2E37"/>
    <w:rsid w:val="003C3C3F"/>
    <w:rsid w:val="003E3C4E"/>
    <w:rsid w:val="003E411E"/>
    <w:rsid w:val="003F1415"/>
    <w:rsid w:val="003F4E70"/>
    <w:rsid w:val="0040144C"/>
    <w:rsid w:val="00403EB7"/>
    <w:rsid w:val="00416CE1"/>
    <w:rsid w:val="00430BF0"/>
    <w:rsid w:val="004672E6"/>
    <w:rsid w:val="00474ED1"/>
    <w:rsid w:val="00493085"/>
    <w:rsid w:val="004A36EC"/>
    <w:rsid w:val="004C7BD2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B1F95"/>
    <w:rsid w:val="005B64E6"/>
    <w:rsid w:val="005C186B"/>
    <w:rsid w:val="005C421B"/>
    <w:rsid w:val="005C6632"/>
    <w:rsid w:val="005D1C9E"/>
    <w:rsid w:val="005D638A"/>
    <w:rsid w:val="005F03D0"/>
    <w:rsid w:val="00622556"/>
    <w:rsid w:val="00654257"/>
    <w:rsid w:val="0065435A"/>
    <w:rsid w:val="006A2DD3"/>
    <w:rsid w:val="006A5AF8"/>
    <w:rsid w:val="006C36CD"/>
    <w:rsid w:val="006D517F"/>
    <w:rsid w:val="00700D1F"/>
    <w:rsid w:val="007205CB"/>
    <w:rsid w:val="00726073"/>
    <w:rsid w:val="00734FE8"/>
    <w:rsid w:val="007360CE"/>
    <w:rsid w:val="00765B79"/>
    <w:rsid w:val="00772315"/>
    <w:rsid w:val="00773003"/>
    <w:rsid w:val="00775157"/>
    <w:rsid w:val="007813AE"/>
    <w:rsid w:val="007A37DB"/>
    <w:rsid w:val="007E189D"/>
    <w:rsid w:val="007F08E0"/>
    <w:rsid w:val="00811259"/>
    <w:rsid w:val="00813AA2"/>
    <w:rsid w:val="008173A3"/>
    <w:rsid w:val="008418F5"/>
    <w:rsid w:val="00856CB1"/>
    <w:rsid w:val="0086059C"/>
    <w:rsid w:val="00864589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15342"/>
    <w:rsid w:val="00A272FF"/>
    <w:rsid w:val="00A5354B"/>
    <w:rsid w:val="00A56E7C"/>
    <w:rsid w:val="00A71B57"/>
    <w:rsid w:val="00AA4925"/>
    <w:rsid w:val="00AB42C1"/>
    <w:rsid w:val="00AC516F"/>
    <w:rsid w:val="00AE195F"/>
    <w:rsid w:val="00AE2926"/>
    <w:rsid w:val="00AF46AC"/>
    <w:rsid w:val="00AF5728"/>
    <w:rsid w:val="00B0184B"/>
    <w:rsid w:val="00B035CD"/>
    <w:rsid w:val="00B0769D"/>
    <w:rsid w:val="00B217F8"/>
    <w:rsid w:val="00B21F47"/>
    <w:rsid w:val="00B332EA"/>
    <w:rsid w:val="00B36AB0"/>
    <w:rsid w:val="00B40A53"/>
    <w:rsid w:val="00B44367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41D35"/>
    <w:rsid w:val="00C54DFE"/>
    <w:rsid w:val="00C64E4E"/>
    <w:rsid w:val="00C66E64"/>
    <w:rsid w:val="00C761A0"/>
    <w:rsid w:val="00C85F7E"/>
    <w:rsid w:val="00C90D53"/>
    <w:rsid w:val="00CB7A5D"/>
    <w:rsid w:val="00CD47F0"/>
    <w:rsid w:val="00CD5566"/>
    <w:rsid w:val="00CD64D7"/>
    <w:rsid w:val="00CE25AD"/>
    <w:rsid w:val="00CE6F22"/>
    <w:rsid w:val="00CF41F6"/>
    <w:rsid w:val="00CF7D3E"/>
    <w:rsid w:val="00D02B4E"/>
    <w:rsid w:val="00D04B30"/>
    <w:rsid w:val="00D21F11"/>
    <w:rsid w:val="00D303B3"/>
    <w:rsid w:val="00D36817"/>
    <w:rsid w:val="00D453EE"/>
    <w:rsid w:val="00D5666C"/>
    <w:rsid w:val="00D605D2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2B06"/>
    <w:rsid w:val="00E265BF"/>
    <w:rsid w:val="00E378D8"/>
    <w:rsid w:val="00E4071E"/>
    <w:rsid w:val="00E43A12"/>
    <w:rsid w:val="00E67C67"/>
    <w:rsid w:val="00E77476"/>
    <w:rsid w:val="00E8228B"/>
    <w:rsid w:val="00EB7607"/>
    <w:rsid w:val="00EE5706"/>
    <w:rsid w:val="00EF373D"/>
    <w:rsid w:val="00F11595"/>
    <w:rsid w:val="00F13BC9"/>
    <w:rsid w:val="00F20334"/>
    <w:rsid w:val="00F357B2"/>
    <w:rsid w:val="00F36556"/>
    <w:rsid w:val="00F47968"/>
    <w:rsid w:val="00F705DF"/>
    <w:rsid w:val="00F70622"/>
    <w:rsid w:val="00F85624"/>
    <w:rsid w:val="00F87C05"/>
    <w:rsid w:val="00F92939"/>
    <w:rsid w:val="00F93191"/>
    <w:rsid w:val="00F93A17"/>
    <w:rsid w:val="00F9424C"/>
    <w:rsid w:val="00FA2AF6"/>
    <w:rsid w:val="00FB073D"/>
    <w:rsid w:val="00FB771F"/>
    <w:rsid w:val="00FC5386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DF237"/>
  <w15:docId w15:val="{556FADC0-ABEA-4605-9E64-58017F11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AF46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 w:cstheme="minorBidi"/>
      <w:sz w:val="28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F46AC"/>
    <w:rPr>
      <w:rFonts w:ascii="Calibri" w:eastAsia="Times New Roman" w:hAnsi="Calibri" w:cstheme="minorBid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CE3D-9E83-42AF-A46C-5E7D25C2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2576</Words>
  <Characters>541</Characters>
  <Application>Microsoft Office Word</Application>
  <DocSecurity>4</DocSecurity>
  <Lines>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and hybrid meetings</dc:title>
  <dc:subject>Council 2022</dc:subject>
  <dc:creator>LI, Ziqian</dc:creator>
  <cp:keywords>C2022, C22, Council-22</cp:keywords>
  <dc:description/>
  <cp:lastModifiedBy>Xue, Kun</cp:lastModifiedBy>
  <cp:revision>2</cp:revision>
  <cp:lastPrinted>2015-02-24T13:23:00Z</cp:lastPrinted>
  <dcterms:created xsi:type="dcterms:W3CDTF">2022-03-12T15:40:00Z</dcterms:created>
  <dcterms:modified xsi:type="dcterms:W3CDTF">2022-03-12T15:40:00Z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