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A01E16" w14:paraId="744C9127" w14:textId="77777777">
        <w:trPr>
          <w:cantSplit/>
        </w:trPr>
        <w:tc>
          <w:tcPr>
            <w:tcW w:w="6912" w:type="dxa"/>
          </w:tcPr>
          <w:p w14:paraId="5BC2B3A8" w14:textId="77777777" w:rsidR="00520F36" w:rsidRPr="00A01E16" w:rsidRDefault="00520F36" w:rsidP="00D9351F">
            <w:pPr>
              <w:spacing w:before="360"/>
            </w:pPr>
            <w:bookmarkStart w:id="0" w:name="dc06"/>
            <w:bookmarkEnd w:id="0"/>
            <w:r w:rsidRPr="00A01E16">
              <w:rPr>
                <w:b/>
                <w:bCs/>
                <w:sz w:val="30"/>
                <w:szCs w:val="30"/>
              </w:rPr>
              <w:t>Conseil 20</w:t>
            </w:r>
            <w:r w:rsidR="009C353C" w:rsidRPr="00A01E16">
              <w:rPr>
                <w:b/>
                <w:bCs/>
                <w:sz w:val="30"/>
                <w:szCs w:val="30"/>
              </w:rPr>
              <w:t>2</w:t>
            </w:r>
            <w:r w:rsidR="0083391C" w:rsidRPr="00A01E16">
              <w:rPr>
                <w:b/>
                <w:bCs/>
                <w:sz w:val="30"/>
                <w:szCs w:val="30"/>
              </w:rPr>
              <w:t>2</w:t>
            </w:r>
            <w:r w:rsidRPr="00A01E16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83391C" w:rsidRPr="00A01E16">
              <w:rPr>
                <w:b/>
                <w:bCs/>
                <w:sz w:val="28"/>
                <w:szCs w:val="28"/>
              </w:rPr>
              <w:t>Genève</w:t>
            </w:r>
            <w:r w:rsidRPr="00A01E16">
              <w:rPr>
                <w:b/>
                <w:bCs/>
                <w:sz w:val="28"/>
                <w:szCs w:val="28"/>
              </w:rPr>
              <w:t xml:space="preserve">, </w:t>
            </w:r>
            <w:r w:rsidR="0083391C" w:rsidRPr="00A01E16">
              <w:rPr>
                <w:b/>
                <w:bCs/>
                <w:sz w:val="28"/>
                <w:szCs w:val="28"/>
              </w:rPr>
              <w:t>21</w:t>
            </w:r>
            <w:r w:rsidRPr="00A01E16">
              <w:rPr>
                <w:b/>
                <w:bCs/>
                <w:sz w:val="28"/>
                <w:szCs w:val="28"/>
              </w:rPr>
              <w:t>-</w:t>
            </w:r>
            <w:r w:rsidR="0083391C" w:rsidRPr="00A01E16">
              <w:rPr>
                <w:b/>
                <w:bCs/>
                <w:sz w:val="28"/>
                <w:szCs w:val="28"/>
              </w:rPr>
              <w:t>31</w:t>
            </w:r>
            <w:r w:rsidR="00106B19" w:rsidRPr="00A01E16">
              <w:rPr>
                <w:b/>
                <w:bCs/>
                <w:sz w:val="28"/>
                <w:szCs w:val="28"/>
              </w:rPr>
              <w:t xml:space="preserve"> </w:t>
            </w:r>
            <w:r w:rsidR="0083391C" w:rsidRPr="00A01E16">
              <w:rPr>
                <w:b/>
                <w:bCs/>
                <w:sz w:val="28"/>
                <w:szCs w:val="28"/>
              </w:rPr>
              <w:t>mars</w:t>
            </w:r>
            <w:r w:rsidRPr="00A01E16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A01E16">
              <w:rPr>
                <w:b/>
                <w:bCs/>
                <w:sz w:val="28"/>
                <w:szCs w:val="28"/>
              </w:rPr>
              <w:t>2</w:t>
            </w:r>
            <w:r w:rsidR="0083391C" w:rsidRPr="00A01E1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5773107E" w14:textId="77777777" w:rsidR="00520F36" w:rsidRPr="00A01E16" w:rsidRDefault="009C353C" w:rsidP="00D9351F">
            <w:pPr>
              <w:spacing w:before="0"/>
            </w:pPr>
            <w:bookmarkStart w:id="1" w:name="ditulogo"/>
            <w:bookmarkEnd w:id="1"/>
            <w:r w:rsidRPr="00A01E16">
              <w:rPr>
                <w:noProof/>
              </w:rPr>
              <w:drawing>
                <wp:inline distT="0" distB="0" distL="0" distR="0" wp14:anchorId="51225FC5" wp14:editId="2EC0F3D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A01E16" w14:paraId="4B34CCAC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38698E23" w14:textId="77777777" w:rsidR="00520F36" w:rsidRPr="00A01E16" w:rsidRDefault="00520F36" w:rsidP="00D9351F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447EB00D" w14:textId="77777777" w:rsidR="00520F36" w:rsidRPr="00A01E16" w:rsidRDefault="00520F36" w:rsidP="00D9351F">
            <w:pPr>
              <w:spacing w:before="0"/>
              <w:rPr>
                <w:b/>
                <w:bCs/>
              </w:rPr>
            </w:pPr>
          </w:p>
        </w:tc>
      </w:tr>
      <w:tr w:rsidR="00520F36" w:rsidRPr="00A01E16" w14:paraId="714CC601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39CB62E" w14:textId="77777777" w:rsidR="00520F36" w:rsidRPr="00A01E16" w:rsidRDefault="00520F36" w:rsidP="00D9351F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E05D86D" w14:textId="77777777" w:rsidR="00520F36" w:rsidRPr="00A01E16" w:rsidRDefault="00520F36" w:rsidP="00D9351F">
            <w:pPr>
              <w:spacing w:before="0"/>
              <w:rPr>
                <w:b/>
                <w:bCs/>
              </w:rPr>
            </w:pPr>
          </w:p>
        </w:tc>
      </w:tr>
      <w:tr w:rsidR="00520F36" w:rsidRPr="00A01E16" w14:paraId="60B51D47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95510AC" w14:textId="0BC198E0" w:rsidR="00520F36" w:rsidRPr="00A01E16" w:rsidRDefault="00D825D4" w:rsidP="00D9351F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A01E16">
              <w:rPr>
                <w:rFonts w:cs="Times"/>
                <w:b/>
                <w:bCs/>
                <w:szCs w:val="24"/>
              </w:rPr>
              <w:t>Point de l'ordre du jour: PL 1.5</w:t>
            </w:r>
          </w:p>
        </w:tc>
        <w:tc>
          <w:tcPr>
            <w:tcW w:w="3261" w:type="dxa"/>
          </w:tcPr>
          <w:p w14:paraId="3F6D5726" w14:textId="0C99369F" w:rsidR="00520F36" w:rsidRPr="00A01E16" w:rsidRDefault="00520F36" w:rsidP="00D9351F">
            <w:pPr>
              <w:spacing w:before="0"/>
              <w:rPr>
                <w:b/>
                <w:bCs/>
              </w:rPr>
            </w:pPr>
            <w:r w:rsidRPr="00A01E16">
              <w:rPr>
                <w:b/>
                <w:bCs/>
              </w:rPr>
              <w:t>Document C</w:t>
            </w:r>
            <w:r w:rsidR="009C353C" w:rsidRPr="00A01E16">
              <w:rPr>
                <w:b/>
                <w:bCs/>
              </w:rPr>
              <w:t>2</w:t>
            </w:r>
            <w:r w:rsidR="0083391C" w:rsidRPr="00A01E16">
              <w:rPr>
                <w:b/>
                <w:bCs/>
              </w:rPr>
              <w:t>2</w:t>
            </w:r>
            <w:r w:rsidRPr="00A01E16">
              <w:rPr>
                <w:b/>
                <w:bCs/>
              </w:rPr>
              <w:t>/</w:t>
            </w:r>
            <w:r w:rsidR="00D825D4" w:rsidRPr="00A01E16">
              <w:rPr>
                <w:b/>
                <w:bCs/>
              </w:rPr>
              <w:t>64</w:t>
            </w:r>
            <w:r w:rsidRPr="00A01E16">
              <w:rPr>
                <w:b/>
                <w:bCs/>
              </w:rPr>
              <w:t>-F</w:t>
            </w:r>
          </w:p>
        </w:tc>
      </w:tr>
      <w:tr w:rsidR="00520F36" w:rsidRPr="00A01E16" w14:paraId="39A3BB7A" w14:textId="77777777">
        <w:trPr>
          <w:cantSplit/>
          <w:trHeight w:val="20"/>
        </w:trPr>
        <w:tc>
          <w:tcPr>
            <w:tcW w:w="6912" w:type="dxa"/>
            <w:vMerge/>
          </w:tcPr>
          <w:p w14:paraId="1F3109C8" w14:textId="77777777" w:rsidR="00520F36" w:rsidRPr="00A01E16" w:rsidRDefault="00520F36" w:rsidP="00D9351F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37510118" w14:textId="32C51607" w:rsidR="00520F36" w:rsidRPr="00A01E16" w:rsidRDefault="00D825D4" w:rsidP="00D9351F">
            <w:pPr>
              <w:spacing w:before="0"/>
              <w:rPr>
                <w:b/>
                <w:bCs/>
              </w:rPr>
            </w:pPr>
            <w:r w:rsidRPr="00A01E16">
              <w:rPr>
                <w:b/>
                <w:bCs/>
              </w:rPr>
              <w:t>1</w:t>
            </w:r>
            <w:r w:rsidR="00802E8E">
              <w:rPr>
                <w:b/>
                <w:bCs/>
              </w:rPr>
              <w:t>8</w:t>
            </w:r>
            <w:r w:rsidRPr="00A01E16">
              <w:rPr>
                <w:b/>
                <w:bCs/>
              </w:rPr>
              <w:t xml:space="preserve"> février</w:t>
            </w:r>
            <w:r w:rsidR="00520F36" w:rsidRPr="00A01E16">
              <w:rPr>
                <w:b/>
                <w:bCs/>
              </w:rPr>
              <w:t xml:space="preserve"> 20</w:t>
            </w:r>
            <w:r w:rsidR="009C353C" w:rsidRPr="00A01E16">
              <w:rPr>
                <w:b/>
                <w:bCs/>
              </w:rPr>
              <w:t>2</w:t>
            </w:r>
            <w:r w:rsidRPr="00A01E16">
              <w:rPr>
                <w:b/>
                <w:bCs/>
              </w:rPr>
              <w:t>2</w:t>
            </w:r>
          </w:p>
        </w:tc>
      </w:tr>
      <w:tr w:rsidR="00520F36" w:rsidRPr="00A01E16" w14:paraId="43810B0D" w14:textId="77777777">
        <w:trPr>
          <w:cantSplit/>
          <w:trHeight w:val="20"/>
        </w:trPr>
        <w:tc>
          <w:tcPr>
            <w:tcW w:w="6912" w:type="dxa"/>
            <w:vMerge/>
          </w:tcPr>
          <w:p w14:paraId="595C1547" w14:textId="77777777" w:rsidR="00520F36" w:rsidRPr="00A01E16" w:rsidRDefault="00520F36" w:rsidP="00D9351F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3CA93C74" w14:textId="77777777" w:rsidR="00520F36" w:rsidRPr="00A01E16" w:rsidRDefault="00520F36" w:rsidP="00D9351F">
            <w:pPr>
              <w:spacing w:before="0"/>
              <w:rPr>
                <w:b/>
                <w:bCs/>
              </w:rPr>
            </w:pPr>
            <w:r w:rsidRPr="00A01E16">
              <w:rPr>
                <w:b/>
                <w:bCs/>
              </w:rPr>
              <w:t>Original: anglais</w:t>
            </w:r>
          </w:p>
        </w:tc>
      </w:tr>
      <w:tr w:rsidR="00520F36" w:rsidRPr="00A01E16" w14:paraId="1D941578" w14:textId="77777777">
        <w:trPr>
          <w:cantSplit/>
        </w:trPr>
        <w:tc>
          <w:tcPr>
            <w:tcW w:w="10173" w:type="dxa"/>
            <w:gridSpan w:val="2"/>
          </w:tcPr>
          <w:p w14:paraId="4891D48E" w14:textId="4014D272" w:rsidR="00520F36" w:rsidRPr="00A01E16" w:rsidRDefault="00D825D4" w:rsidP="00D9351F">
            <w:pPr>
              <w:pStyle w:val="Source"/>
            </w:pPr>
            <w:bookmarkStart w:id="6" w:name="dsource" w:colFirst="0" w:colLast="0"/>
            <w:bookmarkEnd w:id="5"/>
            <w:r w:rsidRPr="00A01E16">
              <w:t>Rapport du Président du Groupe de travail du Conseil</w:t>
            </w:r>
            <w:r w:rsidRPr="00A01E16">
              <w:br/>
              <w:t>sur la protection en ligne des enfants</w:t>
            </w:r>
          </w:p>
        </w:tc>
      </w:tr>
      <w:tr w:rsidR="00520F36" w:rsidRPr="00A01E16" w14:paraId="3B844DBF" w14:textId="77777777">
        <w:trPr>
          <w:cantSplit/>
        </w:trPr>
        <w:tc>
          <w:tcPr>
            <w:tcW w:w="10173" w:type="dxa"/>
            <w:gridSpan w:val="2"/>
          </w:tcPr>
          <w:p w14:paraId="550853D1" w14:textId="02E69146" w:rsidR="00520F36" w:rsidRPr="00A01E16" w:rsidRDefault="00D825D4" w:rsidP="00D9351F">
            <w:pPr>
              <w:pStyle w:val="Title1"/>
            </w:pPr>
            <w:bookmarkStart w:id="7" w:name="dtitle1" w:colFirst="0" w:colLast="0"/>
            <w:bookmarkStart w:id="8" w:name="_Hlk98408918"/>
            <w:bookmarkEnd w:id="6"/>
            <w:r w:rsidRPr="00A01E16">
              <w:t>RAPPORT QUADRIENNAL DU GROUPE DE TRAVAIL DU CONSEIL</w:t>
            </w:r>
            <w:r w:rsidRPr="00A01E16">
              <w:br/>
              <w:t>SUR LA PROTECTION EN LIGNE DES ENFANTS</w:t>
            </w:r>
            <w:bookmarkEnd w:id="8"/>
          </w:p>
        </w:tc>
      </w:tr>
      <w:bookmarkEnd w:id="7"/>
    </w:tbl>
    <w:p w14:paraId="5DA7638A" w14:textId="77777777" w:rsidR="00520F36" w:rsidRPr="00A01E16" w:rsidRDefault="00520F36" w:rsidP="00D9351F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A01E16" w14:paraId="21E400E1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28616" w14:textId="77777777" w:rsidR="00520F36" w:rsidRPr="00A01E16" w:rsidRDefault="00520F36" w:rsidP="00D9351F">
            <w:pPr>
              <w:pStyle w:val="Headingb"/>
            </w:pPr>
            <w:r w:rsidRPr="00A01E16">
              <w:t>Résumé</w:t>
            </w:r>
          </w:p>
          <w:p w14:paraId="2C0AA3DA" w14:textId="0B9DC832" w:rsidR="00D825D4" w:rsidRPr="00A01E16" w:rsidRDefault="00D825D4" w:rsidP="00D9351F">
            <w:pPr>
              <w:pStyle w:val="Headingb"/>
              <w:tabs>
                <w:tab w:val="clear" w:pos="567"/>
                <w:tab w:val="left" w:pos="624"/>
              </w:tabs>
              <w:ind w:left="0" w:firstLine="0"/>
              <w:rPr>
                <w:b w:val="0"/>
              </w:rPr>
            </w:pPr>
            <w:r w:rsidRPr="00A01E16">
              <w:rPr>
                <w:b w:val="0"/>
              </w:rPr>
              <w:t xml:space="preserve">Le présent rapport résume les activités </w:t>
            </w:r>
            <w:r w:rsidR="00D67B36" w:rsidRPr="00A01E16">
              <w:rPr>
                <w:b w:val="0"/>
              </w:rPr>
              <w:t>entreprises</w:t>
            </w:r>
            <w:r w:rsidR="004C32DE" w:rsidRPr="00A01E16">
              <w:rPr>
                <w:b w:val="0"/>
              </w:rPr>
              <w:t xml:space="preserve"> </w:t>
            </w:r>
            <w:r w:rsidR="00E44BC0" w:rsidRPr="00A01E16">
              <w:rPr>
                <w:b w:val="0"/>
              </w:rPr>
              <w:t>et les r</w:t>
            </w:r>
            <w:r w:rsidR="004C32DE" w:rsidRPr="00A01E16">
              <w:rPr>
                <w:b w:val="0"/>
              </w:rPr>
              <w:t>ésultats obtenus</w:t>
            </w:r>
            <w:r w:rsidR="00E44BC0" w:rsidRPr="00A01E16">
              <w:rPr>
                <w:b w:val="0"/>
              </w:rPr>
              <w:t xml:space="preserve"> </w:t>
            </w:r>
            <w:r w:rsidR="004C32DE" w:rsidRPr="00A01E16">
              <w:rPr>
                <w:b w:val="0"/>
              </w:rPr>
              <w:t>par le</w:t>
            </w:r>
            <w:r w:rsidRPr="00A01E16">
              <w:rPr>
                <w:b w:val="0"/>
              </w:rPr>
              <w:t xml:space="preserve"> Groupe de travail du Conseil sur la protection en ligne des enfants</w:t>
            </w:r>
            <w:r w:rsidR="00E44BC0" w:rsidRPr="00A01E16">
              <w:rPr>
                <w:b w:val="0"/>
              </w:rPr>
              <w:t xml:space="preserve"> depuis </w:t>
            </w:r>
            <w:r w:rsidR="004A4860" w:rsidRPr="00A01E16">
              <w:rPr>
                <w:b w:val="0"/>
              </w:rPr>
              <w:t xml:space="preserve">la Conférence de plénipotentiaires de </w:t>
            </w:r>
            <w:r w:rsidR="00E44BC0" w:rsidRPr="00A01E16">
              <w:rPr>
                <w:b w:val="0"/>
              </w:rPr>
              <w:t>2018</w:t>
            </w:r>
            <w:r w:rsidR="004A4860" w:rsidRPr="00A01E16">
              <w:rPr>
                <w:b w:val="0"/>
              </w:rPr>
              <w:t xml:space="preserve"> (PP-18)</w:t>
            </w:r>
            <w:r w:rsidRPr="00A01E16">
              <w:rPr>
                <w:b w:val="0"/>
              </w:rPr>
              <w:t>, conformément à la Résolution</w:t>
            </w:r>
            <w:r w:rsidR="00D9351F" w:rsidRPr="00A01E16">
              <w:rPr>
                <w:b w:val="0"/>
              </w:rPr>
              <w:t> </w:t>
            </w:r>
            <w:r w:rsidR="00E44BC0" w:rsidRPr="00A01E16">
              <w:rPr>
                <w:b w:val="0"/>
              </w:rPr>
              <w:t>1306</w:t>
            </w:r>
            <w:r w:rsidRPr="00A01E16">
              <w:rPr>
                <w:b w:val="0"/>
              </w:rPr>
              <w:t xml:space="preserve"> </w:t>
            </w:r>
            <w:r w:rsidR="00E44BC0" w:rsidRPr="00A01E16">
              <w:rPr>
                <w:b w:val="0"/>
              </w:rPr>
              <w:t xml:space="preserve">du Conseil de l'UIT et </w:t>
            </w:r>
            <w:r w:rsidR="004A4860" w:rsidRPr="00A01E16">
              <w:rPr>
                <w:b w:val="0"/>
              </w:rPr>
              <w:t>à</w:t>
            </w:r>
            <w:r w:rsidR="00E44BC0" w:rsidRPr="00A01E16">
              <w:rPr>
                <w:b w:val="0"/>
              </w:rPr>
              <w:t xml:space="preserve"> la Résolution 179 </w:t>
            </w:r>
            <w:r w:rsidR="004A4860" w:rsidRPr="00A01E16">
              <w:rPr>
                <w:b w:val="0"/>
              </w:rPr>
              <w:t xml:space="preserve">(Rév. Dubaï, 2018) </w:t>
            </w:r>
            <w:r w:rsidRPr="00A01E16">
              <w:rPr>
                <w:b w:val="0"/>
              </w:rPr>
              <w:t>de la Conférence de plénipotentiaires de l'UIT.</w:t>
            </w:r>
          </w:p>
          <w:p w14:paraId="53105F11" w14:textId="0457815E" w:rsidR="00520F36" w:rsidRPr="00A01E16" w:rsidRDefault="00520F36" w:rsidP="00D9351F">
            <w:pPr>
              <w:pStyle w:val="Headingb"/>
            </w:pPr>
            <w:r w:rsidRPr="00A01E16">
              <w:t>Suite à donner</w:t>
            </w:r>
          </w:p>
          <w:p w14:paraId="2DBFA53C" w14:textId="50A5D505" w:rsidR="00D825D4" w:rsidRPr="00A01E16" w:rsidRDefault="00D825D4" w:rsidP="00D9351F">
            <w:r w:rsidRPr="00A01E16">
              <w:t xml:space="preserve">Le Conseil est invité </w:t>
            </w:r>
            <w:r w:rsidRPr="00A01E16">
              <w:rPr>
                <w:b/>
                <w:bCs/>
              </w:rPr>
              <w:t xml:space="preserve">à </w:t>
            </w:r>
            <w:r w:rsidR="00E44BC0" w:rsidRPr="00A01E16">
              <w:rPr>
                <w:b/>
                <w:bCs/>
              </w:rPr>
              <w:t>examiner</w:t>
            </w:r>
            <w:r w:rsidRPr="00A01E16">
              <w:t xml:space="preserve"> le présent rapport </w:t>
            </w:r>
            <w:r w:rsidR="00E44BC0" w:rsidRPr="00A01E16">
              <w:t xml:space="preserve">et </w:t>
            </w:r>
            <w:r w:rsidR="00E44BC0" w:rsidRPr="00A01E16">
              <w:rPr>
                <w:b/>
              </w:rPr>
              <w:t>à soumettre</w:t>
            </w:r>
            <w:r w:rsidR="00E44BC0" w:rsidRPr="00A01E16">
              <w:t xml:space="preserve"> ses recommandations </w:t>
            </w:r>
            <w:r w:rsidRPr="00A01E16">
              <w:t>à la Conférence de plénipotentiaires</w:t>
            </w:r>
            <w:r w:rsidR="00E44BC0" w:rsidRPr="00A01E16">
              <w:t xml:space="preserve"> s'il y a lieu</w:t>
            </w:r>
            <w:r w:rsidRPr="00A01E16">
              <w:t>.</w:t>
            </w:r>
          </w:p>
          <w:p w14:paraId="66AD5CCC" w14:textId="77777777" w:rsidR="00520F36" w:rsidRPr="00A01E16" w:rsidRDefault="00520F36" w:rsidP="00D9351F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A01E16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23CDEBBB" w14:textId="77777777" w:rsidR="00520F36" w:rsidRPr="00A01E16" w:rsidRDefault="00520F36" w:rsidP="00D9351F">
            <w:pPr>
              <w:pStyle w:val="Headingb"/>
            </w:pPr>
            <w:r w:rsidRPr="00A01E16">
              <w:t>Références</w:t>
            </w:r>
          </w:p>
          <w:p w14:paraId="00CBB4CE" w14:textId="19E9C9DA" w:rsidR="00520F36" w:rsidRPr="00A01E16" w:rsidRDefault="00802E8E" w:rsidP="00D9351F">
            <w:pPr>
              <w:spacing w:after="120"/>
              <w:rPr>
                <w:i/>
                <w:iCs/>
              </w:rPr>
            </w:pPr>
            <w:hyperlink r:id="rId7" w:history="1">
              <w:r w:rsidR="00D67B36" w:rsidRPr="00A01E16">
                <w:rPr>
                  <w:rStyle w:val="Hyperlink"/>
                  <w:i/>
                  <w:iCs/>
                </w:rPr>
                <w:t>Décision 11 (Rév. Dubaï, 2018) de la Conférence de plénipotentiaires</w:t>
              </w:r>
            </w:hyperlink>
            <w:r w:rsidR="00D9351F" w:rsidRPr="00A01E16">
              <w:rPr>
                <w:i/>
                <w:iCs/>
              </w:rPr>
              <w:t>;</w:t>
            </w:r>
            <w:r w:rsidR="00D825D4" w:rsidRPr="00A01E16">
              <w:rPr>
                <w:i/>
                <w:iCs/>
              </w:rPr>
              <w:br/>
            </w:r>
            <w:hyperlink r:id="rId8" w:history="1">
              <w:r w:rsidR="00D67B36" w:rsidRPr="00A01E16">
                <w:rPr>
                  <w:rStyle w:val="Hyperlink"/>
                  <w:i/>
                  <w:iCs/>
                </w:rPr>
                <w:t>Site web du GTC-COP</w:t>
              </w:r>
            </w:hyperlink>
            <w:r w:rsidR="00D825D4" w:rsidRPr="00A01E16">
              <w:rPr>
                <w:i/>
                <w:iCs/>
              </w:rPr>
              <w:t xml:space="preserve">; </w:t>
            </w:r>
            <w:hyperlink r:id="rId9" w:history="1">
              <w:r w:rsidR="00D67B36" w:rsidRPr="00A01E16">
                <w:rPr>
                  <w:rStyle w:val="Hyperlink"/>
                  <w:i/>
                  <w:iCs/>
                </w:rPr>
                <w:t>Résolution 1306 du Conseil</w:t>
              </w:r>
            </w:hyperlink>
            <w:r w:rsidR="00D9351F" w:rsidRPr="00A01E16">
              <w:rPr>
                <w:i/>
                <w:iCs/>
              </w:rPr>
              <w:t>;</w:t>
            </w:r>
            <w:r w:rsidR="00D825D4" w:rsidRPr="00A01E16">
              <w:rPr>
                <w:i/>
                <w:iCs/>
              </w:rPr>
              <w:t xml:space="preserve"> </w:t>
            </w:r>
            <w:hyperlink r:id="rId10" w:history="1">
              <w:r w:rsidR="00D67B36" w:rsidRPr="00A01E16">
                <w:rPr>
                  <w:rStyle w:val="Hyperlink"/>
                  <w:i/>
                  <w:iCs/>
                </w:rPr>
                <w:t>Résolution 179 (Rév.</w:t>
              </w:r>
              <w:r w:rsidR="00D9351F" w:rsidRPr="00A01E16">
                <w:rPr>
                  <w:rStyle w:val="Hyperlink"/>
                  <w:i/>
                  <w:iCs/>
                </w:rPr>
                <w:t> </w:t>
              </w:r>
              <w:r w:rsidR="00D67B36" w:rsidRPr="00A01E16">
                <w:rPr>
                  <w:rStyle w:val="Hyperlink"/>
                  <w:i/>
                  <w:iCs/>
                </w:rPr>
                <w:t>Dubaï,</w:t>
              </w:r>
              <w:r w:rsidR="00D9351F" w:rsidRPr="00A01E16">
                <w:rPr>
                  <w:rStyle w:val="Hyperlink"/>
                  <w:i/>
                  <w:iCs/>
                </w:rPr>
                <w:t> </w:t>
              </w:r>
              <w:r w:rsidR="00D67B36" w:rsidRPr="00A01E16">
                <w:rPr>
                  <w:rStyle w:val="Hyperlink"/>
                  <w:i/>
                  <w:iCs/>
                </w:rPr>
                <w:t>2018) de la Conférence de plénipotentiaires</w:t>
              </w:r>
            </w:hyperlink>
          </w:p>
        </w:tc>
      </w:tr>
    </w:tbl>
    <w:p w14:paraId="43027A80" w14:textId="7020F000" w:rsidR="00897553" w:rsidRPr="00A01E16" w:rsidRDefault="00D825D4" w:rsidP="00D9351F">
      <w:pPr>
        <w:pStyle w:val="Heading1"/>
      </w:pPr>
      <w:r w:rsidRPr="00A01E16">
        <w:t>I</w:t>
      </w:r>
      <w:r w:rsidRPr="00A01E16">
        <w:tab/>
        <w:t>Introduction</w:t>
      </w:r>
    </w:p>
    <w:p w14:paraId="3AA42364" w14:textId="1F9ACE62" w:rsidR="00D825D4" w:rsidRPr="00A01E16" w:rsidRDefault="00C60A09" w:rsidP="00D9351F">
      <w:r w:rsidRPr="00A01E16">
        <w:t>1.1</w:t>
      </w:r>
      <w:r w:rsidRPr="00A01E16">
        <w:tab/>
        <w:t>Conformément à la Résolution 1306, il est demandé au Groupe de travail du Conseil sur la protection en ligne des enfants (GTC-COP) d'élaborer un projet de rapport final qui sera examiné par le Conseil à sa sess</w:t>
      </w:r>
      <w:r w:rsidR="00D67B36" w:rsidRPr="00A01E16">
        <w:t>ion de 2022</w:t>
      </w:r>
      <w:r w:rsidR="00DF1A65" w:rsidRPr="00A01E16">
        <w:t>,</w:t>
      </w:r>
      <w:r w:rsidRPr="00A01E16">
        <w:t xml:space="preserve"> puis soumis à la Confére</w:t>
      </w:r>
      <w:r w:rsidR="00D67B36" w:rsidRPr="00A01E16">
        <w:t>nce de plénipotentiaires de 2022</w:t>
      </w:r>
      <w:r w:rsidRPr="00A01E16">
        <w:t xml:space="preserve"> </w:t>
      </w:r>
      <w:r w:rsidR="00D67B36" w:rsidRPr="00A01E16">
        <w:t>(PP</w:t>
      </w:r>
      <w:r w:rsidR="00D9351F" w:rsidRPr="00A01E16">
        <w:noBreakHyphen/>
      </w:r>
      <w:r w:rsidR="00D67B36" w:rsidRPr="00A01E16">
        <w:t>22)</w:t>
      </w:r>
      <w:r w:rsidR="00DF1A65" w:rsidRPr="00A01E16">
        <w:t>,</w:t>
      </w:r>
      <w:r w:rsidR="00D67B36" w:rsidRPr="00A01E16">
        <w:t xml:space="preserve"> </w:t>
      </w:r>
      <w:r w:rsidRPr="00A01E16">
        <w:t xml:space="preserve">sur les activités entreprises et les </w:t>
      </w:r>
      <w:r w:rsidR="004A1F39" w:rsidRPr="00A01E16">
        <w:t>résultats obtenus concernant cette question</w:t>
      </w:r>
      <w:r w:rsidRPr="00A01E16">
        <w:t>, en soumettant des propositions qui seront examinées plus avant, s'il y a lieu.</w:t>
      </w:r>
    </w:p>
    <w:p w14:paraId="5318D375" w14:textId="389EEF2C" w:rsidR="00CF18BD" w:rsidRPr="00A01E16" w:rsidRDefault="00D67B36" w:rsidP="00D9351F">
      <w:r w:rsidRPr="00A01E16">
        <w:t>En outre, conformément à la Décision 11 (Rév. Dubaï, 2018) de la Conférence de plénipotentiaires,</w:t>
      </w:r>
      <w:r w:rsidR="00CF18BD" w:rsidRPr="00A01E16">
        <w:t xml:space="preserve"> le Conseil, à sa session ordinaire avant la Conférence de plénipotentiaires, examinera les rapports quadriennaux des </w:t>
      </w:r>
      <w:r w:rsidRPr="00A01E16">
        <w:t>Groupes de travail du Conseil (GTC)</w:t>
      </w:r>
      <w:r w:rsidR="00CF18BD" w:rsidRPr="00A01E16">
        <w:t xml:space="preserve"> et soumettra des recommandations à la Conférence de plénipotentiaires concernant la nécessité de maintenir, de modifier, de dissoudre ou de créer des GTC pour la période suivante.</w:t>
      </w:r>
    </w:p>
    <w:p w14:paraId="5C6EB599" w14:textId="27DD7C21" w:rsidR="00CF18BD" w:rsidRPr="00A01E16" w:rsidRDefault="00CF18BD" w:rsidP="00D9351F">
      <w:r w:rsidRPr="00A01E16">
        <w:lastRenderedPageBreak/>
        <w:t>1.2</w:t>
      </w:r>
      <w:r w:rsidRPr="00A01E16">
        <w:tab/>
      </w:r>
      <w:r w:rsidR="00D67B36" w:rsidRPr="00A01E16">
        <w:t>Par conséquent, le présent document résume les résultats des quatre réunions du GTC-COP</w:t>
      </w:r>
      <w:r w:rsidRPr="00A01E16">
        <w:t xml:space="preserve"> (</w:t>
      </w:r>
      <w:hyperlink r:id="rId11">
        <w:r w:rsidR="00143A2D" w:rsidRPr="00A01E16">
          <w:rPr>
            <w:rStyle w:val="Hyperlink"/>
          </w:rPr>
          <w:t>Rapport du GTC de 2019</w:t>
        </w:r>
      </w:hyperlink>
      <w:r w:rsidRPr="00A01E16">
        <w:t xml:space="preserve"> – </w:t>
      </w:r>
      <w:r w:rsidR="00143A2D" w:rsidRPr="00A01E16">
        <w:t>15ème réunion du GTC</w:t>
      </w:r>
      <w:r w:rsidRPr="00A01E16">
        <w:t xml:space="preserve">; </w:t>
      </w:r>
      <w:hyperlink r:id="rId12">
        <w:r w:rsidR="00143A2D" w:rsidRPr="00A01E16">
          <w:rPr>
            <w:rStyle w:val="Hyperlink"/>
          </w:rPr>
          <w:t>Rapport du GTC de 2020</w:t>
        </w:r>
      </w:hyperlink>
      <w:r w:rsidRPr="00A01E16">
        <w:t xml:space="preserve"> – </w:t>
      </w:r>
      <w:r w:rsidR="00143A2D" w:rsidRPr="00A01E16">
        <w:t>16ème réunion du</w:t>
      </w:r>
      <w:r w:rsidR="00D9351F" w:rsidRPr="00A01E16">
        <w:t> </w:t>
      </w:r>
      <w:r w:rsidR="00143A2D" w:rsidRPr="00A01E16">
        <w:t>GTC</w:t>
      </w:r>
      <w:r w:rsidRPr="00A01E16">
        <w:t xml:space="preserve">; </w:t>
      </w:r>
      <w:hyperlink r:id="rId13">
        <w:r w:rsidR="00143A2D" w:rsidRPr="00A01E16">
          <w:rPr>
            <w:rStyle w:val="Hyperlink"/>
          </w:rPr>
          <w:t>Rapport du GTC de 2021</w:t>
        </w:r>
      </w:hyperlink>
      <w:r w:rsidRPr="00A01E16">
        <w:t xml:space="preserve"> </w:t>
      </w:r>
      <w:r w:rsidR="00916391" w:rsidRPr="00A01E16">
        <w:t>–</w:t>
      </w:r>
      <w:r w:rsidRPr="00A01E16">
        <w:t xml:space="preserve"> </w:t>
      </w:r>
      <w:r w:rsidR="00143A2D" w:rsidRPr="00A01E16">
        <w:t>17ème réunion du GTC;</w:t>
      </w:r>
      <w:r w:rsidRPr="00A01E16">
        <w:t xml:space="preserve"> </w:t>
      </w:r>
      <w:hyperlink r:id="rId14">
        <w:r w:rsidR="00143A2D" w:rsidRPr="00A01E16">
          <w:rPr>
            <w:rStyle w:val="Hyperlink"/>
          </w:rPr>
          <w:t>Rapport du GTC de 2022</w:t>
        </w:r>
      </w:hyperlink>
      <w:r w:rsidRPr="00A01E16">
        <w:t xml:space="preserve"> </w:t>
      </w:r>
      <w:r w:rsidR="00916391" w:rsidRPr="00A01E16">
        <w:t>–</w:t>
      </w:r>
      <w:r w:rsidRPr="00A01E16">
        <w:t xml:space="preserve"> </w:t>
      </w:r>
      <w:r w:rsidR="00143A2D" w:rsidRPr="00A01E16">
        <w:t>18ème</w:t>
      </w:r>
      <w:r w:rsidR="00D9351F" w:rsidRPr="00A01E16">
        <w:t> </w:t>
      </w:r>
      <w:r w:rsidR="00143A2D" w:rsidRPr="00A01E16">
        <w:t>réunion du GTC</w:t>
      </w:r>
      <w:r w:rsidR="00DF1A65" w:rsidRPr="00A01E16">
        <w:t>)</w:t>
      </w:r>
      <w:r w:rsidRPr="00A01E16">
        <w:t xml:space="preserve"> </w:t>
      </w:r>
      <w:r w:rsidR="00143A2D" w:rsidRPr="00A01E16">
        <w:t xml:space="preserve">qui </w:t>
      </w:r>
      <w:r w:rsidR="003E5D83" w:rsidRPr="00A01E16">
        <w:t>ont eu lieu</w:t>
      </w:r>
      <w:r w:rsidR="00143A2D" w:rsidRPr="00A01E16">
        <w:t xml:space="preserve"> depuis la Conférence de plénipotentiaires </w:t>
      </w:r>
      <w:r w:rsidR="0076024B" w:rsidRPr="00A01E16">
        <w:t>de</w:t>
      </w:r>
      <w:r w:rsidR="00143A2D" w:rsidRPr="00A01E16">
        <w:t xml:space="preserve"> l'UIT de 2018</w:t>
      </w:r>
      <w:r w:rsidRPr="00A01E16">
        <w:t>.</w:t>
      </w:r>
    </w:p>
    <w:p w14:paraId="6ABFE91B" w14:textId="36B6CACE" w:rsidR="008D6AEC" w:rsidRPr="00A01E16" w:rsidRDefault="008D6AEC" w:rsidP="00D9351F">
      <w:pPr>
        <w:pStyle w:val="Heading1"/>
      </w:pPr>
      <w:r w:rsidRPr="00A01E16">
        <w:t>II</w:t>
      </w:r>
      <w:r w:rsidRPr="00A01E16">
        <w:tab/>
      </w:r>
      <w:r w:rsidR="008679A2" w:rsidRPr="00A01E16">
        <w:t>Activités du GTC-COP</w:t>
      </w:r>
    </w:p>
    <w:p w14:paraId="1A5C13C9" w14:textId="67713634" w:rsidR="008D6AEC" w:rsidRPr="00A01E16" w:rsidRDefault="008D6AEC" w:rsidP="00D9351F">
      <w:r w:rsidRPr="00A01E16">
        <w:t>2.1</w:t>
      </w:r>
      <w:r w:rsidRPr="00A01E16">
        <w:tab/>
      </w:r>
      <w:r w:rsidR="00BC58E7" w:rsidRPr="00A01E16">
        <w:t>Les principaux résultats de la</w:t>
      </w:r>
      <w:r w:rsidRPr="00A01E16">
        <w:t xml:space="preserve"> </w:t>
      </w:r>
      <w:hyperlink r:id="rId15" w:history="1">
        <w:r w:rsidR="00BC58E7" w:rsidRPr="00A01E16">
          <w:rPr>
            <w:rStyle w:val="Hyperlink"/>
          </w:rPr>
          <w:t>quinzième réunion</w:t>
        </w:r>
      </w:hyperlink>
      <w:r w:rsidRPr="00A01E16">
        <w:t xml:space="preserve"> </w:t>
      </w:r>
      <w:r w:rsidR="001D25E3" w:rsidRPr="00A01E16">
        <w:t xml:space="preserve">du </w:t>
      </w:r>
      <w:r w:rsidR="00BC58E7" w:rsidRPr="00A01E16">
        <w:t>Groupe de travail du Conseil sur la protection en ligne des enfants (GTC-COP)</w:t>
      </w:r>
      <w:r w:rsidRPr="00A01E16">
        <w:t xml:space="preserve">, </w:t>
      </w:r>
      <w:r w:rsidR="00BC58E7" w:rsidRPr="00A01E16">
        <w:t>tenue le 26</w:t>
      </w:r>
      <w:r w:rsidRPr="00A01E16">
        <w:t xml:space="preserve"> </w:t>
      </w:r>
      <w:r w:rsidR="00BC58E7" w:rsidRPr="00A01E16">
        <w:t>septembre</w:t>
      </w:r>
      <w:r w:rsidRPr="00A01E16">
        <w:t xml:space="preserve"> 2019, </w:t>
      </w:r>
      <w:r w:rsidR="00BC58E7" w:rsidRPr="00A01E16">
        <w:t>sont les suivants</w:t>
      </w:r>
      <w:r w:rsidRPr="00A01E16">
        <w:t>:</w:t>
      </w:r>
    </w:p>
    <w:p w14:paraId="049A465C" w14:textId="07A16EC4" w:rsidR="008D6AEC" w:rsidRPr="00A01E16" w:rsidRDefault="008D6AEC" w:rsidP="00D9351F">
      <w:pPr>
        <w:pStyle w:val="enumlev1"/>
      </w:pPr>
      <w:r w:rsidRPr="00A01E16">
        <w:t>•</w:t>
      </w:r>
      <w:r w:rsidRPr="00A01E16">
        <w:tab/>
        <w:t xml:space="preserve">Le Président a encouragé les participants à </w:t>
      </w:r>
      <w:r w:rsidR="00145389" w:rsidRPr="00A01E16">
        <w:t xml:space="preserve">proposer </w:t>
      </w:r>
      <w:r w:rsidRPr="00A01E16">
        <w:t>des orientations et des idées sur les mesures à prendre pour susciter un plus grand nombre de réponses de la part des jeunes.</w:t>
      </w:r>
    </w:p>
    <w:p w14:paraId="32319F64" w14:textId="3A580E3E" w:rsidR="008D6AEC" w:rsidRPr="00A01E16" w:rsidRDefault="008D6AEC" w:rsidP="00D9351F">
      <w:pPr>
        <w:pStyle w:val="enumlev1"/>
      </w:pPr>
      <w:r w:rsidRPr="00A01E16">
        <w:t>•</w:t>
      </w:r>
      <w:r w:rsidRPr="00A01E16">
        <w:tab/>
        <w:t xml:space="preserve">Le Président a recommandé une contribution et une participation accrues des parties prenantes aux réunions, </w:t>
      </w:r>
      <w:r w:rsidR="003E1E48" w:rsidRPr="00A01E16">
        <w:t xml:space="preserve">celles-ci </w:t>
      </w:r>
      <w:r w:rsidRPr="00A01E16">
        <w:t xml:space="preserve">constituant </w:t>
      </w:r>
      <w:r w:rsidR="003E1E48" w:rsidRPr="00A01E16">
        <w:t>un cadre privilégié pour mettre en commun l</w:t>
      </w:r>
      <w:r w:rsidR="00D9351F" w:rsidRPr="00A01E16">
        <w:t>'</w:t>
      </w:r>
      <w:r w:rsidR="003E1E48" w:rsidRPr="00A01E16">
        <w:t>information et échanger des données d</w:t>
      </w:r>
      <w:r w:rsidR="00D9351F" w:rsidRPr="00A01E16">
        <w:t>'</w:t>
      </w:r>
      <w:r w:rsidR="003E1E48" w:rsidRPr="00A01E16">
        <w:t>expérience</w:t>
      </w:r>
      <w:r w:rsidRPr="00A01E16">
        <w:t>.</w:t>
      </w:r>
    </w:p>
    <w:p w14:paraId="34BC9892" w14:textId="6D640B21" w:rsidR="008D6AEC" w:rsidRPr="00A01E16" w:rsidRDefault="008D6AEC" w:rsidP="00D9351F">
      <w:pPr>
        <w:pStyle w:val="enumlev1"/>
      </w:pPr>
      <w:r w:rsidRPr="00A01E16">
        <w:t>•</w:t>
      </w:r>
      <w:r w:rsidRPr="00A01E16">
        <w:tab/>
      </w:r>
      <w:r w:rsidR="00C60BDF" w:rsidRPr="00A01E16">
        <w:t>Le GTC a</w:t>
      </w:r>
      <w:r w:rsidRPr="00A01E16">
        <w:t xml:space="preserve"> invité les membres à bien mesurer et à garder à l'esprit combien il est important d'évaluer l'efficacité </w:t>
      </w:r>
      <w:r w:rsidR="00BC58E7" w:rsidRPr="00A01E16">
        <w:t>d'un</w:t>
      </w:r>
      <w:r w:rsidRPr="00A01E16">
        <w:t xml:space="preserve"> programme</w:t>
      </w:r>
      <w:r w:rsidR="00BC58E7" w:rsidRPr="00A01E16">
        <w:t xml:space="preserve"> donné</w:t>
      </w:r>
      <w:r w:rsidRPr="00A01E16">
        <w:t>.</w:t>
      </w:r>
    </w:p>
    <w:p w14:paraId="4235D954" w14:textId="35F9CD1C" w:rsidR="008D6AEC" w:rsidRPr="00A01E16" w:rsidRDefault="008D6AEC" w:rsidP="00D9351F">
      <w:pPr>
        <w:pStyle w:val="enumlev1"/>
      </w:pPr>
      <w:r w:rsidRPr="00A01E16">
        <w:t>•</w:t>
      </w:r>
      <w:r w:rsidRPr="00A01E16">
        <w:tab/>
        <w:t xml:space="preserve">Une première note de liaison </w:t>
      </w:r>
      <w:r w:rsidR="006960FD" w:rsidRPr="00A01E16">
        <w:t>a été</w:t>
      </w:r>
      <w:r w:rsidRPr="00A01E16">
        <w:t xml:space="preserve"> envoyée à la Commission d'études 2 de l'UIT-D, pour informer les délégations des travaux qui ont été menés au sujet des lignes directrices et garantir un processus plus participatif.</w:t>
      </w:r>
    </w:p>
    <w:p w14:paraId="43F87FB9" w14:textId="133437E3" w:rsidR="008D6AEC" w:rsidRPr="00A01E16" w:rsidRDefault="008D6AEC" w:rsidP="00D9351F">
      <w:pPr>
        <w:pStyle w:val="enumlev1"/>
      </w:pPr>
      <w:r w:rsidRPr="00A01E16">
        <w:t>•</w:t>
      </w:r>
      <w:r w:rsidRPr="00A01E16">
        <w:tab/>
        <w:t xml:space="preserve">Une deuxième note de liaison </w:t>
      </w:r>
      <w:r w:rsidR="00A0110F" w:rsidRPr="00A01E16">
        <w:t>a été</w:t>
      </w:r>
      <w:r w:rsidRPr="00A01E16">
        <w:t xml:space="preserve"> envoyée à l'UIT-D, afin de solliciter davantage de renseignements sur les indicateurs relatifs à l'utilisation des TIC par les ménages définis par le Groupe EGH et sur les discussions portant sur les indicateurs COP.</w:t>
      </w:r>
    </w:p>
    <w:p w14:paraId="39CF5B63" w14:textId="2D2C874B" w:rsidR="00E9279D" w:rsidRPr="00A01E16" w:rsidRDefault="00E9279D" w:rsidP="00D9351F">
      <w:r w:rsidRPr="00A01E16">
        <w:t>2.2</w:t>
      </w:r>
      <w:r w:rsidRPr="00A01E16">
        <w:tab/>
      </w:r>
      <w:r w:rsidR="001D25E3" w:rsidRPr="00A01E16">
        <w:t xml:space="preserve">Les principaux résultats de la </w:t>
      </w:r>
      <w:hyperlink r:id="rId16" w:history="1">
        <w:r w:rsidR="001D25E3" w:rsidRPr="00A01E16">
          <w:rPr>
            <w:rStyle w:val="Hyperlink"/>
          </w:rPr>
          <w:t>seizième réunion</w:t>
        </w:r>
      </w:hyperlink>
      <w:r w:rsidR="001D25E3" w:rsidRPr="00A01E16">
        <w:t xml:space="preserve"> du Groupe de travail du Conseil sur la protection en ligne des enfants (GTC-COP), tenue le </w:t>
      </w:r>
      <w:r w:rsidRPr="00A01E16">
        <w:t xml:space="preserve">4 </w:t>
      </w:r>
      <w:r w:rsidR="001D25E3" w:rsidRPr="00A01E16">
        <w:t>février</w:t>
      </w:r>
      <w:r w:rsidRPr="00A01E16">
        <w:t xml:space="preserve"> 2020, </w:t>
      </w:r>
      <w:r w:rsidR="001D25E3" w:rsidRPr="00A01E16">
        <w:t>sont les suivants</w:t>
      </w:r>
      <w:r w:rsidRPr="00A01E16">
        <w:t>:</w:t>
      </w:r>
    </w:p>
    <w:p w14:paraId="29A7B575" w14:textId="67F35F0F" w:rsidR="00E9279D" w:rsidRPr="00A01E16" w:rsidRDefault="00125280" w:rsidP="00D9351F">
      <w:pPr>
        <w:pStyle w:val="enumlev1"/>
      </w:pPr>
      <w:r w:rsidRPr="00A01E16">
        <w:t>•</w:t>
      </w:r>
      <w:r w:rsidRPr="00A01E16">
        <w:tab/>
      </w:r>
      <w:r w:rsidR="000B75E1" w:rsidRPr="00A01E16">
        <w:t xml:space="preserve">Le Président a déclaré qu'un rapport </w:t>
      </w:r>
      <w:r w:rsidR="00B83E38" w:rsidRPr="00A01E16">
        <w:t>rendant compte à la fois</w:t>
      </w:r>
      <w:r w:rsidR="006B6E3E" w:rsidRPr="00A01E16">
        <w:t xml:space="preserve"> des</w:t>
      </w:r>
      <w:r w:rsidR="000C6DA4" w:rsidRPr="00A01E16">
        <w:t xml:space="preserve"> </w:t>
      </w:r>
      <w:r w:rsidR="000B75E1" w:rsidRPr="00A01E16">
        <w:t>quinzième et seizième</w:t>
      </w:r>
      <w:r w:rsidR="00A22F27" w:rsidRPr="00A01E16">
        <w:t> </w:t>
      </w:r>
      <w:r w:rsidR="000B75E1" w:rsidRPr="00A01E16">
        <w:t>réunions du GTC</w:t>
      </w:r>
      <w:r w:rsidR="000C6DA4" w:rsidRPr="00A01E16">
        <w:t>-COP</w:t>
      </w:r>
      <w:r w:rsidR="006B6E3E" w:rsidRPr="00A01E16">
        <w:t xml:space="preserve"> serait élaboré</w:t>
      </w:r>
      <w:r w:rsidR="000C6DA4" w:rsidRPr="00A01E16">
        <w:t>.</w:t>
      </w:r>
    </w:p>
    <w:p w14:paraId="281497FB" w14:textId="1E6AC893" w:rsidR="000C6DA4" w:rsidRPr="00A01E16" w:rsidRDefault="000C6DA4" w:rsidP="00D9351F">
      <w:pPr>
        <w:pStyle w:val="enumlev1"/>
      </w:pPr>
      <w:r w:rsidRPr="00A01E16">
        <w:t>•</w:t>
      </w:r>
      <w:r w:rsidRPr="00A01E16">
        <w:tab/>
        <w:t xml:space="preserve">La mascotte de la protection en ligne des enfants </w:t>
      </w:r>
      <w:r w:rsidR="006B6E3E" w:rsidRPr="00A01E16">
        <w:t>a été</w:t>
      </w:r>
      <w:r w:rsidRPr="00A01E16">
        <w:t xml:space="preserve"> mise en ligne.</w:t>
      </w:r>
    </w:p>
    <w:p w14:paraId="1AB96A57" w14:textId="7E92B4B6" w:rsidR="000C6DA4" w:rsidRPr="00A01E16" w:rsidRDefault="000C6DA4" w:rsidP="00D9351F">
      <w:pPr>
        <w:pStyle w:val="enumlev1"/>
      </w:pPr>
      <w:r w:rsidRPr="00A01E16">
        <w:t>•</w:t>
      </w:r>
      <w:r w:rsidRPr="00A01E16">
        <w:tab/>
      </w:r>
      <w:r w:rsidR="006B6E3E" w:rsidRPr="00A01E16">
        <w:t>Le Président a recommandé que toutes les parties p</w:t>
      </w:r>
      <w:r w:rsidR="003E34DC" w:rsidRPr="00A01E16">
        <w:t>renantes concernées, notamment les spécialistes et l</w:t>
      </w:r>
      <w:r w:rsidR="006B6E3E" w:rsidRPr="00A01E16">
        <w:t>es partenaires de l'initiative COP de l'UIT, contribuent et participent</w:t>
      </w:r>
      <w:r w:rsidRPr="00A01E16">
        <w:t xml:space="preserve"> </w:t>
      </w:r>
      <w:r w:rsidR="006B6E3E" w:rsidRPr="00A01E16">
        <w:t xml:space="preserve">de manière plus active </w:t>
      </w:r>
      <w:r w:rsidRPr="00A01E16">
        <w:t xml:space="preserve">aux réunions, </w:t>
      </w:r>
      <w:r w:rsidR="006B6E3E" w:rsidRPr="00A01E16">
        <w:t xml:space="preserve">en soulignant que </w:t>
      </w:r>
      <w:r w:rsidR="00145389" w:rsidRPr="00A01E16">
        <w:t>celle-ci</w:t>
      </w:r>
      <w:r w:rsidR="006B6E3E" w:rsidRPr="00A01E16">
        <w:t xml:space="preserve"> constitue</w:t>
      </w:r>
      <w:r w:rsidRPr="00A01E16">
        <w:t xml:space="preserve">nt </w:t>
      </w:r>
      <w:r w:rsidR="003E1E48" w:rsidRPr="00A01E16">
        <w:t>un cadre privilégié pour mettre en commun l</w:t>
      </w:r>
      <w:r w:rsidR="00D9351F" w:rsidRPr="00A01E16">
        <w:t>'</w:t>
      </w:r>
      <w:r w:rsidR="003E1E48" w:rsidRPr="00A01E16">
        <w:t>information et échanger des données d</w:t>
      </w:r>
      <w:r w:rsidR="00D9351F" w:rsidRPr="00A01E16">
        <w:t>'</w:t>
      </w:r>
      <w:r w:rsidR="003E1E48" w:rsidRPr="00A01E16">
        <w:t>expérience.</w:t>
      </w:r>
    </w:p>
    <w:p w14:paraId="2990D155" w14:textId="161536BE" w:rsidR="000C6DA4" w:rsidRPr="00A01E16" w:rsidRDefault="000C6DA4" w:rsidP="00D9351F">
      <w:r w:rsidRPr="00A01E16">
        <w:t>2.3</w:t>
      </w:r>
      <w:r w:rsidRPr="00A01E16">
        <w:tab/>
      </w:r>
      <w:r w:rsidR="00503A2D" w:rsidRPr="00A01E16">
        <w:t>Les principaux résultats de la</w:t>
      </w:r>
      <w:r w:rsidR="00535ABF" w:rsidRPr="00A01E16">
        <w:t xml:space="preserve"> </w:t>
      </w:r>
      <w:hyperlink r:id="rId17" w:history="1">
        <w:r w:rsidR="00503A2D" w:rsidRPr="00A01E16">
          <w:rPr>
            <w:rStyle w:val="Hyperlink"/>
          </w:rPr>
          <w:t>dix-septième réunion</w:t>
        </w:r>
      </w:hyperlink>
      <w:r w:rsidR="00535ABF" w:rsidRPr="00A01E16">
        <w:t xml:space="preserve"> </w:t>
      </w:r>
      <w:r w:rsidR="00503A2D" w:rsidRPr="00A01E16">
        <w:t>du Groupe de travail du Conseil sur la protection en ligne des enfants, tenue le 26 janvier 2021, sont les suivants</w:t>
      </w:r>
      <w:r w:rsidR="00535ABF" w:rsidRPr="00A01E16">
        <w:t>:</w:t>
      </w:r>
    </w:p>
    <w:p w14:paraId="263746DA" w14:textId="20C93003" w:rsidR="00535ABF" w:rsidRPr="00A01E16" w:rsidRDefault="00535ABF" w:rsidP="00D9351F">
      <w:pPr>
        <w:pStyle w:val="enumlev1"/>
      </w:pPr>
      <w:r w:rsidRPr="00A01E16">
        <w:t>•</w:t>
      </w:r>
      <w:r w:rsidRPr="00A01E16">
        <w:tab/>
        <w:t>Le Président a félicité tous les participants et a déclaré que les discussions, aussi bien à l'oral que par écrit, avaient été animées et passionnantes et que le niveau avait été élevé.</w:t>
      </w:r>
    </w:p>
    <w:p w14:paraId="614395AA" w14:textId="168C980B" w:rsidR="00535ABF" w:rsidRPr="00A01E16" w:rsidRDefault="00535ABF" w:rsidP="00D9351F">
      <w:pPr>
        <w:pStyle w:val="enumlev1"/>
      </w:pPr>
      <w:r w:rsidRPr="00A01E16">
        <w:t>•</w:t>
      </w:r>
      <w:r w:rsidRPr="00A01E16">
        <w:tab/>
      </w:r>
      <w:r w:rsidR="00714867" w:rsidRPr="00A01E16">
        <w:t xml:space="preserve">Le Président a ensuite encouragé les partenaires de l'initiative COP de l'UIT à participer de nouveau aux réunions du GTC-COP, </w:t>
      </w:r>
      <w:r w:rsidR="003E1E48" w:rsidRPr="00A01E16">
        <w:t xml:space="preserve">qui constituent un cadre privilégié pour </w:t>
      </w:r>
      <w:r w:rsidR="00E261BD" w:rsidRPr="00A01E16">
        <w:t>établir des approches fondées sur la collaboration en matière de protection en ligne des enfants</w:t>
      </w:r>
      <w:r w:rsidR="00714867" w:rsidRPr="00A01E16">
        <w:t>.</w:t>
      </w:r>
    </w:p>
    <w:p w14:paraId="7ECB8DE2" w14:textId="6F34BD54" w:rsidR="00714867" w:rsidRPr="00A01E16" w:rsidRDefault="00714867" w:rsidP="00D9351F">
      <w:pPr>
        <w:pStyle w:val="enumlev1"/>
      </w:pPr>
      <w:r w:rsidRPr="00A01E16">
        <w:t>•</w:t>
      </w:r>
      <w:r w:rsidRPr="00A01E16">
        <w:tab/>
      </w:r>
      <w:r w:rsidR="00FB11A1" w:rsidRPr="00A01E16">
        <w:t xml:space="preserve">Le Président a recommandé </w:t>
      </w:r>
      <w:r w:rsidR="00145389" w:rsidRPr="00A01E16">
        <w:t>d</w:t>
      </w:r>
      <w:r w:rsidR="00D9351F" w:rsidRPr="00A01E16">
        <w:t>'</w:t>
      </w:r>
      <w:r w:rsidR="00145389" w:rsidRPr="00A01E16">
        <w:t xml:space="preserve">associer </w:t>
      </w:r>
      <w:r w:rsidR="00FB11A1" w:rsidRPr="00A01E16">
        <w:t xml:space="preserve">les Bureaux régionaux de l'UIT </w:t>
      </w:r>
      <w:r w:rsidR="00145389" w:rsidRPr="00A01E16">
        <w:t xml:space="preserve">aux </w:t>
      </w:r>
      <w:r w:rsidR="00FB11A1" w:rsidRPr="00A01E16">
        <w:t>travaux du GTC</w:t>
      </w:r>
      <w:r w:rsidR="00A22F27" w:rsidRPr="00A01E16">
        <w:noBreakHyphen/>
      </w:r>
      <w:r w:rsidR="00FB11A1" w:rsidRPr="00A01E16">
        <w:t xml:space="preserve">COP et </w:t>
      </w:r>
      <w:r w:rsidR="00145389" w:rsidRPr="00A01E16">
        <w:t xml:space="preserve">aux </w:t>
      </w:r>
      <w:r w:rsidR="00FB11A1" w:rsidRPr="00A01E16">
        <w:t>réunions connexes.</w:t>
      </w:r>
    </w:p>
    <w:p w14:paraId="286D98E7" w14:textId="181AE862" w:rsidR="00FB11A1" w:rsidRPr="00A01E16" w:rsidRDefault="00FB11A1" w:rsidP="00D9351F">
      <w:pPr>
        <w:pStyle w:val="enumlev1"/>
      </w:pPr>
      <w:r w:rsidRPr="00A01E16">
        <w:t>•</w:t>
      </w:r>
      <w:r w:rsidRPr="00A01E16">
        <w:tab/>
        <w:t>Le Royaume d'Arabie saoudite a proposé d'organiser, en collaboration avec l'UIT et les partenaires de l'initiative, des séances d'information sur les questions liées à la protection en ligne des enfants.</w:t>
      </w:r>
    </w:p>
    <w:p w14:paraId="017B363F" w14:textId="39B6973E" w:rsidR="00FB11A1" w:rsidRPr="00A01E16" w:rsidRDefault="00FB11A1" w:rsidP="00D9351F">
      <w:pPr>
        <w:pStyle w:val="enumlev1"/>
      </w:pPr>
      <w:r w:rsidRPr="00A01E16">
        <w:lastRenderedPageBreak/>
        <w:t>•</w:t>
      </w:r>
      <w:r w:rsidRPr="00A01E16">
        <w:tab/>
        <w:t>Enfin, le Président a invité les membres du GTC-COP à contribuer aux travaux de la CE 2 de l'UIT-D en matière de protection en ligne des enfants.</w:t>
      </w:r>
    </w:p>
    <w:p w14:paraId="3100143F" w14:textId="231802AD" w:rsidR="00FB11A1" w:rsidRPr="00A01E16" w:rsidRDefault="00FB11A1" w:rsidP="00D9351F">
      <w:r w:rsidRPr="00A01E16">
        <w:t>2</w:t>
      </w:r>
      <w:r w:rsidRPr="00A01E16">
        <w:rPr>
          <w:rFonts w:eastAsiaTheme="minorEastAsia"/>
        </w:rPr>
        <w:t>.4</w:t>
      </w:r>
      <w:r w:rsidRPr="00A01E16">
        <w:rPr>
          <w:rFonts w:eastAsiaTheme="minorEastAsia"/>
        </w:rPr>
        <w:tab/>
      </w:r>
      <w:r w:rsidR="00E261BD" w:rsidRPr="00A01E16">
        <w:t>Les principaux résultats de la</w:t>
      </w:r>
      <w:r w:rsidRPr="00A01E16">
        <w:rPr>
          <w:rFonts w:eastAsia="Calibri"/>
        </w:rPr>
        <w:t xml:space="preserve"> </w:t>
      </w:r>
      <w:hyperlink r:id="rId18" w:history="1">
        <w:r w:rsidR="00E261BD" w:rsidRPr="00A01E16">
          <w:rPr>
            <w:rStyle w:val="Hyperlink"/>
            <w:rFonts w:eastAsia="Calibri"/>
          </w:rPr>
          <w:t>dix-huitième réunion</w:t>
        </w:r>
      </w:hyperlink>
      <w:r w:rsidRPr="00A01E16">
        <w:rPr>
          <w:rFonts w:eastAsia="Calibri"/>
        </w:rPr>
        <w:t xml:space="preserve"> </w:t>
      </w:r>
      <w:r w:rsidR="00E261BD" w:rsidRPr="00A01E16">
        <w:rPr>
          <w:rFonts w:eastAsia="Calibri"/>
        </w:rPr>
        <w:t>du Groupe de travail du Conseil sur la protection en ligne</w:t>
      </w:r>
      <w:r w:rsidRPr="00A01E16">
        <w:rPr>
          <w:rFonts w:eastAsia="Calibri"/>
        </w:rPr>
        <w:t xml:space="preserve"> </w:t>
      </w:r>
      <w:r w:rsidR="00E261BD" w:rsidRPr="00A01E16">
        <w:rPr>
          <w:rFonts w:eastAsia="Calibri"/>
        </w:rPr>
        <w:t>des enfants</w:t>
      </w:r>
      <w:r w:rsidRPr="00A01E16">
        <w:rPr>
          <w:rFonts w:eastAsia="Calibri"/>
        </w:rPr>
        <w:t xml:space="preserve">, </w:t>
      </w:r>
      <w:r w:rsidR="00E261BD" w:rsidRPr="00A01E16">
        <w:rPr>
          <w:rFonts w:eastAsia="Calibri"/>
        </w:rPr>
        <w:t>tenue le 12 janvier</w:t>
      </w:r>
      <w:r w:rsidRPr="00A01E16">
        <w:rPr>
          <w:rFonts w:eastAsia="Calibri"/>
        </w:rPr>
        <w:t xml:space="preserve"> 2022, </w:t>
      </w:r>
      <w:r w:rsidR="00E261BD" w:rsidRPr="00A01E16">
        <w:rPr>
          <w:rFonts w:eastAsia="Calibri"/>
        </w:rPr>
        <w:t>sont les suivants</w:t>
      </w:r>
      <w:r w:rsidRPr="00A01E16">
        <w:rPr>
          <w:rFonts w:eastAsia="Calibri"/>
        </w:rPr>
        <w:t>:</w:t>
      </w:r>
    </w:p>
    <w:p w14:paraId="2CD50B6D" w14:textId="6A643227" w:rsidR="00FB11A1" w:rsidRPr="00A01E16" w:rsidRDefault="00FB11A1" w:rsidP="00D9351F">
      <w:pPr>
        <w:pStyle w:val="enumlev1"/>
      </w:pPr>
      <w:r w:rsidRPr="00A01E16">
        <w:t>•</w:t>
      </w:r>
      <w:r w:rsidRPr="00A01E16">
        <w:tab/>
      </w:r>
      <w:r w:rsidR="0005523C" w:rsidRPr="00A01E16">
        <w:t xml:space="preserve">Le Président a </w:t>
      </w:r>
      <w:r w:rsidR="005833F6" w:rsidRPr="00A01E16">
        <w:t>pris note de</w:t>
      </w:r>
      <w:r w:rsidR="0005523C" w:rsidRPr="00A01E16">
        <w:t xml:space="preserve"> </w:t>
      </w:r>
      <w:r w:rsidR="005833F6" w:rsidRPr="00A01E16">
        <w:t>l'essor du</w:t>
      </w:r>
      <w:r w:rsidR="0005523C" w:rsidRPr="00A01E16">
        <w:t xml:space="preserve"> GTC-COP</w:t>
      </w:r>
      <w:r w:rsidRPr="00A01E16">
        <w:t xml:space="preserve">, </w:t>
      </w:r>
      <w:r w:rsidR="005833F6" w:rsidRPr="00A01E16">
        <w:t xml:space="preserve">cette réunion </w:t>
      </w:r>
      <w:r w:rsidR="003E34DC" w:rsidRPr="00A01E16">
        <w:t xml:space="preserve">étant celle qui </w:t>
      </w:r>
      <w:r w:rsidR="005833F6" w:rsidRPr="00A01E16">
        <w:t>a recueilli le plus grand nombre de contributions</w:t>
      </w:r>
      <w:r w:rsidRPr="00A01E16">
        <w:t xml:space="preserve"> (18 </w:t>
      </w:r>
      <w:r w:rsidR="005833F6" w:rsidRPr="00A01E16">
        <w:t>au</w:t>
      </w:r>
      <w:r w:rsidRPr="00A01E16">
        <w:t xml:space="preserve"> total) </w:t>
      </w:r>
      <w:r w:rsidR="005833F6" w:rsidRPr="00A01E16">
        <w:t>et accueilli le plus grand nombre de participants</w:t>
      </w:r>
      <w:r w:rsidRPr="00A01E16">
        <w:t xml:space="preserve"> (</w:t>
      </w:r>
      <w:r w:rsidR="005833F6" w:rsidRPr="00A01E16">
        <w:t>plus de</w:t>
      </w:r>
      <w:r w:rsidRPr="00A01E16">
        <w:t xml:space="preserve"> 150) [</w:t>
      </w:r>
      <w:r w:rsidR="005833F6" w:rsidRPr="00A01E16">
        <w:t>depuis la création du</w:t>
      </w:r>
      <w:r w:rsidRPr="00A01E16">
        <w:t xml:space="preserve"> </w:t>
      </w:r>
      <w:r w:rsidR="005833F6" w:rsidRPr="00A01E16">
        <w:t>GTC</w:t>
      </w:r>
      <w:r w:rsidRPr="00A01E16">
        <w:t>].</w:t>
      </w:r>
    </w:p>
    <w:p w14:paraId="4BE01E7E" w14:textId="18BB14C0" w:rsidR="00FB11A1" w:rsidRPr="00A01E16" w:rsidRDefault="005E721A" w:rsidP="00D9351F">
      <w:pPr>
        <w:pStyle w:val="enumlev1"/>
      </w:pPr>
      <w:r w:rsidRPr="00A01E16">
        <w:t>•</w:t>
      </w:r>
      <w:r w:rsidRPr="00A01E16">
        <w:tab/>
      </w:r>
      <w:r w:rsidR="00644035" w:rsidRPr="00A01E16">
        <w:t xml:space="preserve">Le Président a </w:t>
      </w:r>
      <w:r w:rsidR="00C63591" w:rsidRPr="00A01E16">
        <w:t>fait observer</w:t>
      </w:r>
      <w:r w:rsidR="00644035" w:rsidRPr="00A01E16">
        <w:t xml:space="preserve"> que les discussions,</w:t>
      </w:r>
      <w:r w:rsidR="00AB6863" w:rsidRPr="00A01E16">
        <w:t xml:space="preserve"> </w:t>
      </w:r>
      <w:r w:rsidR="00644035" w:rsidRPr="00A01E16">
        <w:t xml:space="preserve">aussi bien à l'oral que par écrit, avaient été animées et passionnantes et que le niveau avait été élevé, ce qui montre à quel point ce GTC est devenu un cadre important permettant aux membres de partager leurs données d'expérience </w:t>
      </w:r>
      <w:r w:rsidR="00C63591" w:rsidRPr="00A01E16">
        <w:t xml:space="preserve">dans le domaine de </w:t>
      </w:r>
      <w:r w:rsidR="00644035" w:rsidRPr="00A01E16">
        <w:t>la protection en ligne des enfants.</w:t>
      </w:r>
    </w:p>
    <w:p w14:paraId="045B9A48" w14:textId="3A350865" w:rsidR="005E721A" w:rsidRPr="00A01E16" w:rsidRDefault="005E721A" w:rsidP="00D9351F">
      <w:pPr>
        <w:pStyle w:val="enumlev1"/>
      </w:pPr>
      <w:r w:rsidRPr="00A01E16">
        <w:t>•</w:t>
      </w:r>
      <w:r w:rsidRPr="00A01E16">
        <w:tab/>
      </w:r>
      <w:r w:rsidR="00152433" w:rsidRPr="00A01E16">
        <w:t>Le Président a ajouté que chaque contribution</w:t>
      </w:r>
      <w:r w:rsidR="00AB6863" w:rsidRPr="00A01E16">
        <w:t xml:space="preserve"> </w:t>
      </w:r>
      <w:r w:rsidR="00AA1176" w:rsidRPr="00A01E16">
        <w:t>apportait</w:t>
      </w:r>
      <w:r w:rsidR="00BB0BB4" w:rsidRPr="00A01E16">
        <w:t xml:space="preserve"> </w:t>
      </w:r>
      <w:r w:rsidR="00152433" w:rsidRPr="00A01E16">
        <w:t xml:space="preserve">une perspective unique </w:t>
      </w:r>
      <w:r w:rsidR="007F7947" w:rsidRPr="00A01E16">
        <w:t>sur</w:t>
      </w:r>
      <w:r w:rsidR="00AB6863" w:rsidRPr="00A01E16">
        <w:t xml:space="preserve"> </w:t>
      </w:r>
      <w:r w:rsidR="00152433" w:rsidRPr="00A01E16">
        <w:t>l'approche globale de l'initiative COP.</w:t>
      </w:r>
    </w:p>
    <w:p w14:paraId="3505CD2D" w14:textId="056B5472" w:rsidR="005E721A" w:rsidRPr="00A01E16" w:rsidRDefault="005E721A" w:rsidP="00D9351F">
      <w:pPr>
        <w:pStyle w:val="enumlev1"/>
      </w:pPr>
      <w:r w:rsidRPr="00A01E16">
        <w:t>•</w:t>
      </w:r>
      <w:r w:rsidR="00AB6863" w:rsidRPr="00A01E16">
        <w:tab/>
      </w:r>
      <w:r w:rsidR="00BB0BB4" w:rsidRPr="00A01E16">
        <w:t xml:space="preserve">Le Président a rappelé à tous les participants que cette année </w:t>
      </w:r>
      <w:r w:rsidR="00DC0A15" w:rsidRPr="00A01E16">
        <w:t>était unique avec l'organisation de trois grandes conférences de l'UIT, et que cela constituait une belle occasion de revenir sur la période fructueuse</w:t>
      </w:r>
      <w:r w:rsidR="00AB6863" w:rsidRPr="00A01E16">
        <w:t xml:space="preserve"> </w:t>
      </w:r>
      <w:r w:rsidR="00DC0A15" w:rsidRPr="00A01E16">
        <w:t>qui a suivi la dernière Conférence de plénipotentiaires</w:t>
      </w:r>
      <w:r w:rsidR="00AB6863" w:rsidRPr="00A01E16">
        <w:t xml:space="preserve"> </w:t>
      </w:r>
      <w:r w:rsidR="002D2D37" w:rsidRPr="00A01E16">
        <w:t>et permettait</w:t>
      </w:r>
      <w:r w:rsidR="00DC0A15" w:rsidRPr="00A01E16">
        <w:t xml:space="preserve"> aux</w:t>
      </w:r>
      <w:r w:rsidR="00AB6863" w:rsidRPr="00A01E16">
        <w:t xml:space="preserve"> </w:t>
      </w:r>
      <w:r w:rsidR="00DC0A15" w:rsidRPr="00A01E16">
        <w:t>États Membres de</w:t>
      </w:r>
      <w:r w:rsidR="00AB6863" w:rsidRPr="00A01E16">
        <w:t xml:space="preserve"> </w:t>
      </w:r>
      <w:r w:rsidR="00DC0A15" w:rsidRPr="00A01E16">
        <w:t>souligner</w:t>
      </w:r>
      <w:r w:rsidR="00AB6863" w:rsidRPr="00A01E16">
        <w:t xml:space="preserve"> </w:t>
      </w:r>
      <w:r w:rsidR="00DC0A15" w:rsidRPr="00A01E16">
        <w:t>les aspects importants des résolutions pertinentes</w:t>
      </w:r>
      <w:r w:rsidR="00AB6863" w:rsidRPr="00A01E16">
        <w:t>.</w:t>
      </w:r>
    </w:p>
    <w:p w14:paraId="04CC8B66" w14:textId="751CF59A" w:rsidR="005E721A" w:rsidRPr="00A01E16" w:rsidRDefault="005E721A" w:rsidP="00D9351F">
      <w:pPr>
        <w:pStyle w:val="Heading1"/>
      </w:pPr>
      <w:r w:rsidRPr="00A01E16">
        <w:t>III</w:t>
      </w:r>
      <w:r w:rsidRPr="00A01E16">
        <w:tab/>
        <w:t>Recommandations</w:t>
      </w:r>
    </w:p>
    <w:p w14:paraId="360C8246" w14:textId="73070077" w:rsidR="005E721A" w:rsidRPr="00A01E16" w:rsidRDefault="005E721A" w:rsidP="00D9351F">
      <w:r w:rsidRPr="00A01E16">
        <w:t>3.1</w:t>
      </w:r>
      <w:r w:rsidRPr="00A01E16">
        <w:tab/>
      </w:r>
      <w:r w:rsidR="005833F6" w:rsidRPr="00A01E16">
        <w:t xml:space="preserve">Le </w:t>
      </w:r>
      <w:r w:rsidR="00EB42C4" w:rsidRPr="00A01E16">
        <w:t>Groupe</w:t>
      </w:r>
      <w:r w:rsidR="005833F6" w:rsidRPr="00A01E16">
        <w:t xml:space="preserve"> a recommandé au Conseil </w:t>
      </w:r>
      <w:r w:rsidR="00EB42C4" w:rsidRPr="00A01E16">
        <w:t>que le GTC-COP</w:t>
      </w:r>
      <w:r w:rsidR="003E1E48" w:rsidRPr="00A01E16">
        <w:t>, cadre privilégié pour mettre en commun l</w:t>
      </w:r>
      <w:r w:rsidR="00D9351F" w:rsidRPr="00A01E16">
        <w:t>'</w:t>
      </w:r>
      <w:r w:rsidR="003E1E48" w:rsidRPr="00A01E16">
        <w:t xml:space="preserve">information, débattre et collaborer, </w:t>
      </w:r>
      <w:r w:rsidR="00EB42C4" w:rsidRPr="00A01E16">
        <w:t>poursuive ses travaux</w:t>
      </w:r>
      <w:r w:rsidR="003E1E48" w:rsidRPr="00A01E16">
        <w:t>,</w:t>
      </w:r>
      <w:r w:rsidR="00EB42C4" w:rsidRPr="00A01E16">
        <w:t xml:space="preserve"> </w:t>
      </w:r>
      <w:r w:rsidR="003E1E48" w:rsidRPr="00A01E16">
        <w:t xml:space="preserve">et </w:t>
      </w:r>
      <w:r w:rsidR="00697EEA" w:rsidRPr="00A01E16">
        <w:t>continue de jouer son</w:t>
      </w:r>
      <w:r w:rsidR="006509B0" w:rsidRPr="00A01E16">
        <w:t xml:space="preserve"> rôle essentiel</w:t>
      </w:r>
      <w:r w:rsidRPr="00A01E16">
        <w:t xml:space="preserve"> </w:t>
      </w:r>
      <w:r w:rsidR="00CC7E5F" w:rsidRPr="00A01E16">
        <w:t>consistant</w:t>
      </w:r>
      <w:r w:rsidR="00697EEA" w:rsidRPr="00A01E16">
        <w:t xml:space="preserve"> à </w:t>
      </w:r>
      <w:r w:rsidR="003E1E48" w:rsidRPr="00A01E16">
        <w:t xml:space="preserve">conseiller </w:t>
      </w:r>
      <w:r w:rsidR="006509B0" w:rsidRPr="00A01E16">
        <w:t xml:space="preserve">l'UIT </w:t>
      </w:r>
      <w:r w:rsidR="00521152" w:rsidRPr="00A01E16">
        <w:t>sur</w:t>
      </w:r>
      <w:r w:rsidRPr="00A01E16">
        <w:t xml:space="preserve"> </w:t>
      </w:r>
      <w:r w:rsidR="00B62C78" w:rsidRPr="00A01E16">
        <w:t xml:space="preserve">ses travaux </w:t>
      </w:r>
      <w:r w:rsidR="00521152" w:rsidRPr="00A01E16">
        <w:t>relatifs à</w:t>
      </w:r>
      <w:r w:rsidR="00B62C78" w:rsidRPr="00A01E16">
        <w:t xml:space="preserve"> la</w:t>
      </w:r>
      <w:r w:rsidRPr="00A01E16">
        <w:t xml:space="preserve"> </w:t>
      </w:r>
      <w:r w:rsidR="0055235B" w:rsidRPr="00A01E16">
        <w:t>protection en ligne des enfants</w:t>
      </w:r>
      <w:r w:rsidRPr="00A01E16">
        <w:t xml:space="preserve">. </w:t>
      </w:r>
      <w:r w:rsidR="00B62C78" w:rsidRPr="00A01E16">
        <w:t>Le Groupe</w:t>
      </w:r>
      <w:r w:rsidRPr="00A01E16">
        <w:t xml:space="preserve"> </w:t>
      </w:r>
      <w:r w:rsidR="00B62C78" w:rsidRPr="00A01E16">
        <w:t>a apprécié</w:t>
      </w:r>
      <w:r w:rsidRPr="00A01E16">
        <w:t xml:space="preserve"> </w:t>
      </w:r>
      <w:r w:rsidR="00B62C78" w:rsidRPr="00A01E16">
        <w:t>la qualité des réunions,</w:t>
      </w:r>
      <w:r w:rsidRPr="00A01E16">
        <w:t xml:space="preserve"> </w:t>
      </w:r>
      <w:r w:rsidR="00B62C78" w:rsidRPr="00A01E16">
        <w:t xml:space="preserve">qui ont permis </w:t>
      </w:r>
      <w:r w:rsidR="00720E9D" w:rsidRPr="00A01E16">
        <w:t>de recenser</w:t>
      </w:r>
      <w:r w:rsidR="00B62C78" w:rsidRPr="00A01E16">
        <w:t xml:space="preserve"> et de recueillir des bonnes pratiques, de partager les enseignements tirés, d'échanger et de coopérer avec toutes les parties prenantes concernées </w:t>
      </w:r>
      <w:r w:rsidR="005E501C" w:rsidRPr="00A01E16">
        <w:t>dans ce</w:t>
      </w:r>
      <w:r w:rsidR="00B62C78" w:rsidRPr="00A01E16">
        <w:t xml:space="preserve"> domaine</w:t>
      </w:r>
      <w:r w:rsidRPr="00A01E16">
        <w:t xml:space="preserve">. </w:t>
      </w:r>
      <w:r w:rsidR="00B62C78" w:rsidRPr="00A01E16">
        <w:t>La participation de plus en plus active aux réunions</w:t>
      </w:r>
      <w:r w:rsidRPr="00A01E16">
        <w:t xml:space="preserve"> </w:t>
      </w:r>
      <w:r w:rsidR="00720E9D" w:rsidRPr="00A01E16">
        <w:t>appuie</w:t>
      </w:r>
      <w:r w:rsidRPr="00A01E16">
        <w:t xml:space="preserve"> </w:t>
      </w:r>
      <w:r w:rsidR="00B62C78" w:rsidRPr="00A01E16">
        <w:t>la recommandation du Groupe selon laquelle ses travaux devraient se poursuivre</w:t>
      </w:r>
      <w:r w:rsidRPr="00A01E16">
        <w:t>.</w:t>
      </w:r>
    </w:p>
    <w:p w14:paraId="4F8C1589" w14:textId="612A30DB" w:rsidR="005E721A" w:rsidRPr="00A01E16" w:rsidRDefault="005E721A" w:rsidP="00D9351F">
      <w:r w:rsidRPr="00A01E16">
        <w:t>3.2</w:t>
      </w:r>
      <w:r w:rsidRPr="00A01E16">
        <w:tab/>
      </w:r>
      <w:r w:rsidR="00B62C78" w:rsidRPr="00A01E16">
        <w:t xml:space="preserve">Il a été proposé que le mandat du GTC-COP </w:t>
      </w:r>
      <w:r w:rsidR="00C87630" w:rsidRPr="00A01E16">
        <w:t>puisse être</w:t>
      </w:r>
      <w:r w:rsidR="00B62C78" w:rsidRPr="00A01E16">
        <w:t xml:space="preserve"> modifié pour mieux </w:t>
      </w:r>
      <w:r w:rsidR="003E1E48" w:rsidRPr="00A01E16">
        <w:t xml:space="preserve">tenir </w:t>
      </w:r>
      <w:r w:rsidR="00C87630" w:rsidRPr="00A01E16">
        <w:t>compte de</w:t>
      </w:r>
      <w:r w:rsidR="00B62C78" w:rsidRPr="00A01E16">
        <w:t xml:space="preserve"> sa</w:t>
      </w:r>
      <w:r w:rsidRPr="00A01E16">
        <w:t xml:space="preserve"> nature, </w:t>
      </w:r>
      <w:r w:rsidR="00C87630" w:rsidRPr="00A01E16">
        <w:t>de s</w:t>
      </w:r>
      <w:r w:rsidR="00B62C78" w:rsidRPr="00A01E16">
        <w:t xml:space="preserve">es fonctions et </w:t>
      </w:r>
      <w:r w:rsidR="00C87630" w:rsidRPr="00A01E16">
        <w:t xml:space="preserve">de </w:t>
      </w:r>
      <w:r w:rsidR="00B62C78" w:rsidRPr="00A01E16">
        <w:t xml:space="preserve">ses objectifs en tant que </w:t>
      </w:r>
      <w:r w:rsidR="003E1E48" w:rsidRPr="00A01E16">
        <w:t xml:space="preserve">cadre </w:t>
      </w:r>
      <w:r w:rsidR="00B62C78" w:rsidRPr="00A01E16">
        <w:t>permettant d'échanger des informations, de recueillir des bonnes pratiques</w:t>
      </w:r>
      <w:r w:rsidRPr="00A01E16">
        <w:t xml:space="preserve">, </w:t>
      </w:r>
      <w:r w:rsidR="00B62C78" w:rsidRPr="00A01E16">
        <w:t>de coordonner les efforts</w:t>
      </w:r>
      <w:r w:rsidRPr="00A01E16">
        <w:t xml:space="preserve"> </w:t>
      </w:r>
      <w:r w:rsidR="00B62C78" w:rsidRPr="00A01E16">
        <w:t>et d'établir une coopération entre les parties prenantes œuvrant dans le domaine de la protection en ligne des enfants</w:t>
      </w:r>
      <w:r w:rsidRPr="00A01E16">
        <w:t>.</w:t>
      </w:r>
    </w:p>
    <w:p w14:paraId="29B24B03" w14:textId="62C55E4E" w:rsidR="005E721A" w:rsidRPr="00A01E16" w:rsidRDefault="005E721A" w:rsidP="00D9351F">
      <w:pPr>
        <w:pStyle w:val="Heading1"/>
      </w:pPr>
      <w:r w:rsidRPr="00A01E16">
        <w:t>IV</w:t>
      </w:r>
      <w:r w:rsidRPr="00A01E16">
        <w:tab/>
        <w:t>Remerciements</w:t>
      </w:r>
    </w:p>
    <w:p w14:paraId="0C13BF7E" w14:textId="486CC937" w:rsidR="005E721A" w:rsidRPr="00A01E16" w:rsidRDefault="005E721A" w:rsidP="00D9351F">
      <w:r w:rsidRPr="00A01E16">
        <w:t xml:space="preserve">Je tiens à remercier les membres de l'UIT </w:t>
      </w:r>
      <w:r w:rsidR="005833F6" w:rsidRPr="00A01E16">
        <w:t xml:space="preserve">et tous les partenaires de l'initiative COP de l'UIT </w:t>
      </w:r>
      <w:r w:rsidRPr="00A01E16">
        <w:t>qui ont contribué activement et participé aux travaux du Groupe, ainsi que les Vice-Présidents, les fonctionnaires élus de l'UIT et le Secrétariat pour leur assistance</w:t>
      </w:r>
      <w:r w:rsidR="005833F6" w:rsidRPr="00A01E16">
        <w:t xml:space="preserve"> efficace pendant ces réunions.</w:t>
      </w:r>
    </w:p>
    <w:p w14:paraId="6CA60463" w14:textId="77777777" w:rsidR="005E721A" w:rsidRPr="00A01E16" w:rsidRDefault="005E721A" w:rsidP="00D9615A">
      <w:pPr>
        <w:spacing w:before="360"/>
        <w:jc w:val="center"/>
      </w:pPr>
      <w:r w:rsidRPr="00A01E16">
        <w:t>______________</w:t>
      </w:r>
    </w:p>
    <w:sectPr w:rsidR="005E721A" w:rsidRPr="00A01E16" w:rsidSect="005C38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8863" w14:textId="77777777" w:rsidR="00D13B51" w:rsidRDefault="00D13B51">
      <w:r>
        <w:separator/>
      </w:r>
    </w:p>
  </w:endnote>
  <w:endnote w:type="continuationSeparator" w:id="0">
    <w:p w14:paraId="0F1BCE8B" w14:textId="77777777" w:rsidR="00D13B51" w:rsidRDefault="00D1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7ABA" w14:textId="18E09962" w:rsidR="00732045" w:rsidRDefault="00802E8E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A01E16">
      <w:t>P:\FRA\SG\CONSEIL\C22\000\064F.docx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17.03.22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A01E16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A1AE" w14:textId="595DE6A7" w:rsidR="00732045" w:rsidRDefault="00802E8E">
    <w:pPr>
      <w:pStyle w:val="Footer"/>
    </w:pPr>
    <w:r w:rsidRPr="00802E8E">
      <w:rPr>
        <w:color w:val="F2F2F2" w:themeColor="background1" w:themeShade="F2"/>
      </w:rPr>
      <w:fldChar w:fldCharType="begin"/>
    </w:r>
    <w:r w:rsidRPr="00802E8E">
      <w:rPr>
        <w:color w:val="F2F2F2" w:themeColor="background1" w:themeShade="F2"/>
      </w:rPr>
      <w:instrText xml:space="preserve"> FILENAME \p \* MERGEFORMAT </w:instrText>
    </w:r>
    <w:r w:rsidRPr="00802E8E">
      <w:rPr>
        <w:color w:val="F2F2F2" w:themeColor="background1" w:themeShade="F2"/>
      </w:rPr>
      <w:fldChar w:fldCharType="separate"/>
    </w:r>
    <w:r w:rsidR="00A01E16" w:rsidRPr="00802E8E">
      <w:rPr>
        <w:color w:val="F2F2F2" w:themeColor="background1" w:themeShade="F2"/>
      </w:rPr>
      <w:t>P:\FRA\SG\CONSEIL\C22\000\064F.docx</w:t>
    </w:r>
    <w:r w:rsidRPr="00802E8E">
      <w:rPr>
        <w:color w:val="F2F2F2" w:themeColor="background1" w:themeShade="F2"/>
      </w:rPr>
      <w:fldChar w:fldCharType="end"/>
    </w:r>
    <w:r w:rsidR="009C512F" w:rsidRPr="00802E8E">
      <w:rPr>
        <w:color w:val="F2F2F2" w:themeColor="background1" w:themeShade="F2"/>
      </w:rPr>
      <w:t xml:space="preserve"> (501663)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8276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790E" w14:textId="77777777" w:rsidR="00D13B51" w:rsidRDefault="00D13B51">
      <w:r>
        <w:t>____________________</w:t>
      </w:r>
    </w:p>
  </w:footnote>
  <w:footnote w:type="continuationSeparator" w:id="0">
    <w:p w14:paraId="30490295" w14:textId="77777777" w:rsidR="00D13B51" w:rsidRDefault="00D13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EC39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768A063E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4740" w14:textId="6610FD0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3E1E48">
      <w:rPr>
        <w:noProof/>
      </w:rPr>
      <w:t>2</w:t>
    </w:r>
    <w:r>
      <w:rPr>
        <w:noProof/>
      </w:rPr>
      <w:fldChar w:fldCharType="end"/>
    </w:r>
  </w:p>
  <w:p w14:paraId="6E122708" w14:textId="10DF2976" w:rsidR="00732045" w:rsidRDefault="00732045" w:rsidP="00106B19">
    <w:pPr>
      <w:pStyle w:val="Header"/>
    </w:pPr>
    <w:r>
      <w:t>C</w:t>
    </w:r>
    <w:r w:rsidR="009C353C">
      <w:t>2</w:t>
    </w:r>
    <w:r w:rsidR="0083391C">
      <w:t>2</w:t>
    </w:r>
    <w:r>
      <w:t>/</w:t>
    </w:r>
    <w:r w:rsidR="0089605E">
      <w:t>64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51"/>
    <w:rsid w:val="0005523C"/>
    <w:rsid w:val="000B75E1"/>
    <w:rsid w:val="000C6DA4"/>
    <w:rsid w:val="000D0D0A"/>
    <w:rsid w:val="00103163"/>
    <w:rsid w:val="00106B19"/>
    <w:rsid w:val="00115D93"/>
    <w:rsid w:val="001247A8"/>
    <w:rsid w:val="00125280"/>
    <w:rsid w:val="001378C0"/>
    <w:rsid w:val="00143A2D"/>
    <w:rsid w:val="00145389"/>
    <w:rsid w:val="00152433"/>
    <w:rsid w:val="0018694A"/>
    <w:rsid w:val="001A3287"/>
    <w:rsid w:val="001A6508"/>
    <w:rsid w:val="001D25E3"/>
    <w:rsid w:val="001D493B"/>
    <w:rsid w:val="001D4C31"/>
    <w:rsid w:val="001E4D21"/>
    <w:rsid w:val="00207CD1"/>
    <w:rsid w:val="002477A2"/>
    <w:rsid w:val="00263A51"/>
    <w:rsid w:val="00267E02"/>
    <w:rsid w:val="002A5D44"/>
    <w:rsid w:val="002D2D37"/>
    <w:rsid w:val="002E0BC4"/>
    <w:rsid w:val="002F1B76"/>
    <w:rsid w:val="0033568E"/>
    <w:rsid w:val="00355FF5"/>
    <w:rsid w:val="00361350"/>
    <w:rsid w:val="003C3FAE"/>
    <w:rsid w:val="003E1E48"/>
    <w:rsid w:val="003E34DC"/>
    <w:rsid w:val="003E5D83"/>
    <w:rsid w:val="004038CB"/>
    <w:rsid w:val="0040546F"/>
    <w:rsid w:val="0042404A"/>
    <w:rsid w:val="0044618F"/>
    <w:rsid w:val="0046769A"/>
    <w:rsid w:val="00475FB3"/>
    <w:rsid w:val="004A1F39"/>
    <w:rsid w:val="004A4860"/>
    <w:rsid w:val="004C32DE"/>
    <w:rsid w:val="004C37A9"/>
    <w:rsid w:val="004D1D50"/>
    <w:rsid w:val="004F259E"/>
    <w:rsid w:val="00503A2D"/>
    <w:rsid w:val="00511F1D"/>
    <w:rsid w:val="00520F36"/>
    <w:rsid w:val="00521152"/>
    <w:rsid w:val="00535ABF"/>
    <w:rsid w:val="00540615"/>
    <w:rsid w:val="00540A6D"/>
    <w:rsid w:val="0055235B"/>
    <w:rsid w:val="00571EEA"/>
    <w:rsid w:val="00575417"/>
    <w:rsid w:val="005768E1"/>
    <w:rsid w:val="005833F6"/>
    <w:rsid w:val="005B1938"/>
    <w:rsid w:val="005C3890"/>
    <w:rsid w:val="005E501C"/>
    <w:rsid w:val="005E721A"/>
    <w:rsid w:val="005F7BFE"/>
    <w:rsid w:val="00600017"/>
    <w:rsid w:val="006235CA"/>
    <w:rsid w:val="006330BE"/>
    <w:rsid w:val="00644035"/>
    <w:rsid w:val="006509B0"/>
    <w:rsid w:val="006643AB"/>
    <w:rsid w:val="006960FD"/>
    <w:rsid w:val="00697EEA"/>
    <w:rsid w:val="006B6E3E"/>
    <w:rsid w:val="006C05ED"/>
    <w:rsid w:val="00714867"/>
    <w:rsid w:val="00720E9D"/>
    <w:rsid w:val="007210CD"/>
    <w:rsid w:val="00732045"/>
    <w:rsid w:val="007369DB"/>
    <w:rsid w:val="0076024B"/>
    <w:rsid w:val="007956C2"/>
    <w:rsid w:val="007A187E"/>
    <w:rsid w:val="007C72C2"/>
    <w:rsid w:val="007D4436"/>
    <w:rsid w:val="007F257A"/>
    <w:rsid w:val="007F3665"/>
    <w:rsid w:val="007F7947"/>
    <w:rsid w:val="00800037"/>
    <w:rsid w:val="00802E8E"/>
    <w:rsid w:val="0083391C"/>
    <w:rsid w:val="00861D73"/>
    <w:rsid w:val="008679A2"/>
    <w:rsid w:val="0089605E"/>
    <w:rsid w:val="00897553"/>
    <w:rsid w:val="008A4E87"/>
    <w:rsid w:val="008D6AEC"/>
    <w:rsid w:val="008D76E6"/>
    <w:rsid w:val="00916391"/>
    <w:rsid w:val="0092392D"/>
    <w:rsid w:val="0093234A"/>
    <w:rsid w:val="009549D4"/>
    <w:rsid w:val="0097363B"/>
    <w:rsid w:val="00996F7F"/>
    <w:rsid w:val="009C307F"/>
    <w:rsid w:val="009C353C"/>
    <w:rsid w:val="009C512F"/>
    <w:rsid w:val="00A0110F"/>
    <w:rsid w:val="00A01E16"/>
    <w:rsid w:val="00A03FC7"/>
    <w:rsid w:val="00A2113E"/>
    <w:rsid w:val="00A22F27"/>
    <w:rsid w:val="00A23A51"/>
    <w:rsid w:val="00A24607"/>
    <w:rsid w:val="00A25CD3"/>
    <w:rsid w:val="00A53350"/>
    <w:rsid w:val="00A709FE"/>
    <w:rsid w:val="00A82767"/>
    <w:rsid w:val="00AA1176"/>
    <w:rsid w:val="00AA332F"/>
    <w:rsid w:val="00AA7BBB"/>
    <w:rsid w:val="00AB64A8"/>
    <w:rsid w:val="00AB6863"/>
    <w:rsid w:val="00AC0266"/>
    <w:rsid w:val="00AD24EC"/>
    <w:rsid w:val="00B309F9"/>
    <w:rsid w:val="00B32B60"/>
    <w:rsid w:val="00B61619"/>
    <w:rsid w:val="00B62C78"/>
    <w:rsid w:val="00B83E38"/>
    <w:rsid w:val="00BB0BB4"/>
    <w:rsid w:val="00BB4545"/>
    <w:rsid w:val="00BC58E7"/>
    <w:rsid w:val="00BD5873"/>
    <w:rsid w:val="00C04BE3"/>
    <w:rsid w:val="00C25D29"/>
    <w:rsid w:val="00C27A7C"/>
    <w:rsid w:val="00C60A09"/>
    <w:rsid w:val="00C60BDF"/>
    <w:rsid w:val="00C63591"/>
    <w:rsid w:val="00C858C2"/>
    <w:rsid w:val="00C87630"/>
    <w:rsid w:val="00CA08ED"/>
    <w:rsid w:val="00CB2083"/>
    <w:rsid w:val="00CC7E5F"/>
    <w:rsid w:val="00CF183B"/>
    <w:rsid w:val="00CF18BD"/>
    <w:rsid w:val="00D13B51"/>
    <w:rsid w:val="00D375CD"/>
    <w:rsid w:val="00D553A2"/>
    <w:rsid w:val="00D67B36"/>
    <w:rsid w:val="00D774D3"/>
    <w:rsid w:val="00D825D4"/>
    <w:rsid w:val="00D904E8"/>
    <w:rsid w:val="00D9351F"/>
    <w:rsid w:val="00D9615A"/>
    <w:rsid w:val="00DA08C3"/>
    <w:rsid w:val="00DB5A3E"/>
    <w:rsid w:val="00DC0A15"/>
    <w:rsid w:val="00DC22AA"/>
    <w:rsid w:val="00DF1A65"/>
    <w:rsid w:val="00DF74DD"/>
    <w:rsid w:val="00E25AD0"/>
    <w:rsid w:val="00E261BD"/>
    <w:rsid w:val="00E44BC0"/>
    <w:rsid w:val="00E9279D"/>
    <w:rsid w:val="00EB42C4"/>
    <w:rsid w:val="00EB6350"/>
    <w:rsid w:val="00EC7F0A"/>
    <w:rsid w:val="00F15B57"/>
    <w:rsid w:val="00F427DB"/>
    <w:rsid w:val="00F74EDB"/>
    <w:rsid w:val="00FA5EB1"/>
    <w:rsid w:val="00FA7439"/>
    <w:rsid w:val="00FB11A1"/>
    <w:rsid w:val="00FC4EC0"/>
    <w:rsid w:val="00FD7DD7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CFF87F"/>
  <w15:docId w15:val="{C5D75158-67DF-436E-8FF2-876915CD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5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3350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cwg-cop/Pages/default.aspx" TargetMode="External"/><Relationship Id="rId13" Type="http://schemas.openxmlformats.org/officeDocument/2006/relationships/hyperlink" Target="https://www.itu.int/md/meetingdoc.asp?lang=fr&amp;parent=S21-CLCWGCOP17-C&amp;source=Chair,%20CWG-COP" TargetMode="External"/><Relationship Id="rId18" Type="http://schemas.openxmlformats.org/officeDocument/2006/relationships/hyperlink" Target="https://www.itu.int/md/meetingdoc.asp?lang=en&amp;parent=S22-CLCWGCOP18-C&amp;source=Chair%2C%20COP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itu.int/en/council/Documents/basic-texts/DEC-011-F.pdf" TargetMode="External"/><Relationship Id="rId12" Type="http://schemas.openxmlformats.org/officeDocument/2006/relationships/hyperlink" Target="https://www.itu.int/md/meetingdoc.asp?lang=fr&amp;parent=S20-CLCWGCOP16-C&amp;source=Chair" TargetMode="External"/><Relationship Id="rId17" Type="http://schemas.openxmlformats.org/officeDocument/2006/relationships/hyperlink" Target="https://www.itu.int/md/meetingdoc.asp?lang=fr&amp;parent=S21-CLCWGCOP17-C&amp;source=Chair,%20CWG-CO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tu.int/md/meetingdoc.asp?lang=fr&amp;parent=S20-CLCWGCOP16-C&amp;source=Chair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9-CLCWGCOP15-C-0003/fr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19-CLCWGCOP15-C-0003/fr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en/council/Documents/basic-texts/RES-179-F.pdf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en/council/cwg-cop/Documents/Council-R-1306%20(3).pdf" TargetMode="External"/><Relationship Id="rId14" Type="http://schemas.openxmlformats.org/officeDocument/2006/relationships/hyperlink" Target="https://www.itu.int/md/meetingdoc.asp?lang=fr&amp;parent=S22-CLCWGCOP18-C&amp;source=Chair,%20COP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2</TotalTime>
  <Pages>3</Pages>
  <Words>1269</Words>
  <Characters>7830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9081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quadriennal du Groupe de Travail du Conseil sur la Protection en Ligne des Enfants</dc:title>
  <dc:subject>Conseil 2022</dc:subject>
  <dc:creator>French</dc:creator>
  <cp:keywords>C22, C2022, Council-22</cp:keywords>
  <dc:description/>
  <cp:lastModifiedBy>Xue, Kun</cp:lastModifiedBy>
  <cp:revision>2</cp:revision>
  <cp:lastPrinted>2000-07-18T08:55:00Z</cp:lastPrinted>
  <dcterms:created xsi:type="dcterms:W3CDTF">2022-03-17T10:32:00Z</dcterms:created>
  <dcterms:modified xsi:type="dcterms:W3CDTF">2022-03-17T10:32:00Z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