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37E7BFE" w14:textId="77777777" w:rsidTr="006C7CC0">
        <w:trPr>
          <w:cantSplit/>
          <w:trHeight w:val="20"/>
        </w:trPr>
        <w:tc>
          <w:tcPr>
            <w:tcW w:w="6620" w:type="dxa"/>
          </w:tcPr>
          <w:p w14:paraId="3059A432" w14:textId="17BF1304" w:rsidR="00290728" w:rsidRPr="00290728" w:rsidRDefault="00CB25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79FCD4D9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DAEF7D9" wp14:editId="7C67054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18AB743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667C685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637B0E9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471F44FD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1A525EF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7AD1C30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38009598" w14:textId="77777777" w:rsidTr="009F66A8">
        <w:trPr>
          <w:cantSplit/>
        </w:trPr>
        <w:tc>
          <w:tcPr>
            <w:tcW w:w="6620" w:type="dxa"/>
            <w:vMerge w:val="restart"/>
          </w:tcPr>
          <w:p w14:paraId="2E7AD05B" w14:textId="1337952F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44552F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44552F">
              <w:rPr>
                <w:b/>
                <w:bCs/>
                <w:lang w:bidi="ar-EG"/>
              </w:rPr>
              <w:t>PL </w:t>
            </w:r>
            <w:r w:rsidR="00D91CB8" w:rsidRPr="0044552F">
              <w:rPr>
                <w:b/>
                <w:bCs/>
                <w:lang w:bidi="ar-EG"/>
              </w:rPr>
              <w:t>1.5</w:t>
            </w:r>
          </w:p>
        </w:tc>
        <w:tc>
          <w:tcPr>
            <w:tcW w:w="3052" w:type="dxa"/>
            <w:vAlign w:val="center"/>
          </w:tcPr>
          <w:p w14:paraId="3897F0E0" w14:textId="6E9275AD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D91CB8">
              <w:rPr>
                <w:b/>
                <w:bCs/>
                <w:lang w:bidi="ar-SY"/>
              </w:rPr>
              <w:t>64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726CBC77" w14:textId="77777777" w:rsidTr="009F66A8">
        <w:trPr>
          <w:cantSplit/>
        </w:trPr>
        <w:tc>
          <w:tcPr>
            <w:tcW w:w="6620" w:type="dxa"/>
            <w:vMerge/>
          </w:tcPr>
          <w:p w14:paraId="0977C85B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34E0042" w14:textId="7C82E018" w:rsidR="0015650C" w:rsidRPr="002F71D8" w:rsidRDefault="000D16C7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18</w:t>
            </w:r>
            <w:r w:rsidR="00D91CB8">
              <w:rPr>
                <w:rFonts w:hint="cs"/>
                <w:b/>
                <w:bCs/>
                <w:rtl/>
                <w:lang w:bidi="ar-EG"/>
              </w:rPr>
              <w:t xml:space="preserve"> فبراير 2022</w:t>
            </w:r>
          </w:p>
        </w:tc>
      </w:tr>
      <w:tr w:rsidR="0015650C" w:rsidRPr="00290728" w14:paraId="0A7D9509" w14:textId="77777777" w:rsidTr="009F66A8">
        <w:trPr>
          <w:cantSplit/>
        </w:trPr>
        <w:tc>
          <w:tcPr>
            <w:tcW w:w="6620" w:type="dxa"/>
            <w:vMerge/>
          </w:tcPr>
          <w:p w14:paraId="50870EED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85470F0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D91CB8">
              <w:rPr>
                <w:b/>
                <w:bCs/>
                <w:rtl/>
                <w:lang w:bidi="ar-EG"/>
              </w:rPr>
              <w:t xml:space="preserve">الأصل: </w:t>
            </w:r>
            <w:r w:rsidRPr="00D91CB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D91CB8" w:rsidRPr="00290728" w14:paraId="254A772E" w14:textId="77777777" w:rsidTr="009F66A8">
        <w:trPr>
          <w:cantSplit/>
        </w:trPr>
        <w:tc>
          <w:tcPr>
            <w:tcW w:w="9672" w:type="dxa"/>
            <w:gridSpan w:val="2"/>
          </w:tcPr>
          <w:p w14:paraId="0ECB38B0" w14:textId="5BEE41EA" w:rsidR="00D91CB8" w:rsidRPr="00290728" w:rsidRDefault="00D91CB8" w:rsidP="005A02A2">
            <w:pPr>
              <w:pStyle w:val="Source"/>
              <w:spacing w:after="0"/>
              <w:rPr>
                <w:rtl/>
                <w:lang w:bidi="ar-EG"/>
              </w:rPr>
            </w:pPr>
            <w:r w:rsidRPr="00497E87">
              <w:rPr>
                <w:rtl/>
              </w:rPr>
              <w:t>تقرير</w:t>
            </w:r>
            <w:r w:rsidR="007C6E72">
              <w:rPr>
                <w:rFonts w:hint="cs"/>
                <w:rtl/>
                <w:lang w:bidi="ar-EG"/>
              </w:rPr>
              <w:t xml:space="preserve"> مقدم</w:t>
            </w:r>
            <w:r w:rsidRPr="00497E87">
              <w:rPr>
                <w:rtl/>
              </w:rPr>
              <w:t xml:space="preserve"> من رئيس فريق العمل التابع للمجلس</w:t>
            </w:r>
            <w:r w:rsidRPr="00497E87">
              <w:rPr>
                <w:rtl/>
              </w:rPr>
              <w:br/>
              <w:t xml:space="preserve">المعني بحماية الأطفال </w:t>
            </w:r>
            <w:r w:rsidR="0044552F">
              <w:rPr>
                <w:rtl/>
              </w:rPr>
              <w:t>على الإنترنت</w:t>
            </w:r>
          </w:p>
        </w:tc>
      </w:tr>
      <w:tr w:rsidR="00D91CB8" w:rsidRPr="00290728" w14:paraId="65D515EF" w14:textId="77777777" w:rsidTr="009F66A8">
        <w:trPr>
          <w:cantSplit/>
        </w:trPr>
        <w:tc>
          <w:tcPr>
            <w:tcW w:w="9672" w:type="dxa"/>
            <w:gridSpan w:val="2"/>
          </w:tcPr>
          <w:p w14:paraId="34CADEE0" w14:textId="30712453" w:rsidR="00D91CB8" w:rsidRPr="00383829" w:rsidRDefault="007C6E72" w:rsidP="00D91CB8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التقرير الرباعي ال</w:t>
            </w:r>
            <w:r w:rsidR="00D91CB8">
              <w:rPr>
                <w:rFonts w:hint="cs"/>
                <w:rtl/>
              </w:rPr>
              <w:t xml:space="preserve">مقدم من </w:t>
            </w:r>
            <w:r w:rsidR="00D91CB8" w:rsidRPr="00497E87">
              <w:rPr>
                <w:rtl/>
              </w:rPr>
              <w:t>فريق العمل التابع للمجلس</w:t>
            </w:r>
            <w:r w:rsidR="00D91CB8" w:rsidRPr="00497E87">
              <w:rPr>
                <w:rtl/>
              </w:rPr>
              <w:br/>
              <w:t xml:space="preserve">المعني بحماية الأطفال على </w:t>
            </w:r>
            <w:r w:rsidR="00D91CB8">
              <w:rPr>
                <w:rFonts w:hint="cs"/>
                <w:rtl/>
              </w:rPr>
              <w:t>الإنترنت</w:t>
            </w:r>
          </w:p>
        </w:tc>
      </w:tr>
      <w:tr w:rsidR="00DC5FB0" w:rsidRPr="00290728" w14:paraId="2631BB2C" w14:textId="77777777" w:rsidTr="009F66A8">
        <w:trPr>
          <w:cantSplit/>
        </w:trPr>
        <w:tc>
          <w:tcPr>
            <w:tcW w:w="9672" w:type="dxa"/>
            <w:gridSpan w:val="2"/>
          </w:tcPr>
          <w:p w14:paraId="3AB75481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5CE64672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733EB849" w14:textId="77777777" w:rsidTr="00952F86">
        <w:trPr>
          <w:jc w:val="center"/>
        </w:trPr>
        <w:tc>
          <w:tcPr>
            <w:tcW w:w="8080" w:type="dxa"/>
          </w:tcPr>
          <w:p w14:paraId="09297DDA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17CDC008" w14:textId="2C6D2265" w:rsidR="00290728" w:rsidRPr="00D91CB8" w:rsidRDefault="007C6E72" w:rsidP="00D91CB8">
            <w:pPr>
              <w:rPr>
                <w:spacing w:val="-4"/>
                <w:rtl/>
                <w:lang w:bidi="ar-EG"/>
              </w:rPr>
            </w:pPr>
            <w:r>
              <w:rPr>
                <w:rFonts w:hint="cs"/>
                <w:spacing w:val="-4"/>
                <w:rtl/>
              </w:rPr>
              <w:t xml:space="preserve">يوجز هذا التقرير الأنشطة التي اضطلع بها </w:t>
            </w:r>
            <w:r w:rsidR="00D91CB8" w:rsidRPr="00DD0829">
              <w:rPr>
                <w:spacing w:val="-4"/>
                <w:rtl/>
              </w:rPr>
              <w:t xml:space="preserve">فريق العمل التابع للمجلس المعني بحماية الأطفال على </w:t>
            </w:r>
            <w:r w:rsidR="00D91CB8">
              <w:rPr>
                <w:rFonts w:hint="cs"/>
                <w:spacing w:val="-4"/>
                <w:rtl/>
              </w:rPr>
              <w:t>الإنترنت</w:t>
            </w:r>
            <w:r w:rsidR="00C0074C">
              <w:rPr>
                <w:rFonts w:hint="eastAsia"/>
                <w:spacing w:val="-4"/>
                <w:rtl/>
              </w:rPr>
              <w:t> </w:t>
            </w:r>
            <w:r w:rsidR="00A833B3">
              <w:rPr>
                <w:rFonts w:asciiTheme="minorHAnsi" w:hAnsiTheme="minorHAnsi" w:cstheme="majorBidi"/>
                <w:color w:val="000000"/>
              </w:rPr>
              <w:t>(CWG-COP)</w:t>
            </w:r>
            <w:r w:rsidR="00205FEF"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rFonts w:hint="cs"/>
                <w:spacing w:val="-4"/>
                <w:rtl/>
              </w:rPr>
              <w:t xml:space="preserve">والإنجازات التي حققها منذ اختتام مؤتمر المندوبين المفوضين لعام </w:t>
            </w:r>
            <w:r>
              <w:rPr>
                <w:spacing w:val="-4"/>
              </w:rPr>
              <w:t>2018</w:t>
            </w:r>
            <w:r>
              <w:rPr>
                <w:rFonts w:hint="cs"/>
                <w:spacing w:val="-4"/>
                <w:rtl/>
                <w:lang w:bidi="ar-EG"/>
              </w:rPr>
              <w:t xml:space="preserve"> </w:t>
            </w:r>
            <w:r>
              <w:rPr>
                <w:spacing w:val="-4"/>
                <w:lang w:bidi="ar-EG"/>
              </w:rPr>
              <w:t>(PP-18)</w:t>
            </w:r>
            <w:r w:rsidR="00D91CB8" w:rsidRPr="00DD0829">
              <w:rPr>
                <w:spacing w:val="-4"/>
                <w:rtl/>
              </w:rPr>
              <w:t xml:space="preserve">، وفقاً </w:t>
            </w:r>
            <w:r w:rsidR="005D6E20">
              <w:rPr>
                <w:rFonts w:hint="cs"/>
                <w:spacing w:val="-4"/>
                <w:rtl/>
              </w:rPr>
              <w:t>للقرار</w:t>
            </w:r>
            <w:r w:rsidR="00231233">
              <w:rPr>
                <w:rFonts w:hint="eastAsia"/>
                <w:spacing w:val="-4"/>
                <w:rtl/>
              </w:rPr>
              <w:t> </w:t>
            </w:r>
            <w:r w:rsidR="00D91CB8" w:rsidRPr="00DD0829">
              <w:rPr>
                <w:spacing w:val="-4"/>
                <w:lang w:bidi="ar-EG"/>
              </w:rPr>
              <w:t>1306</w:t>
            </w:r>
            <w:r w:rsidR="00D91CB8" w:rsidRPr="00DD0829">
              <w:rPr>
                <w:spacing w:val="-4"/>
                <w:rtl/>
              </w:rPr>
              <w:t xml:space="preserve"> </w:t>
            </w:r>
            <w:r w:rsidR="005D6E20">
              <w:rPr>
                <w:rFonts w:hint="cs"/>
                <w:spacing w:val="-4"/>
                <w:rtl/>
              </w:rPr>
              <w:t>ل</w:t>
            </w:r>
            <w:r w:rsidR="005D6E20" w:rsidRPr="00DD0829">
              <w:rPr>
                <w:spacing w:val="-4"/>
                <w:rtl/>
              </w:rPr>
              <w:t>مجلس</w:t>
            </w:r>
            <w:r w:rsidR="005D6E20">
              <w:rPr>
                <w:rFonts w:hint="cs"/>
                <w:spacing w:val="-4"/>
                <w:rtl/>
                <w:lang w:bidi="ar-EG"/>
              </w:rPr>
              <w:t xml:space="preserve"> الاتحاد </w:t>
            </w:r>
            <w:r w:rsidR="00D91CB8">
              <w:rPr>
                <w:rFonts w:hint="cs"/>
                <w:spacing w:val="-4"/>
                <w:rtl/>
              </w:rPr>
              <w:t>و</w:t>
            </w:r>
            <w:r w:rsidR="005D6E20">
              <w:rPr>
                <w:rFonts w:hint="cs"/>
                <w:spacing w:val="-4"/>
                <w:rtl/>
              </w:rPr>
              <w:t>ال</w:t>
            </w:r>
            <w:r w:rsidR="00D91CB8" w:rsidRPr="00DD0829">
              <w:rPr>
                <w:spacing w:val="-4"/>
                <w:rtl/>
              </w:rPr>
              <w:t>قرار</w:t>
            </w:r>
            <w:r w:rsidR="00FA4683">
              <w:rPr>
                <w:rFonts w:hint="cs"/>
                <w:spacing w:val="-4"/>
                <w:rtl/>
              </w:rPr>
              <w:t xml:space="preserve"> </w:t>
            </w:r>
            <w:r w:rsidR="00D91CB8" w:rsidRPr="00DD0829">
              <w:rPr>
                <w:spacing w:val="-4"/>
                <w:lang w:bidi="ar-EG"/>
              </w:rPr>
              <w:t>179</w:t>
            </w:r>
            <w:r w:rsidR="00231233">
              <w:rPr>
                <w:rFonts w:hint="cs"/>
                <w:spacing w:val="-4"/>
                <w:rtl/>
              </w:rPr>
              <w:t> </w:t>
            </w:r>
            <w:r w:rsidR="00D91CB8" w:rsidRPr="00DD0829">
              <w:rPr>
                <w:spacing w:val="-4"/>
                <w:rtl/>
              </w:rPr>
              <w:t xml:space="preserve">(المراجَع في </w:t>
            </w:r>
            <w:r w:rsidR="00D91CB8">
              <w:rPr>
                <w:rFonts w:hint="cs"/>
                <w:spacing w:val="-4"/>
                <w:rtl/>
              </w:rPr>
              <w:t>دبي</w:t>
            </w:r>
            <w:r w:rsidR="00D91CB8" w:rsidRPr="00DD0829">
              <w:rPr>
                <w:spacing w:val="-4"/>
                <w:rtl/>
              </w:rPr>
              <w:t xml:space="preserve">، </w:t>
            </w:r>
            <w:r w:rsidR="00D91CB8">
              <w:rPr>
                <w:rFonts w:hint="cs"/>
                <w:spacing w:val="-4"/>
                <w:rtl/>
                <w:lang w:bidi="ar-EG"/>
              </w:rPr>
              <w:t>2018</w:t>
            </w:r>
            <w:r w:rsidR="00D91CB8" w:rsidRPr="00DD0829">
              <w:rPr>
                <w:spacing w:val="-4"/>
                <w:rtl/>
              </w:rPr>
              <w:t>)</w:t>
            </w:r>
            <w:r w:rsidR="005D6E20" w:rsidRPr="00DD0829">
              <w:rPr>
                <w:spacing w:val="-4"/>
                <w:rtl/>
              </w:rPr>
              <w:t xml:space="preserve"> </w:t>
            </w:r>
            <w:r w:rsidR="005D6E20">
              <w:rPr>
                <w:rFonts w:hint="cs"/>
                <w:spacing w:val="-4"/>
                <w:rtl/>
              </w:rPr>
              <w:t>ل</w:t>
            </w:r>
            <w:r w:rsidR="005D6E20" w:rsidRPr="00DD0829">
              <w:rPr>
                <w:spacing w:val="-4"/>
                <w:rtl/>
              </w:rPr>
              <w:t>مؤتمر المندوبين المفوضين للاتحاد</w:t>
            </w:r>
            <w:r w:rsidR="00D91CB8" w:rsidRPr="00DD0829">
              <w:rPr>
                <w:spacing w:val="-4"/>
                <w:rtl/>
              </w:rPr>
              <w:t>.</w:t>
            </w:r>
          </w:p>
          <w:p w14:paraId="4B4CB059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58161E12" w14:textId="53E6BB9A" w:rsidR="00290728" w:rsidRPr="00D91CB8" w:rsidRDefault="00D91CB8" w:rsidP="008C444B">
            <w:pPr>
              <w:rPr>
                <w:spacing w:val="-4"/>
                <w:rtl/>
                <w:lang w:bidi="ar-SY"/>
              </w:rPr>
            </w:pPr>
            <w:r w:rsidRPr="00AE6F72">
              <w:rPr>
                <w:spacing w:val="-4"/>
                <w:rtl/>
              </w:rPr>
              <w:t xml:space="preserve">يُدعى المجلس إلى </w:t>
            </w:r>
            <w:r w:rsidR="008C444B" w:rsidRPr="008C444B">
              <w:rPr>
                <w:rFonts w:hint="cs"/>
                <w:b/>
                <w:bCs/>
                <w:spacing w:val="-4"/>
                <w:rtl/>
              </w:rPr>
              <w:t>النظر</w:t>
            </w:r>
            <w:r w:rsidR="008C444B">
              <w:rPr>
                <w:rFonts w:hint="cs"/>
                <w:spacing w:val="-4"/>
                <w:rtl/>
              </w:rPr>
              <w:t xml:space="preserve"> في هذا التقرير </w:t>
            </w:r>
            <w:r w:rsidR="008C444B">
              <w:rPr>
                <w:rFonts w:hint="cs"/>
                <w:b/>
                <w:bCs/>
                <w:spacing w:val="-4"/>
                <w:rtl/>
              </w:rPr>
              <w:t xml:space="preserve">وتقديم </w:t>
            </w:r>
            <w:r w:rsidR="008C444B" w:rsidRPr="008C444B">
              <w:rPr>
                <w:rFonts w:hint="cs"/>
                <w:spacing w:val="-4"/>
                <w:rtl/>
              </w:rPr>
              <w:t>توصياته</w:t>
            </w:r>
            <w:r w:rsidR="008C444B">
              <w:rPr>
                <w:rFonts w:hint="cs"/>
                <w:spacing w:val="-4"/>
                <w:rtl/>
              </w:rPr>
              <w:t xml:space="preserve"> إلى</w:t>
            </w:r>
            <w:r w:rsidR="008C444B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Pr="00AE6F72">
              <w:rPr>
                <w:spacing w:val="-4"/>
                <w:rtl/>
              </w:rPr>
              <w:t>مؤتمر المندوبين المفوضين</w:t>
            </w:r>
            <w:r w:rsidR="008C444B">
              <w:rPr>
                <w:rFonts w:hint="cs"/>
                <w:spacing w:val="-4"/>
                <w:rtl/>
              </w:rPr>
              <w:t xml:space="preserve"> حسب الاقتضاء.</w:t>
            </w:r>
          </w:p>
          <w:p w14:paraId="638C8D47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2214B67C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0FA976C9" w14:textId="7107C1DC" w:rsidR="00290728" w:rsidRPr="00A833B3" w:rsidRDefault="00B42FAC" w:rsidP="00D91CB8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D91CB8" w:rsidRPr="00A833B3">
                <w:rPr>
                  <w:rStyle w:val="Hyperlink"/>
                  <w:i/>
                  <w:iCs/>
                  <w:rtl/>
                </w:rPr>
                <w:t>مقر</w:t>
              </w:r>
              <w:r w:rsidR="008C444B" w:rsidRPr="00A833B3">
                <w:rPr>
                  <w:rStyle w:val="Hyperlink"/>
                  <w:rFonts w:hint="cs"/>
                  <w:i/>
                  <w:iCs/>
                  <w:rtl/>
                </w:rPr>
                <w:t>َّ</w:t>
              </w:r>
              <w:r w:rsidR="00D91CB8" w:rsidRPr="00A833B3">
                <w:rPr>
                  <w:rStyle w:val="Hyperlink"/>
                  <w:i/>
                  <w:iCs/>
                  <w:rtl/>
                </w:rPr>
                <w:t>ر</w:t>
              </w:r>
              <w:r w:rsidR="00FA4683" w:rsidRPr="00A833B3">
                <w:rPr>
                  <w:rStyle w:val="Hyperlink"/>
                  <w:rFonts w:hint="cs"/>
                  <w:i/>
                  <w:iCs/>
                  <w:rtl/>
                </w:rPr>
                <w:t xml:space="preserve"> مؤتمر المندوبين المفوضين</w:t>
              </w:r>
              <w:r w:rsidR="00D91CB8" w:rsidRPr="00A833B3">
                <w:rPr>
                  <w:rStyle w:val="Hyperlink"/>
                  <w:i/>
                  <w:iCs/>
                  <w:rtl/>
                </w:rPr>
                <w:t xml:space="preserve"> 11 (المراجَع في دبي، 2018)</w:t>
              </w:r>
            </w:hyperlink>
            <w:r w:rsidR="00D91CB8" w:rsidRPr="00A833B3">
              <w:rPr>
                <w:rFonts w:hint="cs"/>
                <w:i/>
                <w:iCs/>
                <w:rtl/>
              </w:rPr>
              <w:t>،</w:t>
            </w:r>
            <w:r w:rsidR="00D91CB8" w:rsidRPr="00A833B3">
              <w:rPr>
                <w:i/>
                <w:iCs/>
                <w:rtl/>
              </w:rPr>
              <w:br/>
            </w:r>
            <w:hyperlink r:id="rId10" w:history="1">
              <w:r w:rsidR="00D91CB8" w:rsidRPr="00A833B3">
                <w:rPr>
                  <w:rStyle w:val="Hyperlink"/>
                  <w:i/>
                  <w:iCs/>
                  <w:rtl/>
                </w:rPr>
                <w:t xml:space="preserve">الموقع الإلكتروني لفريق العمل التابع للمجلس المعني بحماية الأطفال على </w:t>
              </w:r>
              <w:r w:rsidR="00D91CB8" w:rsidRPr="00A833B3">
                <w:rPr>
                  <w:rStyle w:val="Hyperlink"/>
                  <w:rFonts w:hint="cs"/>
                  <w:i/>
                  <w:iCs/>
                  <w:rtl/>
                </w:rPr>
                <w:t>الإنترنت</w:t>
              </w:r>
            </w:hyperlink>
            <w:r w:rsidR="00D91CB8" w:rsidRPr="00A833B3">
              <w:rPr>
                <w:rFonts w:hint="cs"/>
                <w:i/>
                <w:iCs/>
                <w:rtl/>
              </w:rPr>
              <w:t xml:space="preserve">؛ </w:t>
            </w:r>
            <w:hyperlink r:id="rId11" w:history="1">
              <w:r w:rsidR="00D91CB8" w:rsidRPr="00A833B3">
                <w:rPr>
                  <w:rStyle w:val="Hyperlink"/>
                  <w:rFonts w:hint="cs"/>
                  <w:i/>
                  <w:iCs/>
                  <w:rtl/>
                </w:rPr>
                <w:t>قرار</w:t>
              </w:r>
              <w:r w:rsidR="00747570">
                <w:rPr>
                  <w:rStyle w:val="Hyperlink"/>
                  <w:rFonts w:hint="eastAsia"/>
                  <w:i/>
                  <w:iCs/>
                  <w:rtl/>
                </w:rPr>
                <w:t> </w:t>
              </w:r>
              <w:r w:rsidR="00757FD1" w:rsidRPr="00A833B3">
                <w:rPr>
                  <w:rStyle w:val="Hyperlink"/>
                  <w:rFonts w:hint="cs"/>
                  <w:i/>
                  <w:iCs/>
                  <w:rtl/>
                </w:rPr>
                <w:t>المجلس</w:t>
              </w:r>
              <w:r w:rsidR="00231233">
                <w:rPr>
                  <w:rStyle w:val="Hyperlink"/>
                  <w:rFonts w:hint="eastAsia"/>
                  <w:i/>
                  <w:iCs/>
                  <w:rtl/>
                </w:rPr>
                <w:t> </w:t>
              </w:r>
              <w:r w:rsidR="00D91CB8" w:rsidRPr="00A833B3">
                <w:rPr>
                  <w:rStyle w:val="Hyperlink"/>
                  <w:rFonts w:hint="cs"/>
                  <w:i/>
                  <w:iCs/>
                  <w:rtl/>
                </w:rPr>
                <w:t>1306</w:t>
              </w:r>
              <w:r w:rsidR="00757FD1" w:rsidRPr="00A833B3">
                <w:rPr>
                  <w:rStyle w:val="Hyperlink"/>
                  <w:i/>
                  <w:iCs/>
                </w:rPr>
                <w:t>R</w:t>
              </w:r>
            </w:hyperlink>
            <w:r w:rsidR="00D91CB8" w:rsidRPr="00A833B3">
              <w:rPr>
                <w:rFonts w:hint="cs"/>
                <w:i/>
                <w:iCs/>
                <w:rtl/>
              </w:rPr>
              <w:t xml:space="preserve">، </w:t>
            </w:r>
            <w:hyperlink r:id="rId12" w:history="1">
              <w:r w:rsidR="00D91CB8" w:rsidRPr="00A833B3">
                <w:rPr>
                  <w:rStyle w:val="Hyperlink"/>
                  <w:i/>
                  <w:iCs/>
                  <w:rtl/>
                </w:rPr>
                <w:t>قرار</w:t>
              </w:r>
              <w:r w:rsidR="00FA4683" w:rsidRPr="00A833B3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FA4683" w:rsidRPr="00A833B3">
                <w:rPr>
                  <w:rStyle w:val="Hyperlink"/>
                  <w:i/>
                  <w:iCs/>
                  <w:rtl/>
                </w:rPr>
                <w:t>مؤتمر المندوبين المفوضين</w:t>
              </w:r>
              <w:r w:rsidR="00FA4683" w:rsidRPr="00A833B3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FA4683" w:rsidRPr="00A833B3">
                <w:rPr>
                  <w:rStyle w:val="Hyperlink"/>
                  <w:i/>
                  <w:iCs/>
                  <w:rtl/>
                </w:rPr>
                <w:t>179</w:t>
              </w:r>
              <w:r w:rsidR="00D91CB8" w:rsidRPr="00A833B3">
                <w:rPr>
                  <w:rStyle w:val="Hyperlink"/>
                  <w:i/>
                  <w:iCs/>
                  <w:rtl/>
                </w:rPr>
                <w:t xml:space="preserve"> (المراجَع في دبي، 2018)</w:t>
              </w:r>
            </w:hyperlink>
            <w:r w:rsidR="00FA4683" w:rsidRPr="00A833B3">
              <w:rPr>
                <w:i/>
                <w:iCs/>
                <w:rtl/>
                <w:lang w:bidi="ar-SY"/>
              </w:rPr>
              <w:t xml:space="preserve"> </w:t>
            </w:r>
          </w:p>
        </w:tc>
      </w:tr>
    </w:tbl>
    <w:p w14:paraId="4830BC5C" w14:textId="39550754" w:rsidR="004E11DC" w:rsidRDefault="00D91CB8" w:rsidP="0044552F">
      <w:pPr>
        <w:pStyle w:val="Heading1"/>
        <w:rPr>
          <w:rtl/>
        </w:rPr>
      </w:pPr>
      <w:r>
        <w:rPr>
          <w:rFonts w:hint="cs"/>
          <w:rtl/>
        </w:rPr>
        <w:t>أولاً</w:t>
      </w:r>
      <w:r>
        <w:rPr>
          <w:rtl/>
        </w:rPr>
        <w:tab/>
      </w:r>
      <w:r>
        <w:rPr>
          <w:rFonts w:hint="cs"/>
          <w:rtl/>
        </w:rPr>
        <w:t>مقدمة</w:t>
      </w:r>
    </w:p>
    <w:p w14:paraId="0960FA41" w14:textId="08CF648B" w:rsidR="00CC6B1C" w:rsidRDefault="00D91CB8" w:rsidP="00EA6921">
      <w:pPr>
        <w:rPr>
          <w:i/>
          <w:iCs/>
          <w:rtl/>
        </w:rPr>
      </w:pPr>
      <w:r>
        <w:rPr>
          <w:rFonts w:hint="cs"/>
          <w:rtl/>
        </w:rPr>
        <w:t>1.1</w:t>
      </w:r>
      <w:r>
        <w:rPr>
          <w:rtl/>
        </w:rPr>
        <w:tab/>
      </w:r>
      <w:r>
        <w:rPr>
          <w:rFonts w:hint="eastAsia"/>
          <w:rtl/>
          <w:lang w:bidi="ar-EG"/>
        </w:rPr>
        <w:t>وف</w:t>
      </w:r>
      <w:r>
        <w:rPr>
          <w:rFonts w:hint="cs"/>
          <w:rtl/>
          <w:lang w:bidi="ar-EG"/>
        </w:rPr>
        <w:t>ق</w:t>
      </w:r>
      <w:r w:rsidRPr="008507D5">
        <w:rPr>
          <w:rFonts w:hint="eastAsia"/>
          <w:rtl/>
          <w:lang w:bidi="ar-EG"/>
        </w:rPr>
        <w:t>ا</w:t>
      </w:r>
      <w:r>
        <w:rPr>
          <w:rFonts w:hint="cs"/>
          <w:rtl/>
          <w:lang w:bidi="ar-EG"/>
        </w:rPr>
        <w:t>ً</w:t>
      </w:r>
      <w:r w:rsidRPr="008507D5">
        <w:rPr>
          <w:rtl/>
          <w:lang w:bidi="ar-EG"/>
        </w:rPr>
        <w:t xml:space="preserve"> </w:t>
      </w:r>
      <w:r w:rsidRPr="00D91CB8">
        <w:rPr>
          <w:rFonts w:hint="eastAsia"/>
          <w:rtl/>
          <w:lang w:bidi="ar-EG"/>
        </w:rPr>
        <w:t>لقرار</w:t>
      </w:r>
      <w:r w:rsidR="004D6B2B">
        <w:rPr>
          <w:rFonts w:hint="cs"/>
          <w:rtl/>
          <w:lang w:bidi="ar-EG"/>
        </w:rPr>
        <w:t xml:space="preserve"> المجلس</w:t>
      </w:r>
      <w:r w:rsidR="00231233">
        <w:rPr>
          <w:rFonts w:hint="eastAsia"/>
          <w:rtl/>
          <w:lang w:bidi="ar-EG"/>
        </w:rPr>
        <w:t> </w:t>
      </w:r>
      <w:r w:rsidRPr="00D91CB8">
        <w:rPr>
          <w:lang w:bidi="ar-EG"/>
        </w:rPr>
        <w:t>1306</w:t>
      </w:r>
      <w:r>
        <w:rPr>
          <w:rFonts w:hint="cs"/>
          <w:rtl/>
          <w:lang w:bidi="ar-EG"/>
        </w:rPr>
        <w:t xml:space="preserve">، </w:t>
      </w:r>
      <w:r w:rsidR="004D6B2B">
        <w:rPr>
          <w:rFonts w:hint="cs"/>
          <w:rtl/>
          <w:lang w:bidi="ar-EG"/>
        </w:rPr>
        <w:t xml:space="preserve">يُطلب </w:t>
      </w:r>
      <w:r w:rsidR="00A833B3">
        <w:rPr>
          <w:rFonts w:hint="cs"/>
          <w:rtl/>
          <w:lang w:bidi="ar-EG"/>
        </w:rPr>
        <w:t>إلى</w:t>
      </w:r>
      <w:r>
        <w:rPr>
          <w:rFonts w:hint="cs"/>
          <w:rtl/>
          <w:lang w:bidi="ar-EG"/>
        </w:rPr>
        <w:t xml:space="preserve"> فريق العمل التابع للمجلس المعني بحماية الأطفال على الإنترنت</w:t>
      </w:r>
      <w:r>
        <w:rPr>
          <w:rFonts w:hint="eastAsia"/>
          <w:rtl/>
          <w:lang w:bidi="ar-EG"/>
        </w:rPr>
        <w:t> </w:t>
      </w:r>
      <w:r>
        <w:rPr>
          <w:rFonts w:asciiTheme="minorHAnsi" w:hAnsiTheme="minorHAnsi" w:cstheme="majorBidi"/>
          <w:color w:val="000000"/>
        </w:rPr>
        <w:t>(CWG-COP)</w:t>
      </w:r>
      <w:r>
        <w:rPr>
          <w:rFonts w:hint="cs"/>
          <w:rtl/>
          <w:lang w:bidi="ar-EG"/>
        </w:rPr>
        <w:t xml:space="preserve"> </w:t>
      </w:r>
      <w:r w:rsidRPr="00A833B3">
        <w:rPr>
          <w:rtl/>
        </w:rPr>
        <w:t xml:space="preserve">إعداد مشروع تقرير </w:t>
      </w:r>
      <w:r w:rsidR="00A833B3" w:rsidRPr="00A833B3">
        <w:rPr>
          <w:rFonts w:hint="cs"/>
          <w:rtl/>
        </w:rPr>
        <w:t>نهائي</w:t>
      </w:r>
      <w:r w:rsidR="00CC6B1C">
        <w:rPr>
          <w:rFonts w:hint="cs"/>
          <w:rtl/>
        </w:rPr>
        <w:t xml:space="preserve"> عن الأنشطة التي اضطلع بها والإنجازات التي حققها بشأن المواضيع المشار إليها في</w:t>
      </w:r>
      <w:r w:rsidR="00DC11EC">
        <w:rPr>
          <w:rFonts w:hint="cs"/>
          <w:rtl/>
        </w:rPr>
        <w:t xml:space="preserve"> هذا</w:t>
      </w:r>
      <w:r w:rsidR="00CC6B1C">
        <w:rPr>
          <w:rFonts w:hint="cs"/>
          <w:rtl/>
        </w:rPr>
        <w:t xml:space="preserve"> القرار، </w:t>
      </w:r>
      <w:r w:rsidR="00CC6B1C" w:rsidRPr="00A833B3">
        <w:rPr>
          <w:rtl/>
        </w:rPr>
        <w:t>بما</w:t>
      </w:r>
      <w:r w:rsidR="00231233">
        <w:rPr>
          <w:rFonts w:hint="cs"/>
          <w:rtl/>
        </w:rPr>
        <w:t> </w:t>
      </w:r>
      <w:r w:rsidR="00CC6B1C">
        <w:rPr>
          <w:rFonts w:hint="cs"/>
          <w:rtl/>
        </w:rPr>
        <w:t>يشمل</w:t>
      </w:r>
      <w:r w:rsidR="00CC6B1C" w:rsidRPr="00A833B3">
        <w:rPr>
          <w:rtl/>
        </w:rPr>
        <w:t xml:space="preserve"> تقديم مقترحات</w:t>
      </w:r>
      <w:r w:rsidR="00CC6B1C">
        <w:rPr>
          <w:rFonts w:hint="cs"/>
          <w:rtl/>
        </w:rPr>
        <w:t xml:space="preserve"> </w:t>
      </w:r>
      <w:r w:rsidR="00EB7CFB">
        <w:rPr>
          <w:rFonts w:hint="cs"/>
          <w:rtl/>
          <w:lang w:bidi="ar-EG"/>
        </w:rPr>
        <w:t xml:space="preserve">لإمعان </w:t>
      </w:r>
      <w:r w:rsidR="00EA6921">
        <w:rPr>
          <w:rFonts w:hint="cs"/>
          <w:rtl/>
          <w:lang w:bidi="ar-EG"/>
        </w:rPr>
        <w:t>النظر فيها</w:t>
      </w:r>
      <w:r w:rsidR="00CC6B1C">
        <w:rPr>
          <w:rFonts w:hint="cs"/>
          <w:rtl/>
        </w:rPr>
        <w:t xml:space="preserve">، وذلك </w:t>
      </w:r>
      <w:r w:rsidR="00CC6B1C" w:rsidRPr="00A833B3">
        <w:rPr>
          <w:rtl/>
        </w:rPr>
        <w:t>لينظر فيه المجلس في دورته لعام</w:t>
      </w:r>
      <w:r w:rsidR="00231233">
        <w:rPr>
          <w:rFonts w:hint="cs"/>
          <w:rtl/>
        </w:rPr>
        <w:t> </w:t>
      </w:r>
      <w:r w:rsidR="00CC6B1C" w:rsidRPr="00A833B3">
        <w:rPr>
          <w:lang w:bidi="ar-EG"/>
        </w:rPr>
        <w:t>202</w:t>
      </w:r>
      <w:r w:rsidR="00CC6B1C">
        <w:rPr>
          <w:lang w:bidi="ar-EG"/>
        </w:rPr>
        <w:t>2</w:t>
      </w:r>
      <w:r w:rsidR="00CC6B1C" w:rsidRPr="00A833B3">
        <w:rPr>
          <w:rtl/>
        </w:rPr>
        <w:t xml:space="preserve"> </w:t>
      </w:r>
      <w:r w:rsidR="00CC6B1C">
        <w:rPr>
          <w:rFonts w:hint="cs"/>
          <w:rtl/>
          <w:lang w:bidi="ar-EG"/>
        </w:rPr>
        <w:t>بغرض تقديمه</w:t>
      </w:r>
      <w:r w:rsidR="00CC6B1C" w:rsidRPr="00A833B3">
        <w:rPr>
          <w:rFonts w:hint="cs"/>
          <w:rtl/>
        </w:rPr>
        <w:t xml:space="preserve"> إلى مؤتمر المندوبين المفوضين لعام </w:t>
      </w:r>
      <w:r w:rsidR="00CC6B1C" w:rsidRPr="00A833B3">
        <w:rPr>
          <w:lang w:bidi="ar-EG"/>
        </w:rPr>
        <w:t>20</w:t>
      </w:r>
      <w:r w:rsidR="00CC6B1C">
        <w:rPr>
          <w:lang w:bidi="ar-EG"/>
        </w:rPr>
        <w:t>22</w:t>
      </w:r>
      <w:r w:rsidR="00CC6B1C" w:rsidRPr="00A833B3">
        <w:rPr>
          <w:rtl/>
        </w:rPr>
        <w:t xml:space="preserve"> </w:t>
      </w:r>
      <w:r w:rsidR="00CC6B1C">
        <w:t>(PP-22)</w:t>
      </w:r>
      <w:r w:rsidR="00EA6921">
        <w:rPr>
          <w:rFonts w:hint="cs"/>
          <w:rtl/>
          <w:lang w:bidi="ar-EG"/>
        </w:rPr>
        <w:t>.</w:t>
      </w:r>
    </w:p>
    <w:p w14:paraId="101CA314" w14:textId="354D5A4A" w:rsidR="00D91CB8" w:rsidRPr="00231233" w:rsidRDefault="00EA6921" w:rsidP="00EE7C38">
      <w:pPr>
        <w:rPr>
          <w:spacing w:val="2"/>
          <w:rtl/>
        </w:rPr>
      </w:pPr>
      <w:r w:rsidRPr="00231233">
        <w:rPr>
          <w:rFonts w:hint="cs"/>
          <w:spacing w:val="2"/>
          <w:rtl/>
        </w:rPr>
        <w:t>إضافةً إلى ذلك، وفقاً ل</w:t>
      </w:r>
      <w:r w:rsidR="00C03BF7" w:rsidRPr="00231233">
        <w:rPr>
          <w:rFonts w:hint="cs"/>
          <w:spacing w:val="2"/>
          <w:rtl/>
        </w:rPr>
        <w:t>ل</w:t>
      </w:r>
      <w:hyperlink r:id="rId13" w:history="1">
        <w:r w:rsidRPr="00231233">
          <w:rPr>
            <w:rStyle w:val="Hyperlink"/>
            <w:color w:val="auto"/>
            <w:spacing w:val="2"/>
            <w:u w:val="none"/>
            <w:rtl/>
          </w:rPr>
          <w:t>مقر</w:t>
        </w:r>
        <w:r w:rsidRPr="00231233">
          <w:rPr>
            <w:rStyle w:val="Hyperlink"/>
            <w:rFonts w:hint="cs"/>
            <w:color w:val="auto"/>
            <w:spacing w:val="2"/>
            <w:u w:val="none"/>
            <w:rtl/>
          </w:rPr>
          <w:t>َّ</w:t>
        </w:r>
        <w:r w:rsidRPr="00231233">
          <w:rPr>
            <w:rStyle w:val="Hyperlink"/>
            <w:color w:val="auto"/>
            <w:spacing w:val="2"/>
            <w:u w:val="none"/>
            <w:rtl/>
          </w:rPr>
          <w:t>ر</w:t>
        </w:r>
        <w:r w:rsidRPr="00231233">
          <w:rPr>
            <w:rStyle w:val="Hyperlink"/>
            <w:rFonts w:hint="cs"/>
            <w:color w:val="auto"/>
            <w:spacing w:val="2"/>
            <w:u w:val="none"/>
            <w:rtl/>
          </w:rPr>
          <w:t xml:space="preserve"> </w:t>
        </w:r>
        <w:r w:rsidRPr="00231233">
          <w:rPr>
            <w:rStyle w:val="Hyperlink"/>
            <w:color w:val="auto"/>
            <w:spacing w:val="2"/>
            <w:u w:val="none"/>
            <w:rtl/>
          </w:rPr>
          <w:t>11</w:t>
        </w:r>
        <w:r w:rsidR="00231233" w:rsidRPr="00231233">
          <w:rPr>
            <w:rStyle w:val="Hyperlink"/>
            <w:rFonts w:hint="cs"/>
            <w:color w:val="auto"/>
            <w:spacing w:val="2"/>
            <w:u w:val="none"/>
            <w:rtl/>
          </w:rPr>
          <w:t> </w:t>
        </w:r>
        <w:r w:rsidRPr="00231233">
          <w:rPr>
            <w:rStyle w:val="Hyperlink"/>
            <w:color w:val="auto"/>
            <w:spacing w:val="2"/>
            <w:u w:val="none"/>
            <w:rtl/>
          </w:rPr>
          <w:t>(المراجَع في دبي،</w:t>
        </w:r>
        <w:r w:rsidR="00231233" w:rsidRPr="00231233">
          <w:rPr>
            <w:rStyle w:val="Hyperlink"/>
            <w:rFonts w:hint="cs"/>
            <w:color w:val="auto"/>
            <w:spacing w:val="2"/>
            <w:u w:val="none"/>
            <w:rtl/>
          </w:rPr>
          <w:t> </w:t>
        </w:r>
        <w:r w:rsidRPr="00231233">
          <w:rPr>
            <w:rStyle w:val="Hyperlink"/>
            <w:color w:val="auto"/>
            <w:spacing w:val="2"/>
            <w:u w:val="none"/>
            <w:rtl/>
          </w:rPr>
          <w:t>2018)</w:t>
        </w:r>
      </w:hyperlink>
      <w:r w:rsidR="00C03BF7" w:rsidRPr="00231233">
        <w:rPr>
          <w:rFonts w:hint="cs"/>
          <w:spacing w:val="2"/>
          <w:rtl/>
        </w:rPr>
        <w:t xml:space="preserve"> ل</w:t>
      </w:r>
      <w:r w:rsidR="00C03BF7" w:rsidRPr="00231233">
        <w:rPr>
          <w:rStyle w:val="Hyperlink"/>
          <w:rFonts w:hint="cs"/>
          <w:color w:val="auto"/>
          <w:spacing w:val="2"/>
          <w:u w:val="none"/>
          <w:rtl/>
        </w:rPr>
        <w:t>مؤتمر المندوبين المفوضين</w:t>
      </w:r>
      <w:r w:rsidRPr="00231233">
        <w:rPr>
          <w:rFonts w:hint="cs"/>
          <w:spacing w:val="2"/>
          <w:rtl/>
        </w:rPr>
        <w:t>،</w:t>
      </w:r>
      <w:r w:rsidR="00EE7C38" w:rsidRPr="00231233">
        <w:rPr>
          <w:rFonts w:hint="cs"/>
          <w:spacing w:val="2"/>
          <w:rtl/>
        </w:rPr>
        <w:t xml:space="preserve"> ينظر المجلس </w:t>
      </w:r>
      <w:r w:rsidR="00D91CB8" w:rsidRPr="00231233">
        <w:rPr>
          <w:spacing w:val="2"/>
          <w:rtl/>
        </w:rPr>
        <w:t xml:space="preserve">في دورته العادية </w:t>
      </w:r>
      <w:r w:rsidR="00EE7C38" w:rsidRPr="00231233">
        <w:rPr>
          <w:rFonts w:hint="cs"/>
          <w:spacing w:val="2"/>
          <w:rtl/>
        </w:rPr>
        <w:t>السابقة</w:t>
      </w:r>
      <w:r w:rsidR="00D91CB8" w:rsidRPr="00231233">
        <w:rPr>
          <w:spacing w:val="2"/>
          <w:rtl/>
        </w:rPr>
        <w:t xml:space="preserve"> </w:t>
      </w:r>
      <w:r w:rsidR="00EE7C38" w:rsidRPr="00231233">
        <w:rPr>
          <w:rFonts w:hint="cs"/>
          <w:spacing w:val="2"/>
          <w:rtl/>
        </w:rPr>
        <w:t xml:space="preserve">لعقد </w:t>
      </w:r>
      <w:r w:rsidR="00D91CB8" w:rsidRPr="00231233">
        <w:rPr>
          <w:spacing w:val="2"/>
          <w:rtl/>
        </w:rPr>
        <w:t>مؤتمر المندوبين المفوضين</w:t>
      </w:r>
      <w:r w:rsidR="00EE7C38" w:rsidRPr="00231233">
        <w:rPr>
          <w:rFonts w:hint="cs"/>
          <w:spacing w:val="2"/>
          <w:rtl/>
        </w:rPr>
        <w:t xml:space="preserve"> </w:t>
      </w:r>
      <w:r w:rsidR="00D91CB8" w:rsidRPr="00231233">
        <w:rPr>
          <w:spacing w:val="2"/>
          <w:rtl/>
        </w:rPr>
        <w:t xml:space="preserve">في </w:t>
      </w:r>
      <w:r w:rsidR="00EE7C38" w:rsidRPr="00231233">
        <w:rPr>
          <w:rFonts w:hint="cs"/>
          <w:spacing w:val="2"/>
          <w:rtl/>
        </w:rPr>
        <w:t>التقارير الرباعية المقدمة من</w:t>
      </w:r>
      <w:r w:rsidR="00D91CB8" w:rsidRPr="00231233">
        <w:rPr>
          <w:spacing w:val="2"/>
          <w:rtl/>
        </w:rPr>
        <w:t xml:space="preserve"> أفرقة العمل التابعة للمجلس</w:t>
      </w:r>
      <w:r w:rsidR="00231233" w:rsidRPr="00231233">
        <w:rPr>
          <w:rFonts w:hint="eastAsia"/>
          <w:spacing w:val="2"/>
          <w:rtl/>
        </w:rPr>
        <w:t> </w:t>
      </w:r>
      <w:r w:rsidR="00EE7C38" w:rsidRPr="00231233">
        <w:rPr>
          <w:spacing w:val="2"/>
        </w:rPr>
        <w:t>(CWG)</w:t>
      </w:r>
      <w:r w:rsidR="00EE7C38" w:rsidRPr="00231233">
        <w:rPr>
          <w:rFonts w:hint="cs"/>
          <w:spacing w:val="2"/>
          <w:rtl/>
        </w:rPr>
        <w:t xml:space="preserve">، </w:t>
      </w:r>
      <w:r w:rsidR="00D91CB8" w:rsidRPr="00231233">
        <w:rPr>
          <w:spacing w:val="2"/>
          <w:rtl/>
        </w:rPr>
        <w:t xml:space="preserve">ويقدم توصيات إلى مؤتمر المندوبين المفوضين بشأن مدى </w:t>
      </w:r>
      <w:r w:rsidR="00EE7C38" w:rsidRPr="00231233">
        <w:rPr>
          <w:rFonts w:hint="cs"/>
          <w:spacing w:val="2"/>
          <w:rtl/>
        </w:rPr>
        <w:t>ضرورة</w:t>
      </w:r>
      <w:r w:rsidR="00D91CB8" w:rsidRPr="00231233">
        <w:rPr>
          <w:spacing w:val="2"/>
          <w:rtl/>
        </w:rPr>
        <w:t xml:space="preserve"> الإبقاء على هذه الأفرقة في الفترة </w:t>
      </w:r>
      <w:proofErr w:type="gramStart"/>
      <w:r w:rsidR="00C03BF7" w:rsidRPr="00231233">
        <w:rPr>
          <w:rFonts w:hint="cs"/>
          <w:spacing w:val="2"/>
          <w:rtl/>
        </w:rPr>
        <w:t>المقبلة</w:t>
      </w:r>
      <w:proofErr w:type="gramEnd"/>
      <w:r w:rsidR="00D91CB8" w:rsidRPr="00231233">
        <w:rPr>
          <w:spacing w:val="2"/>
          <w:rtl/>
        </w:rPr>
        <w:t xml:space="preserve"> أو تعديلها أو حلها أو</w:t>
      </w:r>
      <w:r w:rsidR="00AB4232">
        <w:rPr>
          <w:rFonts w:hint="cs"/>
          <w:spacing w:val="2"/>
          <w:rtl/>
        </w:rPr>
        <w:t> </w:t>
      </w:r>
      <w:r w:rsidR="00D91CB8" w:rsidRPr="00231233">
        <w:rPr>
          <w:spacing w:val="2"/>
          <w:rtl/>
        </w:rPr>
        <w:t>تشكيل أفرقة جديدة.</w:t>
      </w:r>
    </w:p>
    <w:p w14:paraId="213C3FF8" w14:textId="4478E8F4" w:rsidR="00D91CB8" w:rsidRDefault="00D91CB8" w:rsidP="0026373E">
      <w:pPr>
        <w:rPr>
          <w:rtl/>
          <w:lang w:bidi="ar-EG"/>
        </w:rPr>
      </w:pPr>
      <w:r w:rsidRPr="00570628">
        <w:rPr>
          <w:rFonts w:hint="cs"/>
          <w:rtl/>
        </w:rPr>
        <w:lastRenderedPageBreak/>
        <w:t>2.1</w:t>
      </w:r>
      <w:r w:rsidRPr="00570628">
        <w:rPr>
          <w:rtl/>
        </w:rPr>
        <w:tab/>
      </w:r>
      <w:r w:rsidR="00344352" w:rsidRPr="00570628">
        <w:rPr>
          <w:rFonts w:hint="cs"/>
          <w:rtl/>
        </w:rPr>
        <w:t>ومن ث</w:t>
      </w:r>
      <w:r w:rsidR="00205FEF" w:rsidRPr="00570628">
        <w:rPr>
          <w:rFonts w:hint="cs"/>
          <w:rtl/>
        </w:rPr>
        <w:t>َ</w:t>
      </w:r>
      <w:r w:rsidR="00344352" w:rsidRPr="00570628">
        <w:rPr>
          <w:rFonts w:hint="cs"/>
          <w:rtl/>
        </w:rPr>
        <w:t xml:space="preserve">م، يوجز هذا التقرير </w:t>
      </w:r>
      <w:r w:rsidR="00053389" w:rsidRPr="00570628">
        <w:rPr>
          <w:rFonts w:hint="cs"/>
          <w:rtl/>
          <w:lang w:bidi="ar-EG"/>
        </w:rPr>
        <w:t>نتائج الاجتماعات الأربعة التي عقدها فريق العمل التابع للمجلس المعني بحماية الأطفال على الإنترنت (</w:t>
      </w:r>
      <w:hyperlink r:id="rId14" w:history="1">
        <w:r w:rsidR="00053389" w:rsidRPr="00231233">
          <w:rPr>
            <w:rStyle w:val="Hyperlink"/>
            <w:rFonts w:hint="cs"/>
            <w:rtl/>
            <w:lang w:bidi="ar-EG"/>
          </w:rPr>
          <w:t>تقرير فريق العمل التابع للمجلس</w:t>
        </w:r>
        <w:r w:rsidR="003576CE" w:rsidRPr="00231233">
          <w:rPr>
            <w:rStyle w:val="Hyperlink"/>
            <w:rFonts w:hint="cs"/>
            <w:rtl/>
            <w:lang w:bidi="ar-EG"/>
          </w:rPr>
          <w:t xml:space="preserve"> لعام </w:t>
        </w:r>
        <w:r w:rsidR="003576CE" w:rsidRPr="00231233">
          <w:rPr>
            <w:rStyle w:val="Hyperlink"/>
            <w:lang w:bidi="ar-EG"/>
          </w:rPr>
          <w:t>2019</w:t>
        </w:r>
      </w:hyperlink>
      <w:r w:rsidR="00053389" w:rsidRPr="00570628">
        <w:rPr>
          <w:rFonts w:hint="cs"/>
          <w:rtl/>
          <w:lang w:bidi="ar-EG"/>
        </w:rPr>
        <w:t xml:space="preserve"> </w:t>
      </w:r>
      <w:r w:rsidR="00053389" w:rsidRPr="00570628">
        <w:rPr>
          <w:rtl/>
          <w:lang w:bidi="ar-EG"/>
        </w:rPr>
        <w:t>–</w:t>
      </w:r>
      <w:r w:rsidR="00053389" w:rsidRPr="00570628">
        <w:rPr>
          <w:rFonts w:hint="cs"/>
          <w:rtl/>
          <w:lang w:bidi="ar-EG"/>
        </w:rPr>
        <w:t xml:space="preserve"> </w:t>
      </w:r>
      <w:r w:rsidR="00570628" w:rsidRPr="00570628">
        <w:rPr>
          <w:rFonts w:hint="cs"/>
          <w:rtl/>
          <w:lang w:bidi="ar-EG"/>
        </w:rPr>
        <w:t>الاجتماع الخامس عشر</w:t>
      </w:r>
      <w:r w:rsidR="00053389" w:rsidRPr="00570628">
        <w:rPr>
          <w:rFonts w:hint="cs"/>
          <w:rtl/>
          <w:lang w:bidi="ar-EG"/>
        </w:rPr>
        <w:t xml:space="preserve">؛ </w:t>
      </w:r>
      <w:hyperlink r:id="rId15" w:history="1">
        <w:r w:rsidR="00053389" w:rsidRPr="00231233">
          <w:rPr>
            <w:rStyle w:val="Hyperlink"/>
            <w:rFonts w:hint="cs"/>
            <w:rtl/>
            <w:lang w:bidi="ar-EG"/>
          </w:rPr>
          <w:t>تقرير فريق العمل التابع للمجلس</w:t>
        </w:r>
        <w:r w:rsidR="00A02C6F" w:rsidRPr="00231233">
          <w:rPr>
            <w:rStyle w:val="Hyperlink"/>
            <w:rFonts w:hint="cs"/>
            <w:rtl/>
            <w:lang w:bidi="ar-EG"/>
          </w:rPr>
          <w:t xml:space="preserve"> لعام</w:t>
        </w:r>
        <w:r w:rsidR="00AB4232">
          <w:rPr>
            <w:rStyle w:val="Hyperlink"/>
            <w:rFonts w:hint="eastAsia"/>
            <w:rtl/>
            <w:lang w:bidi="ar-EG"/>
          </w:rPr>
          <w:t> </w:t>
        </w:r>
        <w:r w:rsidR="00A02C6F" w:rsidRPr="00231233">
          <w:rPr>
            <w:rStyle w:val="Hyperlink"/>
            <w:lang w:bidi="ar-EG"/>
          </w:rPr>
          <w:t>2020</w:t>
        </w:r>
      </w:hyperlink>
      <w:r w:rsidR="00053389" w:rsidRPr="00570628">
        <w:rPr>
          <w:rFonts w:hint="cs"/>
          <w:rtl/>
          <w:lang w:bidi="ar-EG"/>
        </w:rPr>
        <w:t xml:space="preserve"> </w:t>
      </w:r>
      <w:r w:rsidR="00053389" w:rsidRPr="00570628">
        <w:rPr>
          <w:rtl/>
          <w:lang w:bidi="ar-EG"/>
        </w:rPr>
        <w:t>–</w:t>
      </w:r>
      <w:r w:rsidR="00053389" w:rsidRPr="00570628">
        <w:rPr>
          <w:rFonts w:hint="cs"/>
          <w:rtl/>
          <w:lang w:bidi="ar-EG"/>
        </w:rPr>
        <w:t xml:space="preserve"> </w:t>
      </w:r>
      <w:r w:rsidR="00570628" w:rsidRPr="00570628">
        <w:rPr>
          <w:rFonts w:hint="cs"/>
          <w:rtl/>
          <w:lang w:bidi="ar-EG"/>
        </w:rPr>
        <w:t>الاجتماع السادس عشر</w:t>
      </w:r>
      <w:r w:rsidR="00053389" w:rsidRPr="00570628">
        <w:rPr>
          <w:rFonts w:hint="cs"/>
          <w:rtl/>
          <w:lang w:bidi="ar-EG"/>
        </w:rPr>
        <w:t xml:space="preserve">؛ </w:t>
      </w:r>
      <w:hyperlink r:id="rId16" w:history="1">
        <w:r w:rsidR="00053389" w:rsidRPr="00AB4232">
          <w:rPr>
            <w:rStyle w:val="Hyperlink"/>
            <w:rFonts w:hint="cs"/>
            <w:rtl/>
            <w:lang w:bidi="ar-EG"/>
          </w:rPr>
          <w:t>تقرير فريق العمل التابع للمجلس</w:t>
        </w:r>
        <w:r w:rsidR="00A02C6F" w:rsidRPr="00AB4232">
          <w:rPr>
            <w:rStyle w:val="Hyperlink"/>
            <w:rFonts w:hint="cs"/>
            <w:rtl/>
            <w:lang w:bidi="ar-EG"/>
          </w:rPr>
          <w:t xml:space="preserve"> لعام</w:t>
        </w:r>
        <w:r w:rsidR="00AB4232">
          <w:rPr>
            <w:rStyle w:val="Hyperlink"/>
            <w:rFonts w:hint="eastAsia"/>
            <w:rtl/>
            <w:lang w:bidi="ar-EG"/>
          </w:rPr>
          <w:t> </w:t>
        </w:r>
        <w:r w:rsidR="00A02C6F" w:rsidRPr="00AB4232">
          <w:rPr>
            <w:rStyle w:val="Hyperlink"/>
            <w:lang w:bidi="ar-EG"/>
          </w:rPr>
          <w:t>2021</w:t>
        </w:r>
      </w:hyperlink>
      <w:r w:rsidR="00053389" w:rsidRPr="00570628">
        <w:rPr>
          <w:rFonts w:hint="cs"/>
          <w:rtl/>
          <w:lang w:bidi="ar-EG"/>
        </w:rPr>
        <w:t xml:space="preserve"> </w:t>
      </w:r>
      <w:r w:rsidR="00053389" w:rsidRPr="00570628">
        <w:rPr>
          <w:rtl/>
          <w:lang w:bidi="ar-EG"/>
        </w:rPr>
        <w:t>–</w:t>
      </w:r>
      <w:r w:rsidR="00053389" w:rsidRPr="00570628">
        <w:rPr>
          <w:rFonts w:hint="cs"/>
          <w:rtl/>
          <w:lang w:bidi="ar-EG"/>
        </w:rPr>
        <w:t xml:space="preserve"> </w:t>
      </w:r>
      <w:r w:rsidR="00570628" w:rsidRPr="00570628">
        <w:rPr>
          <w:rFonts w:hint="cs"/>
          <w:rtl/>
          <w:lang w:bidi="ar-EG"/>
        </w:rPr>
        <w:t>الاجتماع السابع عشر</w:t>
      </w:r>
      <w:r w:rsidR="00DD2C22" w:rsidRPr="00570628">
        <w:rPr>
          <w:rFonts w:hint="cs"/>
          <w:rtl/>
          <w:lang w:bidi="ar-EG"/>
        </w:rPr>
        <w:t xml:space="preserve">؛ </w:t>
      </w:r>
      <w:hyperlink r:id="rId17" w:history="1">
        <w:r w:rsidR="00DD2C22" w:rsidRPr="00AB4232">
          <w:rPr>
            <w:rStyle w:val="Hyperlink"/>
            <w:rFonts w:hint="cs"/>
            <w:rtl/>
            <w:lang w:bidi="ar-EG"/>
          </w:rPr>
          <w:t>تقرير فريق العمل التابع للمجلس</w:t>
        </w:r>
        <w:r w:rsidR="00A02C6F" w:rsidRPr="00AB4232">
          <w:rPr>
            <w:rStyle w:val="Hyperlink"/>
            <w:rFonts w:hint="cs"/>
            <w:rtl/>
            <w:lang w:bidi="ar-EG"/>
          </w:rPr>
          <w:t xml:space="preserve"> لعام</w:t>
        </w:r>
        <w:r w:rsidR="00AB4232">
          <w:rPr>
            <w:rStyle w:val="Hyperlink"/>
            <w:rFonts w:hint="eastAsia"/>
            <w:rtl/>
            <w:lang w:bidi="ar-EG"/>
          </w:rPr>
          <w:t> </w:t>
        </w:r>
        <w:r w:rsidR="00A02C6F" w:rsidRPr="00AB4232">
          <w:rPr>
            <w:rStyle w:val="Hyperlink"/>
            <w:lang w:bidi="ar-EG"/>
          </w:rPr>
          <w:t>2022</w:t>
        </w:r>
      </w:hyperlink>
      <w:r w:rsidR="00DD2C22" w:rsidRPr="00570628">
        <w:rPr>
          <w:rFonts w:hint="cs"/>
          <w:rtl/>
          <w:lang w:bidi="ar-EG"/>
        </w:rPr>
        <w:t xml:space="preserve"> </w:t>
      </w:r>
      <w:r w:rsidR="00DD2C22" w:rsidRPr="00570628">
        <w:rPr>
          <w:rtl/>
          <w:lang w:bidi="ar-EG"/>
        </w:rPr>
        <w:t>–</w:t>
      </w:r>
      <w:r w:rsidR="00DD2C22" w:rsidRPr="00570628">
        <w:rPr>
          <w:rFonts w:hint="cs"/>
          <w:rtl/>
          <w:lang w:bidi="ar-EG"/>
        </w:rPr>
        <w:t xml:space="preserve"> </w:t>
      </w:r>
      <w:r w:rsidR="00570628" w:rsidRPr="00570628">
        <w:rPr>
          <w:rFonts w:hint="cs"/>
          <w:rtl/>
          <w:lang w:bidi="ar-EG"/>
        </w:rPr>
        <w:t>الاجتماع الثامن عشر</w:t>
      </w:r>
      <w:r w:rsidR="00053389" w:rsidRPr="00570628">
        <w:rPr>
          <w:rFonts w:hint="cs"/>
          <w:rtl/>
          <w:lang w:bidi="ar-EG"/>
        </w:rPr>
        <w:t>) منذ اختتام مؤتمر المندوبين المفوضين للاتحاد</w:t>
      </w:r>
      <w:r w:rsidR="00DD2C22" w:rsidRPr="00570628">
        <w:rPr>
          <w:rFonts w:hint="cs"/>
          <w:rtl/>
          <w:lang w:bidi="ar-EG"/>
        </w:rPr>
        <w:t xml:space="preserve"> </w:t>
      </w:r>
      <w:r w:rsidR="00053389" w:rsidRPr="00570628">
        <w:rPr>
          <w:rFonts w:hint="cs"/>
          <w:rtl/>
          <w:lang w:bidi="ar-EG"/>
        </w:rPr>
        <w:t xml:space="preserve">لعام </w:t>
      </w:r>
      <w:r w:rsidR="00053389" w:rsidRPr="00570628">
        <w:rPr>
          <w:lang w:bidi="ar-EG"/>
        </w:rPr>
        <w:t>2018</w:t>
      </w:r>
      <w:r w:rsidR="00053389" w:rsidRPr="00570628">
        <w:rPr>
          <w:rFonts w:hint="cs"/>
          <w:rtl/>
          <w:lang w:bidi="ar-EG"/>
        </w:rPr>
        <w:t>.</w:t>
      </w:r>
    </w:p>
    <w:p w14:paraId="2779184D" w14:textId="72A6A886" w:rsidR="00D91CB8" w:rsidRDefault="00D91CB8" w:rsidP="0044552F">
      <w:pPr>
        <w:pStyle w:val="Heading1"/>
        <w:rPr>
          <w:rtl/>
        </w:rPr>
      </w:pPr>
      <w:r>
        <w:rPr>
          <w:rFonts w:hint="cs"/>
          <w:rtl/>
        </w:rPr>
        <w:t>ثانياً</w:t>
      </w:r>
      <w:r>
        <w:rPr>
          <w:rtl/>
        </w:rPr>
        <w:tab/>
      </w:r>
      <w:r w:rsidR="00DD2C22">
        <w:rPr>
          <w:rFonts w:hint="cs"/>
          <w:rtl/>
        </w:rPr>
        <w:t xml:space="preserve">أنشطة </w:t>
      </w:r>
      <w:r w:rsidR="00DD2C22">
        <w:rPr>
          <w:rFonts w:hint="cs"/>
          <w:rtl/>
          <w:lang w:bidi="ar-EG"/>
        </w:rPr>
        <w:t>فريق العمل التابع للمجلس المعني بحماية الأطفال على الإنترنت</w:t>
      </w:r>
    </w:p>
    <w:p w14:paraId="0CDA0B4A" w14:textId="1E76AA20" w:rsidR="00D91CB8" w:rsidRPr="006D0084" w:rsidRDefault="00D91CB8" w:rsidP="00D91CB8">
      <w:pPr>
        <w:rPr>
          <w:rFonts w:eastAsia="SimSun"/>
          <w:rtl/>
        </w:rPr>
      </w:pPr>
      <w:r w:rsidRPr="006D0084">
        <w:rPr>
          <w:rFonts w:hint="cs"/>
          <w:rtl/>
        </w:rPr>
        <w:t>1.2</w:t>
      </w:r>
      <w:r w:rsidRPr="006D0084">
        <w:rPr>
          <w:rtl/>
        </w:rPr>
        <w:tab/>
      </w:r>
      <w:r w:rsidR="00D25E23" w:rsidRPr="006D0084">
        <w:rPr>
          <w:rFonts w:eastAsia="SimSun" w:hint="cs"/>
          <w:rtl/>
          <w:lang w:bidi="ar-EG"/>
        </w:rPr>
        <w:t>كانت</w:t>
      </w:r>
      <w:r w:rsidR="00DD2C22" w:rsidRPr="006D0084">
        <w:rPr>
          <w:rFonts w:eastAsia="SimSun" w:hint="cs"/>
          <w:rtl/>
          <w:lang w:bidi="ar-EG"/>
        </w:rPr>
        <w:t xml:space="preserve"> </w:t>
      </w:r>
      <w:r w:rsidRPr="006D0084">
        <w:rPr>
          <w:rFonts w:eastAsia="SimSun" w:hint="cs"/>
          <w:rtl/>
        </w:rPr>
        <w:t xml:space="preserve">النتائج الرئيسية </w:t>
      </w:r>
      <w:hyperlink r:id="rId18" w:history="1">
        <w:r w:rsidRPr="006D0084">
          <w:rPr>
            <w:rStyle w:val="Hyperlink"/>
            <w:rFonts w:eastAsia="SimSun" w:hint="cs"/>
            <w:rtl/>
          </w:rPr>
          <w:t>للاجتماع الخامس عشر</w:t>
        </w:r>
      </w:hyperlink>
      <w:r w:rsidRPr="006D0084">
        <w:rPr>
          <w:rFonts w:eastAsia="SimSun" w:hint="cs"/>
          <w:rtl/>
        </w:rPr>
        <w:t xml:space="preserve"> </w:t>
      </w:r>
      <w:r w:rsidR="00DD2C22" w:rsidRPr="006D0084">
        <w:rPr>
          <w:rFonts w:eastAsia="SimSun" w:hint="cs"/>
          <w:rtl/>
        </w:rPr>
        <w:t>ل</w:t>
      </w:r>
      <w:r w:rsidR="00DD2C22" w:rsidRPr="006D0084">
        <w:rPr>
          <w:rFonts w:hint="cs"/>
          <w:rtl/>
          <w:lang w:bidi="ar-EG"/>
        </w:rPr>
        <w:t>فريق العمل التابع للمجلس المعني بحماية الأطفال على الإنترنت</w:t>
      </w:r>
      <w:r w:rsidR="006D0084" w:rsidRPr="006D0084">
        <w:rPr>
          <w:rFonts w:hint="eastAsia"/>
          <w:rtl/>
          <w:lang w:bidi="ar-EG"/>
        </w:rPr>
        <w:t> </w:t>
      </w:r>
      <w:r w:rsidR="00DD2C22" w:rsidRPr="006D0084">
        <w:rPr>
          <w:lang w:bidi="ar-EG"/>
        </w:rPr>
        <w:t>(CWG</w:t>
      </w:r>
      <w:r w:rsidR="006D0084" w:rsidRPr="006D0084">
        <w:rPr>
          <w:lang w:bidi="ar-EG"/>
        </w:rPr>
        <w:noBreakHyphen/>
      </w:r>
      <w:r w:rsidR="00DD2C22" w:rsidRPr="006D0084">
        <w:rPr>
          <w:lang w:bidi="ar-EG"/>
        </w:rPr>
        <w:t>COP)</w:t>
      </w:r>
      <w:r w:rsidR="00DD2C22" w:rsidRPr="006D0084">
        <w:rPr>
          <w:rFonts w:eastAsia="SimSun" w:hint="cs"/>
          <w:rtl/>
        </w:rPr>
        <w:t xml:space="preserve">، الذي عُقد في </w:t>
      </w:r>
      <w:r w:rsidR="00DD2C22" w:rsidRPr="006D0084">
        <w:rPr>
          <w:rFonts w:eastAsia="SimSun"/>
        </w:rPr>
        <w:t>26</w:t>
      </w:r>
      <w:r w:rsidR="00DD2C22" w:rsidRPr="006D0084">
        <w:rPr>
          <w:rFonts w:eastAsia="SimSun" w:hint="cs"/>
          <w:rtl/>
          <w:lang w:bidi="ar-EG"/>
        </w:rPr>
        <w:t xml:space="preserve"> سبتمبر</w:t>
      </w:r>
      <w:r w:rsidR="00AB4232" w:rsidRPr="006D0084">
        <w:rPr>
          <w:rFonts w:eastAsia="SimSun" w:hint="eastAsia"/>
          <w:rtl/>
          <w:lang w:bidi="ar-EG"/>
        </w:rPr>
        <w:t> </w:t>
      </w:r>
      <w:r w:rsidR="00DD2C22" w:rsidRPr="006D0084">
        <w:rPr>
          <w:rFonts w:eastAsia="SimSun"/>
          <w:lang w:bidi="ar-EG"/>
        </w:rPr>
        <w:t>2019</w:t>
      </w:r>
      <w:r w:rsidR="00D25E23" w:rsidRPr="006D0084">
        <w:rPr>
          <w:rFonts w:eastAsia="SimSun" w:hint="cs"/>
          <w:rtl/>
          <w:lang w:bidi="ar-EG"/>
        </w:rPr>
        <w:t>، كالتالي</w:t>
      </w:r>
      <w:r w:rsidRPr="006D0084">
        <w:rPr>
          <w:rFonts w:eastAsia="SimSun" w:hint="cs"/>
          <w:rtl/>
        </w:rPr>
        <w:t>:</w:t>
      </w:r>
    </w:p>
    <w:p w14:paraId="23EFDE91" w14:textId="274445F0" w:rsidR="00D91CB8" w:rsidRPr="004D23F6" w:rsidRDefault="00D91CB8" w:rsidP="00D91CB8">
      <w:pPr>
        <w:pStyle w:val="enumlev1"/>
        <w:rPr>
          <w:highlight w:val="cyan"/>
          <w:rtl/>
        </w:rPr>
      </w:pPr>
      <w:r>
        <w:sym w:font="Symbol" w:char="F0B7"/>
      </w:r>
      <w:r>
        <w:tab/>
      </w:r>
      <w:r w:rsidRPr="00543D72">
        <w:rPr>
          <w:rFonts w:hint="cs"/>
          <w:rtl/>
        </w:rPr>
        <w:t xml:space="preserve">شجع الرئيس على تقديم التوجيه وأفكار بشأن كيفية </w:t>
      </w:r>
      <w:r w:rsidR="003576CE">
        <w:rPr>
          <w:rFonts w:hint="cs"/>
          <w:rtl/>
        </w:rPr>
        <w:t>زيادة</w:t>
      </w:r>
      <w:r w:rsidRPr="00543D72">
        <w:rPr>
          <w:rFonts w:hint="cs"/>
          <w:rtl/>
        </w:rPr>
        <w:t xml:space="preserve"> عدد الردود </w:t>
      </w:r>
      <w:r w:rsidR="003576CE">
        <w:rPr>
          <w:rFonts w:hint="cs"/>
          <w:rtl/>
        </w:rPr>
        <w:t xml:space="preserve">الواردة </w:t>
      </w:r>
      <w:r w:rsidRPr="00543D72">
        <w:rPr>
          <w:rFonts w:hint="cs"/>
          <w:rtl/>
        </w:rPr>
        <w:t>من الشباب.</w:t>
      </w:r>
    </w:p>
    <w:p w14:paraId="443A1B7F" w14:textId="34144380" w:rsidR="00D91CB8" w:rsidRDefault="00D91CB8" w:rsidP="00D91CB8">
      <w:pPr>
        <w:pStyle w:val="enumlev1"/>
        <w:rPr>
          <w:rtl/>
        </w:rPr>
      </w:pPr>
      <w:r>
        <w:sym w:font="Symbol" w:char="F0B7"/>
      </w:r>
      <w:r w:rsidRPr="002B3729">
        <w:rPr>
          <w:lang w:val="en-GB" w:bidi="ar-EG"/>
        </w:rPr>
        <w:tab/>
      </w:r>
      <w:bookmarkStart w:id="1" w:name="lt_pId141"/>
      <w:r w:rsidRPr="002B3729">
        <w:rPr>
          <w:rFonts w:hint="cs"/>
          <w:rtl/>
        </w:rPr>
        <w:t>أوصى الرئيس بزيادة انخراط أصحاب المصلحة ومشاركتهم في اجتماعات</w:t>
      </w:r>
      <w:r w:rsidR="00D14880">
        <w:rPr>
          <w:rFonts w:hint="cs"/>
          <w:rtl/>
        </w:rPr>
        <w:t xml:space="preserve"> </w:t>
      </w:r>
      <w:r w:rsidR="001D15FE">
        <w:rPr>
          <w:rFonts w:hint="cs"/>
          <w:rtl/>
        </w:rPr>
        <w:t>فريق العمل</w:t>
      </w:r>
      <w:r w:rsidR="003576CE">
        <w:rPr>
          <w:rFonts w:hint="cs"/>
          <w:rtl/>
        </w:rPr>
        <w:t xml:space="preserve"> </w:t>
      </w:r>
      <w:r w:rsidRPr="002B3729">
        <w:rPr>
          <w:rFonts w:hint="cs"/>
          <w:rtl/>
        </w:rPr>
        <w:t>باعتبارها منصة فريدة لتبادل المعلومات والدروس المستفادة.</w:t>
      </w:r>
      <w:bookmarkEnd w:id="1"/>
    </w:p>
    <w:p w14:paraId="043DA12B" w14:textId="2B7A8679" w:rsidR="00D91CB8" w:rsidRPr="005F0582" w:rsidRDefault="00D91CB8" w:rsidP="00D91CB8">
      <w:pPr>
        <w:pStyle w:val="enumlev1"/>
        <w:rPr>
          <w:lang w:val="fr-FR" w:bidi="ar-EG"/>
        </w:rPr>
      </w:pPr>
      <w:r>
        <w:sym w:font="Symbol" w:char="F0B7"/>
      </w:r>
      <w:r>
        <w:rPr>
          <w:rFonts w:ascii="Arial" w:hAnsi="Arial" w:cs="Arial"/>
          <w:rtl/>
        </w:rPr>
        <w:tab/>
      </w:r>
      <w:r>
        <w:rPr>
          <w:rFonts w:hint="cs"/>
          <w:rtl/>
        </w:rPr>
        <w:t>دعا</w:t>
      </w:r>
      <w:r w:rsidRPr="005F0582">
        <w:rPr>
          <w:rFonts w:hint="cs"/>
          <w:rtl/>
        </w:rPr>
        <w:t xml:space="preserve"> </w:t>
      </w:r>
      <w:r w:rsidR="00A02C6F">
        <w:rPr>
          <w:rFonts w:hint="cs"/>
          <w:rtl/>
        </w:rPr>
        <w:t xml:space="preserve">فريق العمل التابع للمجلس </w:t>
      </w:r>
      <w:r w:rsidR="00001FF0">
        <w:rPr>
          <w:rFonts w:hint="cs"/>
          <w:rtl/>
        </w:rPr>
        <w:t>الأعضاء</w:t>
      </w:r>
      <w:r w:rsidRPr="005F0582">
        <w:rPr>
          <w:rFonts w:hint="cs"/>
          <w:rtl/>
        </w:rPr>
        <w:t xml:space="preserve"> إلى إدراك</w:t>
      </w:r>
      <w:r w:rsidR="00A02C6F">
        <w:rPr>
          <w:rFonts w:hint="cs"/>
          <w:rtl/>
        </w:rPr>
        <w:t xml:space="preserve"> مدى</w:t>
      </w:r>
      <w:r w:rsidRPr="005F0582">
        <w:rPr>
          <w:rFonts w:hint="cs"/>
          <w:rtl/>
        </w:rPr>
        <w:t xml:space="preserve"> أهمية تقييم </w:t>
      </w:r>
      <w:r w:rsidR="00A02C6F">
        <w:rPr>
          <w:rFonts w:hint="cs"/>
          <w:rtl/>
          <w:lang w:bidi="ar-EG"/>
        </w:rPr>
        <w:t>م</w:t>
      </w:r>
      <w:r w:rsidR="00185036">
        <w:rPr>
          <w:rFonts w:hint="cs"/>
          <w:rtl/>
          <w:lang w:bidi="ar-EG"/>
        </w:rPr>
        <w:t>ستوى</w:t>
      </w:r>
      <w:r w:rsidR="00A02C6F">
        <w:rPr>
          <w:rFonts w:hint="cs"/>
          <w:rtl/>
          <w:lang w:bidi="ar-EG"/>
        </w:rPr>
        <w:t xml:space="preserve"> </w:t>
      </w:r>
      <w:r w:rsidRPr="005F0582">
        <w:rPr>
          <w:rFonts w:hint="cs"/>
          <w:rtl/>
        </w:rPr>
        <w:t xml:space="preserve">فعالية </w:t>
      </w:r>
      <w:r w:rsidR="00A02C6F">
        <w:rPr>
          <w:rFonts w:hint="cs"/>
          <w:rtl/>
        </w:rPr>
        <w:t>البرامج و</w:t>
      </w:r>
      <w:r w:rsidR="00C532E4">
        <w:rPr>
          <w:rFonts w:hint="cs"/>
          <w:rtl/>
          <w:lang w:bidi="ar-EG"/>
        </w:rPr>
        <w:t>التنبه إليها</w:t>
      </w:r>
      <w:r w:rsidRPr="005F0582">
        <w:rPr>
          <w:rFonts w:hint="cs"/>
          <w:rtl/>
        </w:rPr>
        <w:t>.</w:t>
      </w:r>
    </w:p>
    <w:p w14:paraId="4B5CB3C8" w14:textId="6D336AD0" w:rsidR="00D91CB8" w:rsidRPr="00E429F3" w:rsidRDefault="00D91CB8" w:rsidP="00D91CB8">
      <w:pPr>
        <w:pStyle w:val="enumlev1"/>
        <w:rPr>
          <w:lang w:val="fr-FR"/>
        </w:rPr>
      </w:pPr>
      <w:r>
        <w:sym w:font="Symbol" w:char="F0B7"/>
      </w:r>
      <w:r w:rsidRPr="00B42FAC">
        <w:rPr>
          <w:lang w:val="fr-FR"/>
        </w:rPr>
        <w:tab/>
      </w:r>
      <w:r w:rsidR="00C532E4">
        <w:rPr>
          <w:rFonts w:hint="cs"/>
          <w:rtl/>
        </w:rPr>
        <w:t>أُرسل</w:t>
      </w:r>
      <w:r w:rsidRPr="005F0582">
        <w:rPr>
          <w:rFonts w:hint="cs"/>
          <w:rtl/>
        </w:rPr>
        <w:t xml:space="preserve"> بيان اتصال أول إلى </w:t>
      </w:r>
      <w:r w:rsidRPr="00E429F3">
        <w:rPr>
          <w:rFonts w:hint="cs"/>
          <w:rtl/>
        </w:rPr>
        <w:t>لجنة الدراسات</w:t>
      </w:r>
      <w:r w:rsidR="00AB4232">
        <w:rPr>
          <w:rFonts w:hint="eastAsia"/>
          <w:rtl/>
        </w:rPr>
        <w:t> </w:t>
      </w:r>
      <w:r w:rsidRPr="00E429F3">
        <w:rPr>
          <w:rFonts w:hint="cs"/>
          <w:rtl/>
        </w:rPr>
        <w:t>2 لقطاع تنمية الاتصالات</w:t>
      </w:r>
      <w:r w:rsidR="00AB4232">
        <w:rPr>
          <w:rFonts w:hint="eastAsia"/>
          <w:rtl/>
        </w:rPr>
        <w:t> </w:t>
      </w:r>
      <w:r w:rsidR="00E71ADA" w:rsidRPr="00B42FAC">
        <w:rPr>
          <w:lang w:val="fr-FR"/>
        </w:rPr>
        <w:t>(ITU-D)</w:t>
      </w:r>
      <w:r w:rsidRPr="00E429F3">
        <w:rPr>
          <w:rFonts w:hint="cs"/>
          <w:rtl/>
        </w:rPr>
        <w:t xml:space="preserve"> </w:t>
      </w:r>
      <w:r w:rsidR="00C532E4">
        <w:rPr>
          <w:rFonts w:hint="cs"/>
          <w:rtl/>
        </w:rPr>
        <w:t>ل</w:t>
      </w:r>
      <w:r w:rsidR="00AB4232">
        <w:rPr>
          <w:rFonts w:hint="cs"/>
          <w:rtl/>
        </w:rPr>
        <w:t>ا</w:t>
      </w:r>
      <w:r w:rsidRPr="00E429F3">
        <w:rPr>
          <w:rFonts w:hint="cs"/>
          <w:rtl/>
        </w:rPr>
        <w:t>طلاع الوفود على المبادئ التوجيهية</w:t>
      </w:r>
      <w:r w:rsidR="00C532E4">
        <w:rPr>
          <w:rFonts w:hint="cs"/>
          <w:rtl/>
        </w:rPr>
        <w:t xml:space="preserve"> ذات الصلة</w:t>
      </w:r>
      <w:r w:rsidRPr="00E429F3">
        <w:rPr>
          <w:rFonts w:hint="cs"/>
          <w:rtl/>
        </w:rPr>
        <w:t xml:space="preserve"> وضمان </w:t>
      </w:r>
      <w:r w:rsidR="00C532E4">
        <w:rPr>
          <w:rFonts w:hint="cs"/>
          <w:rtl/>
        </w:rPr>
        <w:t xml:space="preserve">زيادة </w:t>
      </w:r>
      <w:r w:rsidR="00E71ADA">
        <w:rPr>
          <w:rFonts w:hint="cs"/>
          <w:rtl/>
        </w:rPr>
        <w:t>المشاركة في العملية</w:t>
      </w:r>
      <w:r w:rsidRPr="00E429F3">
        <w:rPr>
          <w:rFonts w:hint="cs"/>
          <w:rtl/>
        </w:rPr>
        <w:t>.</w:t>
      </w:r>
    </w:p>
    <w:p w14:paraId="3E69CC3C" w14:textId="176D18DF" w:rsidR="00D91CB8" w:rsidRPr="00502C40" w:rsidRDefault="00D91CB8" w:rsidP="00D91CB8">
      <w:pPr>
        <w:pStyle w:val="enumlev1"/>
        <w:rPr>
          <w:spacing w:val="-2"/>
          <w:lang w:val="fr-FR"/>
        </w:rPr>
      </w:pPr>
      <w:r>
        <w:sym w:font="Symbol" w:char="F0B7"/>
      </w:r>
      <w:r w:rsidRPr="00E429F3">
        <w:rPr>
          <w:rFonts w:hint="cs"/>
          <w:rtl/>
        </w:rPr>
        <w:tab/>
      </w:r>
      <w:r w:rsidR="00E71ADA">
        <w:rPr>
          <w:rFonts w:hint="cs"/>
          <w:spacing w:val="-2"/>
          <w:rtl/>
          <w:lang w:bidi="ar-SA"/>
        </w:rPr>
        <w:t>أُرسل</w:t>
      </w:r>
      <w:r w:rsidRPr="00502C40">
        <w:rPr>
          <w:rFonts w:hint="cs"/>
          <w:spacing w:val="-2"/>
          <w:rtl/>
          <w:lang w:bidi="ar-SA"/>
        </w:rPr>
        <w:t xml:space="preserve"> بيان اتصال ثان إلى </w:t>
      </w:r>
      <w:r w:rsidRPr="00502C40">
        <w:rPr>
          <w:rFonts w:hint="cs"/>
          <w:spacing w:val="-2"/>
          <w:rtl/>
        </w:rPr>
        <w:t xml:space="preserve">قطاع تنمية الاتصالات </w:t>
      </w:r>
      <w:r w:rsidR="00E71ADA">
        <w:rPr>
          <w:rFonts w:hint="cs"/>
          <w:spacing w:val="-2"/>
          <w:rtl/>
        </w:rPr>
        <w:t>لطلب</w:t>
      </w:r>
      <w:r w:rsidRPr="00502C40">
        <w:rPr>
          <w:rFonts w:hint="cs"/>
          <w:spacing w:val="-2"/>
          <w:rtl/>
        </w:rPr>
        <w:t xml:space="preserve"> المزيد من المعلومات عن</w:t>
      </w:r>
      <w:r w:rsidR="00E71ADA">
        <w:rPr>
          <w:rFonts w:hint="cs"/>
          <w:spacing w:val="-2"/>
          <w:rtl/>
        </w:rPr>
        <w:t xml:space="preserve"> </w:t>
      </w:r>
      <w:r w:rsidRPr="00502C40">
        <w:rPr>
          <w:rFonts w:hint="cs"/>
          <w:spacing w:val="-2"/>
          <w:rtl/>
          <w:lang w:bidi="ar-SA"/>
        </w:rPr>
        <w:t>فريق الخبراء المعني بالمؤشرات</w:t>
      </w:r>
      <w:r w:rsidRPr="00502C40">
        <w:rPr>
          <w:spacing w:val="-2"/>
          <w:rtl/>
          <w:lang w:bidi="ar-SA"/>
        </w:rPr>
        <w:t xml:space="preserve"> الأسرية </w:t>
      </w:r>
      <w:r w:rsidRPr="00502C40">
        <w:rPr>
          <w:rFonts w:hint="cs"/>
          <w:spacing w:val="-2"/>
          <w:rtl/>
        </w:rPr>
        <w:t>و</w:t>
      </w:r>
      <w:r w:rsidR="00E71ADA">
        <w:rPr>
          <w:rFonts w:hint="cs"/>
          <w:spacing w:val="-2"/>
          <w:rtl/>
        </w:rPr>
        <w:t xml:space="preserve">عن </w:t>
      </w:r>
      <w:r w:rsidR="001D15FE">
        <w:rPr>
          <w:rFonts w:hint="cs"/>
          <w:spacing w:val="-2"/>
          <w:rtl/>
        </w:rPr>
        <w:t xml:space="preserve">نقاشه </w:t>
      </w:r>
      <w:r w:rsidR="00E71ADA">
        <w:rPr>
          <w:rFonts w:hint="cs"/>
          <w:spacing w:val="-2"/>
          <w:rtl/>
        </w:rPr>
        <w:t>المتصل</w:t>
      </w:r>
      <w:r w:rsidR="001D15FE">
        <w:rPr>
          <w:rFonts w:hint="cs"/>
          <w:spacing w:val="-2"/>
          <w:rtl/>
        </w:rPr>
        <w:t xml:space="preserve"> </w:t>
      </w:r>
      <w:r w:rsidR="00E71ADA">
        <w:rPr>
          <w:rFonts w:hint="cs"/>
          <w:spacing w:val="-2"/>
          <w:rtl/>
        </w:rPr>
        <w:t>ب</w:t>
      </w:r>
      <w:r w:rsidRPr="00502C40">
        <w:rPr>
          <w:rFonts w:hint="cs"/>
          <w:spacing w:val="-2"/>
          <w:rtl/>
        </w:rPr>
        <w:t xml:space="preserve">مؤشرات </w:t>
      </w:r>
      <w:r w:rsidRPr="00502C40">
        <w:rPr>
          <w:spacing w:val="-2"/>
          <w:rtl/>
          <w:lang w:bidi="ar-SA"/>
        </w:rPr>
        <w:t xml:space="preserve">حماية الأطفال </w:t>
      </w:r>
      <w:r w:rsidR="0044552F">
        <w:rPr>
          <w:spacing w:val="-2"/>
          <w:rtl/>
          <w:lang w:bidi="ar-SA"/>
        </w:rPr>
        <w:t>على الإنترنت</w:t>
      </w:r>
      <w:r w:rsidRPr="00502C40">
        <w:rPr>
          <w:rFonts w:hint="cs"/>
          <w:spacing w:val="-2"/>
          <w:rtl/>
        </w:rPr>
        <w:t>.</w:t>
      </w:r>
    </w:p>
    <w:p w14:paraId="70BBC778" w14:textId="08784331" w:rsidR="00D91CB8" w:rsidRPr="00E71ADA" w:rsidRDefault="00D91CB8" w:rsidP="00E71ADA">
      <w:pPr>
        <w:rPr>
          <w:rFonts w:eastAsia="SimSun"/>
          <w:rtl/>
        </w:rPr>
      </w:pPr>
      <w:r>
        <w:rPr>
          <w:rFonts w:hint="cs"/>
          <w:rtl/>
          <w:lang w:val="fr-FR"/>
        </w:rPr>
        <w:t>2.2</w:t>
      </w:r>
      <w:r>
        <w:rPr>
          <w:rtl/>
          <w:lang w:val="fr-FR"/>
        </w:rPr>
        <w:tab/>
      </w:r>
      <w:r w:rsidR="00D25E23">
        <w:rPr>
          <w:rFonts w:eastAsia="SimSun" w:hint="cs"/>
          <w:rtl/>
          <w:lang w:bidi="ar-EG"/>
        </w:rPr>
        <w:t>كانت</w:t>
      </w:r>
      <w:r w:rsidR="00E71ADA">
        <w:rPr>
          <w:rFonts w:eastAsia="SimSun" w:hint="cs"/>
          <w:rtl/>
          <w:lang w:bidi="ar-EG"/>
        </w:rPr>
        <w:t xml:space="preserve"> </w:t>
      </w:r>
      <w:r w:rsidR="00E71ADA" w:rsidRPr="00543D72">
        <w:rPr>
          <w:rFonts w:eastAsia="SimSun" w:hint="cs"/>
          <w:rtl/>
        </w:rPr>
        <w:t xml:space="preserve">النتائج الرئيسية </w:t>
      </w:r>
      <w:hyperlink r:id="rId19" w:history="1">
        <w:r w:rsidR="00E71ADA" w:rsidRPr="00D91CB8">
          <w:rPr>
            <w:rStyle w:val="Hyperlink"/>
            <w:rFonts w:eastAsia="SimSun" w:hint="cs"/>
            <w:rtl/>
          </w:rPr>
          <w:t>للاجتماع ال</w:t>
        </w:r>
        <w:r w:rsidR="00E71ADA">
          <w:rPr>
            <w:rStyle w:val="Hyperlink"/>
            <w:rFonts w:eastAsia="SimSun" w:hint="cs"/>
            <w:rtl/>
          </w:rPr>
          <w:t xml:space="preserve">سادس </w:t>
        </w:r>
        <w:r w:rsidR="00E71ADA" w:rsidRPr="00D91CB8">
          <w:rPr>
            <w:rStyle w:val="Hyperlink"/>
            <w:rFonts w:eastAsia="SimSun" w:hint="cs"/>
            <w:rtl/>
          </w:rPr>
          <w:t>عشر</w:t>
        </w:r>
      </w:hyperlink>
      <w:r w:rsidR="00E71ADA" w:rsidRPr="00543D72">
        <w:rPr>
          <w:rFonts w:eastAsia="SimSun" w:hint="cs"/>
          <w:rtl/>
        </w:rPr>
        <w:t xml:space="preserve"> </w:t>
      </w:r>
      <w:r w:rsidR="00E71ADA">
        <w:rPr>
          <w:rFonts w:eastAsia="SimSun" w:hint="cs"/>
          <w:rtl/>
        </w:rPr>
        <w:t>ل</w:t>
      </w:r>
      <w:r w:rsidR="00E71ADA">
        <w:rPr>
          <w:rFonts w:hint="cs"/>
          <w:rtl/>
          <w:lang w:bidi="ar-EG"/>
        </w:rPr>
        <w:t>فريق العمل</w:t>
      </w:r>
      <w:r w:rsidR="00E71ADA">
        <w:rPr>
          <w:rFonts w:eastAsia="SimSun" w:hint="cs"/>
          <w:rtl/>
        </w:rPr>
        <w:t xml:space="preserve">، الذي عُقد في </w:t>
      </w:r>
      <w:r w:rsidR="00D14880" w:rsidRPr="00B42FAC">
        <w:rPr>
          <w:rFonts w:eastAsia="SimSun"/>
          <w:lang w:val="fr-FR"/>
        </w:rPr>
        <w:t>4</w:t>
      </w:r>
      <w:r w:rsidR="00D14880">
        <w:rPr>
          <w:rFonts w:eastAsia="SimSun" w:hint="cs"/>
          <w:rtl/>
          <w:lang w:bidi="ar-EG"/>
        </w:rPr>
        <w:t xml:space="preserve"> فبراير </w:t>
      </w:r>
      <w:r w:rsidR="00D14880" w:rsidRPr="00B42FAC">
        <w:rPr>
          <w:rFonts w:eastAsia="SimSun"/>
          <w:lang w:val="fr-FR" w:bidi="ar-EG"/>
        </w:rPr>
        <w:t>2020</w:t>
      </w:r>
      <w:r w:rsidR="00644160">
        <w:rPr>
          <w:rFonts w:eastAsia="SimSun" w:hint="cs"/>
          <w:rtl/>
        </w:rPr>
        <w:t>، كالتالي:</w:t>
      </w:r>
    </w:p>
    <w:p w14:paraId="462FE5C7" w14:textId="6ABA70A4" w:rsidR="00D91CB8" w:rsidRDefault="00D91CB8" w:rsidP="00D91CB8">
      <w:pPr>
        <w:pStyle w:val="enumlev1"/>
        <w:rPr>
          <w:rtl/>
          <w:lang w:bidi="ar-EG"/>
        </w:rPr>
      </w:pPr>
      <w:r>
        <w:sym w:font="Symbol" w:char="F0B7"/>
      </w:r>
      <w:r w:rsidRPr="00E429F3">
        <w:rPr>
          <w:rFonts w:hint="cs"/>
          <w:rtl/>
        </w:rPr>
        <w:tab/>
      </w:r>
      <w:r w:rsidR="00D14880">
        <w:rPr>
          <w:rFonts w:hint="cs"/>
          <w:rtl/>
          <w:lang w:bidi="ar-EG"/>
        </w:rPr>
        <w:t>صرَّح الرئيس باعتزامه إعداد تقرير يشمل</w:t>
      </w:r>
      <w:r w:rsidR="001D15FE">
        <w:rPr>
          <w:rFonts w:hint="cs"/>
          <w:rtl/>
          <w:lang w:bidi="ar-EG"/>
        </w:rPr>
        <w:t xml:space="preserve"> وقائع</w:t>
      </w:r>
      <w:r w:rsidR="00D14880">
        <w:rPr>
          <w:rFonts w:hint="cs"/>
          <w:rtl/>
          <w:lang w:bidi="ar-EG"/>
        </w:rPr>
        <w:t xml:space="preserve"> الاجتماعين الخامس عشر والسادس عشر لفريق العمل.</w:t>
      </w:r>
    </w:p>
    <w:p w14:paraId="0CA97A2F" w14:textId="7467DD22" w:rsidR="00D91CB8" w:rsidRPr="00D91CB8" w:rsidRDefault="00D91CB8" w:rsidP="00D91CB8">
      <w:pPr>
        <w:pStyle w:val="enumlev1"/>
        <w:rPr>
          <w:rtl/>
          <w:lang w:val="fr-FR"/>
        </w:rPr>
      </w:pPr>
      <w:r>
        <w:sym w:font="Symbol" w:char="F0B7"/>
      </w:r>
      <w:r w:rsidRPr="00E429F3">
        <w:rPr>
          <w:rFonts w:hint="cs"/>
          <w:rtl/>
        </w:rPr>
        <w:tab/>
      </w:r>
      <w:r w:rsidR="00D14880">
        <w:rPr>
          <w:rFonts w:hint="cs"/>
          <w:rtl/>
          <w:lang w:bidi="ar"/>
        </w:rPr>
        <w:t>نُشرت عبر الإنترن</w:t>
      </w:r>
      <w:r w:rsidR="00D14880">
        <w:rPr>
          <w:rtl/>
          <w:lang w:bidi="ar"/>
        </w:rPr>
        <w:t>ت</w:t>
      </w:r>
      <w:r w:rsidR="00D1488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التميمة المتعلقة ب</w:t>
      </w:r>
      <w:r w:rsidRPr="005F0582">
        <w:rPr>
          <w:rtl/>
          <w:lang w:bidi="ar-SA"/>
        </w:rPr>
        <w:t xml:space="preserve">حماية الأطفال </w:t>
      </w:r>
      <w:r w:rsidR="0044552F">
        <w:rPr>
          <w:rtl/>
          <w:lang w:bidi="ar-SA"/>
        </w:rPr>
        <w:t xml:space="preserve">على </w:t>
      </w:r>
      <w:r w:rsidR="00D14880">
        <w:rPr>
          <w:rFonts w:hint="cs"/>
          <w:rtl/>
          <w:lang w:bidi="ar-SA"/>
        </w:rPr>
        <w:t>الإنترنت</w:t>
      </w:r>
      <w:r w:rsidRPr="00E933DE">
        <w:rPr>
          <w:rFonts w:hint="cs"/>
          <w:rtl/>
          <w:lang w:bidi="ar"/>
        </w:rPr>
        <w:t>.</w:t>
      </w:r>
    </w:p>
    <w:p w14:paraId="35B64A44" w14:textId="4F1D36CA" w:rsidR="00D91CB8" w:rsidRPr="00D91CB8" w:rsidRDefault="00D91CB8" w:rsidP="00D91CB8">
      <w:pPr>
        <w:pStyle w:val="enumlev1"/>
        <w:rPr>
          <w:rtl/>
          <w:lang w:val="fr-FR"/>
        </w:rPr>
      </w:pPr>
      <w:r>
        <w:sym w:font="Symbol" w:char="F0B7"/>
      </w:r>
      <w:r w:rsidRPr="00E429F3">
        <w:rPr>
          <w:rFonts w:hint="cs"/>
          <w:rtl/>
        </w:rPr>
        <w:tab/>
      </w:r>
      <w:r w:rsidR="00D14880">
        <w:rPr>
          <w:rFonts w:hint="cs"/>
          <w:rtl/>
        </w:rPr>
        <w:t>أوصى الرئيس ب</w:t>
      </w:r>
      <w:r w:rsidRPr="0061338D">
        <w:rPr>
          <w:rFonts w:hint="cs"/>
          <w:rtl/>
        </w:rPr>
        <w:t>زيادة انخراط</w:t>
      </w:r>
      <w:r w:rsidR="00D14880">
        <w:rPr>
          <w:rFonts w:hint="cs"/>
          <w:rtl/>
        </w:rPr>
        <w:t xml:space="preserve"> جميع</w:t>
      </w:r>
      <w:r w:rsidRPr="0061338D">
        <w:rPr>
          <w:rFonts w:hint="cs"/>
          <w:rtl/>
        </w:rPr>
        <w:t xml:space="preserve"> أصحاب المصلحة</w:t>
      </w:r>
      <w:r w:rsidR="00D14880">
        <w:rPr>
          <w:rFonts w:hint="cs"/>
          <w:rtl/>
        </w:rPr>
        <w:t xml:space="preserve"> المعنيين</w:t>
      </w:r>
      <w:r w:rsidRPr="0061338D">
        <w:rPr>
          <w:rFonts w:hint="cs"/>
          <w:rtl/>
        </w:rPr>
        <w:t xml:space="preserve"> ومشاركتهم</w:t>
      </w:r>
      <w:r w:rsidR="001D15FE">
        <w:rPr>
          <w:rFonts w:hint="cs"/>
          <w:rtl/>
        </w:rPr>
        <w:t xml:space="preserve">، استباقياً، </w:t>
      </w:r>
      <w:r w:rsidRPr="0061338D">
        <w:rPr>
          <w:rFonts w:hint="cs"/>
          <w:rtl/>
        </w:rPr>
        <w:t>في ا</w:t>
      </w:r>
      <w:r w:rsidR="001D15FE">
        <w:rPr>
          <w:rFonts w:hint="cs"/>
          <w:rtl/>
        </w:rPr>
        <w:t>جتماعات فريق العمل</w:t>
      </w:r>
      <w:r w:rsidRPr="0061338D">
        <w:rPr>
          <w:rFonts w:hint="cs"/>
          <w:rtl/>
        </w:rPr>
        <w:t>،</w:t>
      </w:r>
      <w:r w:rsidR="001D15FE">
        <w:rPr>
          <w:rFonts w:hint="cs"/>
          <w:rtl/>
        </w:rPr>
        <w:t xml:space="preserve"> بمن فيهم الخبراء</w:t>
      </w:r>
      <w:r w:rsidR="00172EB2">
        <w:rPr>
          <w:rFonts w:hint="cs"/>
          <w:rtl/>
        </w:rPr>
        <w:t>،</w:t>
      </w:r>
      <w:r w:rsidR="001D15FE">
        <w:rPr>
          <w:rFonts w:hint="cs"/>
          <w:rtl/>
        </w:rPr>
        <w:t xml:space="preserve"> و</w:t>
      </w:r>
      <w:r w:rsidR="001D15FE">
        <w:rPr>
          <w:rFonts w:hint="cs"/>
          <w:rtl/>
          <w:lang w:bidi="ar-EG"/>
        </w:rPr>
        <w:t>شركاء الاتحاد في مجال حماية الأطفال على الإنترنت</w:t>
      </w:r>
      <w:r w:rsidR="00172EB2">
        <w:rPr>
          <w:rFonts w:hint="cs"/>
          <w:rtl/>
          <w:lang w:bidi="ar-EG"/>
        </w:rPr>
        <w:t>،</w:t>
      </w:r>
      <w:r w:rsidRPr="0061338D">
        <w:rPr>
          <w:rFonts w:hint="cs"/>
          <w:rtl/>
        </w:rPr>
        <w:t xml:space="preserve"> </w:t>
      </w:r>
      <w:r w:rsidR="00172EB2">
        <w:rPr>
          <w:rFonts w:hint="cs"/>
          <w:rtl/>
        </w:rPr>
        <w:t>مؤكداً أن هذه الاجتماعات</w:t>
      </w:r>
      <w:r w:rsidRPr="002B3729">
        <w:rPr>
          <w:rFonts w:hint="cs"/>
          <w:rtl/>
        </w:rPr>
        <w:t xml:space="preserve"> منصة فريدة لتبادل المعلومات والدروس المستفادة.</w:t>
      </w:r>
    </w:p>
    <w:p w14:paraId="0E01BF86" w14:textId="0DF0175E" w:rsidR="00D91CB8" w:rsidRPr="00172EB2" w:rsidRDefault="0044552F" w:rsidP="00172EB2">
      <w:pPr>
        <w:rPr>
          <w:rFonts w:eastAsia="SimSun"/>
          <w:rtl/>
        </w:rPr>
      </w:pPr>
      <w:r>
        <w:rPr>
          <w:rFonts w:hint="cs"/>
          <w:rtl/>
        </w:rPr>
        <w:t>3.2</w:t>
      </w:r>
      <w:r>
        <w:rPr>
          <w:rtl/>
        </w:rPr>
        <w:tab/>
      </w:r>
      <w:r w:rsidR="00D25E23">
        <w:rPr>
          <w:rFonts w:eastAsia="SimSun" w:hint="cs"/>
          <w:rtl/>
          <w:lang w:bidi="ar-EG"/>
        </w:rPr>
        <w:t>كانت</w:t>
      </w:r>
      <w:r w:rsidR="00172EB2">
        <w:rPr>
          <w:rFonts w:eastAsia="SimSun" w:hint="cs"/>
          <w:rtl/>
          <w:lang w:bidi="ar-EG"/>
        </w:rPr>
        <w:t xml:space="preserve"> </w:t>
      </w:r>
      <w:r w:rsidR="00172EB2" w:rsidRPr="00543D72">
        <w:rPr>
          <w:rFonts w:eastAsia="SimSun" w:hint="cs"/>
          <w:rtl/>
        </w:rPr>
        <w:t xml:space="preserve">النتائج الرئيسية </w:t>
      </w:r>
      <w:hyperlink r:id="rId20" w:history="1">
        <w:r w:rsidR="00172EB2" w:rsidRPr="003720AE">
          <w:rPr>
            <w:rStyle w:val="Hyperlink"/>
            <w:rFonts w:eastAsia="SimSun" w:hint="cs"/>
            <w:rtl/>
          </w:rPr>
          <w:t>للاجتماع السابع عشر</w:t>
        </w:r>
      </w:hyperlink>
      <w:r w:rsidR="00172EB2" w:rsidRPr="00543D72">
        <w:rPr>
          <w:rFonts w:eastAsia="SimSun" w:hint="cs"/>
          <w:rtl/>
        </w:rPr>
        <w:t xml:space="preserve"> </w:t>
      </w:r>
      <w:r w:rsidR="00172EB2">
        <w:rPr>
          <w:rFonts w:eastAsia="SimSun" w:hint="cs"/>
          <w:rtl/>
        </w:rPr>
        <w:t>ل</w:t>
      </w:r>
      <w:r w:rsidR="00172EB2">
        <w:rPr>
          <w:rFonts w:hint="cs"/>
          <w:rtl/>
          <w:lang w:bidi="ar-EG"/>
        </w:rPr>
        <w:t>فريق العمل</w:t>
      </w:r>
      <w:r w:rsidR="00172EB2">
        <w:rPr>
          <w:rFonts w:eastAsia="SimSun" w:hint="cs"/>
          <w:rtl/>
        </w:rPr>
        <w:t xml:space="preserve">، الذي عُقد في </w:t>
      </w:r>
      <w:r w:rsidR="00172EB2">
        <w:rPr>
          <w:rFonts w:eastAsia="SimSun"/>
        </w:rPr>
        <w:t>26</w:t>
      </w:r>
      <w:r w:rsidR="00172EB2">
        <w:rPr>
          <w:rFonts w:eastAsia="SimSun" w:hint="cs"/>
          <w:rtl/>
          <w:lang w:bidi="ar-EG"/>
        </w:rPr>
        <w:t xml:space="preserve"> يناير </w:t>
      </w:r>
      <w:r w:rsidR="00172EB2">
        <w:rPr>
          <w:rFonts w:eastAsia="SimSun"/>
          <w:lang w:bidi="ar-EG"/>
        </w:rPr>
        <w:t>2021</w:t>
      </w:r>
      <w:r w:rsidR="00D25E23">
        <w:rPr>
          <w:rFonts w:eastAsia="SimSun" w:hint="cs"/>
          <w:rtl/>
        </w:rPr>
        <w:t>، كالتالي:</w:t>
      </w:r>
    </w:p>
    <w:p w14:paraId="4B8015A1" w14:textId="2CA7D2E4" w:rsidR="0044552F" w:rsidRDefault="0044552F" w:rsidP="0044552F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صر</w:t>
      </w:r>
      <w:r w:rsidR="00D31838">
        <w:rPr>
          <w:rFonts w:hint="cs"/>
          <w:rtl/>
        </w:rPr>
        <w:t>َّ</w:t>
      </w:r>
      <w:r>
        <w:rPr>
          <w:rFonts w:hint="cs"/>
          <w:rtl/>
        </w:rPr>
        <w:t>ح الرئيس بأن نسبة الحضور في الاجتماع جيدة جداً وبأن</w:t>
      </w:r>
      <w:r w:rsidR="00D31838">
        <w:rPr>
          <w:rFonts w:hint="cs"/>
          <w:rtl/>
        </w:rPr>
        <w:t xml:space="preserve"> </w:t>
      </w:r>
      <w:r>
        <w:rPr>
          <w:rFonts w:hint="cs"/>
          <w:rtl/>
        </w:rPr>
        <w:t>المشاركة فيه، شفهياً وفي نافذة الدردشة على السواء، مرتفعة ونشطة ومشجِّعة.</w:t>
      </w:r>
    </w:p>
    <w:p w14:paraId="0BCAA033" w14:textId="7BDF1E87" w:rsidR="0044552F" w:rsidRDefault="0044552F" w:rsidP="0044552F">
      <w:pPr>
        <w:pStyle w:val="enumlev1"/>
        <w:rPr>
          <w:rtl/>
        </w:rPr>
      </w:pPr>
      <w:r>
        <w:sym w:font="Symbol" w:char="F0B7"/>
      </w:r>
      <w:r w:rsidRPr="00E0394C">
        <w:rPr>
          <w:rtl/>
        </w:rPr>
        <w:tab/>
      </w:r>
      <w:r w:rsidRPr="00E0394C">
        <w:rPr>
          <w:rFonts w:hint="cs"/>
          <w:rtl/>
        </w:rPr>
        <w:t xml:space="preserve">شجع الرئيس كذلك شركاء الاتحاد في مجال حماية الأطفال على الإنترنت على المشاركة مجدداً في اجتماعات </w:t>
      </w:r>
      <w:r w:rsidRPr="00E0394C">
        <w:rPr>
          <w:rFonts w:eastAsia="SimSun" w:hint="cs"/>
          <w:rtl/>
          <w:lang w:bidi="ar-EG"/>
        </w:rPr>
        <w:t>فريق العمل</w:t>
      </w:r>
      <w:r w:rsidRPr="00E0394C">
        <w:rPr>
          <w:rFonts w:hint="cs"/>
          <w:rtl/>
          <w:lang w:bidi="ar-EG"/>
        </w:rPr>
        <w:t xml:space="preserve"> </w:t>
      </w:r>
      <w:r w:rsidRPr="00E0394C">
        <w:rPr>
          <w:rFonts w:hint="cs"/>
          <w:rtl/>
        </w:rPr>
        <w:t>باعتباره</w:t>
      </w:r>
      <w:r>
        <w:rPr>
          <w:rFonts w:hint="cs"/>
          <w:rtl/>
        </w:rPr>
        <w:t>ا</w:t>
      </w:r>
      <w:r w:rsidRPr="00E0394C">
        <w:rPr>
          <w:rFonts w:hint="cs"/>
          <w:rtl/>
        </w:rPr>
        <w:t xml:space="preserve"> منصة فريدة </w:t>
      </w:r>
      <w:r w:rsidR="00D31838">
        <w:rPr>
          <w:rFonts w:hint="cs"/>
          <w:rtl/>
        </w:rPr>
        <w:t>لإرساء نُهُج للتعاون من أجل حماية الأطفال على الإنترنت</w:t>
      </w:r>
      <w:r w:rsidRPr="00E0394C">
        <w:rPr>
          <w:rFonts w:hint="cs"/>
          <w:rtl/>
        </w:rPr>
        <w:t>.</w:t>
      </w:r>
    </w:p>
    <w:p w14:paraId="77708EC7" w14:textId="12D6F5F0" w:rsidR="0044552F" w:rsidRDefault="0044552F" w:rsidP="0044552F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 xml:space="preserve">أوصى الرئيس بإشراك مكاتب </w:t>
      </w:r>
      <w:r w:rsidR="00381549">
        <w:rPr>
          <w:rFonts w:hint="cs"/>
          <w:rtl/>
        </w:rPr>
        <w:t xml:space="preserve">الاتحاد </w:t>
      </w:r>
      <w:r>
        <w:rPr>
          <w:rFonts w:hint="cs"/>
          <w:rtl/>
        </w:rPr>
        <w:t>الإقليمية في اجتماعات فريق العمل والاجتماعات المتصلة بها.</w:t>
      </w:r>
    </w:p>
    <w:p w14:paraId="342268B9" w14:textId="5BA5B34E" w:rsidR="0044552F" w:rsidRDefault="0044552F" w:rsidP="0044552F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اقترحت المملكة العربية السعودية تنظيم جلسات إحاطة بالاشتراك مع الاتحاد وشركائه بشأن المسائل المتصلة بحماية الأطفال على الإنترنت.</w:t>
      </w:r>
    </w:p>
    <w:p w14:paraId="27184193" w14:textId="7EDC9D3C" w:rsidR="0044552F" w:rsidRDefault="0044552F" w:rsidP="0044552F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دعا الرئيس</w:t>
      </w:r>
      <w:r w:rsidR="00381549">
        <w:rPr>
          <w:rFonts w:hint="cs"/>
          <w:rtl/>
        </w:rPr>
        <w:t>، أخيراً،</w:t>
      </w:r>
      <w:r>
        <w:rPr>
          <w:rFonts w:hint="cs"/>
          <w:rtl/>
        </w:rPr>
        <w:t xml:space="preserve"> أعضاء فريق العمل إلى المساهمة في أعمال لجنة الدراسات </w:t>
      </w:r>
      <w:r>
        <w:t>2</w:t>
      </w:r>
      <w:r>
        <w:rPr>
          <w:rFonts w:hint="cs"/>
          <w:rtl/>
          <w:lang w:bidi="ar-EG"/>
        </w:rPr>
        <w:t xml:space="preserve"> لقطاع تنمية الاتصالات، المتعلقة بحماية الأطفال على الإنترنت.</w:t>
      </w:r>
    </w:p>
    <w:p w14:paraId="3276CC69" w14:textId="44E4B873" w:rsidR="0044552F" w:rsidRPr="00381549" w:rsidRDefault="0044552F" w:rsidP="00381549">
      <w:pPr>
        <w:rPr>
          <w:rFonts w:eastAsia="SimSun"/>
          <w:rtl/>
        </w:rPr>
      </w:pPr>
      <w:r>
        <w:rPr>
          <w:rFonts w:hint="cs"/>
          <w:rtl/>
        </w:rPr>
        <w:t>4.2</w:t>
      </w:r>
      <w:r>
        <w:rPr>
          <w:rtl/>
        </w:rPr>
        <w:tab/>
      </w:r>
      <w:r w:rsidR="00D25E23">
        <w:rPr>
          <w:rFonts w:eastAsia="SimSun" w:hint="cs"/>
          <w:rtl/>
          <w:lang w:bidi="ar-EG"/>
        </w:rPr>
        <w:t>كانت</w:t>
      </w:r>
      <w:r w:rsidR="00381549">
        <w:rPr>
          <w:rFonts w:eastAsia="SimSun" w:hint="cs"/>
          <w:rtl/>
          <w:lang w:bidi="ar-EG"/>
        </w:rPr>
        <w:t xml:space="preserve"> </w:t>
      </w:r>
      <w:r w:rsidR="00381549" w:rsidRPr="00543D72">
        <w:rPr>
          <w:rFonts w:eastAsia="SimSun" w:hint="cs"/>
          <w:rtl/>
        </w:rPr>
        <w:t xml:space="preserve">النتائج الرئيسية </w:t>
      </w:r>
      <w:hyperlink r:id="rId21" w:history="1">
        <w:r w:rsidR="00381549" w:rsidRPr="00644160">
          <w:rPr>
            <w:rStyle w:val="Hyperlink"/>
            <w:rFonts w:eastAsia="SimSun" w:hint="cs"/>
            <w:rtl/>
          </w:rPr>
          <w:t>للاجتماع الثامن عشر</w:t>
        </w:r>
      </w:hyperlink>
      <w:r w:rsidR="00381549" w:rsidRPr="00543D72">
        <w:rPr>
          <w:rFonts w:eastAsia="SimSun" w:hint="cs"/>
          <w:rtl/>
        </w:rPr>
        <w:t xml:space="preserve"> </w:t>
      </w:r>
      <w:r w:rsidR="00381549">
        <w:rPr>
          <w:rFonts w:eastAsia="SimSun" w:hint="cs"/>
          <w:rtl/>
        </w:rPr>
        <w:t>ل</w:t>
      </w:r>
      <w:r w:rsidR="00381549">
        <w:rPr>
          <w:rFonts w:hint="cs"/>
          <w:rtl/>
          <w:lang w:bidi="ar-EG"/>
        </w:rPr>
        <w:t>فريق العمل</w:t>
      </w:r>
      <w:r w:rsidR="00381549">
        <w:rPr>
          <w:rFonts w:eastAsia="SimSun" w:hint="cs"/>
          <w:rtl/>
        </w:rPr>
        <w:t xml:space="preserve">، الذي عُقد في </w:t>
      </w:r>
      <w:r w:rsidR="00381549">
        <w:rPr>
          <w:rFonts w:eastAsia="SimSun"/>
        </w:rPr>
        <w:t>12</w:t>
      </w:r>
      <w:r w:rsidR="00381549">
        <w:rPr>
          <w:rFonts w:eastAsia="SimSun" w:hint="cs"/>
          <w:rtl/>
          <w:lang w:bidi="ar-EG"/>
        </w:rPr>
        <w:t xml:space="preserve"> يناير </w:t>
      </w:r>
      <w:r w:rsidR="00381549">
        <w:rPr>
          <w:rFonts w:eastAsia="SimSun"/>
          <w:lang w:bidi="ar-EG"/>
        </w:rPr>
        <w:t>2022</w:t>
      </w:r>
      <w:r w:rsidR="00D25E23">
        <w:rPr>
          <w:rFonts w:eastAsia="SimSun" w:hint="cs"/>
          <w:rtl/>
        </w:rPr>
        <w:t>، كالتالي:</w:t>
      </w:r>
    </w:p>
    <w:p w14:paraId="112E9AF5" w14:textId="27D085E4" w:rsidR="0044552F" w:rsidRDefault="0044552F" w:rsidP="0044552F">
      <w:pPr>
        <w:pStyle w:val="enumlev1"/>
        <w:rPr>
          <w:rtl/>
          <w:lang w:bidi="ar-EG"/>
        </w:rPr>
      </w:pPr>
      <w:r>
        <w:sym w:font="Symbol" w:char="F0B7"/>
      </w:r>
      <w:r w:rsidRPr="00E429F3">
        <w:rPr>
          <w:rFonts w:hint="cs"/>
          <w:rtl/>
        </w:rPr>
        <w:tab/>
      </w:r>
      <w:r w:rsidR="00D25E23">
        <w:rPr>
          <w:rFonts w:hint="cs"/>
          <w:rtl/>
        </w:rPr>
        <w:t xml:space="preserve">أشار الرئيس إلى نمو أعمال فريق العمل، إذ شهد </w:t>
      </w:r>
      <w:r w:rsidR="00B00CA4">
        <w:rPr>
          <w:rFonts w:hint="cs"/>
          <w:rtl/>
        </w:rPr>
        <w:t>هذا الاجتماع</w:t>
      </w:r>
      <w:r w:rsidR="00D25E23">
        <w:rPr>
          <w:rFonts w:hint="cs"/>
          <w:rtl/>
        </w:rPr>
        <w:t xml:space="preserve"> </w:t>
      </w:r>
      <w:r w:rsidR="00001FF0">
        <w:rPr>
          <w:rFonts w:hint="cs"/>
          <w:rtl/>
        </w:rPr>
        <w:t>أكبر عدد من المساهمات (</w:t>
      </w:r>
      <w:r w:rsidR="00001FF0">
        <w:t>18</w:t>
      </w:r>
      <w:r w:rsidR="00001FF0">
        <w:rPr>
          <w:rFonts w:hint="cs"/>
          <w:rtl/>
          <w:lang w:bidi="ar-EG"/>
        </w:rPr>
        <w:t xml:space="preserve"> مساهمة إجمالاً</w:t>
      </w:r>
      <w:r w:rsidR="00001FF0">
        <w:rPr>
          <w:rFonts w:hint="cs"/>
          <w:rtl/>
        </w:rPr>
        <w:t xml:space="preserve">) ومن المشاركين (أكثر من </w:t>
      </w:r>
      <w:r w:rsidR="00001FF0">
        <w:t>150</w:t>
      </w:r>
      <w:r w:rsidR="00001FF0">
        <w:rPr>
          <w:rFonts w:hint="cs"/>
          <w:rtl/>
          <w:lang w:bidi="ar-EG"/>
        </w:rPr>
        <w:t xml:space="preserve"> مشاركاً) [منذ تشكيل</w:t>
      </w:r>
      <w:r w:rsidR="00013854">
        <w:rPr>
          <w:rFonts w:hint="cs"/>
          <w:rtl/>
          <w:lang w:bidi="ar-EG"/>
        </w:rPr>
        <w:t xml:space="preserve"> فريق العمل هذا التابع للمجلس</w:t>
      </w:r>
      <w:r w:rsidR="00001FF0">
        <w:rPr>
          <w:rFonts w:hint="cs"/>
          <w:rtl/>
          <w:lang w:bidi="ar-EG"/>
        </w:rPr>
        <w:t>].</w:t>
      </w:r>
    </w:p>
    <w:p w14:paraId="3B833793" w14:textId="17D91309" w:rsidR="0044552F" w:rsidRDefault="0044552F" w:rsidP="0044552F">
      <w:pPr>
        <w:pStyle w:val="enumlev1"/>
        <w:rPr>
          <w:rtl/>
        </w:rPr>
      </w:pPr>
      <w:r>
        <w:sym w:font="Symbol" w:char="F0B7"/>
      </w:r>
      <w:r w:rsidRPr="00E429F3">
        <w:rPr>
          <w:rFonts w:hint="cs"/>
          <w:rtl/>
        </w:rPr>
        <w:tab/>
      </w:r>
      <w:r>
        <w:rPr>
          <w:rFonts w:hint="cs"/>
          <w:rtl/>
        </w:rPr>
        <w:t>صرّ</w:t>
      </w:r>
      <w:r w:rsidR="00D25E23">
        <w:rPr>
          <w:rFonts w:hint="cs"/>
          <w:rtl/>
        </w:rPr>
        <w:t>َ</w:t>
      </w:r>
      <w:r>
        <w:rPr>
          <w:rFonts w:hint="cs"/>
          <w:rtl/>
        </w:rPr>
        <w:t>ح الرئيس بأن المشاركة في</w:t>
      </w:r>
      <w:r w:rsidR="00001FF0">
        <w:rPr>
          <w:rFonts w:hint="cs"/>
          <w:rtl/>
        </w:rPr>
        <w:t xml:space="preserve"> الاجتماع</w:t>
      </w:r>
      <w:r>
        <w:rPr>
          <w:rFonts w:hint="cs"/>
          <w:rtl/>
        </w:rPr>
        <w:t>، شفهياً وفي نافذة الدردشة على السواء، مرتفعةً ونشطة ومشجِّعة</w:t>
      </w:r>
      <w:r w:rsidR="00001FF0">
        <w:rPr>
          <w:rFonts w:hint="cs"/>
          <w:rtl/>
        </w:rPr>
        <w:t xml:space="preserve">، الأمر </w:t>
      </w:r>
      <w:r w:rsidRPr="00991724">
        <w:rPr>
          <w:rtl/>
        </w:rPr>
        <w:t xml:space="preserve">ذلك </w:t>
      </w:r>
      <w:r w:rsidR="00013854">
        <w:rPr>
          <w:rFonts w:hint="cs"/>
          <w:rtl/>
        </w:rPr>
        <w:t>يبين مدى الأهمية التي بات يكتسبها</w:t>
      </w:r>
      <w:r w:rsidRPr="00991724">
        <w:rPr>
          <w:rtl/>
        </w:rPr>
        <w:t xml:space="preserve"> فريق العمل هذا</w:t>
      </w:r>
      <w:r w:rsidR="00B00CA4">
        <w:rPr>
          <w:rFonts w:hint="cs"/>
          <w:rtl/>
        </w:rPr>
        <w:t xml:space="preserve"> التابع للمجلس</w:t>
      </w:r>
      <w:r w:rsidRPr="00991724">
        <w:rPr>
          <w:rtl/>
        </w:rPr>
        <w:t xml:space="preserve"> بالنسبة </w:t>
      </w:r>
      <w:r w:rsidR="00013854">
        <w:rPr>
          <w:rFonts w:hint="cs"/>
          <w:rtl/>
        </w:rPr>
        <w:t>إلى ا</w:t>
      </w:r>
      <w:r w:rsidRPr="00991724">
        <w:rPr>
          <w:rtl/>
        </w:rPr>
        <w:t>لأعضاء</w:t>
      </w:r>
      <w:r w:rsidR="00013854">
        <w:rPr>
          <w:rFonts w:hint="cs"/>
          <w:rtl/>
        </w:rPr>
        <w:t xml:space="preserve">، </w:t>
      </w:r>
      <w:r>
        <w:rPr>
          <w:rFonts w:hint="cs"/>
          <w:rtl/>
        </w:rPr>
        <w:t>إذ يتيح لهم تبادل</w:t>
      </w:r>
      <w:r w:rsidRPr="00991724">
        <w:rPr>
          <w:rtl/>
        </w:rPr>
        <w:t xml:space="preserve"> </w:t>
      </w:r>
      <w:r w:rsidR="00B00CA4">
        <w:rPr>
          <w:rFonts w:hint="cs"/>
          <w:rtl/>
        </w:rPr>
        <w:t>خبراتهم</w:t>
      </w:r>
      <w:r w:rsidRPr="00991724">
        <w:rPr>
          <w:rtl/>
        </w:rPr>
        <w:t xml:space="preserve"> بشأن حماية الأطفال على الإنترنت.</w:t>
      </w:r>
    </w:p>
    <w:p w14:paraId="46D487AE" w14:textId="2BBD9247" w:rsidR="0044552F" w:rsidRPr="00AB4232" w:rsidRDefault="0044552F" w:rsidP="00851D74">
      <w:pPr>
        <w:pStyle w:val="enumlev1"/>
        <w:rPr>
          <w:spacing w:val="4"/>
          <w:rtl/>
        </w:rPr>
      </w:pPr>
      <w:r w:rsidRPr="00AB4232">
        <w:rPr>
          <w:spacing w:val="4"/>
        </w:rPr>
        <w:sym w:font="Symbol" w:char="F0B7"/>
      </w:r>
      <w:r w:rsidRPr="00AB4232">
        <w:rPr>
          <w:rFonts w:hint="cs"/>
          <w:spacing w:val="4"/>
          <w:rtl/>
        </w:rPr>
        <w:tab/>
      </w:r>
      <w:r w:rsidRPr="00AB4232">
        <w:rPr>
          <w:spacing w:val="4"/>
          <w:rtl/>
        </w:rPr>
        <w:t>أضاف الرئيس أن كل مساهمة</w:t>
      </w:r>
      <w:r w:rsidR="00B00CA4" w:rsidRPr="00AB4232">
        <w:rPr>
          <w:rFonts w:hint="cs"/>
          <w:spacing w:val="4"/>
          <w:rtl/>
        </w:rPr>
        <w:t xml:space="preserve"> تضيف وجهة نظر </w:t>
      </w:r>
      <w:r w:rsidR="00957C60" w:rsidRPr="00AB4232">
        <w:rPr>
          <w:rFonts w:hint="cs"/>
          <w:spacing w:val="4"/>
          <w:rtl/>
        </w:rPr>
        <w:t>متفرِّدة</w:t>
      </w:r>
      <w:r w:rsidRPr="00AB4232">
        <w:rPr>
          <w:spacing w:val="4"/>
          <w:rtl/>
        </w:rPr>
        <w:t xml:space="preserve"> </w:t>
      </w:r>
      <w:r w:rsidR="00B00CA4" w:rsidRPr="00AB4232">
        <w:rPr>
          <w:rFonts w:hint="cs"/>
          <w:spacing w:val="4"/>
          <w:rtl/>
        </w:rPr>
        <w:t>بشأن</w:t>
      </w:r>
      <w:r w:rsidRPr="00AB4232">
        <w:rPr>
          <w:rFonts w:hint="cs"/>
          <w:spacing w:val="4"/>
          <w:rtl/>
        </w:rPr>
        <w:t xml:space="preserve"> ا</w:t>
      </w:r>
      <w:r w:rsidRPr="00AB4232">
        <w:rPr>
          <w:spacing w:val="4"/>
          <w:rtl/>
        </w:rPr>
        <w:t>لنهج</w:t>
      </w:r>
      <w:r w:rsidR="00B00CA4" w:rsidRPr="00AB4232">
        <w:rPr>
          <w:rFonts w:hint="cs"/>
          <w:spacing w:val="4"/>
          <w:rtl/>
        </w:rPr>
        <w:t xml:space="preserve"> الشمولي</w:t>
      </w:r>
      <w:r w:rsidRPr="00AB4232">
        <w:rPr>
          <w:spacing w:val="4"/>
          <w:rtl/>
        </w:rPr>
        <w:t xml:space="preserve"> المت</w:t>
      </w:r>
      <w:r w:rsidR="00B00CA4" w:rsidRPr="00AB4232">
        <w:rPr>
          <w:rFonts w:hint="cs"/>
          <w:spacing w:val="4"/>
          <w:rtl/>
        </w:rPr>
        <w:t>َّ</w:t>
      </w:r>
      <w:r w:rsidRPr="00AB4232">
        <w:rPr>
          <w:spacing w:val="4"/>
          <w:rtl/>
        </w:rPr>
        <w:t xml:space="preserve">بع </w:t>
      </w:r>
      <w:r w:rsidR="00B00CA4" w:rsidRPr="00AB4232">
        <w:rPr>
          <w:rFonts w:hint="cs"/>
          <w:spacing w:val="4"/>
          <w:rtl/>
        </w:rPr>
        <w:t xml:space="preserve">في </w:t>
      </w:r>
      <w:r w:rsidRPr="00AB4232">
        <w:rPr>
          <w:spacing w:val="4"/>
          <w:rtl/>
        </w:rPr>
        <w:t>مبادرة حماية الأطفال على الإنترنت.</w:t>
      </w:r>
    </w:p>
    <w:p w14:paraId="6265E71D" w14:textId="15343163" w:rsidR="0044552F" w:rsidRDefault="0044552F" w:rsidP="00485884">
      <w:pPr>
        <w:pStyle w:val="enumlev1"/>
        <w:keepNext/>
        <w:keepLines/>
        <w:rPr>
          <w:rtl/>
        </w:rPr>
      </w:pPr>
      <w:r>
        <w:lastRenderedPageBreak/>
        <w:sym w:font="Symbol" w:char="F0B7"/>
      </w:r>
      <w:r w:rsidRPr="00E429F3">
        <w:rPr>
          <w:rFonts w:hint="cs"/>
          <w:rtl/>
        </w:rPr>
        <w:tab/>
      </w:r>
      <w:r w:rsidRPr="00DC5896">
        <w:rPr>
          <w:rtl/>
        </w:rPr>
        <w:t>ذك</w:t>
      </w:r>
      <w:r w:rsidR="00B00CA4">
        <w:rPr>
          <w:rFonts w:hint="cs"/>
          <w:rtl/>
        </w:rPr>
        <w:t>َّ</w:t>
      </w:r>
      <w:r w:rsidRPr="00DC5896">
        <w:rPr>
          <w:rtl/>
        </w:rPr>
        <w:t xml:space="preserve">ر الرئيس جميع المشاركين بأن هذا العام </w:t>
      </w:r>
      <w:r w:rsidR="00B00CA4">
        <w:rPr>
          <w:rFonts w:hint="cs"/>
          <w:rtl/>
        </w:rPr>
        <w:t>عام فريد</w:t>
      </w:r>
      <w:r w:rsidRPr="00DC5896">
        <w:rPr>
          <w:rtl/>
        </w:rPr>
        <w:t xml:space="preserve"> من نوعه</w:t>
      </w:r>
      <w:r w:rsidR="00957C60">
        <w:rPr>
          <w:rFonts w:hint="cs"/>
          <w:rtl/>
        </w:rPr>
        <w:t>،</w:t>
      </w:r>
      <w:r w:rsidRPr="00DC5896">
        <w:rPr>
          <w:rtl/>
        </w:rPr>
        <w:t xml:space="preserve"> حيث ستتيح </w:t>
      </w:r>
      <w:proofErr w:type="gramStart"/>
      <w:r w:rsidRPr="00DC5896">
        <w:rPr>
          <w:rtl/>
        </w:rPr>
        <w:t>ثلاثة</w:t>
      </w:r>
      <w:proofErr w:type="gramEnd"/>
      <w:r w:rsidRPr="00DC5896">
        <w:rPr>
          <w:rtl/>
        </w:rPr>
        <w:t xml:space="preserve"> مؤتمرات رئيسية للاتحاد فرصاً عظيمة </w:t>
      </w:r>
      <w:r w:rsidR="00890949">
        <w:rPr>
          <w:rFonts w:hint="cs"/>
          <w:rtl/>
          <w:lang w:bidi="ar-EG"/>
        </w:rPr>
        <w:t>لت</w:t>
      </w:r>
      <w:r w:rsidR="00681511">
        <w:rPr>
          <w:rFonts w:hint="cs"/>
          <w:rtl/>
          <w:lang w:bidi="ar-EG"/>
        </w:rPr>
        <w:t xml:space="preserve">دبُّر </w:t>
      </w:r>
      <w:r w:rsidRPr="00DC5896">
        <w:rPr>
          <w:rtl/>
        </w:rPr>
        <w:t xml:space="preserve">الفترة المثمرة التي </w:t>
      </w:r>
      <w:r w:rsidR="00681511">
        <w:rPr>
          <w:rFonts w:hint="cs"/>
          <w:rtl/>
        </w:rPr>
        <w:t>أعقبت</w:t>
      </w:r>
      <w:r w:rsidR="00957C60">
        <w:rPr>
          <w:rFonts w:hint="cs"/>
          <w:rtl/>
        </w:rPr>
        <w:t xml:space="preserve"> اختتام</w:t>
      </w:r>
      <w:r w:rsidRPr="00DC5896">
        <w:rPr>
          <w:rtl/>
        </w:rPr>
        <w:t xml:space="preserve"> مؤتمر المندوبين المفوضين الأخير</w:t>
      </w:r>
      <w:r w:rsidR="00957C60">
        <w:rPr>
          <w:rFonts w:hint="cs"/>
          <w:rtl/>
        </w:rPr>
        <w:t xml:space="preserve">، </w:t>
      </w:r>
      <w:r w:rsidR="00205FEF">
        <w:rPr>
          <w:rFonts w:hint="cs"/>
          <w:rtl/>
        </w:rPr>
        <w:t>وهو ما سيتيح</w:t>
      </w:r>
      <w:r w:rsidR="00681511">
        <w:rPr>
          <w:rFonts w:hint="cs"/>
          <w:rtl/>
        </w:rPr>
        <w:t xml:space="preserve"> للدول</w:t>
      </w:r>
      <w:r w:rsidRPr="00DC5896">
        <w:rPr>
          <w:rtl/>
        </w:rPr>
        <w:t xml:space="preserve"> الأعضاء </w:t>
      </w:r>
      <w:r w:rsidR="00681511">
        <w:rPr>
          <w:rFonts w:hint="cs"/>
          <w:rtl/>
        </w:rPr>
        <w:t>التركيز على</w:t>
      </w:r>
      <w:r w:rsidRPr="00DC5896">
        <w:rPr>
          <w:rtl/>
        </w:rPr>
        <w:t xml:space="preserve"> الجوانب المهمة للقرارات ذات الصلة.</w:t>
      </w:r>
    </w:p>
    <w:p w14:paraId="0D0EDF1F" w14:textId="5D8C03A6" w:rsidR="0044552F" w:rsidRDefault="0044552F" w:rsidP="0044552F">
      <w:pPr>
        <w:pStyle w:val="Heading1"/>
        <w:rPr>
          <w:rtl/>
        </w:rPr>
      </w:pPr>
      <w:r>
        <w:rPr>
          <w:rFonts w:hint="cs"/>
          <w:rtl/>
        </w:rPr>
        <w:t>ثالثاً</w:t>
      </w:r>
      <w:r>
        <w:rPr>
          <w:rtl/>
        </w:rPr>
        <w:tab/>
      </w:r>
      <w:r>
        <w:rPr>
          <w:rFonts w:hint="cs"/>
          <w:rtl/>
        </w:rPr>
        <w:t>ال</w:t>
      </w:r>
      <w:r w:rsidRPr="0037517F">
        <w:rPr>
          <w:rFonts w:hint="cs"/>
          <w:rtl/>
        </w:rPr>
        <w:t>توصيات</w:t>
      </w:r>
    </w:p>
    <w:p w14:paraId="4B9DCD4E" w14:textId="065BCB9F" w:rsidR="0044552F" w:rsidRDefault="0044552F" w:rsidP="0026373E">
      <w:pPr>
        <w:rPr>
          <w:rtl/>
        </w:rPr>
      </w:pPr>
      <w:r>
        <w:rPr>
          <w:rFonts w:hint="cs"/>
          <w:rtl/>
        </w:rPr>
        <w:t>1.3</w:t>
      </w:r>
      <w:r>
        <w:rPr>
          <w:rtl/>
        </w:rPr>
        <w:tab/>
      </w:r>
      <w:r w:rsidR="00093260">
        <w:rPr>
          <w:rFonts w:hint="cs"/>
          <w:rtl/>
        </w:rPr>
        <w:t>أوص</w:t>
      </w:r>
      <w:r w:rsidR="00DE5F8C">
        <w:rPr>
          <w:rFonts w:hint="cs"/>
          <w:rtl/>
        </w:rPr>
        <w:t>ى</w:t>
      </w:r>
      <w:r w:rsidR="00093260">
        <w:rPr>
          <w:rFonts w:hint="cs"/>
          <w:rtl/>
        </w:rPr>
        <w:t xml:space="preserve"> فريق العمل </w:t>
      </w:r>
      <w:r w:rsidR="00DE5F8C">
        <w:rPr>
          <w:rFonts w:hint="cs"/>
          <w:rtl/>
          <w:lang w:bidi="ar-EG"/>
        </w:rPr>
        <w:t>التابع للمجلس المعني بحماية الأطفال على الإنترنت المجلس</w:t>
      </w:r>
      <w:r w:rsidR="00343378">
        <w:rPr>
          <w:rFonts w:hint="cs"/>
          <w:rtl/>
          <w:lang w:bidi="ar-EG"/>
        </w:rPr>
        <w:t>َ</w:t>
      </w:r>
      <w:r w:rsidR="00DE5F8C">
        <w:rPr>
          <w:rFonts w:hint="cs"/>
          <w:rtl/>
          <w:lang w:bidi="ar-EG"/>
        </w:rPr>
        <w:t xml:space="preserve"> بأن يواصل الفريق أعماله بوصفه منصة فريدة لتبادل المعلومات</w:t>
      </w:r>
      <w:r w:rsidR="00681511">
        <w:rPr>
          <w:rFonts w:hint="cs"/>
          <w:rtl/>
          <w:lang w:bidi="ar-EG"/>
        </w:rPr>
        <w:t xml:space="preserve"> </w:t>
      </w:r>
      <w:r w:rsidR="00DE5F8C">
        <w:rPr>
          <w:rFonts w:hint="cs"/>
          <w:rtl/>
          <w:lang w:bidi="ar-EG"/>
        </w:rPr>
        <w:t>و</w:t>
      </w:r>
      <w:r w:rsidR="00681511">
        <w:rPr>
          <w:rFonts w:hint="cs"/>
          <w:rtl/>
          <w:lang w:bidi="ar-EG"/>
        </w:rPr>
        <w:t>ل</w:t>
      </w:r>
      <w:r w:rsidR="00DE5F8C">
        <w:rPr>
          <w:rFonts w:hint="cs"/>
          <w:rtl/>
          <w:lang w:bidi="ar-EG"/>
        </w:rPr>
        <w:t xml:space="preserve">لنقاش والتعاون، وكذلك لدوره الرئيسي في إسداء المشورة </w:t>
      </w:r>
      <w:r w:rsidR="00681511">
        <w:rPr>
          <w:rFonts w:hint="cs"/>
          <w:rtl/>
          <w:lang w:bidi="ar-EG"/>
        </w:rPr>
        <w:t>إلى ا</w:t>
      </w:r>
      <w:r w:rsidR="00DE5F8C">
        <w:rPr>
          <w:rFonts w:hint="cs"/>
          <w:rtl/>
          <w:lang w:bidi="ar-EG"/>
        </w:rPr>
        <w:t>لاتحاد بشأن أعماله المتعلقة بحماية الأطفال على الإنترنت. و</w:t>
      </w:r>
      <w:r w:rsidR="005C4FBC">
        <w:rPr>
          <w:rFonts w:hint="cs"/>
          <w:rtl/>
          <w:lang w:bidi="ar-EG"/>
        </w:rPr>
        <w:t xml:space="preserve">أعرب الفريق عن تقديره لجودة الاجتماعات التي عقدها، إذ </w:t>
      </w:r>
      <w:r w:rsidR="00343378">
        <w:rPr>
          <w:rFonts w:hint="cs"/>
          <w:rtl/>
          <w:lang w:bidi="ar-EG"/>
        </w:rPr>
        <w:t>ساعدت</w:t>
      </w:r>
      <w:r w:rsidR="005C4FBC">
        <w:rPr>
          <w:rFonts w:hint="cs"/>
          <w:rtl/>
          <w:lang w:bidi="ar-EG"/>
        </w:rPr>
        <w:t xml:space="preserve"> في تحديد</w:t>
      </w:r>
      <w:r w:rsidR="00166699">
        <w:rPr>
          <w:rFonts w:hint="cs"/>
          <w:rtl/>
        </w:rPr>
        <w:t xml:space="preserve"> وجمع</w:t>
      </w:r>
      <w:r w:rsidR="005C4FBC">
        <w:rPr>
          <w:rFonts w:hint="cs"/>
          <w:rtl/>
          <w:lang w:bidi="ar-EG"/>
        </w:rPr>
        <w:t xml:space="preserve"> أفضل الممارسات والدروس المستفادة</w:t>
      </w:r>
      <w:r w:rsidR="00681511">
        <w:rPr>
          <w:rFonts w:hint="cs"/>
          <w:rtl/>
          <w:lang w:bidi="ar-EG"/>
        </w:rPr>
        <w:t>،</w:t>
      </w:r>
      <w:r w:rsidR="00343378">
        <w:rPr>
          <w:rFonts w:hint="cs"/>
          <w:rtl/>
          <w:lang w:bidi="ar-EG"/>
        </w:rPr>
        <w:t xml:space="preserve"> </w:t>
      </w:r>
      <w:r w:rsidR="005C4FBC">
        <w:rPr>
          <w:rFonts w:hint="cs"/>
          <w:rtl/>
          <w:lang w:bidi="ar-EG"/>
        </w:rPr>
        <w:t xml:space="preserve">وإشراك جميع أصحاب المصلحة المعنيين </w:t>
      </w:r>
      <w:r w:rsidR="00343378">
        <w:rPr>
          <w:rFonts w:hint="cs"/>
          <w:rtl/>
          <w:lang w:bidi="ar-EG"/>
        </w:rPr>
        <w:t xml:space="preserve">في </w:t>
      </w:r>
      <w:r w:rsidR="005C4FBC">
        <w:rPr>
          <w:rFonts w:hint="cs"/>
          <w:rtl/>
          <w:lang w:bidi="ar-EG"/>
        </w:rPr>
        <w:t xml:space="preserve">هذا </w:t>
      </w:r>
      <w:r w:rsidR="00166699">
        <w:rPr>
          <w:rFonts w:hint="cs"/>
          <w:rtl/>
          <w:lang w:bidi="ar-EG"/>
        </w:rPr>
        <w:t>المجال</w:t>
      </w:r>
      <w:r w:rsidR="00343378">
        <w:rPr>
          <w:rFonts w:hint="cs"/>
          <w:rtl/>
          <w:lang w:bidi="ar-EG"/>
        </w:rPr>
        <w:t xml:space="preserve"> في أعمال الفريق</w:t>
      </w:r>
      <w:r w:rsidR="00681511">
        <w:rPr>
          <w:rFonts w:hint="cs"/>
          <w:rtl/>
          <w:lang w:bidi="ar-EG"/>
        </w:rPr>
        <w:t>،</w:t>
      </w:r>
      <w:r w:rsidR="005C4FBC">
        <w:rPr>
          <w:rFonts w:hint="cs"/>
          <w:rtl/>
          <w:lang w:bidi="ar-EG"/>
        </w:rPr>
        <w:t xml:space="preserve"> والتعاون معهم.</w:t>
      </w:r>
      <w:r w:rsidR="00343378">
        <w:rPr>
          <w:rFonts w:hint="cs"/>
          <w:rtl/>
          <w:lang w:bidi="ar-EG"/>
        </w:rPr>
        <w:t xml:space="preserve"> وتزايد فعالية المشاركة في اجتماعات الفريق إنما يؤكد توصيته </w:t>
      </w:r>
      <w:r w:rsidR="00351D4D">
        <w:rPr>
          <w:rFonts w:hint="cs"/>
          <w:rtl/>
          <w:lang w:bidi="ar-EG"/>
        </w:rPr>
        <w:t>باستمرار</w:t>
      </w:r>
      <w:r w:rsidR="00FD303D">
        <w:rPr>
          <w:rFonts w:hint="cs"/>
          <w:rtl/>
          <w:lang w:bidi="ar-EG"/>
        </w:rPr>
        <w:t xml:space="preserve"> ولايته</w:t>
      </w:r>
      <w:r w:rsidR="00343378">
        <w:rPr>
          <w:rFonts w:hint="cs"/>
          <w:rtl/>
          <w:lang w:bidi="ar-EG"/>
        </w:rPr>
        <w:t>.</w:t>
      </w:r>
    </w:p>
    <w:p w14:paraId="6D98A9C9" w14:textId="1FED6AB4" w:rsidR="0044552F" w:rsidRDefault="0044552F" w:rsidP="0026373E">
      <w:pPr>
        <w:rPr>
          <w:rtl/>
        </w:rPr>
      </w:pPr>
      <w:r>
        <w:rPr>
          <w:rFonts w:hint="cs"/>
          <w:rtl/>
        </w:rPr>
        <w:t>2.3</w:t>
      </w:r>
      <w:r>
        <w:rPr>
          <w:rtl/>
        </w:rPr>
        <w:tab/>
      </w:r>
      <w:r w:rsidR="00351D4D">
        <w:rPr>
          <w:rFonts w:hint="cs"/>
          <w:rtl/>
        </w:rPr>
        <w:t xml:space="preserve">واقتُرحت إمكانية تعديل اختصاصات فريق العمل لزيادة بيان طبيعته </w:t>
      </w:r>
      <w:r w:rsidR="00796634">
        <w:rPr>
          <w:rFonts w:hint="cs"/>
          <w:rtl/>
        </w:rPr>
        <w:t>و</w:t>
      </w:r>
      <w:r w:rsidR="00B7396A">
        <w:rPr>
          <w:rFonts w:hint="cs"/>
          <w:rtl/>
          <w:lang w:bidi="ar-EG"/>
        </w:rPr>
        <w:t>وظائفه</w:t>
      </w:r>
      <w:r w:rsidR="00351D4D">
        <w:rPr>
          <w:rFonts w:hint="cs"/>
          <w:rtl/>
        </w:rPr>
        <w:t xml:space="preserve"> وغاياته باعتباره منصة لتبادل المعلومات</w:t>
      </w:r>
      <w:r w:rsidR="00A52E7D">
        <w:rPr>
          <w:rFonts w:hint="cs"/>
          <w:rtl/>
        </w:rPr>
        <w:t>،</w:t>
      </w:r>
      <w:r w:rsidR="00351D4D">
        <w:rPr>
          <w:rFonts w:hint="cs"/>
          <w:rtl/>
        </w:rPr>
        <w:t xml:space="preserve"> </w:t>
      </w:r>
      <w:r w:rsidR="00A52E7D">
        <w:rPr>
          <w:rFonts w:hint="cs"/>
          <w:rtl/>
        </w:rPr>
        <w:t>وجمع أفضل الممارسات، وتنسيق الجهود، والتعاون فيما بين أصحاب المصلحة العاملين في مجال حماية الأطفال على الإنترنت.</w:t>
      </w:r>
    </w:p>
    <w:p w14:paraId="4695EFC1" w14:textId="3C185000" w:rsidR="0044552F" w:rsidRDefault="0044552F" w:rsidP="0044552F">
      <w:pPr>
        <w:pStyle w:val="Heading1"/>
        <w:rPr>
          <w:rtl/>
        </w:rPr>
      </w:pPr>
      <w:r>
        <w:rPr>
          <w:rFonts w:hint="cs"/>
          <w:rtl/>
        </w:rPr>
        <w:t>رابعاً</w:t>
      </w:r>
      <w:r>
        <w:rPr>
          <w:rtl/>
        </w:rPr>
        <w:tab/>
      </w:r>
      <w:r>
        <w:rPr>
          <w:rFonts w:hint="cs"/>
          <w:rtl/>
        </w:rPr>
        <w:t>شكر</w:t>
      </w:r>
      <w:r w:rsidR="00093260">
        <w:rPr>
          <w:rFonts w:hint="cs"/>
          <w:rtl/>
        </w:rPr>
        <w:t xml:space="preserve"> وعرفان</w:t>
      </w:r>
    </w:p>
    <w:p w14:paraId="011B9BA7" w14:textId="72234365" w:rsidR="0044552F" w:rsidRPr="003738B0" w:rsidRDefault="0044552F" w:rsidP="0044552F">
      <w:pPr>
        <w:rPr>
          <w:rtl/>
          <w:lang w:bidi="ar-EG"/>
        </w:rPr>
      </w:pPr>
      <w:r>
        <w:rPr>
          <w:rFonts w:hint="cs"/>
          <w:rtl/>
          <w:lang w:bidi="ar-EG"/>
        </w:rPr>
        <w:t>أشكر أعضاء الاتحاد</w:t>
      </w:r>
      <w:r w:rsidR="00093260">
        <w:rPr>
          <w:rFonts w:hint="cs"/>
          <w:rtl/>
          <w:lang w:bidi="ar-EG"/>
        </w:rPr>
        <w:t xml:space="preserve"> وجميع شركائه في مجال حماية الأطفال على الإنترنت </w:t>
      </w:r>
      <w:r>
        <w:rPr>
          <w:rFonts w:hint="cs"/>
          <w:rtl/>
          <w:lang w:bidi="ar-EG"/>
        </w:rPr>
        <w:t xml:space="preserve">الذين </w:t>
      </w:r>
      <w:r w:rsidR="00796634">
        <w:rPr>
          <w:rFonts w:hint="cs"/>
          <w:rtl/>
          <w:lang w:bidi="ar-EG"/>
        </w:rPr>
        <w:t>نشطوا في المساهمة والمشاركة</w:t>
      </w:r>
      <w:r>
        <w:rPr>
          <w:rFonts w:hint="cs"/>
          <w:rtl/>
          <w:lang w:bidi="ar-EG"/>
        </w:rPr>
        <w:t xml:space="preserve"> في أعمال فريق العمل التابع للمجلس المعني بحماية الأطفال على الإنترنت، كما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أشكر نواب الرئيس ومسؤولي</w:t>
      </w:r>
      <w:r w:rsidR="00093260">
        <w:rPr>
          <w:rFonts w:hint="cs"/>
          <w:rtl/>
          <w:lang w:bidi="ar-EG"/>
        </w:rPr>
        <w:t xml:space="preserve"> الاتحاد</w:t>
      </w:r>
      <w:r>
        <w:rPr>
          <w:rFonts w:hint="cs"/>
          <w:rtl/>
          <w:lang w:bidi="ar-EG"/>
        </w:rPr>
        <w:t xml:space="preserve"> المنتخبين والأمانة على </w:t>
      </w:r>
      <w:r w:rsidR="00093260">
        <w:rPr>
          <w:rFonts w:hint="cs"/>
          <w:rtl/>
          <w:lang w:bidi="ar-EG"/>
        </w:rPr>
        <w:t>كفاءة المساعدة التي قدموها أثناء</w:t>
      </w:r>
      <w:r>
        <w:rPr>
          <w:rFonts w:hint="cs"/>
          <w:rtl/>
          <w:lang w:bidi="ar-EG"/>
        </w:rPr>
        <w:t xml:space="preserve"> الاجتماعات.</w:t>
      </w:r>
    </w:p>
    <w:p w14:paraId="3B1C09C1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22"/>
      <w:footerReference w:type="defaul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466F" w14:textId="77777777" w:rsidR="00A75807" w:rsidRDefault="00A75807" w:rsidP="006C3242">
      <w:pPr>
        <w:spacing w:before="0" w:line="240" w:lineRule="auto"/>
      </w:pPr>
      <w:r>
        <w:separator/>
      </w:r>
    </w:p>
  </w:endnote>
  <w:endnote w:type="continuationSeparator" w:id="0">
    <w:p w14:paraId="36ECA7D6" w14:textId="77777777" w:rsidR="00A75807" w:rsidRDefault="00A7580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F114" w14:textId="47EEDF25" w:rsidR="006C3242" w:rsidRPr="00B42FAC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B42FAC">
      <w:rPr>
        <w:color w:val="D9D9D9" w:themeColor="background1" w:themeShade="D9"/>
        <w:sz w:val="16"/>
        <w:szCs w:val="16"/>
        <w:lang w:val="fr-FR"/>
      </w:rPr>
      <w:fldChar w:fldCharType="begin"/>
    </w:r>
    <w:r w:rsidRPr="00B42FAC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B42FAC">
      <w:rPr>
        <w:color w:val="D9D9D9" w:themeColor="background1" w:themeShade="D9"/>
        <w:sz w:val="16"/>
        <w:szCs w:val="16"/>
        <w:lang w:val="fr-FR"/>
      </w:rPr>
      <w:fldChar w:fldCharType="separate"/>
    </w:r>
    <w:r w:rsidR="00AB259A" w:rsidRPr="00B42FAC">
      <w:rPr>
        <w:noProof/>
        <w:color w:val="D9D9D9" w:themeColor="background1" w:themeShade="D9"/>
        <w:sz w:val="16"/>
        <w:szCs w:val="16"/>
        <w:lang w:val="fr-FR"/>
      </w:rPr>
      <w:t>P:\ARA\SG\CONSEIL\C22\000\064A.docx</w:t>
    </w:r>
    <w:r w:rsidRPr="00B42FAC">
      <w:rPr>
        <w:color w:val="D9D9D9" w:themeColor="background1" w:themeShade="D9"/>
        <w:sz w:val="16"/>
        <w:szCs w:val="16"/>
      </w:rPr>
      <w:fldChar w:fldCharType="end"/>
    </w:r>
    <w:r w:rsidRPr="00B42FAC">
      <w:rPr>
        <w:color w:val="D9D9D9" w:themeColor="background1" w:themeShade="D9"/>
        <w:sz w:val="16"/>
        <w:szCs w:val="16"/>
        <w:lang w:val="fr-FR"/>
      </w:rPr>
      <w:t xml:space="preserve"> (</w:t>
    </w:r>
    <w:r w:rsidR="00DB151A" w:rsidRPr="00B42FAC">
      <w:rPr>
        <w:color w:val="D9D9D9" w:themeColor="background1" w:themeShade="D9"/>
        <w:sz w:val="16"/>
        <w:szCs w:val="16"/>
        <w:lang w:val="fr-FR"/>
      </w:rPr>
      <w:t>501663</w:t>
    </w:r>
    <w:r w:rsidRPr="00B42FAC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1B2F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5C60" w14:textId="77777777" w:rsidR="00A75807" w:rsidRDefault="00A75807" w:rsidP="006C3242">
      <w:pPr>
        <w:spacing w:before="0" w:line="240" w:lineRule="auto"/>
      </w:pPr>
      <w:r>
        <w:separator/>
      </w:r>
    </w:p>
  </w:footnote>
  <w:footnote w:type="continuationSeparator" w:id="0">
    <w:p w14:paraId="48DE95EE" w14:textId="77777777" w:rsidR="00A75807" w:rsidRDefault="00A7580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05E6" w14:textId="46C62625" w:rsidR="00447F32" w:rsidRPr="00447F32" w:rsidRDefault="00B42FAC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91CB8">
          <w:rPr>
            <w:rFonts w:cs="Calibri"/>
            <w:noProof/>
            <w:sz w:val="20"/>
            <w:szCs w:val="20"/>
          </w:rPr>
          <w:t>64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B8"/>
    <w:rsid w:val="00001FF0"/>
    <w:rsid w:val="00013854"/>
    <w:rsid w:val="00053389"/>
    <w:rsid w:val="00090574"/>
    <w:rsid w:val="00093260"/>
    <w:rsid w:val="000C1C0E"/>
    <w:rsid w:val="000C548A"/>
    <w:rsid w:val="000D16C7"/>
    <w:rsid w:val="0015650C"/>
    <w:rsid w:val="00157AEC"/>
    <w:rsid w:val="00166699"/>
    <w:rsid w:val="00172EB2"/>
    <w:rsid w:val="00185036"/>
    <w:rsid w:val="001C0169"/>
    <w:rsid w:val="001D15FE"/>
    <w:rsid w:val="001D1D50"/>
    <w:rsid w:val="001D6745"/>
    <w:rsid w:val="001E446E"/>
    <w:rsid w:val="00205FEF"/>
    <w:rsid w:val="002154EE"/>
    <w:rsid w:val="002276D2"/>
    <w:rsid w:val="00231233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43378"/>
    <w:rsid w:val="00344352"/>
    <w:rsid w:val="00351D4D"/>
    <w:rsid w:val="00357185"/>
    <w:rsid w:val="003576CE"/>
    <w:rsid w:val="003720AE"/>
    <w:rsid w:val="00381549"/>
    <w:rsid w:val="00383829"/>
    <w:rsid w:val="003C6B4F"/>
    <w:rsid w:val="003F4B29"/>
    <w:rsid w:val="0042686F"/>
    <w:rsid w:val="004317D8"/>
    <w:rsid w:val="00434183"/>
    <w:rsid w:val="00443869"/>
    <w:rsid w:val="0044552F"/>
    <w:rsid w:val="00447F32"/>
    <w:rsid w:val="00485884"/>
    <w:rsid w:val="004D6B2B"/>
    <w:rsid w:val="004E11DC"/>
    <w:rsid w:val="005409AC"/>
    <w:rsid w:val="0055516A"/>
    <w:rsid w:val="00570628"/>
    <w:rsid w:val="005805EA"/>
    <w:rsid w:val="0058491B"/>
    <w:rsid w:val="00592EA5"/>
    <w:rsid w:val="005A02A2"/>
    <w:rsid w:val="005A3170"/>
    <w:rsid w:val="005B1652"/>
    <w:rsid w:val="005C4FBC"/>
    <w:rsid w:val="005D6E20"/>
    <w:rsid w:val="005F3900"/>
    <w:rsid w:val="00614855"/>
    <w:rsid w:val="00644160"/>
    <w:rsid w:val="00677396"/>
    <w:rsid w:val="00681511"/>
    <w:rsid w:val="0069200F"/>
    <w:rsid w:val="006A65CB"/>
    <w:rsid w:val="006A793B"/>
    <w:rsid w:val="006C3242"/>
    <w:rsid w:val="006C7CC0"/>
    <w:rsid w:val="006D0084"/>
    <w:rsid w:val="006F63F7"/>
    <w:rsid w:val="007025C7"/>
    <w:rsid w:val="00706D7A"/>
    <w:rsid w:val="00722F0D"/>
    <w:rsid w:val="0074420E"/>
    <w:rsid w:val="00747570"/>
    <w:rsid w:val="00757FD1"/>
    <w:rsid w:val="00783E26"/>
    <w:rsid w:val="00796634"/>
    <w:rsid w:val="007C3BC7"/>
    <w:rsid w:val="007C3BCD"/>
    <w:rsid w:val="007C6E72"/>
    <w:rsid w:val="007D4ACF"/>
    <w:rsid w:val="007F0787"/>
    <w:rsid w:val="00810B7B"/>
    <w:rsid w:val="0082358A"/>
    <w:rsid w:val="008235CD"/>
    <w:rsid w:val="008247DE"/>
    <w:rsid w:val="00840B10"/>
    <w:rsid w:val="008513CB"/>
    <w:rsid w:val="00851D74"/>
    <w:rsid w:val="00890949"/>
    <w:rsid w:val="008A7F84"/>
    <w:rsid w:val="008C444B"/>
    <w:rsid w:val="0091702E"/>
    <w:rsid w:val="00923B0C"/>
    <w:rsid w:val="0094021C"/>
    <w:rsid w:val="00952F86"/>
    <w:rsid w:val="00957C60"/>
    <w:rsid w:val="00982B28"/>
    <w:rsid w:val="009B209D"/>
    <w:rsid w:val="009D313F"/>
    <w:rsid w:val="009D3D4F"/>
    <w:rsid w:val="009F513A"/>
    <w:rsid w:val="00A02C6F"/>
    <w:rsid w:val="00A3691F"/>
    <w:rsid w:val="00A47A5A"/>
    <w:rsid w:val="00A52E7D"/>
    <w:rsid w:val="00A6683B"/>
    <w:rsid w:val="00A75807"/>
    <w:rsid w:val="00A763D7"/>
    <w:rsid w:val="00A833B3"/>
    <w:rsid w:val="00A93709"/>
    <w:rsid w:val="00A97F94"/>
    <w:rsid w:val="00AB259A"/>
    <w:rsid w:val="00AB2CD5"/>
    <w:rsid w:val="00AB4232"/>
    <w:rsid w:val="00B00CA4"/>
    <w:rsid w:val="00B03099"/>
    <w:rsid w:val="00B05BC8"/>
    <w:rsid w:val="00B42FAC"/>
    <w:rsid w:val="00B64B47"/>
    <w:rsid w:val="00B7396A"/>
    <w:rsid w:val="00BB7213"/>
    <w:rsid w:val="00C002DE"/>
    <w:rsid w:val="00C0074C"/>
    <w:rsid w:val="00C03BF7"/>
    <w:rsid w:val="00C27AC0"/>
    <w:rsid w:val="00C532E4"/>
    <w:rsid w:val="00C53BF8"/>
    <w:rsid w:val="00C566BA"/>
    <w:rsid w:val="00C66157"/>
    <w:rsid w:val="00C674FE"/>
    <w:rsid w:val="00C67501"/>
    <w:rsid w:val="00C67A87"/>
    <w:rsid w:val="00C75633"/>
    <w:rsid w:val="00C76F9B"/>
    <w:rsid w:val="00CB2528"/>
    <w:rsid w:val="00CC6B1C"/>
    <w:rsid w:val="00CE2EE1"/>
    <w:rsid w:val="00CE3349"/>
    <w:rsid w:val="00CE36E5"/>
    <w:rsid w:val="00CF27F5"/>
    <w:rsid w:val="00CF3FFD"/>
    <w:rsid w:val="00D10CCF"/>
    <w:rsid w:val="00D14880"/>
    <w:rsid w:val="00D22DA9"/>
    <w:rsid w:val="00D25E23"/>
    <w:rsid w:val="00D31838"/>
    <w:rsid w:val="00D77D0F"/>
    <w:rsid w:val="00D91CB8"/>
    <w:rsid w:val="00DA1CF0"/>
    <w:rsid w:val="00DB151A"/>
    <w:rsid w:val="00DC11EC"/>
    <w:rsid w:val="00DC1E02"/>
    <w:rsid w:val="00DC24B4"/>
    <w:rsid w:val="00DC5FB0"/>
    <w:rsid w:val="00DD2C22"/>
    <w:rsid w:val="00DE5F8C"/>
    <w:rsid w:val="00DF16DC"/>
    <w:rsid w:val="00E10964"/>
    <w:rsid w:val="00E45211"/>
    <w:rsid w:val="00E473C5"/>
    <w:rsid w:val="00E71ADA"/>
    <w:rsid w:val="00E92863"/>
    <w:rsid w:val="00EA6921"/>
    <w:rsid w:val="00EB796D"/>
    <w:rsid w:val="00EB7CFB"/>
    <w:rsid w:val="00EE7C38"/>
    <w:rsid w:val="00F058DC"/>
    <w:rsid w:val="00F24FC4"/>
    <w:rsid w:val="00F2676C"/>
    <w:rsid w:val="00F84366"/>
    <w:rsid w:val="00F85089"/>
    <w:rsid w:val="00F974C5"/>
    <w:rsid w:val="00FA4683"/>
    <w:rsid w:val="00FA6F46"/>
    <w:rsid w:val="00FD303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FA81B"/>
  <w15:chartTrackingRefBased/>
  <w15:docId w15:val="{4F7D7BBC-8071-4F7B-8394-865A053A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1C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1AD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70628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Documents/basic-texts/DEC-011-A.pdf" TargetMode="External"/><Relationship Id="rId18" Type="http://schemas.openxmlformats.org/officeDocument/2006/relationships/hyperlink" Target="https://www.itu.int/md/S19-CLCWGCOP15-C-0003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S22-CLCWGCOP18-C&amp;source=Chair%2C%20C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RES-179-A.pdf" TargetMode="External"/><Relationship Id="rId17" Type="http://schemas.openxmlformats.org/officeDocument/2006/relationships/hyperlink" Target="https://www.itu.int/md/meetingdoc.asp?lang=en&amp;parent=S22-CLCWGCOP18-C&amp;source=Chair%2C%20CO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S21-CLCWGCOP17-C&amp;source=Chair%2C%20CWG-COP" TargetMode="External"/><Relationship Id="rId20" Type="http://schemas.openxmlformats.org/officeDocument/2006/relationships/hyperlink" Target="https://www.itu.int/md/meetingdoc.asp?lang=en&amp;parent=S21-CLCWGCOP17-C&amp;source=Chair%2C%20CWG-C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cwg-cop/Documents/Council-R-1306%20(3)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S20-CLCWGCOP16-C&amp;source=Chair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council/cwg-cop/Pages/default.aspx" TargetMode="External"/><Relationship Id="rId19" Type="http://schemas.openxmlformats.org/officeDocument/2006/relationships/hyperlink" Target="https://www.itu.int/md/meetingdoc.asp?lang=en&amp;parent=S20-CLCWGCOP16-C&amp;source=Cha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A.pdf" TargetMode="External"/><Relationship Id="rId14" Type="http://schemas.openxmlformats.org/officeDocument/2006/relationships/hyperlink" Target="https://www.itu.int/md/S19-CLCWGCOP15-C-0003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1118</Words>
  <Characters>6376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4-year report of the CWG-COP</dc:title>
  <dc:subject>Council 2022</dc:subject>
  <dc:creator>EdCom, EG</dc:creator>
  <cp:keywords>C22, Council-22, Council 2022</cp:keywords>
  <dc:description/>
  <cp:lastModifiedBy>Brouard, Ricarda</cp:lastModifiedBy>
  <cp:revision>2</cp:revision>
  <dcterms:created xsi:type="dcterms:W3CDTF">2022-03-17T18:47:00Z</dcterms:created>
  <dcterms:modified xsi:type="dcterms:W3CDTF">2022-03-17T18:47:00Z</dcterms:modified>
  <cp:category>Conference document</cp:category>
</cp:coreProperties>
</file>