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14762" w14:paraId="522CF8AA" w14:textId="77777777">
        <w:trPr>
          <w:cantSplit/>
        </w:trPr>
        <w:tc>
          <w:tcPr>
            <w:tcW w:w="6911" w:type="dxa"/>
          </w:tcPr>
          <w:p w14:paraId="71103499" w14:textId="77777777" w:rsidR="00BC7BC0" w:rsidRPr="00B14762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1476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1476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B14762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B1476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B14762">
              <w:rPr>
                <w:b/>
                <w:bCs/>
                <w:szCs w:val="24"/>
                <w:lang w:val="ru-RU"/>
              </w:rPr>
              <w:t>Женева</w:t>
            </w:r>
            <w:r w:rsidR="00225368" w:rsidRPr="00B14762">
              <w:rPr>
                <w:b/>
                <w:bCs/>
                <w:szCs w:val="24"/>
                <w:lang w:val="ru-RU"/>
              </w:rPr>
              <w:t xml:space="preserve">, </w:t>
            </w:r>
            <w:r w:rsidR="00005BE0" w:rsidRPr="00B14762">
              <w:rPr>
                <w:b/>
                <w:bCs/>
                <w:szCs w:val="24"/>
                <w:lang w:val="ru-RU"/>
              </w:rPr>
              <w:t>21</w:t>
            </w:r>
            <w:r w:rsidR="005B3DEC" w:rsidRPr="00B14762">
              <w:rPr>
                <w:b/>
                <w:bCs/>
                <w:szCs w:val="24"/>
                <w:lang w:val="ru-RU"/>
              </w:rPr>
              <w:t>–</w:t>
            </w:r>
            <w:r w:rsidR="00005BE0" w:rsidRPr="00B14762">
              <w:rPr>
                <w:b/>
                <w:bCs/>
                <w:szCs w:val="24"/>
                <w:lang w:val="ru-RU"/>
              </w:rPr>
              <w:t>31</w:t>
            </w:r>
            <w:r w:rsidR="00005BE0" w:rsidRPr="00B14762">
              <w:rPr>
                <w:rFonts w:ascii="Verdana" w:hAnsi="Verdana"/>
                <w:b/>
                <w:bCs/>
                <w:sz w:val="16"/>
                <w:szCs w:val="18"/>
                <w:lang w:val="ru-RU"/>
              </w:rPr>
              <w:t xml:space="preserve"> </w:t>
            </w:r>
            <w:r w:rsidR="00005BE0" w:rsidRPr="00B14762">
              <w:rPr>
                <w:b/>
                <w:bCs/>
                <w:szCs w:val="24"/>
                <w:lang w:val="ru-RU"/>
              </w:rPr>
              <w:t xml:space="preserve">марта </w:t>
            </w:r>
            <w:r w:rsidR="00225368" w:rsidRPr="00B14762">
              <w:rPr>
                <w:b/>
                <w:bCs/>
                <w:szCs w:val="24"/>
                <w:lang w:val="ru-RU"/>
              </w:rPr>
              <w:t>20</w:t>
            </w:r>
            <w:r w:rsidR="00442515" w:rsidRPr="00B14762">
              <w:rPr>
                <w:b/>
                <w:bCs/>
                <w:szCs w:val="24"/>
                <w:lang w:val="ru-RU"/>
              </w:rPr>
              <w:t>2</w:t>
            </w:r>
            <w:r w:rsidR="00005BE0" w:rsidRPr="00B14762">
              <w:rPr>
                <w:b/>
                <w:bCs/>
                <w:szCs w:val="24"/>
                <w:lang w:val="ru-RU"/>
              </w:rPr>
              <w:t>2</w:t>
            </w:r>
            <w:r w:rsidR="00225368" w:rsidRPr="00B1476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5BEC234" w14:textId="77777777" w:rsidR="00BC7BC0" w:rsidRPr="00B14762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14762">
              <w:rPr>
                <w:noProof/>
                <w:lang w:val="ru-RU"/>
              </w:rPr>
              <w:drawing>
                <wp:inline distT="0" distB="0" distL="0" distR="0" wp14:anchorId="77CDA4EA" wp14:editId="273CA9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14762" w14:paraId="3DC2C6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4C7F4E" w14:textId="77777777" w:rsidR="00BC7BC0" w:rsidRPr="00B1476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BC9C3D" w14:textId="77777777" w:rsidR="00BC7BC0" w:rsidRPr="00B1476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14762" w14:paraId="192CAA3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43C42EA" w14:textId="77777777" w:rsidR="00BC7BC0" w:rsidRPr="00B1476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DFF7A7" w14:textId="77777777" w:rsidR="00BC7BC0" w:rsidRPr="00B1476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14762" w14:paraId="781D3CE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18A028C" w14:textId="16FBB43A" w:rsidR="00BC7BC0" w:rsidRPr="00B14762" w:rsidRDefault="00BC7BC0" w:rsidP="00C227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B1476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B1476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F2017" w:rsidRPr="00B14762">
              <w:rPr>
                <w:b/>
                <w:bCs/>
                <w:caps/>
                <w:color w:val="000000"/>
                <w:szCs w:val="22"/>
                <w:lang w:val="ru-RU"/>
              </w:rPr>
              <w:t>PL 1.2</w:t>
            </w:r>
          </w:p>
        </w:tc>
        <w:tc>
          <w:tcPr>
            <w:tcW w:w="3120" w:type="dxa"/>
          </w:tcPr>
          <w:p w14:paraId="0690B285" w14:textId="2B5D1854" w:rsidR="00BC7BC0" w:rsidRPr="00B14762" w:rsidRDefault="00BC7BC0" w:rsidP="00C227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14762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B14762">
              <w:rPr>
                <w:b/>
                <w:bCs/>
                <w:szCs w:val="22"/>
                <w:lang w:val="ru-RU"/>
              </w:rPr>
              <w:t>2</w:t>
            </w:r>
            <w:r w:rsidR="00005BE0" w:rsidRPr="00B14762">
              <w:rPr>
                <w:b/>
                <w:bCs/>
                <w:szCs w:val="22"/>
                <w:lang w:val="ru-RU"/>
              </w:rPr>
              <w:t>2</w:t>
            </w:r>
            <w:r w:rsidRPr="00B14762">
              <w:rPr>
                <w:b/>
                <w:bCs/>
                <w:szCs w:val="22"/>
                <w:lang w:val="ru-RU"/>
              </w:rPr>
              <w:t>/</w:t>
            </w:r>
            <w:r w:rsidR="00C22779" w:rsidRPr="00B14762">
              <w:rPr>
                <w:b/>
                <w:bCs/>
                <w:szCs w:val="22"/>
                <w:lang w:val="ru-RU"/>
              </w:rPr>
              <w:t>5</w:t>
            </w:r>
            <w:r w:rsidR="000F2017" w:rsidRPr="00B14762">
              <w:rPr>
                <w:b/>
                <w:bCs/>
                <w:szCs w:val="22"/>
                <w:lang w:val="ru-RU"/>
              </w:rPr>
              <w:t>8</w:t>
            </w:r>
            <w:r w:rsidRPr="00B1476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14762" w14:paraId="7DF7D615" w14:textId="77777777">
        <w:trPr>
          <w:cantSplit/>
          <w:trHeight w:val="23"/>
        </w:trPr>
        <w:tc>
          <w:tcPr>
            <w:tcW w:w="6911" w:type="dxa"/>
            <w:vMerge/>
          </w:tcPr>
          <w:p w14:paraId="14B57628" w14:textId="77777777" w:rsidR="00BC7BC0" w:rsidRPr="00B147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0829E19" w14:textId="64E3D4B2" w:rsidR="00BC7BC0" w:rsidRPr="00B14762" w:rsidRDefault="00730AFC" w:rsidP="00C227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14762">
              <w:rPr>
                <w:b/>
                <w:bCs/>
                <w:szCs w:val="22"/>
                <w:lang w:val="ru-RU"/>
              </w:rPr>
              <w:t>1</w:t>
            </w:r>
            <w:r w:rsidR="00B84DDE">
              <w:rPr>
                <w:b/>
                <w:bCs/>
                <w:szCs w:val="22"/>
                <w:lang w:val="en-US"/>
              </w:rPr>
              <w:t>8</w:t>
            </w:r>
            <w:r w:rsidR="00BC7BC0" w:rsidRPr="00B14762">
              <w:rPr>
                <w:b/>
                <w:bCs/>
                <w:szCs w:val="22"/>
                <w:lang w:val="ru-RU"/>
              </w:rPr>
              <w:t xml:space="preserve"> </w:t>
            </w:r>
            <w:r w:rsidR="00C22779" w:rsidRPr="00B14762">
              <w:rPr>
                <w:b/>
                <w:bCs/>
                <w:szCs w:val="22"/>
                <w:lang w:val="ru-RU"/>
              </w:rPr>
              <w:t>февраля</w:t>
            </w:r>
            <w:r w:rsidR="00EB4FCB" w:rsidRPr="00B1476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14762">
              <w:rPr>
                <w:b/>
                <w:bCs/>
                <w:szCs w:val="22"/>
                <w:lang w:val="ru-RU"/>
              </w:rPr>
              <w:t>20</w:t>
            </w:r>
            <w:r w:rsidR="00442515" w:rsidRPr="00B14762">
              <w:rPr>
                <w:b/>
                <w:bCs/>
                <w:szCs w:val="22"/>
                <w:lang w:val="ru-RU"/>
              </w:rPr>
              <w:t>2</w:t>
            </w:r>
            <w:r w:rsidR="00C22779" w:rsidRPr="00B14762">
              <w:rPr>
                <w:b/>
                <w:bCs/>
                <w:szCs w:val="22"/>
                <w:lang w:val="ru-RU"/>
              </w:rPr>
              <w:t>2</w:t>
            </w:r>
            <w:r w:rsidR="00BC7BC0" w:rsidRPr="00B1476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14762" w14:paraId="323DB793" w14:textId="77777777">
        <w:trPr>
          <w:cantSplit/>
          <w:trHeight w:val="23"/>
        </w:trPr>
        <w:tc>
          <w:tcPr>
            <w:tcW w:w="6911" w:type="dxa"/>
            <w:vMerge/>
          </w:tcPr>
          <w:p w14:paraId="27DCDBE4" w14:textId="77777777" w:rsidR="00BC7BC0" w:rsidRPr="00B1476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EEC81D5" w14:textId="77777777" w:rsidR="00BC7BC0" w:rsidRPr="00B1476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1476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D7883" w14:paraId="2D2825AF" w14:textId="77777777">
        <w:trPr>
          <w:cantSplit/>
        </w:trPr>
        <w:tc>
          <w:tcPr>
            <w:tcW w:w="10031" w:type="dxa"/>
            <w:gridSpan w:val="2"/>
          </w:tcPr>
          <w:p w14:paraId="04B84B29" w14:textId="742B418B" w:rsidR="00BC7BC0" w:rsidRPr="00B14762" w:rsidRDefault="005074D4" w:rsidP="00C22779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B14762">
              <w:rPr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tr w:rsidR="00BC7BC0" w:rsidRPr="00B14762" w14:paraId="74FA0A94" w14:textId="77777777">
        <w:trPr>
          <w:cantSplit/>
        </w:trPr>
        <w:tc>
          <w:tcPr>
            <w:tcW w:w="10031" w:type="dxa"/>
            <w:gridSpan w:val="2"/>
          </w:tcPr>
          <w:p w14:paraId="783A707B" w14:textId="41CBC840" w:rsidR="00BC7BC0" w:rsidRPr="00BB624E" w:rsidRDefault="00BB624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szCs w:val="22"/>
                <w:lang w:val="ru-RU"/>
              </w:rPr>
              <w:t>ЧЕТЫРЕХГОДИЧНЫЙ</w:t>
            </w:r>
            <w:r w:rsidRPr="00BB624E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Pr="00BB624E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ru-RU"/>
              </w:rPr>
              <w:t>РГС-ИНТЕРНЕТ</w:t>
            </w:r>
          </w:p>
        </w:tc>
      </w:tr>
      <w:bookmarkEnd w:id="2"/>
    </w:tbl>
    <w:p w14:paraId="3774BF2F" w14:textId="77777777" w:rsidR="002D2F57" w:rsidRPr="00BB624E" w:rsidRDefault="002D2F57">
      <w:pPr>
        <w:rPr>
          <w:lang w:val="en-CA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84DDE" w14:paraId="2CFF295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74BD0" w14:textId="77777777" w:rsidR="002D2F57" w:rsidRPr="00B14762" w:rsidRDefault="002D2F57">
            <w:pPr>
              <w:pStyle w:val="Headingb"/>
              <w:rPr>
                <w:szCs w:val="22"/>
                <w:lang w:val="ru-RU"/>
              </w:rPr>
            </w:pPr>
            <w:r w:rsidRPr="00B14762">
              <w:rPr>
                <w:szCs w:val="22"/>
                <w:lang w:val="ru-RU"/>
              </w:rPr>
              <w:t>Резюме</w:t>
            </w:r>
          </w:p>
          <w:p w14:paraId="228426F5" w14:textId="5D734B5A" w:rsidR="002D2F57" w:rsidRPr="008D7883" w:rsidRDefault="00271EAF">
            <w:pPr>
              <w:rPr>
                <w:szCs w:val="22"/>
                <w:lang w:val="ru-RU"/>
              </w:rPr>
            </w:pPr>
            <w:r w:rsidRPr="00B14762">
              <w:rPr>
                <w:szCs w:val="22"/>
                <w:lang w:val="ru-RU"/>
              </w:rPr>
              <w:t>В настоящем отчете кратко представлены основные результаты собраний РГС</w:t>
            </w:r>
            <w:r w:rsidR="008A4AD5" w:rsidRPr="00B14762">
              <w:rPr>
                <w:szCs w:val="22"/>
                <w:lang w:val="ru-RU"/>
              </w:rPr>
              <w:noBreakHyphen/>
            </w:r>
            <w:r w:rsidRPr="00B14762">
              <w:rPr>
                <w:szCs w:val="22"/>
                <w:lang w:val="ru-RU"/>
              </w:rPr>
              <w:t xml:space="preserve">Интернет, </w:t>
            </w:r>
            <w:r w:rsidR="007D49D8">
              <w:rPr>
                <w:szCs w:val="22"/>
                <w:lang w:val="ru-RU"/>
              </w:rPr>
              <w:t>проходивших</w:t>
            </w:r>
            <w:r w:rsidRPr="00B14762">
              <w:rPr>
                <w:szCs w:val="22"/>
                <w:lang w:val="ru-RU"/>
              </w:rPr>
              <w:t xml:space="preserve"> </w:t>
            </w:r>
            <w:r w:rsidR="007D49D8">
              <w:rPr>
                <w:szCs w:val="22"/>
                <w:lang w:val="ru-RU"/>
              </w:rPr>
              <w:t>с февраля</w:t>
            </w:r>
            <w:r w:rsidR="008A4AD5" w:rsidRPr="00B14762">
              <w:rPr>
                <w:szCs w:val="22"/>
                <w:lang w:val="ru-RU"/>
              </w:rPr>
              <w:t xml:space="preserve"> 2019</w:t>
            </w:r>
            <w:r w:rsidR="007D49D8">
              <w:rPr>
                <w:szCs w:val="22"/>
                <w:lang w:val="ru-RU"/>
              </w:rPr>
              <w:t> года по</w:t>
            </w:r>
            <w:r w:rsidR="008A4AD5" w:rsidRPr="00B14762">
              <w:rPr>
                <w:szCs w:val="22"/>
                <w:lang w:val="ru-RU"/>
              </w:rPr>
              <w:t xml:space="preserve"> </w:t>
            </w:r>
            <w:r w:rsidRPr="00B14762">
              <w:rPr>
                <w:szCs w:val="22"/>
                <w:lang w:val="ru-RU"/>
              </w:rPr>
              <w:t>январ</w:t>
            </w:r>
            <w:r w:rsidR="008A4AD5" w:rsidRPr="00B14762">
              <w:rPr>
                <w:szCs w:val="22"/>
                <w:lang w:val="ru-RU"/>
              </w:rPr>
              <w:t>ь</w:t>
            </w:r>
            <w:r w:rsidR="002122CB" w:rsidRPr="00B14762">
              <w:rPr>
                <w:szCs w:val="22"/>
                <w:lang w:val="ru-RU"/>
              </w:rPr>
              <w:t xml:space="preserve"> </w:t>
            </w:r>
            <w:r w:rsidRPr="00B14762">
              <w:rPr>
                <w:szCs w:val="22"/>
                <w:lang w:val="ru-RU"/>
              </w:rPr>
              <w:t>2022 года, в соответствии с Резолюциями 102 (Пересм. Дубай, 2018 г.) и 140 (Пересм. Дубай, 2018 г.) ПК-18 и Резолюциями 1305 (измененной, 2019 г.) и 1336 (измененной, 2019 г.) Совета</w:t>
            </w:r>
            <w:r w:rsidRPr="008D7883">
              <w:rPr>
                <w:szCs w:val="22"/>
                <w:lang w:val="ru-RU"/>
              </w:rPr>
              <w:t>.</w:t>
            </w:r>
          </w:p>
          <w:p w14:paraId="42D747EA" w14:textId="77777777" w:rsidR="002D2F57" w:rsidRPr="008D7883" w:rsidRDefault="002D2F57" w:rsidP="00E55121">
            <w:pPr>
              <w:pStyle w:val="Headingb"/>
              <w:rPr>
                <w:lang w:val="ru-RU"/>
              </w:rPr>
            </w:pPr>
            <w:r w:rsidRPr="00B14762">
              <w:rPr>
                <w:lang w:val="ru-RU"/>
              </w:rPr>
              <w:t>Необходимые</w:t>
            </w:r>
            <w:r w:rsidRPr="008D7883">
              <w:rPr>
                <w:lang w:val="ru-RU"/>
              </w:rPr>
              <w:t xml:space="preserve"> </w:t>
            </w:r>
            <w:r w:rsidR="00F5225B" w:rsidRPr="00B14762">
              <w:rPr>
                <w:lang w:val="ru-RU"/>
              </w:rPr>
              <w:t>действия</w:t>
            </w:r>
          </w:p>
          <w:p w14:paraId="57EEBDB7" w14:textId="65167F2F" w:rsidR="002D2F57" w:rsidRPr="007D49D8" w:rsidRDefault="00271EAF">
            <w:pPr>
              <w:rPr>
                <w:szCs w:val="22"/>
                <w:lang w:val="ru-RU"/>
              </w:rPr>
            </w:pPr>
            <w:r w:rsidRPr="00B14762">
              <w:rPr>
                <w:szCs w:val="22"/>
                <w:lang w:val="ru-RU"/>
              </w:rPr>
              <w:t>Совету</w:t>
            </w:r>
            <w:r w:rsidRPr="007D49D8">
              <w:rPr>
                <w:szCs w:val="22"/>
                <w:lang w:val="ru-RU"/>
              </w:rPr>
              <w:t xml:space="preserve"> </w:t>
            </w:r>
            <w:r w:rsidRPr="00B14762">
              <w:rPr>
                <w:szCs w:val="22"/>
                <w:lang w:val="ru-RU"/>
              </w:rPr>
              <w:t>предлагается</w:t>
            </w:r>
            <w:r w:rsidRPr="007D49D8">
              <w:rPr>
                <w:szCs w:val="22"/>
                <w:lang w:val="ru-RU"/>
              </w:rPr>
              <w:t xml:space="preserve"> </w:t>
            </w:r>
            <w:r w:rsidR="007D49D8" w:rsidRPr="007D49D8">
              <w:rPr>
                <w:b/>
                <w:bCs/>
                <w:szCs w:val="22"/>
                <w:lang w:val="ru-RU"/>
              </w:rPr>
              <w:t xml:space="preserve">рассмотреть </w:t>
            </w:r>
            <w:r w:rsidR="007D49D8" w:rsidRPr="007969FF">
              <w:rPr>
                <w:szCs w:val="22"/>
                <w:lang w:val="ru-RU"/>
              </w:rPr>
              <w:t>настоящий отчет и</w:t>
            </w:r>
            <w:r w:rsidR="007D49D8" w:rsidRPr="007D49D8">
              <w:rPr>
                <w:b/>
                <w:bCs/>
                <w:szCs w:val="22"/>
                <w:lang w:val="ru-RU"/>
              </w:rPr>
              <w:t xml:space="preserve"> </w:t>
            </w:r>
            <w:r w:rsidR="007D49D8" w:rsidRPr="007969FF">
              <w:rPr>
                <w:szCs w:val="22"/>
                <w:lang w:val="ru-RU"/>
              </w:rPr>
              <w:t xml:space="preserve">по мере необходимости </w:t>
            </w:r>
            <w:r w:rsidR="007D49D8" w:rsidRPr="007969FF">
              <w:rPr>
                <w:b/>
                <w:bCs/>
                <w:szCs w:val="22"/>
                <w:lang w:val="ru-RU"/>
              </w:rPr>
              <w:t>представить</w:t>
            </w:r>
            <w:r w:rsidR="007D49D8" w:rsidRPr="007969FF">
              <w:rPr>
                <w:szCs w:val="22"/>
                <w:lang w:val="ru-RU"/>
              </w:rPr>
              <w:t xml:space="preserve"> свои рекомендации Полномочной конференции</w:t>
            </w:r>
            <w:r w:rsidRPr="007D49D8">
              <w:rPr>
                <w:szCs w:val="22"/>
                <w:lang w:val="ru-RU"/>
              </w:rPr>
              <w:t>.</w:t>
            </w:r>
          </w:p>
          <w:p w14:paraId="7CF0E9EC" w14:textId="77777777" w:rsidR="002D2F57" w:rsidRPr="00B84DD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B84DDE">
              <w:rPr>
                <w:caps/>
                <w:szCs w:val="22"/>
                <w:lang w:val="ru-RU"/>
              </w:rPr>
              <w:t>____________</w:t>
            </w:r>
          </w:p>
          <w:p w14:paraId="414AF7C6" w14:textId="77777777" w:rsidR="002D2F57" w:rsidRPr="00B84DDE" w:rsidRDefault="002D2F57">
            <w:pPr>
              <w:pStyle w:val="Headingb"/>
              <w:rPr>
                <w:szCs w:val="22"/>
                <w:lang w:val="ru-RU"/>
              </w:rPr>
            </w:pPr>
            <w:r w:rsidRPr="00B14762">
              <w:rPr>
                <w:szCs w:val="22"/>
                <w:lang w:val="ru-RU"/>
              </w:rPr>
              <w:t>Справочные</w:t>
            </w:r>
            <w:r w:rsidRPr="00B84DDE">
              <w:rPr>
                <w:szCs w:val="22"/>
                <w:lang w:val="ru-RU"/>
              </w:rPr>
              <w:t xml:space="preserve"> </w:t>
            </w:r>
            <w:r w:rsidRPr="00B14762">
              <w:rPr>
                <w:szCs w:val="22"/>
                <w:lang w:val="ru-RU"/>
              </w:rPr>
              <w:t>материалы</w:t>
            </w:r>
          </w:p>
          <w:p w14:paraId="1AA80E98" w14:textId="58065172" w:rsidR="009F5584" w:rsidRPr="009F5584" w:rsidRDefault="000F103A" w:rsidP="009F5584">
            <w:pPr>
              <w:pStyle w:val="Headingb"/>
              <w:spacing w:before="0"/>
              <w:rPr>
                <w:b w:val="0"/>
                <w:bCs/>
                <w:i/>
                <w:iCs/>
                <w:color w:val="0000FF"/>
                <w:u w:val="single"/>
                <w:lang w:val="ru-RU"/>
              </w:rPr>
            </w:pPr>
            <w:hyperlink r:id="rId8" w:history="1">
              <w:r w:rsidR="007D49D8">
                <w:rPr>
                  <w:rStyle w:val="Hyperlink"/>
                  <w:b w:val="0"/>
                  <w:bCs/>
                  <w:i/>
                  <w:iCs/>
                  <w:lang w:val="ru-RU"/>
                </w:rPr>
                <w:t xml:space="preserve">Решение </w:t>
              </w:r>
              <w:r w:rsidR="00271EAF" w:rsidRPr="007D49D8">
                <w:rPr>
                  <w:rStyle w:val="Hyperlink"/>
                  <w:b w:val="0"/>
                  <w:bCs/>
                  <w:i/>
                  <w:iCs/>
                  <w:lang w:val="ru-RU"/>
                </w:rPr>
                <w:t>11 (</w:t>
              </w:r>
              <w:r w:rsidR="002122CB" w:rsidRPr="00B14762">
                <w:rPr>
                  <w:rStyle w:val="Hyperlink"/>
                  <w:b w:val="0"/>
                  <w:bCs/>
                  <w:i/>
                  <w:iCs/>
                  <w:lang w:val="ru-RU"/>
                </w:rPr>
                <w:t>Пересм</w:t>
              </w:r>
              <w:r w:rsidR="00271EAF" w:rsidRPr="007D49D8">
                <w:rPr>
                  <w:rStyle w:val="Hyperlink"/>
                  <w:b w:val="0"/>
                  <w:bCs/>
                  <w:i/>
                  <w:iCs/>
                  <w:lang w:val="ru-RU"/>
                </w:rPr>
                <w:t xml:space="preserve">. </w:t>
              </w:r>
              <w:r w:rsidR="002122CB" w:rsidRPr="00B14762">
                <w:rPr>
                  <w:rStyle w:val="Hyperlink"/>
                  <w:b w:val="0"/>
                  <w:bCs/>
                  <w:i/>
                  <w:iCs/>
                  <w:lang w:val="ru-RU"/>
                </w:rPr>
                <w:t>Дубай</w:t>
              </w:r>
              <w:r w:rsidR="00271EAF" w:rsidRPr="00B14762">
                <w:rPr>
                  <w:rStyle w:val="Hyperlink"/>
                  <w:b w:val="0"/>
                  <w:bCs/>
                  <w:i/>
                  <w:iCs/>
                  <w:lang w:val="ru-RU"/>
                </w:rPr>
                <w:t>, 2018</w:t>
              </w:r>
              <w:r w:rsidR="002122CB" w:rsidRPr="00B14762">
                <w:rPr>
                  <w:rStyle w:val="Hyperlink"/>
                  <w:b w:val="0"/>
                  <w:bCs/>
                  <w:i/>
                  <w:iCs/>
                  <w:lang w:val="ru-RU"/>
                </w:rPr>
                <w:t> г.</w:t>
              </w:r>
              <w:r w:rsidR="00271EAF" w:rsidRPr="00B14762">
                <w:rPr>
                  <w:rStyle w:val="Hyperlink"/>
                  <w:b w:val="0"/>
                  <w:bCs/>
                  <w:i/>
                  <w:iCs/>
                  <w:lang w:val="ru-RU"/>
                </w:rPr>
                <w:t>)</w:t>
              </w:r>
            </w:hyperlink>
            <w:r w:rsidR="008D7883" w:rsidRPr="008D7883">
              <w:rPr>
                <w:rStyle w:val="Hyperlink"/>
                <w:b w:val="0"/>
                <w:bCs/>
                <w:i/>
                <w:iCs/>
                <w:lang w:val="ru-RU"/>
              </w:rPr>
              <w:t xml:space="preserve"> </w:t>
            </w:r>
            <w:r w:rsidR="007D49D8" w:rsidRPr="007D49D8">
              <w:rPr>
                <w:rStyle w:val="Hyperlink"/>
                <w:b w:val="0"/>
                <w:bCs/>
                <w:i/>
                <w:iCs/>
                <w:lang w:val="ru-RU"/>
              </w:rPr>
              <w:t>Полномочной конференции</w:t>
            </w:r>
            <w:r w:rsidR="009F5584">
              <w:rPr>
                <w:b w:val="0"/>
                <w:bCs/>
                <w:szCs w:val="22"/>
                <w:lang w:val="ru-RU"/>
              </w:rPr>
              <w:t>,</w:t>
            </w:r>
          </w:p>
          <w:p w14:paraId="656F170F" w14:textId="056F621A" w:rsidR="00271EAF" w:rsidRPr="00B14762" w:rsidRDefault="000F103A" w:rsidP="00271EAF">
            <w:pPr>
              <w:pStyle w:val="Headingb"/>
              <w:spacing w:before="0"/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ru-RU" w:eastAsia="zh-CN"/>
              </w:rPr>
            </w:pPr>
            <w:hyperlink r:id="rId9" w:history="1"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Резолюция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 xml:space="preserve"> 102 (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Пересм.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 xml:space="preserve"> 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Дубай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, 2018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 г.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),</w:t>
              </w:r>
            </w:hyperlink>
            <w:r w:rsidR="00271EAF" w:rsidRPr="00B14762">
              <w:rPr>
                <w:rFonts w:asciiTheme="minorHAnsi" w:eastAsia="Calibri" w:hAnsiTheme="minorHAnsi" w:cstheme="minorHAns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ru-RU" w:eastAsia="zh-CN"/>
              </w:rPr>
              <w:t xml:space="preserve"> </w:t>
            </w:r>
            <w:hyperlink r:id="rId10" w:history="1"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Резолюция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 xml:space="preserve"> 140 (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Пересм.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 xml:space="preserve"> 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Дубай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, 2018</w:t>
              </w:r>
              <w:r w:rsidR="005074D4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 г.</w:t>
              </w:r>
              <w:r w:rsidR="00271EAF" w:rsidRPr="00B14762">
                <w:rPr>
                  <w:rStyle w:val="Hyperlink"/>
                  <w:rFonts w:asciiTheme="minorHAnsi" w:eastAsia="Calibri" w:hAnsiTheme="minorHAnsi" w:cstheme="minorHAnsi"/>
                  <w:b w:val="0"/>
                  <w:bCs/>
                  <w:i/>
                  <w:iCs/>
                  <w:szCs w:val="24"/>
                  <w:u w:color="0000FF"/>
                  <w:bdr w:val="nil"/>
                  <w:lang w:val="ru-RU" w:eastAsia="zh-CN"/>
                </w:rPr>
                <w:t>)</w:t>
              </w:r>
            </w:hyperlink>
            <w:r w:rsidR="009F5584" w:rsidRPr="009F5584">
              <w:rPr>
                <w:rStyle w:val="Hyperlink"/>
                <w:rFonts w:asciiTheme="minorHAnsi" w:eastAsia="Calibri" w:hAnsiTheme="minorHAnsi" w:cstheme="minorHAnsi"/>
                <w:b w:val="0"/>
                <w:bCs/>
                <w:szCs w:val="24"/>
                <w:u w:val="none"/>
                <w:bdr w:val="nil"/>
                <w:lang w:val="ru-RU" w:eastAsia="zh-CN"/>
              </w:rPr>
              <w:t>,</w:t>
            </w:r>
          </w:p>
          <w:p w14:paraId="71D4885E" w14:textId="000929E6" w:rsidR="00271EAF" w:rsidRPr="00B14762" w:rsidRDefault="005074D4" w:rsidP="00271EAF">
            <w:pPr>
              <w:spacing w:before="0"/>
              <w:rPr>
                <w:rStyle w:val="Hyperlink"/>
                <w:rFonts w:eastAsia="Calibri" w:cstheme="minorHAnsi"/>
                <w:i/>
                <w:iCs/>
                <w:szCs w:val="24"/>
                <w:bdr w:val="nil"/>
                <w:lang w:val="ru-RU"/>
              </w:rPr>
            </w:pPr>
            <w:r w:rsidRPr="00B14762">
              <w:rPr>
                <w:rFonts w:eastAsia="Calibri" w:cstheme="minorHAnsi"/>
                <w:i/>
                <w:iCs/>
                <w:szCs w:val="24"/>
                <w:bdr w:val="nil"/>
                <w:lang w:val="ru-RU"/>
              </w:rPr>
              <w:t>Резолюции</w:t>
            </w:r>
            <w:r w:rsidR="00271EAF" w:rsidRPr="00B14762">
              <w:rPr>
                <w:rFonts w:eastAsia="Calibri" w:cstheme="minorHAnsi"/>
                <w:i/>
                <w:iCs/>
                <w:szCs w:val="24"/>
                <w:bdr w:val="nil"/>
                <w:lang w:val="ru-RU"/>
              </w:rPr>
              <w:t xml:space="preserve"> </w:t>
            </w:r>
            <w:hyperlink r:id="rId11" w:history="1"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1305 (</w:t>
              </w:r>
              <w:r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измененная</w:t>
              </w:r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 xml:space="preserve"> 2019</w:t>
              </w:r>
              <w:r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 г.</w:t>
              </w:r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)</w:t>
              </w:r>
            </w:hyperlink>
            <w:r w:rsidR="00271EAF" w:rsidRPr="00B14762">
              <w:rPr>
                <w:rFonts w:eastAsia="Calibri" w:cstheme="minorHAnsi"/>
                <w:i/>
                <w:iCs/>
                <w:szCs w:val="24"/>
                <w:bdr w:val="nil"/>
                <w:lang w:val="ru-RU"/>
              </w:rPr>
              <w:t xml:space="preserve"> </w:t>
            </w:r>
            <w:r w:rsidRPr="00B14762">
              <w:rPr>
                <w:rFonts w:eastAsia="Calibri" w:cstheme="minorHAnsi"/>
                <w:i/>
                <w:iCs/>
                <w:szCs w:val="24"/>
                <w:bdr w:val="nil"/>
                <w:lang w:val="ru-RU"/>
              </w:rPr>
              <w:t>и</w:t>
            </w:r>
            <w:r w:rsidR="00271EAF" w:rsidRPr="00B14762">
              <w:rPr>
                <w:rFonts w:eastAsia="Calibri" w:cstheme="minorHAnsi"/>
                <w:i/>
                <w:iCs/>
                <w:szCs w:val="24"/>
                <w:bdr w:val="nil"/>
                <w:lang w:val="ru-RU"/>
              </w:rPr>
              <w:t xml:space="preserve"> </w:t>
            </w:r>
            <w:hyperlink r:id="rId12" w:history="1"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1336 (</w:t>
              </w:r>
              <w:r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измененная</w:t>
              </w:r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 xml:space="preserve"> 2019</w:t>
              </w:r>
              <w:r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 г.</w:t>
              </w:r>
              <w:r w:rsidR="00271EAF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)</w:t>
              </w:r>
            </w:hyperlink>
            <w:r w:rsidRPr="00B14762">
              <w:rPr>
                <w:rFonts w:eastAsia="Calibri"/>
                <w:lang w:val="ru-RU"/>
              </w:rPr>
              <w:t xml:space="preserve"> </w:t>
            </w:r>
            <w:r w:rsidRPr="00B14762">
              <w:rPr>
                <w:rFonts w:eastAsia="Calibri"/>
                <w:i/>
                <w:iCs/>
                <w:lang w:val="ru-RU"/>
              </w:rPr>
              <w:t>Совета</w:t>
            </w:r>
          </w:p>
          <w:p w14:paraId="6AF4D691" w14:textId="2C8E39E4" w:rsidR="007969FF" w:rsidRDefault="007D49D8" w:rsidP="007969FF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Документы</w:t>
            </w:r>
            <w:r w:rsidR="007969FF" w:rsidRPr="008D7883">
              <w:rPr>
                <w:lang w:val="ru-RU"/>
              </w:rPr>
              <w:t xml:space="preserve"> </w:t>
            </w:r>
            <w:r w:rsidR="007969F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hyperlink r:id="rId13" w:history="1">
              <w:r w:rsidR="005074D4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C19/51</w:t>
              </w:r>
            </w:hyperlink>
            <w:r w:rsidR="005074D4" w:rsidRPr="00B14762">
              <w:rPr>
                <w:rStyle w:val="Hyperlink"/>
                <w:rFonts w:eastAsia="Calibri" w:cstheme="minorHAnsi"/>
                <w:i/>
                <w:iCs/>
                <w:szCs w:val="24"/>
                <w:bdr w:val="nil"/>
                <w:lang w:val="ru-RU"/>
              </w:rPr>
              <w:t xml:space="preserve">, </w:t>
            </w:r>
            <w:hyperlink r:id="rId14" w:history="1">
              <w:r w:rsidR="005074D4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C20/51</w:t>
              </w:r>
            </w:hyperlink>
            <w:r w:rsidR="005074D4" w:rsidRPr="00B14762">
              <w:rPr>
                <w:rStyle w:val="Hyperlink"/>
                <w:rFonts w:eastAsia="Calibri" w:cstheme="minorHAnsi"/>
                <w:i/>
                <w:iCs/>
                <w:szCs w:val="24"/>
                <w:bdr w:val="nil"/>
                <w:lang w:val="ru-RU"/>
              </w:rPr>
              <w:t xml:space="preserve">, </w:t>
            </w:r>
            <w:hyperlink r:id="rId15" w:history="1">
              <w:r w:rsidR="005074D4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C21/51</w:t>
              </w:r>
            </w:hyperlink>
            <w:r w:rsidR="007969FF">
              <w:rPr>
                <w:lang w:val="ru-RU"/>
              </w:rPr>
              <w:t xml:space="preserve"> и </w:t>
            </w:r>
            <w:hyperlink r:id="rId16" w:history="1">
              <w:r w:rsidR="005074D4" w:rsidRPr="00B14762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C22/51</w:t>
              </w:r>
            </w:hyperlink>
            <w:r w:rsidR="007969FF">
              <w:rPr>
                <w:lang w:val="ru-RU"/>
              </w:rPr>
              <w:t xml:space="preserve"> Совета</w:t>
            </w:r>
          </w:p>
          <w:p w14:paraId="74103647" w14:textId="51454F02" w:rsidR="002D2F57" w:rsidRPr="00B14762" w:rsidRDefault="000F103A" w:rsidP="007969FF">
            <w:pPr>
              <w:spacing w:before="0"/>
              <w:rPr>
                <w:i/>
                <w:iCs/>
                <w:lang w:val="ru-RU"/>
              </w:rPr>
            </w:pPr>
            <w:hyperlink r:id="rId17" w:history="1">
              <w:r w:rsidR="007D49D8">
                <w:rPr>
                  <w:rStyle w:val="Hyperlink"/>
                  <w:rFonts w:eastAsia="Calibri" w:cstheme="minorHAnsi"/>
                  <w:i/>
                  <w:iCs/>
                  <w:szCs w:val="24"/>
                  <w:bdr w:val="nil"/>
                  <w:lang w:val="ru-RU"/>
                </w:rPr>
                <w:t>Веб-страница РГС-Интернет</w:t>
              </w:r>
            </w:hyperlink>
          </w:p>
        </w:tc>
      </w:tr>
    </w:tbl>
    <w:p w14:paraId="4EFA4683" w14:textId="77777777" w:rsidR="00271EAF" w:rsidRPr="00B14762" w:rsidRDefault="00271EAF" w:rsidP="00271EAF">
      <w:pPr>
        <w:pStyle w:val="Heading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1</w:t>
      </w:r>
      <w:r w:rsidRPr="00B14762">
        <w:rPr>
          <w:rFonts w:eastAsiaTheme="minorHAnsi"/>
          <w:lang w:val="ru-RU"/>
        </w:rPr>
        <w:tab/>
        <w:t>Введение</w:t>
      </w:r>
    </w:p>
    <w:p w14:paraId="567FCBF3" w14:textId="7FC00510" w:rsidR="00212D6F" w:rsidRDefault="00424F0C" w:rsidP="00424F0C">
      <w:pPr>
        <w:rPr>
          <w:rFonts w:asciiTheme="minorHAnsi" w:eastAsiaTheme="minorHAnsi" w:hAnsiTheme="minorHAnsi" w:cstheme="minorBidi"/>
          <w:snapToGrid w:val="0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>1.1</w:t>
      </w: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ab/>
      </w:r>
      <w:hyperlink r:id="rId18" w:history="1">
        <w:r w:rsidRPr="00B84DDE">
          <w:rPr>
            <w:rStyle w:val="Hyperlink"/>
            <w:rFonts w:eastAsiaTheme="minorHAnsi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Pr="00B14762">
        <w:rPr>
          <w:rFonts w:asciiTheme="minorHAnsi" w:eastAsiaTheme="minorHAnsi" w:hAnsiTheme="minorHAnsi" w:cstheme="minorBidi"/>
          <w:snapToGrid w:val="0"/>
          <w:szCs w:val="22"/>
          <w:lang w:val="ru-RU"/>
        </w:rPr>
        <w:t xml:space="preserve">, была учреждена в качестве отдельной группы согласно Резолюции 1336 (измененной, 2019 г.) Совета в соответствии с Резолюциями 102 и 140 (Пересм. Дубай, 2018 г.) Полномочной конференции МСЭ. Состав РГС-Интернет ограничен Государствами-Членами, и Группа проводит открытые консультации со всеми заинтересованными сторонами. </w:t>
      </w:r>
      <w:r w:rsidR="00212D6F" w:rsidRPr="00212D6F">
        <w:rPr>
          <w:rFonts w:asciiTheme="minorHAnsi" w:eastAsiaTheme="minorHAnsi" w:hAnsiTheme="minorHAnsi" w:cstheme="minorBidi"/>
          <w:snapToGrid w:val="0"/>
          <w:szCs w:val="22"/>
          <w:lang w:val="ru-RU"/>
        </w:rPr>
        <w:t>Председателем Группы был Е.П. Мажед Аль-Мазьед (Саудовская Аравия).</w:t>
      </w:r>
    </w:p>
    <w:p w14:paraId="61736B82" w14:textId="09BDEED3" w:rsidR="00424F0C" w:rsidRPr="00B14762" w:rsidRDefault="00424F0C" w:rsidP="00424F0C">
      <w:pPr>
        <w:rPr>
          <w:rFonts w:eastAsiaTheme="minorHAnsi"/>
          <w:snapToGrid w:val="0"/>
          <w:lang w:val="ru-RU"/>
        </w:rPr>
      </w:pPr>
      <w:r w:rsidRPr="00B14762">
        <w:rPr>
          <w:rFonts w:eastAsiaTheme="minorHAnsi"/>
          <w:b/>
          <w:bCs/>
          <w:snapToGrid w:val="0"/>
          <w:lang w:val="ru-RU"/>
        </w:rPr>
        <w:t>1.2</w:t>
      </w:r>
      <w:r w:rsidRPr="00B14762">
        <w:rPr>
          <w:rFonts w:eastAsiaTheme="minorHAnsi"/>
          <w:b/>
          <w:bCs/>
          <w:snapToGrid w:val="0"/>
          <w:lang w:val="ru-RU"/>
        </w:rPr>
        <w:tab/>
      </w:r>
      <w:r w:rsidRPr="00B14762">
        <w:rPr>
          <w:rFonts w:eastAsiaTheme="minorHAnsi"/>
          <w:snapToGrid w:val="0"/>
          <w:lang w:val="ru-RU"/>
        </w:rPr>
        <w:t xml:space="preserve">Круг ведения РГС-Интернет, изложенный в Резолюции 1336 (измененной, 2019 г.) Совета, </w:t>
      </w:r>
      <w:r w:rsidRPr="00B14762">
        <w:rPr>
          <w:rFonts w:eastAsiaTheme="minorHAnsi"/>
          <w:lang w:val="ru-RU"/>
        </w:rPr>
        <w:t>заключается</w:t>
      </w:r>
      <w:r w:rsidRPr="00B14762">
        <w:rPr>
          <w:rFonts w:eastAsiaTheme="minorHAnsi"/>
          <w:snapToGrid w:val="0"/>
          <w:lang w:val="ru-RU"/>
        </w:rPr>
        <w:t xml:space="preserve">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(измененной, 2019 г.) Совета, и в связи с этим в надлежащих случаях:</w:t>
      </w:r>
    </w:p>
    <w:p w14:paraId="23F03737" w14:textId="77777777" w:rsidR="00424F0C" w:rsidRPr="00B14762" w:rsidRDefault="00424F0C" w:rsidP="00424F0C">
      <w:pPr>
        <w:pStyle w:val="enumlev1"/>
        <w:rPr>
          <w:rFonts w:eastAsiaTheme="minorHAnsi"/>
          <w:snapToGrid w:val="0"/>
          <w:lang w:val="ru-RU"/>
        </w:rPr>
      </w:pPr>
      <w:r w:rsidRPr="00B14762">
        <w:rPr>
          <w:rFonts w:eastAsiaTheme="minorHAnsi"/>
          <w:snapToGrid w:val="0"/>
          <w:lang w:val="ru-RU"/>
        </w:rPr>
        <w:t>a)</w:t>
      </w:r>
      <w:r w:rsidRPr="00B14762">
        <w:rPr>
          <w:rFonts w:eastAsiaTheme="minorHAnsi"/>
          <w:snapToGrid w:val="0"/>
          <w:lang w:val="ru-RU"/>
        </w:rPr>
        <w:tab/>
        <w:t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учета в рамках своих процессов разработки политики;</w:t>
      </w:r>
    </w:p>
    <w:p w14:paraId="5182FC6A" w14:textId="77777777" w:rsidR="00424F0C" w:rsidRPr="00B14762" w:rsidRDefault="00424F0C" w:rsidP="00424F0C">
      <w:pPr>
        <w:pStyle w:val="enumlev1"/>
        <w:rPr>
          <w:rFonts w:asciiTheme="minorHAnsi" w:eastAsiaTheme="minorHAnsi" w:hAnsiTheme="minorHAnsi" w:cstheme="minorBidi"/>
          <w:snapToGrid w:val="0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snapToGrid w:val="0"/>
          <w:szCs w:val="22"/>
          <w:lang w:val="ru-RU"/>
        </w:rPr>
        <w:lastRenderedPageBreak/>
        <w:t>b)</w:t>
      </w:r>
      <w:r w:rsidRPr="00B14762">
        <w:rPr>
          <w:rFonts w:asciiTheme="minorHAnsi" w:eastAsiaTheme="minorHAnsi" w:hAnsiTheme="minorHAnsi" w:cstheme="minorBidi"/>
          <w:snapToGrid w:val="0"/>
          <w:szCs w:val="22"/>
          <w:lang w:val="ru-RU"/>
        </w:rPr>
        <w:tab/>
      </w:r>
      <w:r w:rsidRPr="00B14762">
        <w:rPr>
          <w:rFonts w:eastAsiaTheme="minorHAnsi"/>
          <w:snapToGrid w:val="0"/>
          <w:lang w:val="ru-RU"/>
        </w:rPr>
        <w:t>рассматривать</w:t>
      </w:r>
      <w:r w:rsidRPr="00B14762">
        <w:rPr>
          <w:rFonts w:asciiTheme="minorHAnsi" w:eastAsiaTheme="minorHAnsi" w:hAnsiTheme="minorHAnsi" w:cstheme="minorBidi"/>
          <w:snapToGrid w:val="0"/>
          <w:szCs w:val="22"/>
          <w:lang w:val="ru-RU"/>
        </w:rPr>
        <w:t xml:space="preserve"> и обсуждать деятельность Генерального секретаря и Директоров Бюро, связанную с выполнением Резолюции 102 (Пересм. Дубай, 2018 г.), и, в надлежащих случаях, подготавливать вклады в эту деятельность;</w:t>
      </w:r>
    </w:p>
    <w:p w14:paraId="291A5AA2" w14:textId="77777777" w:rsidR="00424F0C" w:rsidRPr="00B14762" w:rsidRDefault="00424F0C" w:rsidP="00424F0C">
      <w:pPr>
        <w:pStyle w:val="enumlev1"/>
        <w:rPr>
          <w:rFonts w:asciiTheme="minorHAnsi" w:eastAsiaTheme="minorHAnsi" w:hAnsiTheme="minorHAnsi" w:cstheme="minorBidi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szCs w:val="22"/>
          <w:lang w:val="ru-RU"/>
        </w:rPr>
        <w:t>c)</w:t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B14762">
        <w:rPr>
          <w:rFonts w:eastAsiaTheme="minorHAnsi"/>
          <w:snapToGrid w:val="0"/>
          <w:lang w:val="ru-RU"/>
        </w:rPr>
        <w:t>организовывать</w:t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 xml:space="preserve"> и проводить 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14:paraId="7313B072" w14:textId="77777777" w:rsidR="00424F0C" w:rsidRPr="00B14762" w:rsidRDefault="00424F0C" w:rsidP="00424F0C">
      <w:pPr>
        <w:rPr>
          <w:rFonts w:asciiTheme="minorHAnsi" w:eastAsiaTheme="minorHAnsi" w:hAnsiTheme="minorHAnsi" w:cstheme="minorBidi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>1.3</w:t>
      </w: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ab/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>Полномочная конференция в своей Резолюции 102 (Пересм. Дубай, 2018 г.) поручила Совету пересмотреть свою Резолюцию 1344, для того чтобы дать указания РГС-Интернет, участие в которой ограничено Государствами-Членами, на основе открытых консультаций со всеми заинтересованными сторонами, и проводить такие открытые консультации в соответствии с руководящими указаниями, приведенными в этой Резолюции. В интересах упорядочения Резолюций Совета в этом отношении сессия Совета 2019 года приняла решение об изменении Резолюции 1336 для включения в нее содержания Резолюции 1344 и исключила Резолюцию 1344.</w:t>
      </w:r>
    </w:p>
    <w:p w14:paraId="5564FD13" w14:textId="77777777" w:rsidR="00424F0C" w:rsidRPr="00B14762" w:rsidRDefault="00424F0C" w:rsidP="00424F0C">
      <w:pPr>
        <w:rPr>
          <w:rFonts w:asciiTheme="minorHAnsi" w:eastAsiaTheme="minorHAnsi" w:hAnsiTheme="minorHAnsi" w:cstheme="minorBidi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>1.4</w:t>
      </w:r>
      <w:r w:rsidRPr="00B14762">
        <w:rPr>
          <w:rFonts w:asciiTheme="minorHAnsi" w:eastAsiaTheme="minorHAnsi" w:hAnsiTheme="minorHAnsi" w:cstheme="minorBidi"/>
          <w:b/>
          <w:bCs/>
          <w:szCs w:val="22"/>
          <w:lang w:val="ru-RU"/>
        </w:rPr>
        <w:tab/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>В Резолюции 1336 (измененной, 2019 г.) Совета определены методы проведения открытых консультаций для РГС-Интернет.</w:t>
      </w:r>
    </w:p>
    <w:p w14:paraId="6D458740" w14:textId="699F2B32" w:rsidR="008A4AD5" w:rsidRPr="008D7883" w:rsidRDefault="00271EAF" w:rsidP="008A4AD5">
      <w:pPr>
        <w:pStyle w:val="Heading1"/>
        <w:rPr>
          <w:rFonts w:asciiTheme="minorHAnsi" w:eastAsiaTheme="minorHAnsi" w:hAnsiTheme="minorHAnsi" w:cstheme="minorBidi"/>
          <w:szCs w:val="22"/>
          <w:lang w:val="ru-RU"/>
        </w:rPr>
      </w:pPr>
      <w:r w:rsidRPr="008D7883">
        <w:rPr>
          <w:rFonts w:asciiTheme="minorHAnsi" w:eastAsiaTheme="minorHAnsi" w:hAnsiTheme="minorHAnsi" w:cstheme="minorBidi"/>
          <w:szCs w:val="22"/>
          <w:lang w:val="ru-RU"/>
        </w:rPr>
        <w:t>2</w:t>
      </w:r>
      <w:r w:rsidRPr="008D7883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B14762">
        <w:rPr>
          <w:rFonts w:eastAsiaTheme="minorHAnsi"/>
          <w:lang w:val="ru-RU"/>
        </w:rPr>
        <w:t>Деятельность</w:t>
      </w:r>
      <w:r w:rsidRPr="008D7883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>РГС</w:t>
      </w:r>
      <w:r w:rsidRPr="008D7883">
        <w:rPr>
          <w:rFonts w:asciiTheme="minorHAnsi" w:eastAsiaTheme="minorHAnsi" w:hAnsiTheme="minorHAnsi" w:cstheme="minorBidi"/>
          <w:szCs w:val="22"/>
          <w:lang w:val="ru-RU"/>
        </w:rPr>
        <w:t>-</w:t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>Интернет</w:t>
      </w:r>
    </w:p>
    <w:p w14:paraId="52C6C605" w14:textId="18A817EF" w:rsidR="00DD15D6" w:rsidRDefault="008A4AD5" w:rsidP="00DA29E9">
      <w:pPr>
        <w:rPr>
          <w:rFonts w:eastAsiaTheme="minorHAnsi"/>
          <w:lang w:val="ru-RU"/>
        </w:rPr>
      </w:pPr>
      <w:r w:rsidRPr="00DD15D6">
        <w:rPr>
          <w:rFonts w:eastAsiaTheme="minorHAnsi"/>
          <w:lang w:val="ru-RU"/>
        </w:rPr>
        <w:t>1</w:t>
      </w:r>
      <w:r w:rsidRPr="00DD15D6">
        <w:rPr>
          <w:rFonts w:eastAsiaTheme="minorHAnsi"/>
          <w:lang w:val="ru-RU"/>
        </w:rPr>
        <w:tab/>
      </w:r>
      <w:r w:rsidR="00DD15D6" w:rsidRPr="00DD15D6">
        <w:rPr>
          <w:rFonts w:eastAsiaTheme="minorHAnsi"/>
          <w:lang w:val="ru-RU"/>
        </w:rPr>
        <w:t>Основны</w:t>
      </w:r>
      <w:r w:rsidR="004B6AE8">
        <w:rPr>
          <w:rFonts w:eastAsiaTheme="minorHAnsi"/>
          <w:lang w:val="ru-RU"/>
        </w:rPr>
        <w:t>е</w:t>
      </w:r>
      <w:r w:rsidR="00DD15D6" w:rsidRPr="00DD15D6">
        <w:rPr>
          <w:rFonts w:eastAsiaTheme="minorHAnsi"/>
          <w:lang w:val="ru-RU"/>
        </w:rPr>
        <w:t xml:space="preserve"> результат</w:t>
      </w:r>
      <w:r w:rsidR="004B6AE8">
        <w:rPr>
          <w:rFonts w:eastAsiaTheme="minorHAnsi"/>
          <w:lang w:val="ru-RU"/>
        </w:rPr>
        <w:t xml:space="preserve">ы </w:t>
      </w:r>
      <w:hyperlink r:id="rId19" w:history="1">
        <w:r w:rsidR="00DD15D6" w:rsidRPr="001751EE">
          <w:rPr>
            <w:rStyle w:val="Hyperlink"/>
            <w:rFonts w:eastAsiaTheme="minorHAnsi"/>
            <w:lang w:val="ru-RU"/>
          </w:rPr>
          <w:t>двенадцатого собрания</w:t>
        </w:r>
      </w:hyperlink>
      <w:r w:rsidR="00DD15D6" w:rsidRPr="00DD15D6">
        <w:rPr>
          <w:rFonts w:eastAsiaTheme="minorHAnsi"/>
          <w:lang w:val="ru-RU"/>
        </w:rPr>
        <w:t xml:space="preserve"> РГ</w:t>
      </w:r>
      <w:r w:rsidR="00DD15D6">
        <w:rPr>
          <w:rFonts w:eastAsiaTheme="minorHAnsi"/>
          <w:lang w:val="ru-RU"/>
        </w:rPr>
        <w:t>С</w:t>
      </w:r>
      <w:r w:rsidR="00DD15D6" w:rsidRPr="00DD15D6">
        <w:rPr>
          <w:rFonts w:eastAsiaTheme="minorHAnsi"/>
          <w:lang w:val="ru-RU"/>
        </w:rPr>
        <w:t>-Интернет, состоявшегося 1 февраля 2019</w:t>
      </w:r>
      <w:r w:rsidR="004B6AE8">
        <w:rPr>
          <w:rFonts w:eastAsiaTheme="minorHAnsi"/>
          <w:lang w:val="ru-RU"/>
        </w:rPr>
        <w:t> </w:t>
      </w:r>
      <w:r w:rsidR="00DD15D6" w:rsidRPr="00DD15D6">
        <w:rPr>
          <w:rFonts w:eastAsiaTheme="minorHAnsi"/>
          <w:lang w:val="ru-RU"/>
        </w:rPr>
        <w:t xml:space="preserve">года, </w:t>
      </w:r>
      <w:r w:rsidR="004B6AE8">
        <w:rPr>
          <w:rFonts w:eastAsiaTheme="minorHAnsi"/>
          <w:lang w:val="ru-RU"/>
        </w:rPr>
        <w:t>включа</w:t>
      </w:r>
      <w:r w:rsidR="00EA082B">
        <w:rPr>
          <w:rFonts w:eastAsiaTheme="minorHAnsi"/>
          <w:lang w:val="ru-RU"/>
        </w:rPr>
        <w:t>ли</w:t>
      </w:r>
      <w:r w:rsidR="00DD15D6">
        <w:rPr>
          <w:rFonts w:eastAsiaTheme="minorHAnsi"/>
          <w:lang w:val="ru-RU"/>
        </w:rPr>
        <w:t xml:space="preserve"> следующее</w:t>
      </w:r>
      <w:r w:rsidR="00DD15D6" w:rsidRPr="00DD15D6">
        <w:rPr>
          <w:rFonts w:eastAsiaTheme="minorHAnsi"/>
          <w:lang w:val="ru-RU"/>
        </w:rPr>
        <w:t>:</w:t>
      </w:r>
    </w:p>
    <w:p w14:paraId="05241A8D" w14:textId="4D81D380" w:rsidR="00E359D8" w:rsidRPr="008D7883" w:rsidRDefault="00E359D8" w:rsidP="00DA29E9">
      <w:pPr>
        <w:pStyle w:val="enumlev1"/>
        <w:rPr>
          <w:rFonts w:eastAsiaTheme="minorHAnsi"/>
          <w:lang w:val="ru-RU"/>
        </w:rPr>
      </w:pPr>
      <w:r w:rsidRPr="00E359D8">
        <w:rPr>
          <w:rFonts w:eastAsiaTheme="minorHAnsi"/>
          <w:lang w:val="ru-RU"/>
        </w:rPr>
        <w:t>a)</w:t>
      </w:r>
      <w:r w:rsidRPr="00E359D8">
        <w:rPr>
          <w:rFonts w:eastAsiaTheme="minorHAnsi"/>
          <w:lang w:val="ru-RU"/>
        </w:rPr>
        <w:tab/>
        <w:t>Группа призвала Государства-Члены по мере необходимости направлять/обновлять представления по предыдущим темам, включая OTT, по которым проводились открытые консультации РГС-Интернет</w:t>
      </w:r>
      <w:r w:rsidR="008D7883" w:rsidRPr="008D7883">
        <w:rPr>
          <w:rFonts w:eastAsiaTheme="minorHAnsi"/>
          <w:lang w:val="ru-RU"/>
        </w:rPr>
        <w:t>;</w:t>
      </w:r>
    </w:p>
    <w:p w14:paraId="10336D08" w14:textId="488EE05B" w:rsidR="008A4AD5" w:rsidRPr="008D7883" w:rsidRDefault="00E359D8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b)</w:t>
      </w:r>
      <w:r w:rsidRPr="00B14762">
        <w:rPr>
          <w:rFonts w:eastAsiaTheme="minorHAnsi"/>
          <w:lang w:val="ru-RU"/>
        </w:rPr>
        <w:tab/>
        <w:t>Секретариату было поручено включить связанные с ОТТ виды деятельности, которые осуществляются Секторами, в отчет Генерального секретаря для РГС-Интернет о деятельности в области интернета</w:t>
      </w:r>
      <w:r w:rsidR="008D7883" w:rsidRPr="008D7883">
        <w:rPr>
          <w:rFonts w:eastAsiaTheme="minorHAnsi"/>
          <w:lang w:val="ru-RU"/>
        </w:rPr>
        <w:t>;</w:t>
      </w:r>
    </w:p>
    <w:p w14:paraId="67C59BEA" w14:textId="04D4A760" w:rsidR="00857539" w:rsidRPr="00857539" w:rsidRDefault="008A4AD5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c</w:t>
      </w:r>
      <w:r w:rsidRPr="00857539">
        <w:rPr>
          <w:rFonts w:eastAsiaTheme="minorHAnsi"/>
          <w:lang w:val="ru-RU"/>
        </w:rPr>
        <w:t>)</w:t>
      </w:r>
      <w:r w:rsidRPr="00857539">
        <w:rPr>
          <w:rFonts w:eastAsiaTheme="minorHAnsi"/>
          <w:lang w:val="ru-RU"/>
        </w:rPr>
        <w:tab/>
      </w:r>
      <w:r w:rsidR="00857539" w:rsidRPr="00857539">
        <w:rPr>
          <w:rFonts w:eastAsiaTheme="minorHAnsi"/>
          <w:lang w:val="ru-RU"/>
        </w:rPr>
        <w:t>Председатель обратит внимание Совета на то, что консенсуса по теме открытой консультации не было достигнуто, и вследствие этого запросит руководящие указания Совета по данному вопросу</w:t>
      </w:r>
      <w:r w:rsidR="00857539">
        <w:rPr>
          <w:rFonts w:eastAsiaTheme="minorHAnsi"/>
          <w:lang w:val="ru-RU"/>
        </w:rPr>
        <w:t>.</w:t>
      </w:r>
    </w:p>
    <w:p w14:paraId="04B506CB" w14:textId="750F1D5F" w:rsidR="008A4AD5" w:rsidRPr="00857539" w:rsidRDefault="008A4AD5" w:rsidP="00DA29E9">
      <w:pPr>
        <w:rPr>
          <w:rFonts w:eastAsiaTheme="minorHAnsi"/>
          <w:bCs/>
          <w:lang w:val="ru-RU"/>
        </w:rPr>
      </w:pPr>
      <w:r w:rsidRPr="00857539">
        <w:rPr>
          <w:rFonts w:eastAsiaTheme="minorHAnsi"/>
          <w:lang w:val="ru-RU"/>
        </w:rPr>
        <w:t>2</w:t>
      </w:r>
      <w:r w:rsidRPr="00857539">
        <w:rPr>
          <w:rFonts w:eastAsiaTheme="minorHAnsi"/>
          <w:lang w:val="ru-RU"/>
        </w:rPr>
        <w:tab/>
      </w:r>
      <w:r w:rsidR="00857539" w:rsidRPr="00DD15D6">
        <w:rPr>
          <w:rFonts w:eastAsiaTheme="minorHAnsi"/>
          <w:lang w:val="ru-RU"/>
        </w:rPr>
        <w:t>Основны</w:t>
      </w:r>
      <w:r w:rsidR="004B6AE8">
        <w:rPr>
          <w:rFonts w:eastAsiaTheme="minorHAnsi"/>
          <w:lang w:val="ru-RU"/>
        </w:rPr>
        <w:t xml:space="preserve">е </w:t>
      </w:r>
      <w:r w:rsidR="00857539" w:rsidRPr="00DD15D6">
        <w:rPr>
          <w:rFonts w:eastAsiaTheme="minorHAnsi"/>
          <w:lang w:val="ru-RU"/>
        </w:rPr>
        <w:t>результат</w:t>
      </w:r>
      <w:r w:rsidR="004B6AE8">
        <w:rPr>
          <w:rFonts w:eastAsiaTheme="minorHAnsi"/>
          <w:lang w:val="ru-RU"/>
        </w:rPr>
        <w:t>ы</w:t>
      </w:r>
      <w:r w:rsidR="00857539" w:rsidRPr="00DD15D6">
        <w:rPr>
          <w:rFonts w:eastAsiaTheme="minorHAnsi"/>
          <w:lang w:val="ru-RU"/>
        </w:rPr>
        <w:t xml:space="preserve"> </w:t>
      </w:r>
      <w:hyperlink r:id="rId20" w:history="1">
        <w:r w:rsidR="00857539" w:rsidRPr="001751EE">
          <w:rPr>
            <w:rStyle w:val="Hyperlink"/>
            <w:rFonts w:eastAsiaTheme="minorHAnsi"/>
            <w:lang w:val="ru-RU"/>
          </w:rPr>
          <w:t>тринадцатого собрания</w:t>
        </w:r>
      </w:hyperlink>
      <w:r w:rsidR="00857539" w:rsidRPr="00DD15D6">
        <w:rPr>
          <w:rFonts w:eastAsiaTheme="minorHAnsi"/>
          <w:lang w:val="ru-RU"/>
        </w:rPr>
        <w:t xml:space="preserve"> РГ</w:t>
      </w:r>
      <w:r w:rsidR="00857539">
        <w:rPr>
          <w:rFonts w:eastAsiaTheme="minorHAnsi"/>
          <w:lang w:val="ru-RU"/>
        </w:rPr>
        <w:t>С</w:t>
      </w:r>
      <w:r w:rsidR="00857539" w:rsidRPr="00DD15D6">
        <w:rPr>
          <w:rFonts w:eastAsiaTheme="minorHAnsi"/>
          <w:lang w:val="ru-RU"/>
        </w:rPr>
        <w:t>-Интернет, состоявшегося 1</w:t>
      </w:r>
      <w:r w:rsidR="00857539">
        <w:rPr>
          <w:rFonts w:eastAsiaTheme="minorHAnsi"/>
          <w:lang w:val="ru-RU"/>
        </w:rPr>
        <w:t>9</w:t>
      </w:r>
      <w:r w:rsidR="008D7883" w:rsidRPr="008D7883">
        <w:rPr>
          <w:rFonts w:eastAsiaTheme="minorHAnsi"/>
          <w:lang w:val="ru-RU"/>
        </w:rPr>
        <w:t>–</w:t>
      </w:r>
      <w:r w:rsidR="00857539">
        <w:rPr>
          <w:rFonts w:eastAsiaTheme="minorHAnsi"/>
          <w:lang w:val="ru-RU"/>
        </w:rPr>
        <w:t>20</w:t>
      </w:r>
      <w:r w:rsidR="00857539" w:rsidRPr="00DD15D6">
        <w:rPr>
          <w:rFonts w:eastAsiaTheme="minorHAnsi"/>
          <w:lang w:val="ru-RU"/>
        </w:rPr>
        <w:t xml:space="preserve"> </w:t>
      </w:r>
      <w:r w:rsidR="00857539">
        <w:rPr>
          <w:rFonts w:eastAsiaTheme="minorHAnsi"/>
          <w:lang w:val="ru-RU"/>
        </w:rPr>
        <w:t>сентября</w:t>
      </w:r>
      <w:r w:rsidR="00857539" w:rsidRPr="00DD15D6">
        <w:rPr>
          <w:rFonts w:eastAsiaTheme="minorHAnsi"/>
          <w:lang w:val="ru-RU"/>
        </w:rPr>
        <w:t xml:space="preserve"> 2019</w:t>
      </w:r>
      <w:r w:rsidR="004B6AE8">
        <w:rPr>
          <w:rFonts w:eastAsiaTheme="minorHAnsi"/>
          <w:lang w:val="ru-RU"/>
        </w:rPr>
        <w:t> </w:t>
      </w:r>
      <w:r w:rsidR="00857539" w:rsidRPr="00DD15D6">
        <w:rPr>
          <w:rFonts w:eastAsiaTheme="minorHAnsi"/>
          <w:lang w:val="ru-RU"/>
        </w:rPr>
        <w:t xml:space="preserve">года, </w:t>
      </w:r>
      <w:r w:rsidR="004B6AE8">
        <w:rPr>
          <w:rFonts w:eastAsiaTheme="minorHAnsi"/>
          <w:lang w:val="ru-RU"/>
        </w:rPr>
        <w:t>включа</w:t>
      </w:r>
      <w:r w:rsidR="00EA082B">
        <w:rPr>
          <w:rFonts w:eastAsiaTheme="minorHAnsi"/>
          <w:lang w:val="ru-RU"/>
        </w:rPr>
        <w:t>ли</w:t>
      </w:r>
      <w:r w:rsidR="00857539">
        <w:rPr>
          <w:rFonts w:eastAsiaTheme="minorHAnsi"/>
          <w:lang w:val="ru-RU"/>
        </w:rPr>
        <w:t xml:space="preserve"> следующее</w:t>
      </w:r>
      <w:r w:rsidR="00857539" w:rsidRPr="00DD15D6">
        <w:rPr>
          <w:rFonts w:eastAsiaTheme="minorHAnsi"/>
          <w:lang w:val="ru-RU"/>
        </w:rPr>
        <w:t>:</w:t>
      </w:r>
    </w:p>
    <w:p w14:paraId="3415D52F" w14:textId="5FE6BC59" w:rsidR="00857539" w:rsidRPr="008D7883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a</w:t>
      </w:r>
      <w:r w:rsidRPr="00857539">
        <w:rPr>
          <w:rFonts w:eastAsiaTheme="minorHAnsi"/>
          <w:lang w:val="ru-RU"/>
        </w:rPr>
        <w:t>)</w:t>
      </w:r>
      <w:r w:rsidRPr="00857539">
        <w:rPr>
          <w:rFonts w:eastAsiaTheme="minorHAnsi"/>
          <w:lang w:val="ru-RU"/>
        </w:rPr>
        <w:tab/>
      </w:r>
      <w:r w:rsidR="00857539">
        <w:rPr>
          <w:rFonts w:eastAsiaTheme="minorHAnsi"/>
          <w:lang w:val="ru-RU"/>
        </w:rPr>
        <w:t>Секретариат</w:t>
      </w:r>
      <w:r w:rsidR="00857539" w:rsidRPr="00857539">
        <w:rPr>
          <w:rFonts w:eastAsiaTheme="minorHAnsi"/>
          <w:lang w:val="ru-RU"/>
        </w:rPr>
        <w:t xml:space="preserve"> </w:t>
      </w:r>
      <w:r w:rsidR="00857539">
        <w:rPr>
          <w:rFonts w:eastAsiaTheme="minorHAnsi"/>
          <w:lang w:val="ru-RU"/>
        </w:rPr>
        <w:t>МСЭ</w:t>
      </w:r>
      <w:r w:rsidR="00857539" w:rsidRPr="00857539">
        <w:rPr>
          <w:rFonts w:eastAsiaTheme="minorHAnsi"/>
          <w:lang w:val="ru-RU"/>
        </w:rPr>
        <w:t xml:space="preserve"> </w:t>
      </w:r>
      <w:r w:rsidR="00857539">
        <w:rPr>
          <w:rFonts w:eastAsiaTheme="minorHAnsi"/>
          <w:lang w:val="ru-RU"/>
        </w:rPr>
        <w:t>проведет</w:t>
      </w:r>
      <w:r w:rsidR="00857539" w:rsidRPr="00857539">
        <w:rPr>
          <w:rFonts w:eastAsiaTheme="minorHAnsi"/>
          <w:lang w:val="ru-RU"/>
        </w:rPr>
        <w:t xml:space="preserve"> </w:t>
      </w:r>
      <w:r w:rsidR="00857539">
        <w:rPr>
          <w:rFonts w:eastAsiaTheme="minorHAnsi"/>
          <w:lang w:val="ru-RU"/>
        </w:rPr>
        <w:t>следующий</w:t>
      </w:r>
      <w:r w:rsidR="00857539" w:rsidRPr="00857539">
        <w:rPr>
          <w:rFonts w:eastAsiaTheme="minorHAnsi"/>
          <w:lang w:val="ru-RU"/>
        </w:rPr>
        <w:t xml:space="preserve"> </w:t>
      </w:r>
      <w:r w:rsidR="00857539">
        <w:rPr>
          <w:rFonts w:eastAsiaTheme="minorHAnsi"/>
          <w:lang w:val="ru-RU"/>
        </w:rPr>
        <w:t xml:space="preserve">раунд </w:t>
      </w:r>
      <w:r w:rsidR="00857539" w:rsidRPr="00857539">
        <w:rPr>
          <w:rFonts w:eastAsiaTheme="minorHAnsi"/>
          <w:lang w:val="ru-RU"/>
        </w:rPr>
        <w:t>открытых консультаций на тему "</w:t>
      </w:r>
      <w:hyperlink r:id="rId21" w:history="1">
        <w:r w:rsidR="00857539" w:rsidRPr="001751EE">
          <w:rPr>
            <w:rStyle w:val="Hyperlink"/>
            <w:rFonts w:eastAsiaTheme="minorHAnsi"/>
            <w:lang w:val="ru-RU"/>
          </w:rPr>
          <w:t>Вопросы международной государственной политики, касающиеся интернета, которые связаны с использованием новых и появляющихся технологий в области электросвязи/ИКТ в интересах устойчивого развития</w:t>
        </w:r>
      </w:hyperlink>
      <w:r w:rsidR="00857539" w:rsidRPr="00857539">
        <w:rPr>
          <w:rFonts w:eastAsiaTheme="minorHAnsi"/>
          <w:lang w:val="ru-RU"/>
        </w:rPr>
        <w:t>"</w:t>
      </w:r>
      <w:r w:rsidR="00857539">
        <w:rPr>
          <w:rFonts w:eastAsiaTheme="minorHAnsi"/>
          <w:lang w:val="ru-RU"/>
        </w:rPr>
        <w:t xml:space="preserve"> (октябрь 2019 г. – январь 2020 г.)</w:t>
      </w:r>
      <w:r w:rsidR="008D7883" w:rsidRPr="008D7883">
        <w:rPr>
          <w:rFonts w:eastAsiaTheme="minorHAnsi"/>
          <w:lang w:val="ru-RU"/>
        </w:rPr>
        <w:t>;</w:t>
      </w:r>
    </w:p>
    <w:p w14:paraId="2F03B6BF" w14:textId="47B639A2" w:rsidR="008A4AD5" w:rsidRPr="008D7883" w:rsidRDefault="00354F54" w:rsidP="00DA29E9">
      <w:pPr>
        <w:pStyle w:val="enumlev1"/>
        <w:rPr>
          <w:rFonts w:eastAsiaTheme="minorHAnsi"/>
          <w:lang w:val="ru-RU"/>
        </w:rPr>
      </w:pPr>
      <w:r w:rsidRPr="00DA29E9">
        <w:rPr>
          <w:rFonts w:eastAsiaTheme="minorHAnsi"/>
          <w:lang w:val="ru-RU"/>
        </w:rPr>
        <w:t>b</w:t>
      </w:r>
      <w:r w:rsidRPr="006C2511">
        <w:rPr>
          <w:rFonts w:eastAsiaTheme="minorHAnsi"/>
          <w:lang w:val="ru-RU"/>
        </w:rPr>
        <w:t>)</w:t>
      </w:r>
      <w:r w:rsidR="002122CB" w:rsidRPr="006C2511">
        <w:rPr>
          <w:rFonts w:eastAsiaTheme="minorHAnsi"/>
          <w:lang w:val="ru-RU"/>
        </w:rPr>
        <w:tab/>
      </w:r>
      <w:r w:rsidR="006C2511" w:rsidRPr="006C2511">
        <w:rPr>
          <w:rFonts w:eastAsiaTheme="minorHAnsi"/>
          <w:lang w:val="ru-RU"/>
        </w:rPr>
        <w:t xml:space="preserve">Для следующего раунда консультаций секретариат МСЭ начнет </w:t>
      </w:r>
      <w:r w:rsidR="006C2511">
        <w:rPr>
          <w:rFonts w:eastAsiaTheme="minorHAnsi"/>
          <w:lang w:val="ru-RU"/>
        </w:rPr>
        <w:t>проведение очередных</w:t>
      </w:r>
      <w:r w:rsidR="006C2511" w:rsidRPr="006C2511">
        <w:rPr>
          <w:rFonts w:eastAsiaTheme="minorHAnsi"/>
          <w:lang w:val="ru-RU"/>
        </w:rPr>
        <w:t xml:space="preserve"> открытых консультаций (февраль 2020 </w:t>
      </w:r>
      <w:r w:rsidR="006C2511">
        <w:rPr>
          <w:rFonts w:eastAsiaTheme="minorHAnsi"/>
          <w:lang w:val="ru-RU"/>
        </w:rPr>
        <w:t>г. –</w:t>
      </w:r>
      <w:r w:rsidR="006C2511" w:rsidRPr="006C2511">
        <w:rPr>
          <w:rFonts w:eastAsiaTheme="minorHAnsi"/>
          <w:lang w:val="ru-RU"/>
        </w:rPr>
        <w:t xml:space="preserve"> август 2020</w:t>
      </w:r>
      <w:r w:rsidR="006C2511">
        <w:rPr>
          <w:rFonts w:eastAsiaTheme="minorHAnsi"/>
          <w:lang w:val="ru-RU"/>
        </w:rPr>
        <w:t xml:space="preserve"> г.</w:t>
      </w:r>
      <w:r w:rsidR="006C2511" w:rsidRPr="006C2511">
        <w:rPr>
          <w:rFonts w:eastAsiaTheme="minorHAnsi"/>
          <w:lang w:val="ru-RU"/>
        </w:rPr>
        <w:t xml:space="preserve">) </w:t>
      </w:r>
      <w:r w:rsidR="006C2511">
        <w:rPr>
          <w:rFonts w:eastAsiaTheme="minorHAnsi"/>
          <w:lang w:val="ru-RU"/>
        </w:rPr>
        <w:t>на</w:t>
      </w:r>
      <w:r w:rsidR="006C2511" w:rsidRPr="006C2511">
        <w:rPr>
          <w:rFonts w:eastAsiaTheme="minorHAnsi"/>
          <w:lang w:val="ru-RU"/>
        </w:rPr>
        <w:t xml:space="preserve"> тем</w:t>
      </w:r>
      <w:r w:rsidR="006C2511">
        <w:rPr>
          <w:rFonts w:eastAsiaTheme="minorHAnsi"/>
          <w:lang w:val="ru-RU"/>
        </w:rPr>
        <w:t>у</w:t>
      </w:r>
      <w:r w:rsidR="006C2511" w:rsidRPr="006C2511">
        <w:rPr>
          <w:rFonts w:eastAsiaTheme="minorHAnsi"/>
          <w:lang w:val="ru-RU"/>
        </w:rPr>
        <w:t xml:space="preserve"> "</w:t>
      </w:r>
      <w:hyperlink r:id="rId22" w:history="1">
        <w:r w:rsidR="006C2511" w:rsidRPr="001751EE">
          <w:rPr>
            <w:rStyle w:val="Hyperlink"/>
            <w:rFonts w:eastAsiaTheme="minorHAnsi"/>
            <w:lang w:val="ru-RU"/>
          </w:rPr>
          <w:t>Расширение возможности установления интернет-соединений</w:t>
        </w:r>
      </w:hyperlink>
      <w:r w:rsidR="008D7883" w:rsidRPr="008D7883">
        <w:rPr>
          <w:rFonts w:eastAsiaTheme="minorHAnsi"/>
          <w:lang w:val="ru-RU"/>
        </w:rPr>
        <w:t>"</w:t>
      </w:r>
      <w:r w:rsidR="008D7883">
        <w:rPr>
          <w:rFonts w:eastAsiaTheme="minorHAnsi"/>
          <w:lang w:val="ru-RU"/>
        </w:rPr>
        <w:t>.</w:t>
      </w:r>
    </w:p>
    <w:p w14:paraId="3C868BD6" w14:textId="700BB43A" w:rsidR="008A4AD5" w:rsidRPr="008D7883" w:rsidRDefault="008A4AD5" w:rsidP="00DA29E9">
      <w:pPr>
        <w:rPr>
          <w:rFonts w:eastAsiaTheme="minorHAnsi"/>
          <w:bCs/>
          <w:lang w:val="ru-RU"/>
        </w:rPr>
      </w:pPr>
      <w:r w:rsidRPr="004B6AE8">
        <w:rPr>
          <w:rFonts w:eastAsiaTheme="minorHAnsi"/>
          <w:lang w:val="ru-RU"/>
        </w:rPr>
        <w:t>3</w:t>
      </w:r>
      <w:r w:rsidRPr="004B6AE8">
        <w:rPr>
          <w:rFonts w:eastAsiaTheme="minorHAnsi"/>
          <w:lang w:val="ru-RU"/>
        </w:rPr>
        <w:tab/>
      </w:r>
      <w:r w:rsidR="004B6AE8" w:rsidRPr="00DD15D6">
        <w:rPr>
          <w:rFonts w:eastAsiaTheme="minorHAnsi"/>
          <w:lang w:val="ru-RU"/>
        </w:rPr>
        <w:t>Основны</w:t>
      </w:r>
      <w:r w:rsidR="004B6AE8">
        <w:rPr>
          <w:rFonts w:eastAsiaTheme="minorHAnsi"/>
          <w:lang w:val="ru-RU"/>
        </w:rPr>
        <w:t xml:space="preserve">е </w:t>
      </w:r>
      <w:r w:rsidR="004B6AE8" w:rsidRPr="00DD15D6">
        <w:rPr>
          <w:rFonts w:eastAsiaTheme="minorHAnsi"/>
          <w:lang w:val="ru-RU"/>
        </w:rPr>
        <w:t>результат</w:t>
      </w:r>
      <w:r w:rsidR="004B6AE8">
        <w:rPr>
          <w:rFonts w:eastAsiaTheme="minorHAnsi"/>
          <w:lang w:val="ru-RU"/>
        </w:rPr>
        <w:t>ы</w:t>
      </w:r>
      <w:r w:rsidR="004B6AE8" w:rsidRPr="00DD15D6">
        <w:rPr>
          <w:rFonts w:eastAsiaTheme="minorHAnsi"/>
          <w:lang w:val="ru-RU"/>
        </w:rPr>
        <w:t xml:space="preserve"> </w:t>
      </w:r>
      <w:hyperlink r:id="rId23" w:history="1">
        <w:r w:rsidR="004B6AE8" w:rsidRPr="00102682">
          <w:rPr>
            <w:rStyle w:val="Hyperlink"/>
            <w:rFonts w:eastAsiaTheme="minorHAnsi"/>
            <w:lang w:val="ru-RU"/>
          </w:rPr>
          <w:t>четырнадцатого собрания</w:t>
        </w:r>
      </w:hyperlink>
      <w:r w:rsidR="004B6AE8" w:rsidRPr="00DD15D6">
        <w:rPr>
          <w:rFonts w:eastAsiaTheme="minorHAnsi"/>
          <w:lang w:val="ru-RU"/>
        </w:rPr>
        <w:t xml:space="preserve"> РГ</w:t>
      </w:r>
      <w:r w:rsidR="004B6AE8">
        <w:rPr>
          <w:rFonts w:eastAsiaTheme="minorHAnsi"/>
          <w:lang w:val="ru-RU"/>
        </w:rPr>
        <w:t>С</w:t>
      </w:r>
      <w:r w:rsidR="004B6AE8" w:rsidRPr="00DD15D6">
        <w:rPr>
          <w:rFonts w:eastAsiaTheme="minorHAnsi"/>
          <w:lang w:val="ru-RU"/>
        </w:rPr>
        <w:t>-Интернет, состоявшегося 1</w:t>
      </w:r>
      <w:r w:rsidR="004B6AE8">
        <w:rPr>
          <w:rFonts w:eastAsiaTheme="minorHAnsi"/>
          <w:lang w:val="ru-RU"/>
        </w:rPr>
        <w:t>9</w:t>
      </w:r>
      <w:r w:rsidR="008D7883">
        <w:rPr>
          <w:rFonts w:eastAsiaTheme="minorHAnsi" w:cs="Calibri"/>
          <w:lang w:val="ru-RU"/>
        </w:rPr>
        <w:t>−</w:t>
      </w:r>
      <w:r w:rsidR="004B6AE8">
        <w:rPr>
          <w:rFonts w:eastAsiaTheme="minorHAnsi"/>
          <w:lang w:val="ru-RU"/>
        </w:rPr>
        <w:t>20</w:t>
      </w:r>
      <w:r w:rsidR="008D7883">
        <w:rPr>
          <w:rFonts w:eastAsiaTheme="minorHAnsi"/>
          <w:lang w:val="en-US"/>
        </w:rPr>
        <w:t> </w:t>
      </w:r>
      <w:r w:rsidR="004B6AE8">
        <w:rPr>
          <w:rFonts w:eastAsiaTheme="minorHAnsi"/>
          <w:lang w:val="ru-RU"/>
        </w:rPr>
        <w:t>сентября</w:t>
      </w:r>
      <w:r w:rsidR="004B6AE8" w:rsidRPr="00DD15D6">
        <w:rPr>
          <w:rFonts w:eastAsiaTheme="minorHAnsi"/>
          <w:lang w:val="ru-RU"/>
        </w:rPr>
        <w:t xml:space="preserve"> 2019</w:t>
      </w:r>
      <w:r w:rsidR="004B6AE8">
        <w:rPr>
          <w:rFonts w:eastAsiaTheme="minorHAnsi"/>
          <w:lang w:val="ru-RU"/>
        </w:rPr>
        <w:t> </w:t>
      </w:r>
      <w:r w:rsidR="004B6AE8" w:rsidRPr="00DD15D6">
        <w:rPr>
          <w:rFonts w:eastAsiaTheme="minorHAnsi"/>
          <w:lang w:val="ru-RU"/>
        </w:rPr>
        <w:t xml:space="preserve">года, </w:t>
      </w:r>
      <w:r w:rsidR="004B6AE8">
        <w:rPr>
          <w:rFonts w:eastAsiaTheme="minorHAnsi"/>
          <w:lang w:val="ru-RU"/>
        </w:rPr>
        <w:t>включа</w:t>
      </w:r>
      <w:r w:rsidR="00EA082B">
        <w:rPr>
          <w:rFonts w:eastAsiaTheme="minorHAnsi"/>
          <w:lang w:val="ru-RU"/>
        </w:rPr>
        <w:t>ли</w:t>
      </w:r>
      <w:r w:rsidR="004B6AE8">
        <w:rPr>
          <w:rFonts w:eastAsiaTheme="minorHAnsi"/>
          <w:lang w:val="ru-RU"/>
        </w:rPr>
        <w:t xml:space="preserve"> следующее</w:t>
      </w:r>
      <w:r w:rsidR="004B6AE8" w:rsidRPr="00DD15D6">
        <w:rPr>
          <w:rFonts w:eastAsiaTheme="minorHAnsi"/>
          <w:lang w:val="ru-RU"/>
        </w:rPr>
        <w:t>:</w:t>
      </w:r>
    </w:p>
    <w:p w14:paraId="10AF7167" w14:textId="17EE8192" w:rsidR="008A4AD5" w:rsidRPr="00B84DDE" w:rsidRDefault="00354F54" w:rsidP="002A5DFF">
      <w:pPr>
        <w:pStyle w:val="enumlev1"/>
        <w:rPr>
          <w:rFonts w:eastAsiaTheme="minorHAnsi"/>
          <w:lang w:val="ru-RU"/>
        </w:rPr>
      </w:pPr>
      <w:r w:rsidRPr="002A5DFF">
        <w:rPr>
          <w:rFonts w:eastAsiaTheme="minorHAnsi"/>
        </w:rPr>
        <w:t>a</w:t>
      </w:r>
      <w:r w:rsidRPr="00B84DDE">
        <w:rPr>
          <w:rFonts w:eastAsiaTheme="minorHAnsi"/>
          <w:lang w:val="ru-RU"/>
        </w:rPr>
        <w:t>)</w:t>
      </w:r>
      <w:r w:rsidRPr="00B84DDE">
        <w:rPr>
          <w:rFonts w:eastAsiaTheme="minorHAnsi"/>
          <w:lang w:val="ru-RU"/>
        </w:rPr>
        <w:tab/>
      </w:r>
      <w:r w:rsidR="00EA082B" w:rsidRPr="002A5DFF">
        <w:rPr>
          <w:rFonts w:eastAsiaTheme="minorHAnsi"/>
          <w:lang w:val="ru-RU"/>
        </w:rPr>
        <w:t>Секретариат</w:t>
      </w:r>
      <w:r w:rsidR="00EA082B" w:rsidRPr="00B84DDE">
        <w:rPr>
          <w:rFonts w:eastAsiaTheme="minorHAnsi"/>
          <w:lang w:val="ru-RU"/>
        </w:rPr>
        <w:t xml:space="preserve"> МСЭ проведет следующий раунд открытых консультаций на тему "</w:t>
      </w:r>
      <w:hyperlink r:id="rId24" w:history="1">
        <w:r w:rsidR="00EA082B" w:rsidRPr="00B84DDE">
          <w:rPr>
            <w:rStyle w:val="Hyperlink"/>
            <w:rFonts w:eastAsiaTheme="minorHAnsi"/>
            <w:lang w:val="ru-RU"/>
          </w:rPr>
          <w:t>Расширение возможности установления интернет-соединений</w:t>
        </w:r>
      </w:hyperlink>
      <w:r w:rsidR="00EA082B" w:rsidRPr="00B84DDE">
        <w:rPr>
          <w:rFonts w:eastAsiaTheme="minorHAnsi"/>
          <w:lang w:val="ru-RU"/>
        </w:rPr>
        <w:t xml:space="preserve">" </w:t>
      </w:r>
      <w:r w:rsidR="008A4AD5" w:rsidRPr="00B84DDE">
        <w:rPr>
          <w:rFonts w:eastAsiaTheme="minorHAnsi"/>
          <w:lang w:val="ru-RU"/>
        </w:rPr>
        <w:t>(</w:t>
      </w:r>
      <w:r w:rsidR="00B14762" w:rsidRPr="00B84DDE">
        <w:rPr>
          <w:rFonts w:eastAsiaTheme="minorHAnsi"/>
          <w:lang w:val="ru-RU"/>
        </w:rPr>
        <w:t>февраль</w:t>
      </w:r>
      <w:r w:rsidR="008A4AD5" w:rsidRPr="00B84DDE">
        <w:rPr>
          <w:rFonts w:eastAsiaTheme="minorHAnsi"/>
          <w:lang w:val="ru-RU"/>
        </w:rPr>
        <w:t xml:space="preserve"> 2020</w:t>
      </w:r>
      <w:r w:rsidR="00B14762" w:rsidRPr="002A5DFF">
        <w:rPr>
          <w:rFonts w:eastAsiaTheme="minorHAnsi"/>
        </w:rPr>
        <w:t> </w:t>
      </w:r>
      <w:r w:rsidR="00B14762" w:rsidRPr="00B84DDE">
        <w:rPr>
          <w:rFonts w:eastAsiaTheme="minorHAnsi"/>
          <w:lang w:val="ru-RU"/>
        </w:rPr>
        <w:t>г</w:t>
      </w:r>
      <w:r w:rsidR="00EA082B" w:rsidRPr="00B84DDE">
        <w:rPr>
          <w:rFonts w:eastAsiaTheme="minorHAnsi"/>
          <w:lang w:val="ru-RU"/>
        </w:rPr>
        <w:t>.</w:t>
      </w:r>
      <w:r w:rsidR="008A4AD5" w:rsidRPr="00B84DDE">
        <w:rPr>
          <w:rFonts w:eastAsiaTheme="minorHAnsi"/>
          <w:lang w:val="ru-RU"/>
        </w:rPr>
        <w:t xml:space="preserve"> – </w:t>
      </w:r>
      <w:r w:rsidR="00B14762" w:rsidRPr="00B84DDE">
        <w:rPr>
          <w:rFonts w:eastAsiaTheme="minorHAnsi"/>
          <w:lang w:val="ru-RU"/>
        </w:rPr>
        <w:t>сентябрь</w:t>
      </w:r>
      <w:r w:rsidR="008A4AD5" w:rsidRPr="00B84DDE">
        <w:rPr>
          <w:rFonts w:eastAsiaTheme="minorHAnsi"/>
          <w:lang w:val="ru-RU"/>
        </w:rPr>
        <w:t xml:space="preserve"> 2020</w:t>
      </w:r>
      <w:r w:rsidR="00B14762" w:rsidRPr="002A5DFF">
        <w:rPr>
          <w:rFonts w:eastAsiaTheme="minorHAnsi"/>
        </w:rPr>
        <w:t> </w:t>
      </w:r>
      <w:r w:rsidR="00B14762" w:rsidRPr="00B84DDE">
        <w:rPr>
          <w:rFonts w:eastAsiaTheme="minorHAnsi"/>
          <w:lang w:val="ru-RU"/>
        </w:rPr>
        <w:t>г</w:t>
      </w:r>
      <w:r w:rsidR="00EA082B" w:rsidRPr="00B84DDE">
        <w:rPr>
          <w:rFonts w:eastAsiaTheme="minorHAnsi"/>
          <w:lang w:val="ru-RU"/>
        </w:rPr>
        <w:t>.</w:t>
      </w:r>
      <w:r w:rsidR="008D7883" w:rsidRPr="00B84DDE">
        <w:rPr>
          <w:rFonts w:eastAsiaTheme="minorHAnsi"/>
          <w:lang w:val="ru-RU"/>
        </w:rPr>
        <w:t>);</w:t>
      </w:r>
    </w:p>
    <w:p w14:paraId="78E9E97B" w14:textId="34C84CAC" w:rsidR="0052638C" w:rsidRPr="0052638C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b</w:t>
      </w:r>
      <w:r w:rsidRPr="0052638C">
        <w:rPr>
          <w:rFonts w:eastAsiaTheme="minorHAnsi"/>
          <w:lang w:val="ru-RU"/>
        </w:rPr>
        <w:t>)</w:t>
      </w:r>
      <w:r w:rsidRPr="0052638C">
        <w:rPr>
          <w:rFonts w:eastAsiaTheme="minorHAnsi"/>
          <w:lang w:val="ru-RU"/>
        </w:rPr>
        <w:tab/>
      </w:r>
      <w:r w:rsidR="0052638C">
        <w:rPr>
          <w:rFonts w:eastAsiaTheme="minorHAnsi"/>
          <w:lang w:val="ru-RU"/>
        </w:rPr>
        <w:t>Резюме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консультаций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на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тему</w:t>
      </w:r>
      <w:r w:rsidR="0052638C" w:rsidRPr="0052638C">
        <w:rPr>
          <w:rFonts w:eastAsiaTheme="minorHAnsi"/>
          <w:lang w:val="ru-RU"/>
        </w:rPr>
        <w:t xml:space="preserve"> "</w:t>
      </w:r>
      <w:hyperlink r:id="rId25" w:history="1">
        <w:r w:rsidR="0052638C" w:rsidRPr="00102682">
          <w:rPr>
            <w:rStyle w:val="Hyperlink"/>
            <w:rFonts w:eastAsiaTheme="minorHAnsi"/>
            <w:lang w:val="ru-RU"/>
          </w:rPr>
          <w:t>Вопросы международной государственной политики, касающиеся интернета, которые связаны с использованием новых и появляющихся технологий в области электросвязи/ИКТ в интересах устойчивого развития</w:t>
        </w:r>
      </w:hyperlink>
      <w:r w:rsidR="0052638C" w:rsidRPr="0052638C">
        <w:rPr>
          <w:rFonts w:eastAsiaTheme="minorHAnsi"/>
          <w:lang w:val="ru-RU"/>
        </w:rPr>
        <w:t>"</w:t>
      </w:r>
      <w:r w:rsidR="0052638C">
        <w:rPr>
          <w:rFonts w:eastAsiaTheme="minorHAnsi"/>
          <w:lang w:val="ru-RU"/>
        </w:rPr>
        <w:t xml:space="preserve"> будет представлено в рамках отчета Председателя для сессии Совета 2020 года.</w:t>
      </w:r>
    </w:p>
    <w:p w14:paraId="40AFEE4C" w14:textId="2239E676" w:rsidR="0052638C" w:rsidRPr="0052638C" w:rsidRDefault="008A4AD5" w:rsidP="00DA29E9">
      <w:pPr>
        <w:rPr>
          <w:rFonts w:eastAsiaTheme="minorHAnsi"/>
          <w:lang w:val="ru-RU"/>
        </w:rPr>
      </w:pPr>
      <w:r w:rsidRPr="0052638C">
        <w:rPr>
          <w:rFonts w:eastAsiaTheme="minorHAnsi"/>
          <w:lang w:val="ru-RU"/>
        </w:rPr>
        <w:lastRenderedPageBreak/>
        <w:t>4</w:t>
      </w:r>
      <w:r w:rsidRPr="0052638C">
        <w:rPr>
          <w:rFonts w:eastAsiaTheme="minorHAnsi"/>
          <w:lang w:val="ru-RU"/>
        </w:rPr>
        <w:tab/>
      </w:r>
      <w:r w:rsidR="0052638C" w:rsidRPr="00DD15D6">
        <w:rPr>
          <w:rFonts w:eastAsiaTheme="minorHAnsi"/>
          <w:lang w:val="ru-RU"/>
        </w:rPr>
        <w:t>Основны</w:t>
      </w:r>
      <w:r w:rsidR="0052638C">
        <w:rPr>
          <w:rFonts w:eastAsiaTheme="minorHAnsi"/>
          <w:lang w:val="ru-RU"/>
        </w:rPr>
        <w:t xml:space="preserve">е </w:t>
      </w:r>
      <w:r w:rsidR="0052638C" w:rsidRPr="00DD15D6">
        <w:rPr>
          <w:rFonts w:eastAsiaTheme="minorHAnsi"/>
          <w:lang w:val="ru-RU"/>
        </w:rPr>
        <w:t>результат</w:t>
      </w:r>
      <w:r w:rsidR="0052638C">
        <w:rPr>
          <w:rFonts w:eastAsiaTheme="minorHAnsi"/>
          <w:lang w:val="ru-RU"/>
        </w:rPr>
        <w:t>ы</w:t>
      </w:r>
      <w:r w:rsidR="0052638C" w:rsidRPr="00DD15D6">
        <w:rPr>
          <w:rFonts w:eastAsiaTheme="minorHAnsi"/>
          <w:lang w:val="ru-RU"/>
        </w:rPr>
        <w:t xml:space="preserve"> </w:t>
      </w:r>
      <w:hyperlink r:id="rId26" w:history="1">
        <w:r w:rsidR="0052638C" w:rsidRPr="00102682">
          <w:rPr>
            <w:rStyle w:val="Hyperlink"/>
            <w:rFonts w:eastAsiaTheme="minorHAnsi"/>
            <w:lang w:val="ru-RU"/>
          </w:rPr>
          <w:t>пятнадцатого собрания</w:t>
        </w:r>
      </w:hyperlink>
      <w:r w:rsidR="0052638C" w:rsidRPr="00DD15D6">
        <w:rPr>
          <w:rFonts w:eastAsiaTheme="minorHAnsi"/>
          <w:lang w:val="ru-RU"/>
        </w:rPr>
        <w:t xml:space="preserve"> РГ</w:t>
      </w:r>
      <w:r w:rsidR="0052638C">
        <w:rPr>
          <w:rFonts w:eastAsiaTheme="minorHAnsi"/>
          <w:lang w:val="ru-RU"/>
        </w:rPr>
        <w:t>С</w:t>
      </w:r>
      <w:r w:rsidR="0052638C" w:rsidRPr="00DD15D6">
        <w:rPr>
          <w:rFonts w:eastAsiaTheme="minorHAnsi"/>
          <w:lang w:val="ru-RU"/>
        </w:rPr>
        <w:t xml:space="preserve">-Интернет, состоявшегося </w:t>
      </w:r>
      <w:r w:rsidR="0052638C" w:rsidRPr="0052638C">
        <w:rPr>
          <w:rFonts w:eastAsiaTheme="minorHAnsi"/>
          <w:lang w:val="ru-RU"/>
        </w:rPr>
        <w:t xml:space="preserve">27−28 </w:t>
      </w:r>
      <w:r w:rsidR="0052638C" w:rsidRPr="00B14762">
        <w:rPr>
          <w:rFonts w:eastAsiaTheme="minorHAnsi"/>
          <w:lang w:val="ru-RU"/>
        </w:rPr>
        <w:t>января</w:t>
      </w:r>
      <w:r w:rsidR="0052638C" w:rsidRPr="0052638C">
        <w:rPr>
          <w:rFonts w:eastAsiaTheme="minorHAnsi"/>
          <w:lang w:val="ru-RU"/>
        </w:rPr>
        <w:t xml:space="preserve"> 2021</w:t>
      </w:r>
      <w:r w:rsidR="0052638C" w:rsidRPr="00BB624E">
        <w:rPr>
          <w:rFonts w:eastAsiaTheme="minorHAnsi"/>
          <w:lang w:val="en-CA"/>
        </w:rPr>
        <w:t> </w:t>
      </w:r>
      <w:r w:rsidR="0052638C" w:rsidRPr="00B14762">
        <w:rPr>
          <w:rFonts w:eastAsiaTheme="minorHAnsi"/>
          <w:lang w:val="ru-RU"/>
        </w:rPr>
        <w:t>года</w:t>
      </w:r>
      <w:r w:rsidR="0052638C" w:rsidRPr="00DD15D6">
        <w:rPr>
          <w:rFonts w:eastAsiaTheme="minorHAnsi"/>
          <w:lang w:val="ru-RU"/>
        </w:rPr>
        <w:t xml:space="preserve">, </w:t>
      </w:r>
      <w:r w:rsidR="0052638C">
        <w:rPr>
          <w:rFonts w:eastAsiaTheme="minorHAnsi"/>
          <w:lang w:val="ru-RU"/>
        </w:rPr>
        <w:t>включали следующее</w:t>
      </w:r>
      <w:r w:rsidR="00FC167A">
        <w:rPr>
          <w:rFonts w:eastAsiaTheme="minorHAnsi"/>
          <w:lang w:val="ru-RU"/>
        </w:rPr>
        <w:t>:</w:t>
      </w:r>
    </w:p>
    <w:p w14:paraId="7D31F7C8" w14:textId="4B4DCD06" w:rsidR="00EA082B" w:rsidRPr="002A5DFF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a</w:t>
      </w:r>
      <w:r w:rsidRPr="00EA082B">
        <w:rPr>
          <w:rFonts w:eastAsiaTheme="minorHAnsi"/>
          <w:lang w:val="ru-RU"/>
        </w:rPr>
        <w:t>)</w:t>
      </w:r>
      <w:r w:rsidRPr="00EA082B">
        <w:rPr>
          <w:rFonts w:eastAsiaTheme="minorHAnsi"/>
          <w:lang w:val="ru-RU"/>
        </w:rPr>
        <w:tab/>
      </w:r>
      <w:r w:rsidR="0052638C">
        <w:rPr>
          <w:rFonts w:eastAsiaTheme="minorHAnsi"/>
          <w:lang w:val="ru-RU"/>
        </w:rPr>
        <w:t>Секретариат</w:t>
      </w:r>
      <w:r w:rsidR="0052638C" w:rsidRPr="00857539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МСЭ</w:t>
      </w:r>
      <w:r w:rsidR="0052638C" w:rsidRPr="00857539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проведет</w:t>
      </w:r>
      <w:r w:rsidR="0052638C" w:rsidRPr="00857539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следующий</w:t>
      </w:r>
      <w:r w:rsidR="0052638C" w:rsidRPr="00857539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 xml:space="preserve">раунд </w:t>
      </w:r>
      <w:r w:rsidR="0052638C" w:rsidRPr="00857539">
        <w:rPr>
          <w:rFonts w:eastAsiaTheme="minorHAnsi"/>
          <w:lang w:val="ru-RU"/>
        </w:rPr>
        <w:t>открытых консультаций на тему</w:t>
      </w:r>
      <w:r w:rsidR="008A4AD5" w:rsidRPr="00EA082B">
        <w:rPr>
          <w:rFonts w:eastAsiaTheme="minorHAnsi"/>
          <w:lang w:val="ru-RU"/>
        </w:rPr>
        <w:t xml:space="preserve"> </w:t>
      </w:r>
      <w:r w:rsidR="00EA082B" w:rsidRPr="00EA082B">
        <w:rPr>
          <w:rFonts w:eastAsiaTheme="minorHAnsi"/>
          <w:lang w:val="ru-RU"/>
        </w:rPr>
        <w:t>"</w:t>
      </w:r>
      <w:hyperlink r:id="rId27" w:history="1">
        <w:r w:rsidR="00EA082B" w:rsidRPr="00102682">
          <w:rPr>
            <w:rStyle w:val="Hyperlink"/>
            <w:rFonts w:eastAsiaTheme="minorHAnsi"/>
            <w:lang w:val="ru-RU"/>
          </w:rPr>
          <w:t xml:space="preserve">Роль интернета и международной государственной политики, касающейся интернета, в смягчении последствий </w:t>
        </w:r>
        <w:r w:rsidR="00EA082B" w:rsidRPr="00102682">
          <w:rPr>
            <w:rStyle w:val="Hyperlink"/>
            <w:rFonts w:eastAsiaTheme="minorHAnsi"/>
            <w:lang w:val="en-CA"/>
          </w:rPr>
          <w:t>COVID</w:t>
        </w:r>
        <w:r w:rsidR="00EA082B" w:rsidRPr="00102682">
          <w:rPr>
            <w:rStyle w:val="Hyperlink"/>
            <w:rFonts w:eastAsiaTheme="minorHAnsi"/>
            <w:lang w:val="ru-RU"/>
          </w:rPr>
          <w:t>-19 и возможных будущих пандемий</w:t>
        </w:r>
      </w:hyperlink>
      <w:r w:rsidR="00EA082B" w:rsidRPr="00EA082B">
        <w:rPr>
          <w:rFonts w:eastAsiaTheme="minorHAnsi"/>
          <w:lang w:val="ru-RU"/>
        </w:rPr>
        <w:t>"</w:t>
      </w:r>
      <w:r w:rsidR="00EA082B" w:rsidRPr="00EA082B">
        <w:rPr>
          <w:rFonts w:eastAsiaTheme="minorHAnsi"/>
          <w:lang w:val="en-CA"/>
        </w:rPr>
        <w:t> </w:t>
      </w:r>
      <w:r w:rsidR="0052638C">
        <w:rPr>
          <w:rFonts w:eastAsiaTheme="minorHAnsi"/>
          <w:lang w:val="ru-RU"/>
        </w:rPr>
        <w:t>(февраль – сентябрь 2021 г.)</w:t>
      </w:r>
      <w:r w:rsidR="002A5DFF">
        <w:rPr>
          <w:rFonts w:eastAsiaTheme="minorHAnsi"/>
          <w:lang w:val="ru-RU"/>
        </w:rPr>
        <w:t>;</w:t>
      </w:r>
    </w:p>
    <w:p w14:paraId="43B8D3EC" w14:textId="5C98B3AD" w:rsidR="008A4AD5" w:rsidRPr="0052638C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b</w:t>
      </w:r>
      <w:r w:rsidRPr="0052638C">
        <w:rPr>
          <w:rFonts w:eastAsiaTheme="minorHAnsi"/>
          <w:lang w:val="ru-RU"/>
        </w:rPr>
        <w:t>)</w:t>
      </w:r>
      <w:r w:rsidRPr="0052638C">
        <w:rPr>
          <w:rFonts w:eastAsiaTheme="minorHAnsi"/>
          <w:lang w:val="ru-RU"/>
        </w:rPr>
        <w:tab/>
      </w:r>
      <w:r w:rsidR="0052638C">
        <w:rPr>
          <w:rFonts w:eastAsiaTheme="minorHAnsi"/>
          <w:lang w:val="ru-RU"/>
        </w:rPr>
        <w:t>Резюме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консультаций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на</w:t>
      </w:r>
      <w:r w:rsidR="0052638C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тему</w:t>
      </w:r>
      <w:r w:rsidR="0052638C" w:rsidRPr="0052638C">
        <w:rPr>
          <w:rFonts w:eastAsiaTheme="minorHAnsi"/>
          <w:lang w:val="ru-RU"/>
        </w:rPr>
        <w:t xml:space="preserve"> </w:t>
      </w:r>
      <w:r w:rsidR="0052638C" w:rsidRPr="006C2511">
        <w:rPr>
          <w:rFonts w:eastAsiaTheme="minorHAnsi"/>
          <w:lang w:val="ru-RU"/>
        </w:rPr>
        <w:t>"</w:t>
      </w:r>
      <w:hyperlink r:id="rId28" w:history="1">
        <w:r w:rsidR="0052638C" w:rsidRPr="00102682">
          <w:rPr>
            <w:rStyle w:val="Hyperlink"/>
            <w:rFonts w:eastAsiaTheme="minorHAnsi"/>
            <w:lang w:val="ru-RU"/>
          </w:rPr>
          <w:t>Расширение возможности установления интернет-соединений</w:t>
        </w:r>
      </w:hyperlink>
      <w:r w:rsidR="0052638C" w:rsidRPr="006C2511">
        <w:rPr>
          <w:rFonts w:eastAsiaTheme="minorHAnsi"/>
          <w:lang w:val="ru-RU"/>
        </w:rPr>
        <w:t>"</w:t>
      </w:r>
      <w:r w:rsidR="008A4AD5" w:rsidRPr="0052638C">
        <w:rPr>
          <w:rFonts w:eastAsiaTheme="minorHAnsi"/>
          <w:lang w:val="ru-RU"/>
        </w:rPr>
        <w:t xml:space="preserve"> </w:t>
      </w:r>
      <w:r w:rsidR="0052638C">
        <w:rPr>
          <w:rFonts w:eastAsiaTheme="minorHAnsi"/>
          <w:lang w:val="ru-RU"/>
        </w:rPr>
        <w:t>будет представлено в рамках отчета Председателя для сессии Совета 2021</w:t>
      </w:r>
      <w:r w:rsidR="00DA29E9">
        <w:rPr>
          <w:rFonts w:eastAsiaTheme="minorHAnsi"/>
          <w:lang w:val="ru-RU"/>
        </w:rPr>
        <w:t> </w:t>
      </w:r>
      <w:r w:rsidR="0052638C">
        <w:rPr>
          <w:rFonts w:eastAsiaTheme="minorHAnsi"/>
          <w:lang w:val="ru-RU"/>
        </w:rPr>
        <w:t>года</w:t>
      </w:r>
      <w:r w:rsidR="002A5DFF">
        <w:rPr>
          <w:rFonts w:eastAsiaTheme="minorHAnsi"/>
          <w:lang w:val="ru-RU"/>
        </w:rPr>
        <w:t>;</w:t>
      </w:r>
    </w:p>
    <w:p w14:paraId="24A6D56F" w14:textId="37EE9C20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c)</w:t>
      </w:r>
      <w:r w:rsidRPr="00B14762">
        <w:rPr>
          <w:rFonts w:eastAsiaTheme="minorHAnsi"/>
          <w:lang w:val="ru-RU"/>
        </w:rPr>
        <w:tab/>
      </w:r>
      <w:r w:rsidR="00E359D8" w:rsidRPr="00B14762">
        <w:rPr>
          <w:rFonts w:eastAsiaTheme="minorHAnsi"/>
          <w:lang w:val="ru-RU"/>
        </w:rPr>
        <w:t xml:space="preserve">Секретариат МСЭ будет далее развивать хранилище данных консультаций в соответствии с рекомендациями </w:t>
      </w:r>
      <w:r w:rsidR="00FC167A">
        <w:rPr>
          <w:rFonts w:eastAsiaTheme="minorHAnsi"/>
          <w:lang w:val="ru-RU"/>
        </w:rPr>
        <w:t xml:space="preserve">этой </w:t>
      </w:r>
      <w:r w:rsidR="00E359D8" w:rsidRPr="00B14762">
        <w:rPr>
          <w:rFonts w:eastAsiaTheme="minorHAnsi"/>
          <w:lang w:val="ru-RU"/>
        </w:rPr>
        <w:t>Группы</w:t>
      </w:r>
      <w:r w:rsidR="002A5DFF">
        <w:rPr>
          <w:rFonts w:eastAsiaTheme="minorHAnsi"/>
          <w:lang w:val="ru-RU"/>
        </w:rPr>
        <w:t>;</w:t>
      </w:r>
    </w:p>
    <w:p w14:paraId="2F56CEDA" w14:textId="064AD6C0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d)</w:t>
      </w:r>
      <w:r w:rsidRPr="00B14762">
        <w:rPr>
          <w:rFonts w:eastAsiaTheme="minorHAnsi"/>
          <w:lang w:val="ru-RU"/>
        </w:rPr>
        <w:tab/>
      </w:r>
      <w:r w:rsidR="00E359D8" w:rsidRPr="00B14762">
        <w:rPr>
          <w:rFonts w:eastAsiaTheme="minorHAnsi"/>
          <w:lang w:val="ru-RU"/>
        </w:rPr>
        <w:t xml:space="preserve">Директорам всех Бюро МСЭ </w:t>
      </w:r>
      <w:r w:rsidR="00516F8F">
        <w:rPr>
          <w:rFonts w:eastAsiaTheme="minorHAnsi"/>
          <w:lang w:val="ru-RU"/>
        </w:rPr>
        <w:t>было предложено</w:t>
      </w:r>
      <w:r w:rsidR="00E359D8" w:rsidRPr="00B14762">
        <w:rPr>
          <w:rFonts w:eastAsiaTheme="minorHAnsi"/>
          <w:lang w:val="ru-RU"/>
        </w:rPr>
        <w:t xml:space="preserve"> в своей работе учитывать, в зависимости от случая, полученные в ходе консультаций отклики</w:t>
      </w:r>
      <w:r w:rsidR="002A5DFF">
        <w:rPr>
          <w:rFonts w:eastAsiaTheme="minorHAnsi"/>
          <w:lang w:val="ru-RU"/>
        </w:rPr>
        <w:t>;</w:t>
      </w:r>
    </w:p>
    <w:p w14:paraId="304A5EA2" w14:textId="5A437317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e)</w:t>
      </w:r>
      <w:r w:rsidRPr="00B14762">
        <w:rPr>
          <w:rFonts w:eastAsiaTheme="minorHAnsi"/>
          <w:lang w:val="ru-RU"/>
        </w:rPr>
        <w:tab/>
      </w:r>
      <w:r w:rsidR="00E359D8" w:rsidRPr="00B14762">
        <w:rPr>
          <w:rFonts w:eastAsiaTheme="minorHAnsi"/>
          <w:lang w:val="ru-RU"/>
        </w:rPr>
        <w:t>Секретариат МСЭ будет включать в свои отчеты по деятельности, касающейся интернета, деятельность МСЭ, связанную с Венской программой действий (по решению проблем, стоящих перед развивающимися странами, не имеющими выхода к морю).</w:t>
      </w:r>
    </w:p>
    <w:p w14:paraId="301D33BC" w14:textId="0EB7110D" w:rsidR="008A4AD5" w:rsidRPr="00FC167A" w:rsidRDefault="008A4AD5" w:rsidP="00DA29E9">
      <w:pPr>
        <w:rPr>
          <w:rFonts w:eastAsiaTheme="minorHAnsi"/>
          <w:bCs/>
          <w:lang w:val="ru-RU"/>
        </w:rPr>
      </w:pPr>
      <w:r w:rsidRPr="00FC167A">
        <w:rPr>
          <w:rFonts w:eastAsiaTheme="minorHAnsi"/>
          <w:lang w:val="ru-RU"/>
        </w:rPr>
        <w:t>5</w:t>
      </w:r>
      <w:r w:rsidRPr="00FC167A">
        <w:rPr>
          <w:rFonts w:eastAsiaTheme="minorHAnsi"/>
          <w:lang w:val="ru-RU"/>
        </w:rPr>
        <w:tab/>
      </w:r>
      <w:r w:rsidR="00FC167A" w:rsidRPr="00DD15D6">
        <w:rPr>
          <w:rFonts w:eastAsiaTheme="minorHAnsi"/>
          <w:lang w:val="ru-RU"/>
        </w:rPr>
        <w:t>Основны</w:t>
      </w:r>
      <w:r w:rsidR="00FC167A">
        <w:rPr>
          <w:rFonts w:eastAsiaTheme="minorHAnsi"/>
          <w:lang w:val="ru-RU"/>
        </w:rPr>
        <w:t xml:space="preserve">е </w:t>
      </w:r>
      <w:r w:rsidR="00FC167A" w:rsidRPr="00DD15D6">
        <w:rPr>
          <w:rFonts w:eastAsiaTheme="minorHAnsi"/>
          <w:lang w:val="ru-RU"/>
        </w:rPr>
        <w:t>результат</w:t>
      </w:r>
      <w:r w:rsidR="00FC167A">
        <w:rPr>
          <w:rFonts w:eastAsiaTheme="minorHAnsi"/>
          <w:lang w:val="ru-RU"/>
        </w:rPr>
        <w:t>ы</w:t>
      </w:r>
      <w:r w:rsidR="00FC167A" w:rsidRPr="00DD15D6">
        <w:rPr>
          <w:rFonts w:eastAsiaTheme="minorHAnsi"/>
          <w:lang w:val="ru-RU"/>
        </w:rPr>
        <w:t xml:space="preserve"> </w:t>
      </w:r>
      <w:hyperlink r:id="rId29" w:history="1">
        <w:r w:rsidR="00FC167A" w:rsidRPr="00102682">
          <w:rPr>
            <w:rStyle w:val="Hyperlink"/>
            <w:rFonts w:eastAsiaTheme="minorHAnsi"/>
            <w:lang w:val="ru-RU"/>
          </w:rPr>
          <w:t>шестнадцатого собрания</w:t>
        </w:r>
      </w:hyperlink>
      <w:r w:rsidR="00FC167A" w:rsidRPr="00DD15D6">
        <w:rPr>
          <w:rFonts w:eastAsiaTheme="minorHAnsi"/>
          <w:lang w:val="ru-RU"/>
        </w:rPr>
        <w:t xml:space="preserve"> РГ</w:t>
      </w:r>
      <w:r w:rsidR="00FC167A">
        <w:rPr>
          <w:rFonts w:eastAsiaTheme="minorHAnsi"/>
          <w:lang w:val="ru-RU"/>
        </w:rPr>
        <w:t>С</w:t>
      </w:r>
      <w:r w:rsidR="00FC167A" w:rsidRPr="00DD15D6">
        <w:rPr>
          <w:rFonts w:eastAsiaTheme="minorHAnsi"/>
          <w:lang w:val="ru-RU"/>
        </w:rPr>
        <w:t>-Интернет, состоявшегося</w:t>
      </w:r>
      <w:r w:rsidRPr="00FC167A">
        <w:rPr>
          <w:rFonts w:eastAsiaTheme="minorHAnsi"/>
          <w:lang w:val="ru-RU"/>
        </w:rPr>
        <w:t xml:space="preserve"> 23 </w:t>
      </w:r>
      <w:r w:rsidR="00B14762" w:rsidRPr="00B14762">
        <w:rPr>
          <w:rFonts w:eastAsiaTheme="minorHAnsi"/>
          <w:lang w:val="ru-RU"/>
        </w:rPr>
        <w:t>сентября</w:t>
      </w:r>
      <w:r w:rsidRPr="00FC167A">
        <w:rPr>
          <w:rFonts w:eastAsiaTheme="minorHAnsi"/>
          <w:lang w:val="ru-RU"/>
        </w:rPr>
        <w:t xml:space="preserve"> 2021</w:t>
      </w:r>
      <w:r w:rsidR="00B14762" w:rsidRPr="00BB624E">
        <w:rPr>
          <w:rFonts w:eastAsiaTheme="minorHAnsi"/>
          <w:lang w:val="en-CA"/>
        </w:rPr>
        <w:t> </w:t>
      </w:r>
      <w:r w:rsidR="00B14762" w:rsidRPr="00B14762">
        <w:rPr>
          <w:rFonts w:eastAsiaTheme="minorHAnsi"/>
          <w:lang w:val="ru-RU"/>
        </w:rPr>
        <w:t>года</w:t>
      </w:r>
      <w:r w:rsidRPr="00FC167A">
        <w:rPr>
          <w:rFonts w:eastAsiaTheme="minorHAnsi"/>
          <w:lang w:val="ru-RU"/>
        </w:rPr>
        <w:t xml:space="preserve">, </w:t>
      </w:r>
      <w:r w:rsidR="00FC167A">
        <w:rPr>
          <w:rFonts w:eastAsiaTheme="minorHAnsi"/>
          <w:lang w:val="ru-RU"/>
        </w:rPr>
        <w:t>включали следующее</w:t>
      </w:r>
      <w:r w:rsidRPr="00FC167A">
        <w:rPr>
          <w:rFonts w:eastAsiaTheme="minorHAnsi"/>
          <w:lang w:val="ru-RU"/>
        </w:rPr>
        <w:t>:</w:t>
      </w:r>
    </w:p>
    <w:p w14:paraId="1CD99557" w14:textId="7DE1E676" w:rsidR="00FC167A" w:rsidRPr="00B84DDE" w:rsidRDefault="00354F54" w:rsidP="002A5DFF">
      <w:pPr>
        <w:pStyle w:val="enumlev1"/>
        <w:rPr>
          <w:rFonts w:eastAsiaTheme="minorHAnsi"/>
          <w:lang w:val="ru-RU"/>
        </w:rPr>
      </w:pPr>
      <w:r w:rsidRPr="002A5DFF">
        <w:rPr>
          <w:rFonts w:eastAsiaTheme="minorHAnsi"/>
        </w:rPr>
        <w:t>a</w:t>
      </w:r>
      <w:r w:rsidRPr="00B84DDE">
        <w:rPr>
          <w:rFonts w:eastAsiaTheme="minorHAnsi"/>
          <w:lang w:val="ru-RU"/>
        </w:rPr>
        <w:t>)</w:t>
      </w:r>
      <w:r w:rsidRPr="00B84DDE">
        <w:rPr>
          <w:rFonts w:eastAsiaTheme="minorHAnsi"/>
          <w:lang w:val="ru-RU"/>
        </w:rPr>
        <w:tab/>
      </w:r>
      <w:r w:rsidR="00FC167A" w:rsidRPr="002A5DFF">
        <w:rPr>
          <w:rFonts w:eastAsiaTheme="minorHAnsi"/>
          <w:lang w:val="ru-RU"/>
        </w:rPr>
        <w:t>Секретариат</w:t>
      </w:r>
      <w:r w:rsidR="00FC167A" w:rsidRPr="00B84DDE">
        <w:rPr>
          <w:rFonts w:eastAsiaTheme="minorHAnsi"/>
          <w:lang w:val="ru-RU"/>
        </w:rPr>
        <w:t xml:space="preserve"> МСЭ проведет следующий раунд открытых консультаций на тему "</w:t>
      </w:r>
      <w:hyperlink r:id="rId30" w:history="1">
        <w:r w:rsidR="00FC167A" w:rsidRPr="00B84DDE">
          <w:rPr>
            <w:rStyle w:val="Hyperlink"/>
            <w:rFonts w:eastAsiaTheme="minorHAnsi"/>
            <w:lang w:val="ru-RU"/>
          </w:rPr>
          <w:t>Воздействие интернета на окружающую среду и его преимущества</w:t>
        </w:r>
      </w:hyperlink>
      <w:r w:rsidR="00FC167A" w:rsidRPr="00B84DDE">
        <w:rPr>
          <w:rFonts w:eastAsiaTheme="minorHAnsi"/>
          <w:lang w:val="ru-RU"/>
        </w:rPr>
        <w:t>" в октябре 2021</w:t>
      </w:r>
      <w:r w:rsidR="007969FF" w:rsidRPr="002A5DFF">
        <w:rPr>
          <w:rFonts w:eastAsiaTheme="minorHAnsi"/>
        </w:rPr>
        <w:t> </w:t>
      </w:r>
      <w:r w:rsidR="00FC167A" w:rsidRPr="00B84DDE">
        <w:rPr>
          <w:rFonts w:eastAsiaTheme="minorHAnsi"/>
          <w:lang w:val="ru-RU"/>
        </w:rPr>
        <w:t>года</w:t>
      </w:r>
      <w:r w:rsidR="002A5DFF" w:rsidRPr="00B84DDE">
        <w:rPr>
          <w:rFonts w:eastAsiaTheme="minorHAnsi"/>
          <w:lang w:val="ru-RU"/>
        </w:rPr>
        <w:t>;</w:t>
      </w:r>
    </w:p>
    <w:p w14:paraId="717A1482" w14:textId="385B12B1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b</w:t>
      </w:r>
      <w:r w:rsidRPr="00FC167A">
        <w:rPr>
          <w:rFonts w:eastAsiaTheme="minorHAnsi"/>
          <w:lang w:val="ru-RU"/>
        </w:rPr>
        <w:t>)</w:t>
      </w:r>
      <w:r w:rsidRPr="00FC167A">
        <w:rPr>
          <w:rFonts w:eastAsiaTheme="minorHAnsi"/>
          <w:lang w:val="ru-RU"/>
        </w:rPr>
        <w:tab/>
      </w:r>
      <w:r w:rsidR="00345668" w:rsidRPr="00B14762">
        <w:rPr>
          <w:rFonts w:eastAsiaTheme="minorHAnsi"/>
          <w:lang w:val="ru-RU"/>
        </w:rPr>
        <w:t>Резюме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девятых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онлайновых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консультаций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и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виртуального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собрания</w:t>
      </w:r>
      <w:r w:rsidR="00345668" w:rsidRPr="00FC167A">
        <w:rPr>
          <w:rFonts w:eastAsiaTheme="minorHAnsi"/>
          <w:lang w:val="ru-RU"/>
        </w:rPr>
        <w:t xml:space="preserve"> – </w:t>
      </w:r>
      <w:r w:rsidR="00345668" w:rsidRPr="00B14762">
        <w:rPr>
          <w:rFonts w:eastAsiaTheme="minorHAnsi"/>
          <w:lang w:val="ru-RU"/>
        </w:rPr>
        <w:t>очных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открытых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консультаций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по</w:t>
      </w:r>
      <w:r w:rsidR="00345668" w:rsidRPr="00FC167A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lang w:val="ru-RU"/>
        </w:rPr>
        <w:t>теме</w:t>
      </w:r>
      <w:r w:rsidR="00345668" w:rsidRPr="00FC167A">
        <w:rPr>
          <w:rFonts w:eastAsiaTheme="minorHAnsi"/>
          <w:lang w:val="ru-RU"/>
        </w:rPr>
        <w:t xml:space="preserve"> </w:t>
      </w:r>
      <w:r w:rsidR="00FC167A" w:rsidRPr="00EA082B">
        <w:rPr>
          <w:rFonts w:eastAsiaTheme="minorHAnsi"/>
          <w:lang w:val="ru-RU"/>
        </w:rPr>
        <w:t>"</w:t>
      </w:r>
      <w:hyperlink r:id="rId31" w:history="1">
        <w:r w:rsidR="00FC167A" w:rsidRPr="00AB54D7">
          <w:rPr>
            <w:rStyle w:val="Hyperlink"/>
            <w:rFonts w:eastAsiaTheme="minorHAnsi"/>
            <w:lang w:val="ru-RU"/>
          </w:rPr>
          <w:t xml:space="preserve">Роль интернета и международной государственной политики, касающейся интернета, в смягчении последствий </w:t>
        </w:r>
        <w:r w:rsidR="00FC167A" w:rsidRPr="00AB54D7">
          <w:rPr>
            <w:rStyle w:val="Hyperlink"/>
            <w:rFonts w:eastAsiaTheme="minorHAnsi"/>
            <w:lang w:val="en-CA"/>
          </w:rPr>
          <w:t>COVID</w:t>
        </w:r>
        <w:r w:rsidR="00FC167A" w:rsidRPr="00AB54D7">
          <w:rPr>
            <w:rStyle w:val="Hyperlink"/>
            <w:rFonts w:eastAsiaTheme="minorHAnsi"/>
            <w:lang w:val="ru-RU"/>
          </w:rPr>
          <w:t>-19 и возможных будущих пандемий</w:t>
        </w:r>
      </w:hyperlink>
      <w:r w:rsidR="00FC167A" w:rsidRPr="00EA082B">
        <w:rPr>
          <w:rFonts w:eastAsiaTheme="minorHAnsi"/>
          <w:lang w:val="ru-RU"/>
        </w:rPr>
        <w:t>"</w:t>
      </w:r>
      <w:r w:rsidR="008A4AD5" w:rsidRPr="00FC167A">
        <w:rPr>
          <w:rFonts w:eastAsiaTheme="minorHAnsi"/>
          <w:lang w:val="ru-RU"/>
        </w:rPr>
        <w:t xml:space="preserve"> </w:t>
      </w:r>
      <w:r w:rsidR="00FC167A">
        <w:rPr>
          <w:rFonts w:eastAsiaTheme="minorHAnsi"/>
          <w:lang w:val="ru-RU"/>
        </w:rPr>
        <w:t>будет представлено в рамках отчета Председателя для сессии Совета 2022</w:t>
      </w:r>
      <w:r w:rsidR="007969FF">
        <w:rPr>
          <w:rFonts w:eastAsiaTheme="minorHAnsi"/>
          <w:lang w:val="ru-RU"/>
        </w:rPr>
        <w:t> </w:t>
      </w:r>
      <w:r w:rsidR="00FC167A">
        <w:rPr>
          <w:rFonts w:eastAsiaTheme="minorHAnsi"/>
          <w:lang w:val="ru-RU"/>
        </w:rPr>
        <w:t>года</w:t>
      </w:r>
      <w:r w:rsidR="002A5DFF">
        <w:rPr>
          <w:rFonts w:eastAsiaTheme="minorHAnsi"/>
          <w:lang w:val="ru-RU"/>
        </w:rPr>
        <w:t>;</w:t>
      </w:r>
    </w:p>
    <w:p w14:paraId="7371A1C1" w14:textId="46E8ED5A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c)</w:t>
      </w:r>
      <w:r w:rsidRPr="00B14762">
        <w:rPr>
          <w:rFonts w:eastAsiaTheme="minorHAnsi"/>
          <w:lang w:val="ru-RU"/>
        </w:rPr>
        <w:tab/>
      </w:r>
      <w:r w:rsidR="00345668" w:rsidRPr="00B14762">
        <w:rPr>
          <w:rFonts w:eastAsiaTheme="minorHAnsi"/>
          <w:bCs/>
          <w:lang w:val="ru-RU"/>
        </w:rPr>
        <w:t xml:space="preserve">Директорам всех Бюро МСЭ </w:t>
      </w:r>
      <w:r w:rsidR="00516F8F">
        <w:rPr>
          <w:rFonts w:eastAsiaTheme="minorHAnsi"/>
          <w:lang w:val="ru-RU"/>
        </w:rPr>
        <w:t>было предложено</w:t>
      </w:r>
      <w:r w:rsidR="00516F8F" w:rsidRPr="00B14762">
        <w:rPr>
          <w:rFonts w:eastAsiaTheme="minorHAnsi"/>
          <w:lang w:val="ru-RU"/>
        </w:rPr>
        <w:t xml:space="preserve"> </w:t>
      </w:r>
      <w:r w:rsidR="00345668" w:rsidRPr="00B14762">
        <w:rPr>
          <w:rFonts w:eastAsiaTheme="minorHAnsi"/>
          <w:bCs/>
          <w:lang w:val="ru-RU"/>
        </w:rPr>
        <w:t>рассмотреть ответы, полученные в рамках консультаций, в своей работе, когда это необходимо</w:t>
      </w:r>
      <w:r w:rsidR="008A4AD5" w:rsidRPr="00B14762">
        <w:rPr>
          <w:rFonts w:eastAsiaTheme="minorHAnsi"/>
          <w:lang w:val="ru-RU"/>
        </w:rPr>
        <w:t>.</w:t>
      </w:r>
    </w:p>
    <w:p w14:paraId="695763EB" w14:textId="18E8F083" w:rsidR="008A4AD5" w:rsidRPr="00FC167A" w:rsidRDefault="008A4AD5" w:rsidP="00DA29E9">
      <w:pPr>
        <w:rPr>
          <w:rFonts w:eastAsiaTheme="minorHAnsi"/>
          <w:bCs/>
          <w:lang w:val="ru-RU"/>
        </w:rPr>
      </w:pPr>
      <w:r w:rsidRPr="00FC167A">
        <w:rPr>
          <w:rFonts w:eastAsiaTheme="minorHAnsi"/>
          <w:lang w:val="ru-RU"/>
        </w:rPr>
        <w:t>6</w:t>
      </w:r>
      <w:r w:rsidRPr="00FC167A">
        <w:rPr>
          <w:rFonts w:eastAsiaTheme="minorHAnsi"/>
          <w:lang w:val="ru-RU"/>
        </w:rPr>
        <w:tab/>
      </w:r>
      <w:r w:rsidR="00FC167A" w:rsidRPr="00DD15D6">
        <w:rPr>
          <w:rFonts w:eastAsiaTheme="minorHAnsi"/>
          <w:lang w:val="ru-RU"/>
        </w:rPr>
        <w:t>Основны</w:t>
      </w:r>
      <w:r w:rsidR="00FC167A">
        <w:rPr>
          <w:rFonts w:eastAsiaTheme="minorHAnsi"/>
          <w:lang w:val="ru-RU"/>
        </w:rPr>
        <w:t xml:space="preserve">е </w:t>
      </w:r>
      <w:r w:rsidR="00FC167A" w:rsidRPr="00DD15D6">
        <w:rPr>
          <w:rFonts w:eastAsiaTheme="minorHAnsi"/>
          <w:lang w:val="ru-RU"/>
        </w:rPr>
        <w:t>результат</w:t>
      </w:r>
      <w:r w:rsidR="00FC167A">
        <w:rPr>
          <w:rFonts w:eastAsiaTheme="minorHAnsi"/>
          <w:lang w:val="ru-RU"/>
        </w:rPr>
        <w:t>ы</w:t>
      </w:r>
      <w:r w:rsidR="00FC167A" w:rsidRPr="00DD15D6">
        <w:rPr>
          <w:rFonts w:eastAsiaTheme="minorHAnsi"/>
          <w:lang w:val="ru-RU"/>
        </w:rPr>
        <w:t xml:space="preserve"> </w:t>
      </w:r>
      <w:hyperlink r:id="rId32" w:history="1">
        <w:r w:rsidR="00FC167A" w:rsidRPr="00AB54D7">
          <w:rPr>
            <w:rStyle w:val="Hyperlink"/>
            <w:rFonts w:eastAsiaTheme="minorHAnsi"/>
            <w:lang w:val="ru-RU"/>
          </w:rPr>
          <w:t>семнадцатого собрания</w:t>
        </w:r>
      </w:hyperlink>
      <w:r w:rsidR="00FC167A" w:rsidRPr="00DD15D6">
        <w:rPr>
          <w:rFonts w:eastAsiaTheme="minorHAnsi"/>
          <w:lang w:val="ru-RU"/>
        </w:rPr>
        <w:t xml:space="preserve"> РГ</w:t>
      </w:r>
      <w:r w:rsidR="00FC167A">
        <w:rPr>
          <w:rFonts w:eastAsiaTheme="minorHAnsi"/>
          <w:lang w:val="ru-RU"/>
        </w:rPr>
        <w:t>С</w:t>
      </w:r>
      <w:r w:rsidR="00FC167A" w:rsidRPr="00DD15D6">
        <w:rPr>
          <w:rFonts w:eastAsiaTheme="minorHAnsi"/>
          <w:lang w:val="ru-RU"/>
        </w:rPr>
        <w:t>-Интернет, состоявшегося</w:t>
      </w:r>
      <w:r w:rsidRPr="00FC167A">
        <w:rPr>
          <w:rFonts w:eastAsiaTheme="minorHAnsi"/>
          <w:lang w:val="ru-RU"/>
        </w:rPr>
        <w:t xml:space="preserve"> 19</w:t>
      </w:r>
      <w:r w:rsidR="00B14762" w:rsidRPr="00FC167A">
        <w:rPr>
          <w:rFonts w:eastAsiaTheme="minorHAnsi"/>
          <w:lang w:val="ru-RU"/>
        </w:rPr>
        <w:t>−</w:t>
      </w:r>
      <w:r w:rsidRPr="00FC167A">
        <w:rPr>
          <w:rFonts w:eastAsiaTheme="minorHAnsi"/>
          <w:lang w:val="ru-RU"/>
        </w:rPr>
        <w:t xml:space="preserve">20 </w:t>
      </w:r>
      <w:r w:rsidR="00B14762" w:rsidRPr="00B14762">
        <w:rPr>
          <w:rFonts w:eastAsiaTheme="minorHAnsi"/>
          <w:lang w:val="ru-RU"/>
        </w:rPr>
        <w:t>января</w:t>
      </w:r>
      <w:r w:rsidRPr="00FC167A">
        <w:rPr>
          <w:rFonts w:eastAsiaTheme="minorHAnsi"/>
          <w:lang w:val="ru-RU"/>
        </w:rPr>
        <w:t xml:space="preserve"> 2022</w:t>
      </w:r>
      <w:r w:rsidR="00B14762" w:rsidRPr="00BB624E">
        <w:rPr>
          <w:rFonts w:eastAsiaTheme="minorHAnsi"/>
          <w:lang w:val="en-CA"/>
        </w:rPr>
        <w:t> </w:t>
      </w:r>
      <w:r w:rsidR="00B14762" w:rsidRPr="00B14762">
        <w:rPr>
          <w:rFonts w:eastAsiaTheme="minorHAnsi"/>
          <w:lang w:val="ru-RU"/>
        </w:rPr>
        <w:t>года</w:t>
      </w:r>
      <w:r w:rsidRPr="00FC167A">
        <w:rPr>
          <w:rFonts w:eastAsiaTheme="minorHAnsi"/>
          <w:lang w:val="ru-RU"/>
        </w:rPr>
        <w:t xml:space="preserve">, </w:t>
      </w:r>
      <w:r w:rsidR="00FC167A">
        <w:rPr>
          <w:rFonts w:eastAsiaTheme="minorHAnsi"/>
          <w:lang w:val="ru-RU"/>
        </w:rPr>
        <w:t>включали следующее</w:t>
      </w:r>
      <w:r w:rsidRPr="00FC167A">
        <w:rPr>
          <w:rFonts w:eastAsiaTheme="minorHAnsi"/>
          <w:lang w:val="ru-RU"/>
        </w:rPr>
        <w:t>:</w:t>
      </w:r>
    </w:p>
    <w:p w14:paraId="58A1237C" w14:textId="5BCE1FD8" w:rsidR="008A4AD5" w:rsidRPr="00F810F1" w:rsidRDefault="00354F54" w:rsidP="00DA29E9">
      <w:pPr>
        <w:pStyle w:val="enumlev1"/>
        <w:rPr>
          <w:rFonts w:eastAsiaTheme="minorHAnsi"/>
          <w:lang w:val="ru-RU"/>
        </w:rPr>
      </w:pPr>
      <w:r w:rsidRPr="00BB624E">
        <w:rPr>
          <w:rFonts w:eastAsiaTheme="minorHAnsi"/>
          <w:lang w:val="en-CA"/>
        </w:rPr>
        <w:t>a</w:t>
      </w:r>
      <w:r w:rsidRPr="00516F8F">
        <w:rPr>
          <w:rFonts w:eastAsiaTheme="minorHAnsi"/>
          <w:lang w:val="ru-RU"/>
        </w:rPr>
        <w:t>)</w:t>
      </w:r>
      <w:r w:rsidRPr="00516F8F">
        <w:rPr>
          <w:rFonts w:eastAsiaTheme="minorHAnsi"/>
          <w:lang w:val="ru-RU"/>
        </w:rPr>
        <w:tab/>
      </w:r>
      <w:r w:rsidR="00516F8F" w:rsidRPr="00B14762">
        <w:rPr>
          <w:rFonts w:eastAsiaTheme="minorHAnsi"/>
          <w:lang w:val="ru-RU"/>
        </w:rPr>
        <w:t xml:space="preserve">Директорам всех Бюро МСЭ </w:t>
      </w:r>
      <w:r w:rsidR="00516F8F">
        <w:rPr>
          <w:rFonts w:eastAsiaTheme="minorHAnsi"/>
          <w:lang w:val="ru-RU"/>
        </w:rPr>
        <w:t>было предложено</w:t>
      </w:r>
      <w:r w:rsidR="00516F8F" w:rsidRPr="00B14762">
        <w:rPr>
          <w:rFonts w:eastAsiaTheme="minorHAnsi"/>
          <w:lang w:val="ru-RU"/>
        </w:rPr>
        <w:t xml:space="preserve"> в своей работе учитывать, в зависимости от случая, </w:t>
      </w:r>
      <w:hyperlink r:id="rId33" w:history="1">
        <w:r w:rsidR="00AB54D7" w:rsidRPr="00AB54D7">
          <w:rPr>
            <w:rStyle w:val="Hyperlink"/>
            <w:rFonts w:eastAsiaTheme="minorHAnsi"/>
            <w:lang w:val="ru-RU"/>
          </w:rPr>
          <w:t>отклики</w:t>
        </w:r>
      </w:hyperlink>
      <w:r w:rsidR="00AB54D7">
        <w:rPr>
          <w:rFonts w:eastAsiaTheme="minorHAnsi"/>
          <w:lang w:val="ru-RU"/>
        </w:rPr>
        <w:t xml:space="preserve">, </w:t>
      </w:r>
      <w:r w:rsidR="00516F8F" w:rsidRPr="00B14762">
        <w:rPr>
          <w:rFonts w:eastAsiaTheme="minorHAnsi"/>
          <w:lang w:val="ru-RU"/>
        </w:rPr>
        <w:t xml:space="preserve">полученные в ходе консультаций </w:t>
      </w:r>
      <w:r w:rsidR="00F810F1">
        <w:rPr>
          <w:rFonts w:eastAsiaTheme="minorHAnsi"/>
          <w:lang w:val="ru-RU"/>
        </w:rPr>
        <w:t xml:space="preserve">на тему </w:t>
      </w:r>
      <w:r w:rsidR="00F810F1" w:rsidRPr="00F810F1">
        <w:rPr>
          <w:rFonts w:eastAsiaTheme="minorHAnsi"/>
          <w:lang w:val="ru-RU"/>
        </w:rPr>
        <w:t>"</w:t>
      </w:r>
      <w:hyperlink r:id="rId34" w:history="1">
        <w:r w:rsidR="00F810F1" w:rsidRPr="00AB54D7">
          <w:rPr>
            <w:rStyle w:val="Hyperlink"/>
            <w:rFonts w:eastAsiaTheme="minorHAnsi"/>
            <w:lang w:val="ru-RU"/>
          </w:rPr>
          <w:t>Воздействие интернета на окружающую среду и его преимущества</w:t>
        </w:r>
      </w:hyperlink>
      <w:r w:rsidR="00F810F1" w:rsidRPr="00F810F1">
        <w:rPr>
          <w:rFonts w:eastAsiaTheme="minorHAnsi"/>
          <w:lang w:val="ru-RU"/>
        </w:rPr>
        <w:t>"</w:t>
      </w:r>
      <w:r w:rsidR="002A5DFF">
        <w:rPr>
          <w:rFonts w:eastAsiaTheme="minorHAnsi"/>
          <w:lang w:val="ru-RU"/>
        </w:rPr>
        <w:t>;</w:t>
      </w:r>
      <w:r w:rsidR="00516F8F" w:rsidRPr="00F810F1">
        <w:rPr>
          <w:rFonts w:eastAsiaTheme="minorHAnsi"/>
          <w:lang w:val="ru-RU"/>
        </w:rPr>
        <w:t xml:space="preserve"> </w:t>
      </w:r>
    </w:p>
    <w:p w14:paraId="38DB2237" w14:textId="16977475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b)</w:t>
      </w:r>
      <w:r w:rsidRPr="00B14762">
        <w:rPr>
          <w:rFonts w:eastAsiaTheme="minorHAnsi"/>
          <w:lang w:val="ru-RU"/>
        </w:rPr>
        <w:tab/>
      </w:r>
      <w:r w:rsidR="00345668" w:rsidRPr="00B14762">
        <w:rPr>
          <w:rFonts w:eastAsiaTheme="minorHAnsi"/>
          <w:lang w:val="ru-RU"/>
        </w:rPr>
        <w:t>Учитывая отсутствие консенсуса на семнадцатом собрании по темам, предложенным для открытых консультаций, Группа перенесла рассмотрение вопроса о темах для будущих консультаций до следующего собрания РГС-Интернет, если на Полномочной конференции 2022 года будет принято решение о продолжении открытых консультаций</w:t>
      </w:r>
      <w:r w:rsidR="002A5DFF">
        <w:rPr>
          <w:rFonts w:eastAsiaTheme="minorHAnsi"/>
          <w:lang w:val="ru-RU"/>
        </w:rPr>
        <w:t>;</w:t>
      </w:r>
    </w:p>
    <w:p w14:paraId="49BC6D79" w14:textId="61357CC3" w:rsidR="008A4AD5" w:rsidRPr="00B14762" w:rsidRDefault="00354F54" w:rsidP="00DA29E9">
      <w:pPr>
        <w:pStyle w:val="enumlev1"/>
        <w:rPr>
          <w:rFonts w:eastAsiaTheme="minorHAnsi"/>
          <w:lang w:val="ru-RU"/>
        </w:rPr>
      </w:pPr>
      <w:r w:rsidRPr="00B14762">
        <w:rPr>
          <w:rFonts w:eastAsiaTheme="minorHAnsi"/>
          <w:lang w:val="ru-RU"/>
        </w:rPr>
        <w:t>c)</w:t>
      </w:r>
      <w:r w:rsidRPr="00B14762">
        <w:rPr>
          <w:rFonts w:eastAsiaTheme="minorHAnsi"/>
          <w:lang w:val="ru-RU"/>
        </w:rPr>
        <w:tab/>
      </w:r>
      <w:r w:rsidR="00345668" w:rsidRPr="00B14762">
        <w:rPr>
          <w:rFonts w:eastAsiaTheme="minorHAnsi"/>
          <w:lang w:val="ru-RU"/>
        </w:rPr>
        <w:t xml:space="preserve">Секретариату МСЭ </w:t>
      </w:r>
      <w:r w:rsidR="00F810F1">
        <w:rPr>
          <w:rFonts w:eastAsiaTheme="minorHAnsi"/>
          <w:lang w:val="ru-RU"/>
        </w:rPr>
        <w:t>было поручено</w:t>
      </w:r>
      <w:r w:rsidR="00345668" w:rsidRPr="00B14762">
        <w:rPr>
          <w:rFonts w:eastAsiaTheme="minorHAnsi"/>
          <w:lang w:val="ru-RU"/>
        </w:rPr>
        <w:t xml:space="preserve"> представить больше информации о деятельности МСЭ, связанн</w:t>
      </w:r>
      <w:r w:rsidR="00F810F1">
        <w:rPr>
          <w:rFonts w:eastAsiaTheme="minorHAnsi"/>
          <w:lang w:val="ru-RU"/>
        </w:rPr>
        <w:t>ой</w:t>
      </w:r>
      <w:r w:rsidR="00345668" w:rsidRPr="00B14762">
        <w:rPr>
          <w:rFonts w:eastAsiaTheme="minorHAnsi"/>
          <w:lang w:val="ru-RU"/>
        </w:rPr>
        <w:t xml:space="preserve"> с Резолюцией 133 (Пересм. Дубай, 2018 г.) "Роль администраций Государств-Членов в управлении интернационализированными (многоязычными) наименованиями доменов"</w:t>
      </w:r>
      <w:r w:rsidR="00F810F1">
        <w:rPr>
          <w:rFonts w:eastAsiaTheme="minorHAnsi"/>
          <w:lang w:val="ru-RU"/>
        </w:rPr>
        <w:t>,</w:t>
      </w:r>
      <w:r w:rsidR="00345668" w:rsidRPr="00B14762">
        <w:rPr>
          <w:rFonts w:eastAsiaTheme="minorHAnsi"/>
          <w:lang w:val="ru-RU"/>
        </w:rPr>
        <w:t xml:space="preserve"> в будущих изданиях Отчета о деятельности МСЭ в области интернета.</w:t>
      </w:r>
    </w:p>
    <w:p w14:paraId="5CC09E76" w14:textId="08674446" w:rsidR="008A4AD5" w:rsidRPr="00F810F1" w:rsidRDefault="008A4AD5" w:rsidP="008A4AD5">
      <w:pPr>
        <w:rPr>
          <w:rFonts w:asciiTheme="minorHAnsi" w:eastAsiaTheme="minorHAnsi" w:hAnsiTheme="minorHAnsi" w:cstheme="minorBidi"/>
          <w:b/>
          <w:bCs/>
          <w:szCs w:val="22"/>
          <w:lang w:val="ru-RU"/>
        </w:rPr>
      </w:pPr>
      <w:r w:rsidRP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>3</w:t>
      </w:r>
      <w:r w:rsidRP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ab/>
      </w:r>
      <w:r w:rsid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>Рекомендации</w:t>
      </w:r>
      <w:r w:rsidRP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 xml:space="preserve"> </w:t>
      </w:r>
      <w:r w:rsid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>для</w:t>
      </w:r>
      <w:r w:rsidRP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 xml:space="preserve"> </w:t>
      </w:r>
      <w:r w:rsid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>ПК</w:t>
      </w:r>
      <w:r w:rsidRPr="00F810F1">
        <w:rPr>
          <w:rFonts w:asciiTheme="minorHAnsi" w:eastAsiaTheme="minorHAnsi" w:hAnsiTheme="minorHAnsi" w:cstheme="minorBidi"/>
          <w:b/>
          <w:bCs/>
          <w:szCs w:val="22"/>
          <w:lang w:val="ru-RU"/>
        </w:rPr>
        <w:t>-22</w:t>
      </w:r>
    </w:p>
    <w:p w14:paraId="3108BF7A" w14:textId="6BD7C3B1" w:rsidR="00F810F1" w:rsidRPr="00F810F1" w:rsidRDefault="002122CB" w:rsidP="00F810F1">
      <w:pPr>
        <w:rPr>
          <w:rFonts w:asciiTheme="minorHAnsi" w:eastAsiaTheme="minorHAnsi" w:hAnsiTheme="minorHAnsi" w:cstheme="minorBidi"/>
          <w:bCs/>
          <w:szCs w:val="22"/>
          <w:lang w:val="ru-RU"/>
        </w:rPr>
      </w:pPr>
      <w:r w:rsidRPr="00F810F1">
        <w:rPr>
          <w:rFonts w:asciiTheme="minorHAnsi" w:eastAsiaTheme="minorHAnsi" w:hAnsiTheme="minorHAnsi" w:cstheme="minorBidi"/>
          <w:bCs/>
          <w:szCs w:val="22"/>
          <w:lang w:val="ru-RU"/>
        </w:rPr>
        <w:t>1</w:t>
      </w:r>
      <w:r w:rsidRPr="00F810F1">
        <w:rPr>
          <w:rFonts w:asciiTheme="minorHAnsi" w:eastAsiaTheme="minorHAnsi" w:hAnsiTheme="minorHAnsi" w:cstheme="minorBidi"/>
          <w:bCs/>
          <w:szCs w:val="22"/>
          <w:lang w:val="ru-RU"/>
        </w:rPr>
        <w:tab/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Выражая свою признательность за активное участие в деятельност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и РГС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-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Интернет и привлечение к ней всех членов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, 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П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редседатель отмечает 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масштабную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работу, </w:t>
      </w:r>
      <w:r w:rsidR="00FC0D2F">
        <w:rPr>
          <w:rFonts w:asciiTheme="minorHAnsi" w:eastAsiaTheme="minorHAnsi" w:hAnsiTheme="minorHAnsi" w:cstheme="minorBidi"/>
          <w:bCs/>
          <w:szCs w:val="22"/>
          <w:lang w:val="ru-RU"/>
        </w:rPr>
        <w:t>проделанную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Группой в течение 2019–2022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 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годов по широкому кругу своевременных и актуальных вопросов. </w:t>
      </w:r>
      <w:r w:rsidR="00F810F1">
        <w:rPr>
          <w:rFonts w:asciiTheme="minorHAnsi" w:eastAsiaTheme="minorHAnsi" w:hAnsiTheme="minorHAnsi" w:cstheme="minorBidi"/>
          <w:bCs/>
          <w:szCs w:val="22"/>
          <w:lang w:val="ru-RU"/>
        </w:rPr>
        <w:t>Сюда входят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</w:t>
      </w:r>
      <w:r w:rsidR="00FC0D2F">
        <w:rPr>
          <w:rFonts w:asciiTheme="minorHAnsi" w:eastAsiaTheme="minorHAnsi" w:hAnsiTheme="minorHAnsi" w:cstheme="minorBidi"/>
          <w:bCs/>
          <w:szCs w:val="22"/>
          <w:lang w:val="ru-RU"/>
        </w:rPr>
        <w:t>активные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обсуждения и взаимодействие</w:t>
      </w:r>
      <w:r w:rsidR="001836F3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со всеми заинтересованными сторонами</w:t>
      </w:r>
      <w:r w:rsidR="001836F3">
        <w:rPr>
          <w:rFonts w:asciiTheme="minorHAnsi" w:eastAsiaTheme="minorHAnsi" w:hAnsiTheme="minorHAnsi" w:cstheme="minorBidi"/>
          <w:bCs/>
          <w:szCs w:val="22"/>
          <w:lang w:val="ru-RU"/>
        </w:rPr>
        <w:t>, которые имели место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каждый год в рамках </w:t>
      </w:r>
      <w:r w:rsidR="00FC0D2F">
        <w:rPr>
          <w:rFonts w:asciiTheme="minorHAnsi" w:eastAsiaTheme="minorHAnsi" w:hAnsiTheme="minorHAnsi" w:cstheme="minorBidi"/>
          <w:bCs/>
          <w:szCs w:val="22"/>
          <w:lang w:val="ru-RU"/>
        </w:rPr>
        <w:t>насыщенного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и разнообразного процесса консультаций. Результаты этих усилий отражены в уникальном и богатом хранилище, которое </w:t>
      </w:r>
      <w:r w:rsidR="00FC0D2F">
        <w:rPr>
          <w:rFonts w:asciiTheme="minorHAnsi" w:eastAsiaTheme="minorHAnsi" w:hAnsiTheme="minorHAnsi" w:cstheme="minorBidi"/>
          <w:bCs/>
          <w:szCs w:val="22"/>
          <w:lang w:val="ru-RU"/>
        </w:rPr>
        <w:t>пополняет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секретариат МСЭ и в 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lastRenderedPageBreak/>
        <w:t xml:space="preserve">котором 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>представлены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все консультации и полученные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отклики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заинтересованных сторон. Выполняя свой мандат, 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>РГС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-Интернет играет важную роль в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содействии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глобально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му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диалог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у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по вопросам 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международной 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государственной политики, 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>касающимся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>и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нтернет</w:t>
      </w:r>
      <w:r w:rsidR="009E1B8B">
        <w:rPr>
          <w:rFonts w:asciiTheme="minorHAnsi" w:eastAsiaTheme="minorHAnsi" w:hAnsiTheme="minorHAnsi" w:cstheme="minorBidi"/>
          <w:bCs/>
          <w:szCs w:val="22"/>
          <w:lang w:val="ru-RU"/>
        </w:rPr>
        <w:t>а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. Председатель предлагает П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К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-22 рассмотреть вопрос о продолжении работы и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продлении 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мандата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РГС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-Интернет, а также призывает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Г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осударства-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Ч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лены </w:t>
      </w:r>
      <w:r w:rsidR="00D725AF">
        <w:rPr>
          <w:rFonts w:asciiTheme="minorHAnsi" w:eastAsiaTheme="minorHAnsi" w:hAnsiTheme="minorHAnsi" w:cstheme="minorBidi"/>
          <w:bCs/>
          <w:szCs w:val="22"/>
          <w:lang w:val="ru-RU"/>
        </w:rPr>
        <w:t>изучить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способы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укрепления работы и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роли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 xml:space="preserve"> 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РГС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-Интернет и представить соответствующие предложения на рассмотрение П</w:t>
      </w:r>
      <w:r w:rsidR="00744CFC">
        <w:rPr>
          <w:rFonts w:asciiTheme="minorHAnsi" w:eastAsiaTheme="minorHAnsi" w:hAnsiTheme="minorHAnsi" w:cstheme="minorBidi"/>
          <w:bCs/>
          <w:szCs w:val="22"/>
          <w:lang w:val="ru-RU"/>
        </w:rPr>
        <w:t>К</w:t>
      </w:r>
      <w:r w:rsidR="00F810F1" w:rsidRPr="00F810F1">
        <w:rPr>
          <w:rFonts w:asciiTheme="minorHAnsi" w:eastAsiaTheme="minorHAnsi" w:hAnsiTheme="minorHAnsi" w:cstheme="minorBidi"/>
          <w:bCs/>
          <w:szCs w:val="22"/>
          <w:lang w:val="ru-RU"/>
        </w:rPr>
        <w:t>-22.</w:t>
      </w:r>
    </w:p>
    <w:p w14:paraId="689358F0" w14:textId="470B86E1" w:rsidR="008A4AD5" w:rsidRPr="008A4AD5" w:rsidRDefault="002122CB" w:rsidP="002122CB">
      <w:pPr>
        <w:rPr>
          <w:rFonts w:asciiTheme="minorHAnsi" w:eastAsiaTheme="minorHAnsi" w:hAnsiTheme="minorHAnsi" w:cstheme="minorBidi"/>
          <w:szCs w:val="22"/>
          <w:lang w:val="ru-RU"/>
        </w:rPr>
      </w:pPr>
      <w:r w:rsidRPr="00B14762">
        <w:rPr>
          <w:rFonts w:asciiTheme="minorHAnsi" w:eastAsiaTheme="minorHAnsi" w:hAnsiTheme="minorHAnsi" w:cstheme="minorBidi"/>
          <w:szCs w:val="22"/>
          <w:lang w:val="ru-RU"/>
        </w:rPr>
        <w:t>2</w:t>
      </w:r>
      <w:r w:rsidRPr="00B14762">
        <w:rPr>
          <w:rFonts w:asciiTheme="minorHAnsi" w:eastAsiaTheme="minorHAnsi" w:hAnsiTheme="minorHAnsi" w:cstheme="minorBidi"/>
          <w:szCs w:val="22"/>
          <w:lang w:val="ru-RU"/>
        </w:rPr>
        <w:tab/>
      </w:r>
      <w:r w:rsidR="00986411" w:rsidRPr="00B14762">
        <w:rPr>
          <w:rFonts w:asciiTheme="minorHAnsi" w:eastAsiaTheme="minorHAnsi" w:hAnsiTheme="minorHAnsi" w:cstheme="minorBidi"/>
          <w:szCs w:val="22"/>
          <w:lang w:val="ru-RU"/>
        </w:rPr>
        <w:t>От имени РГС-Интернет Председатель выразил свою личную благодарность всем Государствам 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БРЭ, а также Генеральному секретариату, в том числе секретарю г-же Садхви Саран, за их эффективную помощь во время собраний РГС-Интернет.</w:t>
      </w:r>
    </w:p>
    <w:p w14:paraId="101B064E" w14:textId="77777777" w:rsidR="00A6487C" w:rsidRPr="00B14762" w:rsidRDefault="00A6487C" w:rsidP="00A6487C">
      <w:pPr>
        <w:spacing w:before="720"/>
        <w:jc w:val="center"/>
        <w:rPr>
          <w:lang w:val="ru-RU"/>
        </w:rPr>
      </w:pPr>
      <w:bookmarkStart w:id="3" w:name="_GoBack"/>
      <w:bookmarkEnd w:id="3"/>
      <w:r w:rsidRPr="00B14762">
        <w:rPr>
          <w:lang w:val="ru-RU"/>
        </w:rPr>
        <w:t>______________</w:t>
      </w:r>
    </w:p>
    <w:sectPr w:rsidR="00A6487C" w:rsidRPr="00B14762" w:rsidSect="00CF629C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DF0A" w14:textId="77777777" w:rsidR="00C93E7E" w:rsidRDefault="00C93E7E">
      <w:r>
        <w:separator/>
      </w:r>
    </w:p>
  </w:endnote>
  <w:endnote w:type="continuationSeparator" w:id="0">
    <w:p w14:paraId="18E4F3FF" w14:textId="77777777" w:rsidR="00C93E7E" w:rsidRDefault="00C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A44FF" w14:textId="4FD31AED" w:rsidR="00265A9A" w:rsidRPr="00B84DDE" w:rsidRDefault="00265A9A" w:rsidP="009B0BAE">
    <w:pPr>
      <w:pStyle w:val="Footer"/>
      <w:rPr>
        <w:color w:val="F2F2F2" w:themeColor="background1" w:themeShade="F2"/>
        <w:sz w:val="18"/>
        <w:szCs w:val="18"/>
      </w:rPr>
    </w:pPr>
    <w:r w:rsidRPr="00B84DDE">
      <w:rPr>
        <w:color w:val="F2F2F2" w:themeColor="background1" w:themeShade="F2"/>
      </w:rPr>
      <w:fldChar w:fldCharType="begin"/>
    </w:r>
    <w:r w:rsidRPr="00B84DDE">
      <w:rPr>
        <w:color w:val="F2F2F2" w:themeColor="background1" w:themeShade="F2"/>
      </w:rPr>
      <w:instrText xml:space="preserve"> FILENAME \p  \* MERGEFORMAT </w:instrText>
    </w:r>
    <w:r w:rsidRPr="00B84DDE">
      <w:rPr>
        <w:color w:val="F2F2F2" w:themeColor="background1" w:themeShade="F2"/>
      </w:rPr>
      <w:fldChar w:fldCharType="separate"/>
    </w:r>
    <w:r w:rsidR="000F2017" w:rsidRPr="00B84DDE">
      <w:rPr>
        <w:color w:val="F2F2F2" w:themeColor="background1" w:themeShade="F2"/>
      </w:rPr>
      <w:t>P:\RUS\SG\CONSEIL\C22\000\058R.docx</w:t>
    </w:r>
    <w:r w:rsidRPr="00B84DDE">
      <w:rPr>
        <w:color w:val="F2F2F2" w:themeColor="background1" w:themeShade="F2"/>
        <w:lang w:val="en-US"/>
      </w:rPr>
      <w:fldChar w:fldCharType="end"/>
    </w:r>
    <w:r w:rsidRPr="00B84DDE">
      <w:rPr>
        <w:color w:val="F2F2F2" w:themeColor="background1" w:themeShade="F2"/>
      </w:rPr>
      <w:t xml:space="preserve"> (</w:t>
    </w:r>
    <w:r w:rsidR="000F2017" w:rsidRPr="00B84DDE">
      <w:rPr>
        <w:color w:val="F2F2F2" w:themeColor="background1" w:themeShade="F2"/>
      </w:rPr>
      <w:t>501552</w:t>
    </w:r>
    <w:r w:rsidRPr="00B84DDE">
      <w:rPr>
        <w:color w:val="F2F2F2" w:themeColor="background1" w:themeShade="F2"/>
      </w:rPr>
      <w:t>)</w:t>
    </w:r>
    <w:r w:rsidRPr="00B84DDE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C98B" w14:textId="77777777" w:rsidR="00265A9A" w:rsidRDefault="00265A9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D0B17" w14:textId="77777777" w:rsidR="00C93E7E" w:rsidRDefault="00C93E7E">
      <w:r>
        <w:t>____________________</w:t>
      </w:r>
    </w:p>
  </w:footnote>
  <w:footnote w:type="continuationSeparator" w:id="0">
    <w:p w14:paraId="6628FA8C" w14:textId="77777777" w:rsidR="00C93E7E" w:rsidRDefault="00C9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5A6B" w14:textId="77777777" w:rsidR="00265A9A" w:rsidRDefault="00265A9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532B3">
      <w:rPr>
        <w:noProof/>
      </w:rPr>
      <w:t>7</w:t>
    </w:r>
    <w:r>
      <w:rPr>
        <w:noProof/>
      </w:rPr>
      <w:fldChar w:fldCharType="end"/>
    </w:r>
  </w:p>
  <w:p w14:paraId="1B2AA2F3" w14:textId="7A3E043F" w:rsidR="00265A9A" w:rsidRDefault="00265A9A" w:rsidP="005B3DEC">
    <w:pPr>
      <w:pStyle w:val="Header"/>
      <w:spacing w:after="480"/>
    </w:pPr>
    <w:r>
      <w:t>C22/</w:t>
    </w:r>
    <w:r>
      <w:rPr>
        <w:lang w:val="ru-RU"/>
      </w:rPr>
      <w:t>5</w:t>
    </w:r>
    <w:r w:rsidR="000F2017">
      <w:rPr>
        <w:lang w:val="ru-RU"/>
      </w:rPr>
      <w:t>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14713"/>
    <w:multiLevelType w:val="hybridMultilevel"/>
    <w:tmpl w:val="DB64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01E"/>
    <w:multiLevelType w:val="hybridMultilevel"/>
    <w:tmpl w:val="08087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8A7"/>
    <w:multiLevelType w:val="hybridMultilevel"/>
    <w:tmpl w:val="02F850A8"/>
    <w:lvl w:ilvl="0" w:tplc="0EC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37D8"/>
    <w:multiLevelType w:val="hybridMultilevel"/>
    <w:tmpl w:val="53D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78AC"/>
    <w:multiLevelType w:val="hybridMultilevel"/>
    <w:tmpl w:val="6F1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13AC"/>
    <w:multiLevelType w:val="hybridMultilevel"/>
    <w:tmpl w:val="D996EA0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6964"/>
    <w:multiLevelType w:val="hybridMultilevel"/>
    <w:tmpl w:val="B7BE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678D"/>
    <w:multiLevelType w:val="hybridMultilevel"/>
    <w:tmpl w:val="BDE4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99D"/>
    <w:multiLevelType w:val="hybridMultilevel"/>
    <w:tmpl w:val="973202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284FC2"/>
    <w:multiLevelType w:val="hybridMultilevel"/>
    <w:tmpl w:val="FF02B9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63789"/>
    <w:multiLevelType w:val="hybridMultilevel"/>
    <w:tmpl w:val="688E7EC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AA157DA"/>
    <w:multiLevelType w:val="hybridMultilevel"/>
    <w:tmpl w:val="2688B12E"/>
    <w:lvl w:ilvl="0" w:tplc="BE2C1E00">
      <w:start w:val="10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4DBE"/>
    <w:multiLevelType w:val="hybridMultilevel"/>
    <w:tmpl w:val="8820AD6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51505"/>
    <w:multiLevelType w:val="hybridMultilevel"/>
    <w:tmpl w:val="1EF87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B675466"/>
    <w:multiLevelType w:val="hybridMultilevel"/>
    <w:tmpl w:val="03900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877B82"/>
    <w:multiLevelType w:val="hybridMultilevel"/>
    <w:tmpl w:val="B38A6B28"/>
    <w:lvl w:ilvl="0" w:tplc="9C76E05E">
      <w:start w:val="1"/>
      <w:numFmt w:val="upperRoman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B19FE"/>
    <w:multiLevelType w:val="hybridMultilevel"/>
    <w:tmpl w:val="C64CF27A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4"/>
  </w:num>
  <w:num w:numId="11">
    <w:abstractNumId w:val="16"/>
  </w:num>
  <w:num w:numId="12">
    <w:abstractNumId w:val="10"/>
  </w:num>
  <w:num w:numId="13">
    <w:abstractNumId w:val="1"/>
  </w:num>
  <w:num w:numId="14">
    <w:abstractNumId w:val="5"/>
  </w:num>
  <w:num w:numId="15">
    <w:abstractNumId w:val="9"/>
  </w:num>
  <w:num w:numId="16">
    <w:abstractNumId w:val="13"/>
  </w:num>
  <w:num w:numId="17">
    <w:abstractNumId w:val="20"/>
  </w:num>
  <w:num w:numId="18">
    <w:abstractNumId w:val="12"/>
  </w:num>
  <w:num w:numId="19">
    <w:abstractNumId w:val="1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4096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F7"/>
    <w:rsid w:val="00005BE0"/>
    <w:rsid w:val="0002183E"/>
    <w:rsid w:val="00022E3B"/>
    <w:rsid w:val="00037DAA"/>
    <w:rsid w:val="000569B4"/>
    <w:rsid w:val="0005736E"/>
    <w:rsid w:val="00080E82"/>
    <w:rsid w:val="000E568E"/>
    <w:rsid w:val="000F103A"/>
    <w:rsid w:val="000F2017"/>
    <w:rsid w:val="00102682"/>
    <w:rsid w:val="001068DC"/>
    <w:rsid w:val="00143229"/>
    <w:rsid w:val="0014734F"/>
    <w:rsid w:val="0015710D"/>
    <w:rsid w:val="00163A32"/>
    <w:rsid w:val="001714F6"/>
    <w:rsid w:val="001751EE"/>
    <w:rsid w:val="001836F3"/>
    <w:rsid w:val="00192B41"/>
    <w:rsid w:val="001B7B09"/>
    <w:rsid w:val="001D3FD0"/>
    <w:rsid w:val="001E6719"/>
    <w:rsid w:val="001E7F50"/>
    <w:rsid w:val="001F772E"/>
    <w:rsid w:val="002122CB"/>
    <w:rsid w:val="00212D6F"/>
    <w:rsid w:val="00225368"/>
    <w:rsid w:val="00227FF0"/>
    <w:rsid w:val="00244955"/>
    <w:rsid w:val="00265A9A"/>
    <w:rsid w:val="00271EAF"/>
    <w:rsid w:val="00291EB6"/>
    <w:rsid w:val="002A5DFF"/>
    <w:rsid w:val="002B6316"/>
    <w:rsid w:val="002D2F57"/>
    <w:rsid w:val="002D48C5"/>
    <w:rsid w:val="002F1CBE"/>
    <w:rsid w:val="002F6CB7"/>
    <w:rsid w:val="00345668"/>
    <w:rsid w:val="00354F54"/>
    <w:rsid w:val="00380D06"/>
    <w:rsid w:val="003B56AC"/>
    <w:rsid w:val="003F099E"/>
    <w:rsid w:val="003F235E"/>
    <w:rsid w:val="003F6445"/>
    <w:rsid w:val="004023E0"/>
    <w:rsid w:val="00403DD8"/>
    <w:rsid w:val="004165A2"/>
    <w:rsid w:val="00424F0C"/>
    <w:rsid w:val="00442515"/>
    <w:rsid w:val="0045686C"/>
    <w:rsid w:val="004918C4"/>
    <w:rsid w:val="00492D5F"/>
    <w:rsid w:val="00497703"/>
    <w:rsid w:val="004A0374"/>
    <w:rsid w:val="004A2E56"/>
    <w:rsid w:val="004A45B5"/>
    <w:rsid w:val="004B6AE8"/>
    <w:rsid w:val="004D0129"/>
    <w:rsid w:val="004E12F7"/>
    <w:rsid w:val="005074D4"/>
    <w:rsid w:val="00516F8F"/>
    <w:rsid w:val="005225DD"/>
    <w:rsid w:val="00525E2E"/>
    <w:rsid w:val="0052638C"/>
    <w:rsid w:val="005A64D5"/>
    <w:rsid w:val="005B3DEC"/>
    <w:rsid w:val="00601994"/>
    <w:rsid w:val="00675817"/>
    <w:rsid w:val="00677589"/>
    <w:rsid w:val="006A7CC0"/>
    <w:rsid w:val="006C0DEB"/>
    <w:rsid w:val="006C2511"/>
    <w:rsid w:val="006E2D42"/>
    <w:rsid w:val="00701540"/>
    <w:rsid w:val="00703676"/>
    <w:rsid w:val="00707304"/>
    <w:rsid w:val="00724ED8"/>
    <w:rsid w:val="00730AFC"/>
    <w:rsid w:val="00730C9B"/>
    <w:rsid w:val="00732269"/>
    <w:rsid w:val="00744CFC"/>
    <w:rsid w:val="00745CE1"/>
    <w:rsid w:val="00781A9A"/>
    <w:rsid w:val="00785ABD"/>
    <w:rsid w:val="00786D66"/>
    <w:rsid w:val="007969FF"/>
    <w:rsid w:val="007A2DD4"/>
    <w:rsid w:val="007D38B5"/>
    <w:rsid w:val="007D49D8"/>
    <w:rsid w:val="007E2737"/>
    <w:rsid w:val="007E5001"/>
    <w:rsid w:val="007E7EA0"/>
    <w:rsid w:val="00807255"/>
    <w:rsid w:val="0081023E"/>
    <w:rsid w:val="008173AA"/>
    <w:rsid w:val="00827A19"/>
    <w:rsid w:val="00840A14"/>
    <w:rsid w:val="00842057"/>
    <w:rsid w:val="00857539"/>
    <w:rsid w:val="0086062A"/>
    <w:rsid w:val="00870731"/>
    <w:rsid w:val="008A4AD5"/>
    <w:rsid w:val="008B62B4"/>
    <w:rsid w:val="008D2D7B"/>
    <w:rsid w:val="008D4FBA"/>
    <w:rsid w:val="008D7883"/>
    <w:rsid w:val="008E0737"/>
    <w:rsid w:val="008F7C2C"/>
    <w:rsid w:val="009265C0"/>
    <w:rsid w:val="00940E96"/>
    <w:rsid w:val="00986411"/>
    <w:rsid w:val="00995A98"/>
    <w:rsid w:val="009B0BAE"/>
    <w:rsid w:val="009C1C89"/>
    <w:rsid w:val="009E1B8B"/>
    <w:rsid w:val="009F332C"/>
    <w:rsid w:val="009F3448"/>
    <w:rsid w:val="009F5584"/>
    <w:rsid w:val="00A01CF9"/>
    <w:rsid w:val="00A105F3"/>
    <w:rsid w:val="00A27160"/>
    <w:rsid w:val="00A532B3"/>
    <w:rsid w:val="00A6487C"/>
    <w:rsid w:val="00A71773"/>
    <w:rsid w:val="00A878E3"/>
    <w:rsid w:val="00AA19CE"/>
    <w:rsid w:val="00AA6858"/>
    <w:rsid w:val="00AB54D7"/>
    <w:rsid w:val="00AE2C85"/>
    <w:rsid w:val="00B12A37"/>
    <w:rsid w:val="00B14762"/>
    <w:rsid w:val="00B63EF2"/>
    <w:rsid w:val="00B84DDE"/>
    <w:rsid w:val="00BA7D89"/>
    <w:rsid w:val="00BB624E"/>
    <w:rsid w:val="00BC0D39"/>
    <w:rsid w:val="00BC7BC0"/>
    <w:rsid w:val="00BD57B7"/>
    <w:rsid w:val="00BE63E2"/>
    <w:rsid w:val="00BF1C19"/>
    <w:rsid w:val="00C22779"/>
    <w:rsid w:val="00C93E7E"/>
    <w:rsid w:val="00CD2009"/>
    <w:rsid w:val="00CF0BB6"/>
    <w:rsid w:val="00CF629C"/>
    <w:rsid w:val="00D377E5"/>
    <w:rsid w:val="00D6641E"/>
    <w:rsid w:val="00D725AF"/>
    <w:rsid w:val="00D92EEA"/>
    <w:rsid w:val="00D93679"/>
    <w:rsid w:val="00DA29E9"/>
    <w:rsid w:val="00DA5D4E"/>
    <w:rsid w:val="00DC3D88"/>
    <w:rsid w:val="00DD15D6"/>
    <w:rsid w:val="00DF4BB8"/>
    <w:rsid w:val="00E176BA"/>
    <w:rsid w:val="00E25E33"/>
    <w:rsid w:val="00E359D8"/>
    <w:rsid w:val="00E41367"/>
    <w:rsid w:val="00E423EC"/>
    <w:rsid w:val="00E55121"/>
    <w:rsid w:val="00E75DFF"/>
    <w:rsid w:val="00EA082B"/>
    <w:rsid w:val="00EB4FCB"/>
    <w:rsid w:val="00EB54CB"/>
    <w:rsid w:val="00EC6BC5"/>
    <w:rsid w:val="00ED03B9"/>
    <w:rsid w:val="00F35898"/>
    <w:rsid w:val="00F5225B"/>
    <w:rsid w:val="00F810F1"/>
    <w:rsid w:val="00FC0D2F"/>
    <w:rsid w:val="00FC167A"/>
    <w:rsid w:val="00FC39F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61736"/>
  <w15:docId w15:val="{96052D36-F150-4A40-8F93-B50138A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4A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271EA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71EA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hyperlink" Target="https://www.itu.int/md/S19-CL-C-0051/en" TargetMode="External"/><Relationship Id="rId18" Type="http://schemas.openxmlformats.org/officeDocument/2006/relationships/hyperlink" Target="https://www.itu.int/en/council/cwg-internet/Pages/default.aspx" TargetMode="External"/><Relationship Id="rId26" Type="http://schemas.openxmlformats.org/officeDocument/2006/relationships/hyperlink" Target="https://www.itu.int/md/S21-RCLINTPOL15-C/e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en/council/cwg-internet/Pages/consultation-oct2019.aspx" TargetMode="External"/><Relationship Id="rId34" Type="http://schemas.openxmlformats.org/officeDocument/2006/relationships/hyperlink" Target="https://www.itu.int/en/council/cwg-internet/Pages/consultation-oct2021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140/en" TargetMode="External"/><Relationship Id="rId17" Type="http://schemas.openxmlformats.org/officeDocument/2006/relationships/hyperlink" Target="https://www.itu.int/en/council/cwg-internet/Pages/default.aspx" TargetMode="External"/><Relationship Id="rId25" Type="http://schemas.openxmlformats.org/officeDocument/2006/relationships/hyperlink" Target="https://www.itu.int/en/council/cwg-internet/Pages/consultation-oct2019.aspx" TargetMode="External"/><Relationship Id="rId33" Type="http://schemas.openxmlformats.org/officeDocument/2006/relationships/hyperlink" Target="https://www.itu.int/en/council/cwg-internet/Pages/consultation-oct2021.asp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2-CL-C-0051/en" TargetMode="External"/><Relationship Id="rId20" Type="http://schemas.openxmlformats.org/officeDocument/2006/relationships/hyperlink" Target="https://www.itu.int/md/S19-RCLINTPOL13-C" TargetMode="External"/><Relationship Id="rId29" Type="http://schemas.openxmlformats.org/officeDocument/2006/relationships/hyperlink" Target="https://www.itu.int/md/S21-RCLINTPOL16-C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136/en" TargetMode="External"/><Relationship Id="rId24" Type="http://schemas.openxmlformats.org/officeDocument/2006/relationships/hyperlink" Target="https://www.itu.int/en/council/cwg-internet/Pages/consultation-sep2020.aspx" TargetMode="External"/><Relationship Id="rId32" Type="http://schemas.openxmlformats.org/officeDocument/2006/relationships/hyperlink" Target="https://www.itu.int/md/S22-RCLINTPOL17-C/en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51/en" TargetMode="External"/><Relationship Id="rId23" Type="http://schemas.openxmlformats.org/officeDocument/2006/relationships/hyperlink" Target="https://www.itu.int/md/S20-RCLINTPOL14-C" TargetMode="External"/><Relationship Id="rId28" Type="http://schemas.openxmlformats.org/officeDocument/2006/relationships/hyperlink" Target="https://www.itu.int/en/council/cwg-internet/Pages/consultation-sep2020.aspx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140-R.pdf" TargetMode="External"/><Relationship Id="rId19" Type="http://schemas.openxmlformats.org/officeDocument/2006/relationships/hyperlink" Target="https://www.itu.int/md/S19-RCLINTPOL12-C" TargetMode="External"/><Relationship Id="rId31" Type="http://schemas.openxmlformats.org/officeDocument/2006/relationships/hyperlink" Target="https://www.itu.int/en/council/cwg-internet/Pages/consultation-feb202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02-R.pdf" TargetMode="External"/><Relationship Id="rId14" Type="http://schemas.openxmlformats.org/officeDocument/2006/relationships/hyperlink" Target="https://www.itu.int/md/S20-CL-C-0051/en" TargetMode="External"/><Relationship Id="rId22" Type="http://schemas.openxmlformats.org/officeDocument/2006/relationships/hyperlink" Target="https://www.itu.int/en/council/cwg-internet/Pages/consultation-sep2020.aspx" TargetMode="External"/><Relationship Id="rId27" Type="http://schemas.openxmlformats.org/officeDocument/2006/relationships/hyperlink" Target="https://www.itu.int/en/council/cwg-internet/Pages/consultation-feb2021.aspx" TargetMode="External"/><Relationship Id="rId30" Type="http://schemas.openxmlformats.org/officeDocument/2006/relationships/hyperlink" Target="https://www.itu.int/en/council/cwg-internet/Pages/consultation-oct2021.aspx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4</Pages>
  <Words>1200</Words>
  <Characters>10358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2022</dc:subject>
  <dc:creator>Rudometova, Alisa</dc:creator>
  <cp:keywords>C2022, C22, Council-22</cp:keywords>
  <dc:description/>
  <cp:lastModifiedBy>Xue, Kun</cp:lastModifiedBy>
  <cp:revision>2</cp:revision>
  <cp:lastPrinted>2006-03-28T16:12:00Z</cp:lastPrinted>
  <dcterms:created xsi:type="dcterms:W3CDTF">2022-03-20T09:28:00Z</dcterms:created>
  <dcterms:modified xsi:type="dcterms:W3CDTF">2022-03-20T09:28:00Z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