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009B7" w14:paraId="029E590B" w14:textId="77777777">
        <w:trPr>
          <w:cantSplit/>
        </w:trPr>
        <w:tc>
          <w:tcPr>
            <w:tcW w:w="6911" w:type="dxa"/>
          </w:tcPr>
          <w:p w14:paraId="6FA42B20" w14:textId="77777777" w:rsidR="00BC7BC0" w:rsidRPr="009009B7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009B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9009B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9009B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9009B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9009B7">
              <w:rPr>
                <w:b/>
                <w:bCs/>
                <w:szCs w:val="22"/>
                <w:lang w:val="ru-RU"/>
              </w:rPr>
              <w:t>Женева</w:t>
            </w:r>
            <w:r w:rsidR="00225368" w:rsidRPr="009009B7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9009B7">
              <w:rPr>
                <w:b/>
                <w:bCs/>
                <w:szCs w:val="22"/>
                <w:lang w:val="ru-RU"/>
              </w:rPr>
              <w:t>21</w:t>
            </w:r>
            <w:r w:rsidR="005B3DEC" w:rsidRPr="009009B7">
              <w:rPr>
                <w:b/>
                <w:bCs/>
                <w:szCs w:val="22"/>
                <w:lang w:val="ru-RU"/>
              </w:rPr>
              <w:t>–</w:t>
            </w:r>
            <w:r w:rsidR="00005BE0" w:rsidRPr="009009B7">
              <w:rPr>
                <w:b/>
                <w:bCs/>
                <w:szCs w:val="22"/>
                <w:lang w:val="ru-RU"/>
              </w:rPr>
              <w:t>31</w:t>
            </w:r>
            <w:r w:rsidR="00005BE0" w:rsidRPr="009009B7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9009B7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9009B7">
              <w:rPr>
                <w:b/>
                <w:bCs/>
                <w:szCs w:val="22"/>
                <w:lang w:val="ru-RU"/>
              </w:rPr>
              <w:t>20</w:t>
            </w:r>
            <w:r w:rsidR="00442515" w:rsidRPr="009009B7">
              <w:rPr>
                <w:b/>
                <w:bCs/>
                <w:szCs w:val="22"/>
                <w:lang w:val="ru-RU"/>
              </w:rPr>
              <w:t>2</w:t>
            </w:r>
            <w:r w:rsidR="00005BE0" w:rsidRPr="009009B7">
              <w:rPr>
                <w:b/>
                <w:bCs/>
                <w:szCs w:val="22"/>
                <w:lang w:val="ru-RU"/>
              </w:rPr>
              <w:t>2</w:t>
            </w:r>
            <w:r w:rsidR="00225368" w:rsidRPr="009009B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817582D" w14:textId="77777777" w:rsidR="00BC7BC0" w:rsidRPr="009009B7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9009B7">
              <w:rPr>
                <w:noProof/>
                <w:lang w:val="ru-RU" w:eastAsia="ru-RU"/>
              </w:rPr>
              <w:drawing>
                <wp:inline distT="0" distB="0" distL="0" distR="0" wp14:anchorId="72D2FF4D" wp14:editId="2399325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009B7" w14:paraId="60150E4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FCAB24C" w14:textId="77777777" w:rsidR="00BC7BC0" w:rsidRPr="009009B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E26C308" w14:textId="77777777" w:rsidR="00BC7BC0" w:rsidRPr="009009B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009B7" w14:paraId="7288436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2D29EAE" w14:textId="77777777" w:rsidR="00BC7BC0" w:rsidRPr="009009B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51E329C" w14:textId="77777777" w:rsidR="00BC7BC0" w:rsidRPr="009009B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009B7" w14:paraId="6B9410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08E406C" w14:textId="77777777" w:rsidR="00BC7BC0" w:rsidRPr="009009B7" w:rsidRDefault="00BC7BC0" w:rsidP="008F1A0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009B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009B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F1A0F" w:rsidRPr="009009B7">
              <w:rPr>
                <w:b/>
                <w:bCs/>
                <w:caps/>
                <w:szCs w:val="22"/>
                <w:lang w:val="ru-RU"/>
              </w:rPr>
              <w:t>ADM</w:t>
            </w:r>
            <w:r w:rsidRPr="009009B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F1A0F" w:rsidRPr="009009B7">
              <w:rPr>
                <w:b/>
                <w:bCs/>
                <w:caps/>
                <w:szCs w:val="22"/>
                <w:lang w:val="ru-RU"/>
              </w:rPr>
              <w:t>25</w:t>
            </w:r>
          </w:p>
        </w:tc>
        <w:tc>
          <w:tcPr>
            <w:tcW w:w="3120" w:type="dxa"/>
          </w:tcPr>
          <w:p w14:paraId="1C4A5B0F" w14:textId="77777777" w:rsidR="00BC7BC0" w:rsidRPr="009009B7" w:rsidRDefault="00BC7BC0" w:rsidP="008F1A0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009B7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9009B7">
              <w:rPr>
                <w:b/>
                <w:bCs/>
                <w:szCs w:val="22"/>
                <w:lang w:val="ru-RU"/>
              </w:rPr>
              <w:t>2</w:t>
            </w:r>
            <w:r w:rsidR="00005BE0" w:rsidRPr="009009B7">
              <w:rPr>
                <w:b/>
                <w:bCs/>
                <w:szCs w:val="22"/>
                <w:lang w:val="ru-RU"/>
              </w:rPr>
              <w:t>2</w:t>
            </w:r>
            <w:r w:rsidRPr="009009B7">
              <w:rPr>
                <w:b/>
                <w:bCs/>
                <w:szCs w:val="22"/>
                <w:lang w:val="ru-RU"/>
              </w:rPr>
              <w:t>/</w:t>
            </w:r>
            <w:r w:rsidR="008F1A0F" w:rsidRPr="009009B7">
              <w:rPr>
                <w:b/>
                <w:bCs/>
                <w:szCs w:val="22"/>
                <w:lang w:val="ru-RU"/>
              </w:rPr>
              <w:t>57</w:t>
            </w:r>
            <w:r w:rsidRPr="009009B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009B7" w14:paraId="4A5C94B6" w14:textId="77777777">
        <w:trPr>
          <w:cantSplit/>
          <w:trHeight w:val="23"/>
        </w:trPr>
        <w:tc>
          <w:tcPr>
            <w:tcW w:w="6911" w:type="dxa"/>
            <w:vMerge/>
          </w:tcPr>
          <w:p w14:paraId="2A4E196C" w14:textId="77777777" w:rsidR="00BC7BC0" w:rsidRPr="009009B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1321BAE" w14:textId="77777777" w:rsidR="00BC7BC0" w:rsidRPr="009009B7" w:rsidRDefault="008F1A0F" w:rsidP="008F1A0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009B7">
              <w:rPr>
                <w:b/>
                <w:bCs/>
                <w:szCs w:val="22"/>
                <w:lang w:val="ru-RU"/>
              </w:rPr>
              <w:t>8</w:t>
            </w:r>
            <w:r w:rsidR="00BC7BC0" w:rsidRPr="009009B7">
              <w:rPr>
                <w:b/>
                <w:bCs/>
                <w:szCs w:val="22"/>
                <w:lang w:val="ru-RU"/>
              </w:rPr>
              <w:t xml:space="preserve"> </w:t>
            </w:r>
            <w:r w:rsidRPr="009009B7">
              <w:rPr>
                <w:b/>
                <w:bCs/>
                <w:szCs w:val="22"/>
                <w:lang w:val="ru-RU"/>
              </w:rPr>
              <w:t>февраля</w:t>
            </w:r>
            <w:r w:rsidR="00EB4FCB" w:rsidRPr="009009B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009B7">
              <w:rPr>
                <w:b/>
                <w:bCs/>
                <w:szCs w:val="22"/>
                <w:lang w:val="ru-RU"/>
              </w:rPr>
              <w:t>20</w:t>
            </w:r>
            <w:r w:rsidR="00442515" w:rsidRPr="009009B7">
              <w:rPr>
                <w:b/>
                <w:bCs/>
                <w:szCs w:val="22"/>
                <w:lang w:val="ru-RU"/>
              </w:rPr>
              <w:t>2</w:t>
            </w:r>
            <w:r w:rsidRPr="009009B7">
              <w:rPr>
                <w:b/>
                <w:bCs/>
                <w:szCs w:val="22"/>
                <w:lang w:val="ru-RU"/>
              </w:rPr>
              <w:t>2</w:t>
            </w:r>
            <w:r w:rsidR="00BC7BC0" w:rsidRPr="009009B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009B7" w14:paraId="141D9568" w14:textId="77777777">
        <w:trPr>
          <w:cantSplit/>
          <w:trHeight w:val="23"/>
        </w:trPr>
        <w:tc>
          <w:tcPr>
            <w:tcW w:w="6911" w:type="dxa"/>
            <w:vMerge/>
          </w:tcPr>
          <w:p w14:paraId="5CC1F44A" w14:textId="77777777" w:rsidR="00BC7BC0" w:rsidRPr="009009B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7C5A37C" w14:textId="77777777" w:rsidR="00BC7BC0" w:rsidRPr="009009B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009B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009B7" w14:paraId="736E6328" w14:textId="77777777">
        <w:trPr>
          <w:cantSplit/>
        </w:trPr>
        <w:tc>
          <w:tcPr>
            <w:tcW w:w="10031" w:type="dxa"/>
            <w:gridSpan w:val="2"/>
          </w:tcPr>
          <w:p w14:paraId="4DF96396" w14:textId="77777777" w:rsidR="00BC7BC0" w:rsidRPr="009009B7" w:rsidRDefault="00BC7BC0" w:rsidP="008F1A0F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009B7">
              <w:rPr>
                <w:lang w:val="ru-RU"/>
              </w:rPr>
              <w:t>Отчет Генерального секретаря</w:t>
            </w:r>
          </w:p>
        </w:tc>
      </w:tr>
      <w:tr w:rsidR="00BC7BC0" w:rsidRPr="00324744" w14:paraId="3DEDFCD8" w14:textId="77777777">
        <w:trPr>
          <w:cantSplit/>
        </w:trPr>
        <w:tc>
          <w:tcPr>
            <w:tcW w:w="10031" w:type="dxa"/>
            <w:gridSpan w:val="2"/>
          </w:tcPr>
          <w:p w14:paraId="6CDEE46C" w14:textId="4A575EF9" w:rsidR="00BC7BC0" w:rsidRPr="009009B7" w:rsidRDefault="00095CC1" w:rsidP="00095CC1">
            <w:pPr>
              <w:pStyle w:val="Title1"/>
              <w:rPr>
                <w:lang w:val="ru-RU"/>
              </w:rPr>
            </w:pPr>
            <w:bookmarkStart w:id="2" w:name="lt_pId013"/>
            <w:bookmarkStart w:id="3" w:name="dtitle3" w:colFirst="0" w:colLast="0"/>
            <w:bookmarkEnd w:id="1"/>
            <w:r w:rsidRPr="009009B7">
              <w:rPr>
                <w:lang w:val="ru-RU"/>
              </w:rPr>
              <w:t>новая модель и система подотчетности мсэ</w:t>
            </w:r>
            <w:bookmarkEnd w:id="2"/>
          </w:p>
        </w:tc>
      </w:tr>
      <w:bookmarkEnd w:id="3"/>
    </w:tbl>
    <w:p w14:paraId="6E09BCD0" w14:textId="77777777" w:rsidR="002D2F57" w:rsidRPr="009009B7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C14A1" w14:paraId="22289EA3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51489" w14:textId="0A8A2DF7" w:rsidR="00095CC1" w:rsidRPr="009009B7" w:rsidRDefault="002D2F57" w:rsidP="00095CC1">
            <w:pPr>
              <w:pStyle w:val="Headingb"/>
              <w:rPr>
                <w:szCs w:val="22"/>
                <w:lang w:val="ru-RU"/>
              </w:rPr>
            </w:pPr>
            <w:r w:rsidRPr="009009B7">
              <w:rPr>
                <w:szCs w:val="22"/>
                <w:lang w:val="ru-RU"/>
              </w:rPr>
              <w:t>Резюме</w:t>
            </w:r>
            <w:bookmarkStart w:id="4" w:name="lt_pId015"/>
          </w:p>
          <w:p w14:paraId="721214ED" w14:textId="1718CC95" w:rsidR="00095CC1" w:rsidRPr="009009B7" w:rsidRDefault="00095CC1" w:rsidP="00095CC1">
            <w:pPr>
              <w:rPr>
                <w:lang w:val="ru-RU"/>
              </w:rPr>
            </w:pPr>
            <w:r w:rsidRPr="009009B7">
              <w:rPr>
                <w:lang w:val="ru-RU"/>
              </w:rPr>
              <w:t xml:space="preserve">В настоящем отчете представлены компоненты новой </w:t>
            </w:r>
            <w:r w:rsidR="00F97F9F" w:rsidRPr="009009B7">
              <w:rPr>
                <w:lang w:val="ru-RU"/>
              </w:rPr>
              <w:t xml:space="preserve">модели </w:t>
            </w:r>
            <w:r w:rsidRPr="009009B7">
              <w:rPr>
                <w:lang w:val="ru-RU"/>
              </w:rPr>
              <w:t xml:space="preserve">и системы подотчетности МСЭ. МСЭ будет непрерывно отслеживать </w:t>
            </w:r>
            <w:r w:rsidR="00396F5F" w:rsidRPr="009009B7">
              <w:rPr>
                <w:lang w:val="ru-RU"/>
              </w:rPr>
              <w:t xml:space="preserve">состояние </w:t>
            </w:r>
            <w:r w:rsidRPr="009009B7">
              <w:rPr>
                <w:lang w:val="ru-RU"/>
              </w:rPr>
              <w:t>компонентов и оценивать их эффективность и результативность в целях внедрения в систему дальнейших улучшений.</w:t>
            </w:r>
          </w:p>
          <w:bookmarkEnd w:id="4"/>
          <w:p w14:paraId="550F349B" w14:textId="77777777" w:rsidR="002D2F57" w:rsidRPr="009009B7" w:rsidRDefault="002D2F57" w:rsidP="00E55121">
            <w:pPr>
              <w:pStyle w:val="Headingb"/>
              <w:rPr>
                <w:lang w:val="ru-RU"/>
              </w:rPr>
            </w:pPr>
            <w:r w:rsidRPr="009009B7">
              <w:rPr>
                <w:lang w:val="ru-RU"/>
              </w:rPr>
              <w:t xml:space="preserve">Необходимые </w:t>
            </w:r>
            <w:r w:rsidR="00F5225B" w:rsidRPr="009009B7">
              <w:rPr>
                <w:lang w:val="ru-RU"/>
              </w:rPr>
              <w:t>действия</w:t>
            </w:r>
          </w:p>
          <w:p w14:paraId="6722FA56" w14:textId="5FCBE9D1" w:rsidR="00F97F9F" w:rsidRPr="009009B7" w:rsidRDefault="00F97F9F">
            <w:pPr>
              <w:rPr>
                <w:szCs w:val="22"/>
                <w:lang w:val="ru-RU"/>
              </w:rPr>
            </w:pPr>
            <w:bookmarkStart w:id="5" w:name="lt_pId019"/>
            <w:r w:rsidRPr="009009B7">
              <w:rPr>
                <w:szCs w:val="22"/>
                <w:lang w:val="ru-RU"/>
              </w:rPr>
              <w:t>Совету предлагается</w:t>
            </w:r>
            <w:r w:rsidRPr="009009B7">
              <w:rPr>
                <w:b/>
                <w:szCs w:val="22"/>
                <w:lang w:val="ru-RU"/>
              </w:rPr>
              <w:t xml:space="preserve"> одобрить</w:t>
            </w:r>
            <w:r w:rsidRPr="009009B7">
              <w:rPr>
                <w:szCs w:val="22"/>
                <w:lang w:val="ru-RU"/>
              </w:rPr>
              <w:t xml:space="preserve"> новую модель и систему подотчетности МСЭ. </w:t>
            </w:r>
          </w:p>
          <w:bookmarkEnd w:id="5"/>
          <w:p w14:paraId="23E933E8" w14:textId="77777777" w:rsidR="002D2F57" w:rsidRPr="009009B7" w:rsidRDefault="002D2F57" w:rsidP="009D7E9D">
            <w:pPr>
              <w:jc w:val="center"/>
              <w:rPr>
                <w:caps/>
                <w:szCs w:val="22"/>
                <w:lang w:val="ru-RU"/>
              </w:rPr>
            </w:pPr>
            <w:r w:rsidRPr="009009B7">
              <w:rPr>
                <w:caps/>
                <w:szCs w:val="22"/>
                <w:lang w:val="ru-RU"/>
              </w:rPr>
              <w:t>____________</w:t>
            </w:r>
          </w:p>
          <w:p w14:paraId="44790341" w14:textId="77777777" w:rsidR="002D2F57" w:rsidRPr="009009B7" w:rsidRDefault="002D2F57">
            <w:pPr>
              <w:pStyle w:val="Headingb"/>
              <w:rPr>
                <w:szCs w:val="22"/>
                <w:lang w:val="ru-RU"/>
              </w:rPr>
            </w:pPr>
            <w:r w:rsidRPr="009009B7">
              <w:rPr>
                <w:szCs w:val="22"/>
                <w:lang w:val="ru-RU"/>
              </w:rPr>
              <w:t>Справочные материалы</w:t>
            </w:r>
          </w:p>
          <w:bookmarkStart w:id="6" w:name="_Hlk89889342"/>
          <w:bookmarkStart w:id="7" w:name="lt_pId022"/>
          <w:p w14:paraId="717EA263" w14:textId="4F01ED6C" w:rsidR="002D2F57" w:rsidRPr="009009B7" w:rsidRDefault="008F1A0F" w:rsidP="00E36813">
            <w:pPr>
              <w:spacing w:after="120"/>
              <w:rPr>
                <w:i/>
                <w:iCs/>
                <w:lang w:val="ru-RU"/>
              </w:rPr>
            </w:pPr>
            <w:r w:rsidRPr="009009B7">
              <w:rPr>
                <w:i/>
                <w:iCs/>
                <w:szCs w:val="22"/>
                <w:lang w:val="ru-RU"/>
              </w:rPr>
              <w:fldChar w:fldCharType="begin"/>
            </w:r>
            <w:r w:rsidRPr="009009B7">
              <w:rPr>
                <w:i/>
                <w:iCs/>
                <w:szCs w:val="22"/>
                <w:lang w:val="ru-RU"/>
              </w:rPr>
              <w:instrText xml:space="preserve"> HYPERLINK "https://www.itu.int/md/S22-CWGFHR15-C-0005/en" </w:instrText>
            </w:r>
            <w:r w:rsidRPr="009009B7">
              <w:rPr>
                <w:i/>
                <w:iCs/>
                <w:szCs w:val="22"/>
                <w:lang w:val="ru-RU"/>
              </w:rPr>
              <w:fldChar w:fldCharType="separate"/>
            </w:r>
            <w:r w:rsidRPr="009009B7">
              <w:rPr>
                <w:rStyle w:val="Hyperlink"/>
                <w:i/>
                <w:iCs/>
                <w:szCs w:val="22"/>
                <w:lang w:val="ru-RU"/>
              </w:rPr>
              <w:t>CWG-FHR-15/5</w:t>
            </w:r>
            <w:r w:rsidRPr="009009B7">
              <w:rPr>
                <w:i/>
                <w:iCs/>
                <w:szCs w:val="22"/>
                <w:lang w:val="ru-RU"/>
              </w:rPr>
              <w:fldChar w:fldCharType="end"/>
            </w:r>
            <w:r w:rsidRPr="009009B7">
              <w:rPr>
                <w:i/>
                <w:iCs/>
                <w:szCs w:val="22"/>
                <w:lang w:val="ru-RU"/>
              </w:rPr>
              <w:t xml:space="preserve">; </w:t>
            </w:r>
            <w:hyperlink r:id="rId9" w:history="1">
              <w:r w:rsidRPr="009009B7">
                <w:rPr>
                  <w:rStyle w:val="Hyperlink"/>
                  <w:i/>
                  <w:iCs/>
                  <w:szCs w:val="22"/>
                  <w:lang w:val="ru-RU"/>
                </w:rPr>
                <w:t>CWG-FHR-14/2</w:t>
              </w:r>
            </w:hyperlink>
            <w:bookmarkEnd w:id="6"/>
            <w:r w:rsidRPr="009009B7">
              <w:rPr>
                <w:i/>
                <w:iCs/>
                <w:szCs w:val="22"/>
                <w:lang w:val="ru-RU"/>
              </w:rPr>
              <w:t xml:space="preserve">; </w:t>
            </w:r>
            <w:hyperlink r:id="rId10" w:history="1">
              <w:r w:rsidRPr="009009B7">
                <w:rPr>
                  <w:rStyle w:val="Hyperlink"/>
                  <w:i/>
                  <w:iCs/>
                  <w:szCs w:val="22"/>
                  <w:lang w:val="ru-RU"/>
                </w:rPr>
                <w:t>C20/43</w:t>
              </w:r>
            </w:hyperlink>
            <w:r w:rsidRPr="009009B7">
              <w:rPr>
                <w:i/>
                <w:iCs/>
                <w:szCs w:val="22"/>
                <w:lang w:val="ru-RU"/>
              </w:rPr>
              <w:t xml:space="preserve">; </w:t>
            </w:r>
            <w:hyperlink r:id="rId11" w:tgtFrame="_blank" w:history="1">
              <w:r w:rsidRPr="009009B7">
                <w:rPr>
                  <w:rStyle w:val="Hyperlink"/>
                  <w:i/>
                  <w:iCs/>
                  <w:szCs w:val="22"/>
                  <w:lang w:val="ru-RU"/>
                </w:rPr>
                <w:t>C17/64</w:t>
              </w:r>
            </w:hyperlink>
            <w:r w:rsidRPr="009009B7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tgtFrame="_blank" w:history="1">
              <w:r w:rsidRPr="009009B7">
                <w:rPr>
                  <w:rStyle w:val="Hyperlink"/>
                  <w:i/>
                  <w:iCs/>
                  <w:szCs w:val="22"/>
                  <w:lang w:val="ru-RU"/>
                </w:rPr>
                <w:t>JIU/REP/2011/5</w:t>
              </w:r>
            </w:hyperlink>
            <w:r w:rsidRPr="009009B7">
              <w:rPr>
                <w:i/>
                <w:iCs/>
                <w:szCs w:val="22"/>
                <w:lang w:val="ru-RU"/>
              </w:rPr>
              <w:t>, </w:t>
            </w:r>
            <w:hyperlink r:id="rId13" w:tgtFrame="_blank" w:history="1">
              <w:r w:rsidRPr="009009B7">
                <w:rPr>
                  <w:rStyle w:val="Hyperlink"/>
                  <w:i/>
                  <w:iCs/>
                  <w:szCs w:val="22"/>
                  <w:lang w:val="ru-RU"/>
                </w:rPr>
                <w:t>JIU/REP/2016/1</w:t>
              </w:r>
            </w:hyperlink>
            <w:r w:rsidRPr="009009B7">
              <w:rPr>
                <w:i/>
                <w:iCs/>
                <w:szCs w:val="22"/>
                <w:lang w:val="ru-RU"/>
              </w:rPr>
              <w:t xml:space="preserve"> </w:t>
            </w:r>
            <w:r w:rsidR="00BC4B17" w:rsidRPr="009009B7">
              <w:rPr>
                <w:i/>
                <w:iCs/>
                <w:szCs w:val="22"/>
                <w:lang w:val="ru-RU"/>
              </w:rPr>
              <w:t>и</w:t>
            </w:r>
            <w:r w:rsidR="00032F29" w:rsidRPr="009009B7">
              <w:rPr>
                <w:i/>
                <w:iCs/>
                <w:szCs w:val="22"/>
                <w:lang w:val="ru-RU"/>
              </w:rPr>
              <w:t> </w:t>
            </w:r>
            <w:hyperlink r:id="rId14" w:tgtFrame="_blank" w:history="1">
              <w:r w:rsidR="00BC4B17" w:rsidRPr="009009B7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Pr="009009B7">
                <w:rPr>
                  <w:rStyle w:val="Hyperlink"/>
                  <w:i/>
                  <w:iCs/>
                  <w:szCs w:val="22"/>
                  <w:lang w:val="ru-RU"/>
                </w:rPr>
                <w:t> 64/259</w:t>
              </w:r>
            </w:hyperlink>
            <w:r w:rsidR="00BC4B17" w:rsidRPr="009009B7">
              <w:rPr>
                <w:i/>
                <w:iCs/>
                <w:szCs w:val="22"/>
                <w:lang w:val="ru-RU"/>
              </w:rPr>
              <w:t xml:space="preserve"> Генеральной Ассамблеи ООН</w:t>
            </w:r>
            <w:r w:rsidRPr="009009B7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Pr="009009B7">
                <w:rPr>
                  <w:rStyle w:val="Hyperlink"/>
                  <w:i/>
                  <w:iCs/>
                  <w:szCs w:val="22"/>
                  <w:lang w:val="ru-RU"/>
                </w:rPr>
                <w:t>CWG-FHR-INF/12-1</w:t>
              </w:r>
            </w:hyperlink>
            <w:bookmarkEnd w:id="7"/>
          </w:p>
        </w:tc>
      </w:tr>
    </w:tbl>
    <w:p w14:paraId="0B5A91A2" w14:textId="77777777" w:rsidR="008F1A0F" w:rsidRPr="009009B7" w:rsidRDefault="008F1A0F" w:rsidP="008F1A0F">
      <w:pPr>
        <w:rPr>
          <w:lang w:val="ru-RU"/>
        </w:rPr>
      </w:pPr>
      <w:r w:rsidRPr="009009B7">
        <w:rPr>
          <w:lang w:val="ru-RU"/>
        </w:rPr>
        <w:br w:type="page"/>
      </w:r>
    </w:p>
    <w:p w14:paraId="2C91B318" w14:textId="489B236D" w:rsidR="008F1A0F" w:rsidRPr="009009B7" w:rsidRDefault="001922EB" w:rsidP="00042852">
      <w:pPr>
        <w:pStyle w:val="Headingb"/>
        <w:rPr>
          <w:lang w:val="ru-RU"/>
        </w:rPr>
      </w:pPr>
      <w:bookmarkStart w:id="8" w:name="lt_pId023"/>
      <w:r w:rsidRPr="009009B7">
        <w:rPr>
          <w:lang w:val="ru-RU"/>
        </w:rPr>
        <w:lastRenderedPageBreak/>
        <w:t>Предисловие</w:t>
      </w:r>
      <w:bookmarkEnd w:id="8"/>
    </w:p>
    <w:p w14:paraId="0D2120B4" w14:textId="60B2AA06" w:rsidR="001922EB" w:rsidRPr="009009B7" w:rsidRDefault="00396F5F" w:rsidP="008F1A0F">
      <w:pPr>
        <w:rPr>
          <w:lang w:val="ru-RU"/>
        </w:rPr>
      </w:pPr>
      <w:bookmarkStart w:id="9" w:name="lt_pId024"/>
      <w:r w:rsidRPr="009009B7">
        <w:rPr>
          <w:lang w:val="ru-RU"/>
        </w:rPr>
        <w:t>Всеобъемлющий пересмотр</w:t>
      </w:r>
      <w:r w:rsidR="00986B96" w:rsidRPr="009009B7">
        <w:rPr>
          <w:lang w:val="ru-RU"/>
        </w:rPr>
        <w:t xml:space="preserve"> Системы подотчетности МСЭ </w:t>
      </w:r>
      <w:r w:rsidR="0001391A" w:rsidRPr="009009B7">
        <w:rPr>
          <w:lang w:val="ru-RU"/>
        </w:rPr>
        <w:t>−</w:t>
      </w:r>
      <w:r w:rsidR="009D7E9D" w:rsidRPr="009009B7">
        <w:rPr>
          <w:lang w:val="ru-RU"/>
        </w:rPr>
        <w:t xml:space="preserve"> </w:t>
      </w:r>
      <w:r w:rsidR="00986B96" w:rsidRPr="009009B7">
        <w:rPr>
          <w:lang w:val="ru-RU"/>
        </w:rPr>
        <w:t xml:space="preserve">это проект, реализуемый в целях дальнейшего укрепления механизмов подотчетности в </w:t>
      </w:r>
      <w:r w:rsidR="006F1967" w:rsidRPr="009009B7">
        <w:rPr>
          <w:lang w:val="ru-RU"/>
        </w:rPr>
        <w:t xml:space="preserve">рамках </w:t>
      </w:r>
      <w:r w:rsidR="00986B96" w:rsidRPr="009009B7">
        <w:rPr>
          <w:lang w:val="ru-RU"/>
        </w:rPr>
        <w:t xml:space="preserve">организации. </w:t>
      </w:r>
      <w:r w:rsidRPr="009009B7">
        <w:rPr>
          <w:lang w:val="ru-RU"/>
        </w:rPr>
        <w:t>Пересмотр</w:t>
      </w:r>
      <w:r w:rsidR="006F1967" w:rsidRPr="009009B7">
        <w:rPr>
          <w:lang w:val="ru-RU"/>
        </w:rPr>
        <w:t xml:space="preserve"> системы, являющийся </w:t>
      </w:r>
      <w:r w:rsidR="00986B96" w:rsidRPr="009009B7">
        <w:rPr>
          <w:lang w:val="ru-RU"/>
        </w:rPr>
        <w:t>одн</w:t>
      </w:r>
      <w:r w:rsidR="006F1967" w:rsidRPr="009009B7">
        <w:rPr>
          <w:lang w:val="ru-RU"/>
        </w:rPr>
        <w:t>ой</w:t>
      </w:r>
      <w:r w:rsidR="00986B96" w:rsidRPr="009009B7">
        <w:rPr>
          <w:lang w:val="ru-RU"/>
        </w:rPr>
        <w:t xml:space="preserve"> из мер, определенных Рабочей группой по внутреннему контролю в целях реагирования на </w:t>
      </w:r>
      <w:r w:rsidR="006F1967" w:rsidRPr="009009B7">
        <w:rPr>
          <w:lang w:val="ru-RU"/>
        </w:rPr>
        <w:t>проблему с повышенным риском, производится с учетом рекомендаций, представленных в Отчете Внешнего аудитора (Финансовая отчетность за 2019 г</w:t>
      </w:r>
      <w:r w:rsidR="00032F29" w:rsidRPr="009009B7">
        <w:rPr>
          <w:lang w:val="ru-RU"/>
        </w:rPr>
        <w:t>.</w:t>
      </w:r>
      <w:r w:rsidR="006F1967" w:rsidRPr="009009B7">
        <w:rPr>
          <w:lang w:val="ru-RU"/>
        </w:rPr>
        <w:t>) и Отчете PWC по региональному присутствию.</w:t>
      </w:r>
    </w:p>
    <w:p w14:paraId="54150E8F" w14:textId="39ADB2C6" w:rsidR="006F1967" w:rsidRPr="009009B7" w:rsidRDefault="006F1967" w:rsidP="008F1A0F">
      <w:pPr>
        <w:rPr>
          <w:lang w:val="ru-RU"/>
        </w:rPr>
      </w:pPr>
      <w:bookmarkStart w:id="10" w:name="lt_pId026"/>
      <w:bookmarkEnd w:id="9"/>
      <w:r w:rsidRPr="009009B7">
        <w:rPr>
          <w:lang w:val="ru-RU"/>
        </w:rPr>
        <w:t xml:space="preserve">Внедрение новой системы </w:t>
      </w:r>
      <w:r w:rsidR="00B44B5C" w:rsidRPr="009009B7">
        <w:rPr>
          <w:lang w:val="ru-RU"/>
        </w:rPr>
        <w:t>призвано укрепить</w:t>
      </w:r>
      <w:r w:rsidRPr="009009B7">
        <w:rPr>
          <w:lang w:val="ru-RU"/>
        </w:rPr>
        <w:t xml:space="preserve"> </w:t>
      </w:r>
      <w:r w:rsidR="00396F5F" w:rsidRPr="009009B7">
        <w:rPr>
          <w:lang w:val="ru-RU"/>
        </w:rPr>
        <w:t xml:space="preserve">комплексные </w:t>
      </w:r>
      <w:r w:rsidRPr="009009B7">
        <w:rPr>
          <w:lang w:val="ru-RU"/>
        </w:rPr>
        <w:t>нововведения по у</w:t>
      </w:r>
      <w:r w:rsidR="00AE5DCF" w:rsidRPr="009009B7">
        <w:rPr>
          <w:lang w:val="ru-RU"/>
        </w:rPr>
        <w:t>силению</w:t>
      </w:r>
      <w:r w:rsidRPr="009009B7">
        <w:rPr>
          <w:lang w:val="ru-RU"/>
        </w:rPr>
        <w:t xml:space="preserve"> внутреннего контроля, как </w:t>
      </w:r>
      <w:r w:rsidR="006326B2" w:rsidRPr="009009B7">
        <w:rPr>
          <w:lang w:val="ru-RU"/>
        </w:rPr>
        <w:t xml:space="preserve">это было </w:t>
      </w:r>
      <w:r w:rsidR="00AE5DCF" w:rsidRPr="009009B7">
        <w:rPr>
          <w:lang w:val="ru-RU"/>
        </w:rPr>
        <w:t xml:space="preserve">ранее </w:t>
      </w:r>
      <w:r w:rsidR="006326B2" w:rsidRPr="009009B7">
        <w:rPr>
          <w:lang w:val="ru-RU"/>
        </w:rPr>
        <w:t xml:space="preserve">изложено в </w:t>
      </w:r>
      <w:r w:rsidR="00AE5DCF" w:rsidRPr="009009B7">
        <w:rPr>
          <w:lang w:val="ru-RU"/>
        </w:rPr>
        <w:t xml:space="preserve">документах, представленных </w:t>
      </w:r>
      <w:r w:rsidR="006326B2" w:rsidRPr="009009B7">
        <w:rPr>
          <w:lang w:val="ru-RU"/>
        </w:rPr>
        <w:t>Совету и Рабочей группе Совета по финансовым и людским ресурсам</w:t>
      </w:r>
      <w:r w:rsidR="00AE5DCF" w:rsidRPr="009009B7">
        <w:rPr>
          <w:lang w:val="ru-RU"/>
        </w:rPr>
        <w:t xml:space="preserve"> (РГС-ФЛР) (Документы </w:t>
      </w:r>
      <w:hyperlink r:id="rId16" w:history="1">
        <w:r w:rsidR="00AE5DCF" w:rsidRPr="009009B7">
          <w:rPr>
            <w:rStyle w:val="Hyperlink"/>
            <w:lang w:val="ru-RU"/>
          </w:rPr>
          <w:t>CWG-FHR-14/2</w:t>
        </w:r>
      </w:hyperlink>
      <w:r w:rsidR="00AE5DCF" w:rsidRPr="009009B7">
        <w:rPr>
          <w:lang w:val="ru-RU"/>
        </w:rPr>
        <w:t xml:space="preserve"> и </w:t>
      </w:r>
      <w:hyperlink r:id="rId17" w:history="1">
        <w:r w:rsidR="00AE5DCF" w:rsidRPr="009009B7">
          <w:rPr>
            <w:rStyle w:val="Hyperlink"/>
            <w:lang w:val="ru-RU"/>
          </w:rPr>
          <w:t>CWG-FHR-15/5</w:t>
        </w:r>
      </w:hyperlink>
      <w:r w:rsidR="00AE5DCF" w:rsidRPr="009009B7">
        <w:rPr>
          <w:lang w:val="ru-RU"/>
        </w:rPr>
        <w:t>).</w:t>
      </w:r>
    </w:p>
    <w:p w14:paraId="745AA63C" w14:textId="18588DEB" w:rsidR="00745B09" w:rsidRPr="009009B7" w:rsidRDefault="00745B09" w:rsidP="008F1A0F">
      <w:pPr>
        <w:rPr>
          <w:lang w:val="ru-RU"/>
        </w:rPr>
      </w:pPr>
      <w:bookmarkStart w:id="11" w:name="lt_pId027"/>
      <w:bookmarkEnd w:id="10"/>
      <w:r w:rsidRPr="009009B7">
        <w:rPr>
          <w:lang w:val="ru-RU"/>
        </w:rPr>
        <w:t>Новая система была разработана таким образом, чтобы она была согласована с текущими инициативами в области управления, направленными на повышение подотчетности:</w:t>
      </w:r>
    </w:p>
    <w:p w14:paraId="6A3DFA49" w14:textId="20EEA933" w:rsidR="00745B09" w:rsidRPr="009009B7" w:rsidRDefault="00031DA2" w:rsidP="00042852">
      <w:pPr>
        <w:pStyle w:val="enumlev1"/>
        <w:rPr>
          <w:lang w:val="ru-RU"/>
        </w:rPr>
      </w:pPr>
      <w:bookmarkStart w:id="12" w:name="lt_pId028"/>
      <w:bookmarkEnd w:id="11"/>
      <w:r w:rsidRPr="009009B7">
        <w:rPr>
          <w:lang w:val="ru-RU"/>
        </w:rPr>
        <w:t>•</w:t>
      </w:r>
      <w:r w:rsidR="00042852" w:rsidRPr="009009B7">
        <w:rPr>
          <w:lang w:val="ru-RU"/>
        </w:rPr>
        <w:tab/>
      </w:r>
      <w:r w:rsidR="002D2184" w:rsidRPr="009009B7">
        <w:rPr>
          <w:lang w:val="ru-RU"/>
        </w:rPr>
        <w:t xml:space="preserve">Планом </w:t>
      </w:r>
      <w:r w:rsidR="00745B09" w:rsidRPr="009009B7">
        <w:rPr>
          <w:lang w:val="ru-RU"/>
        </w:rPr>
        <w:t>действий Рабочей группы по внутреннему контролю;</w:t>
      </w:r>
    </w:p>
    <w:p w14:paraId="01E52061" w14:textId="054027B4" w:rsidR="00745B09" w:rsidRPr="009009B7" w:rsidRDefault="00031DA2" w:rsidP="00745B09">
      <w:pPr>
        <w:pStyle w:val="enumlev1"/>
        <w:rPr>
          <w:lang w:val="ru-RU"/>
        </w:rPr>
      </w:pPr>
      <w:bookmarkStart w:id="13" w:name="lt_pId029"/>
      <w:bookmarkEnd w:id="12"/>
      <w:r w:rsidRPr="009009B7">
        <w:rPr>
          <w:lang w:val="ru-RU"/>
        </w:rPr>
        <w:t>•</w:t>
      </w:r>
      <w:r w:rsidR="00042852" w:rsidRPr="009009B7">
        <w:rPr>
          <w:lang w:val="ru-RU"/>
        </w:rPr>
        <w:tab/>
      </w:r>
      <w:r w:rsidR="002D2184" w:rsidRPr="009009B7">
        <w:rPr>
          <w:lang w:val="ru-RU"/>
        </w:rPr>
        <w:t xml:space="preserve">усовершенствованием </w:t>
      </w:r>
      <w:r w:rsidR="00745B09" w:rsidRPr="009009B7">
        <w:rPr>
          <w:lang w:val="ru-RU"/>
        </w:rPr>
        <w:t>системы управления, ориентированного на результаты, и разработк</w:t>
      </w:r>
      <w:r w:rsidR="002D2184" w:rsidRPr="009009B7">
        <w:rPr>
          <w:lang w:val="ru-RU"/>
        </w:rPr>
        <w:t>ой</w:t>
      </w:r>
      <w:r w:rsidR="00745B09" w:rsidRPr="009009B7">
        <w:rPr>
          <w:lang w:val="ru-RU"/>
        </w:rPr>
        <w:t xml:space="preserve"> системы делегирования полномочий;</w:t>
      </w:r>
    </w:p>
    <w:p w14:paraId="2D3D81FF" w14:textId="119E4CC9" w:rsidR="008F1A0F" w:rsidRPr="009009B7" w:rsidRDefault="00031DA2" w:rsidP="00745B09">
      <w:pPr>
        <w:pStyle w:val="enumlev1"/>
        <w:rPr>
          <w:lang w:val="ru-RU"/>
        </w:rPr>
      </w:pPr>
      <w:bookmarkStart w:id="14" w:name="lt_pId030"/>
      <w:bookmarkEnd w:id="13"/>
      <w:r w:rsidRPr="009009B7">
        <w:rPr>
          <w:lang w:val="ru-RU"/>
        </w:rPr>
        <w:t>•</w:t>
      </w:r>
      <w:r w:rsidR="00042852" w:rsidRPr="009009B7">
        <w:rPr>
          <w:lang w:val="ru-RU"/>
        </w:rPr>
        <w:tab/>
      </w:r>
      <w:r w:rsidR="002D2184" w:rsidRPr="009009B7">
        <w:rPr>
          <w:lang w:val="ru-RU"/>
        </w:rPr>
        <w:t xml:space="preserve">выполнением </w:t>
      </w:r>
      <w:r w:rsidR="00745B09" w:rsidRPr="009009B7">
        <w:rPr>
          <w:lang w:val="ru-RU"/>
        </w:rPr>
        <w:t>Плана действий по управлению рисками;</w:t>
      </w:r>
      <w:bookmarkEnd w:id="14"/>
    </w:p>
    <w:p w14:paraId="6A7145BF" w14:textId="5FE68017" w:rsidR="00745B09" w:rsidRPr="009009B7" w:rsidRDefault="00031DA2" w:rsidP="00745B09">
      <w:pPr>
        <w:pStyle w:val="enumlev1"/>
        <w:rPr>
          <w:lang w:val="ru-RU"/>
        </w:rPr>
      </w:pPr>
      <w:bookmarkStart w:id="15" w:name="lt_pId031"/>
      <w:r w:rsidRPr="009009B7">
        <w:rPr>
          <w:lang w:val="ru-RU"/>
        </w:rPr>
        <w:t>•</w:t>
      </w:r>
      <w:r w:rsidR="00042852" w:rsidRPr="009009B7">
        <w:rPr>
          <w:lang w:val="ru-RU"/>
        </w:rPr>
        <w:tab/>
      </w:r>
      <w:bookmarkStart w:id="16" w:name="lt_pId032"/>
      <w:bookmarkEnd w:id="15"/>
      <w:r w:rsidR="002D2184" w:rsidRPr="009009B7">
        <w:rPr>
          <w:lang w:val="ru-RU"/>
        </w:rPr>
        <w:t xml:space="preserve">разработкой </w:t>
      </w:r>
      <w:r w:rsidR="00745B09" w:rsidRPr="009009B7">
        <w:rPr>
          <w:lang w:val="ru-RU"/>
        </w:rPr>
        <w:t>информационной панели МСЭ по вопросам соблюдения;</w:t>
      </w:r>
    </w:p>
    <w:p w14:paraId="5915477B" w14:textId="2D421D96" w:rsidR="00745B09" w:rsidRPr="009009B7" w:rsidRDefault="00031DA2" w:rsidP="00042852">
      <w:pPr>
        <w:pStyle w:val="enumlev1"/>
        <w:rPr>
          <w:lang w:val="ru-RU"/>
        </w:rPr>
      </w:pPr>
      <w:r w:rsidRPr="009009B7">
        <w:rPr>
          <w:lang w:val="ru-RU"/>
        </w:rPr>
        <w:t>•</w:t>
      </w:r>
      <w:r w:rsidR="00042852" w:rsidRPr="009009B7">
        <w:rPr>
          <w:lang w:val="ru-RU"/>
        </w:rPr>
        <w:tab/>
      </w:r>
      <w:r w:rsidR="002D2184" w:rsidRPr="009009B7">
        <w:rPr>
          <w:lang w:val="ru-RU"/>
        </w:rPr>
        <w:t xml:space="preserve">прочими </w:t>
      </w:r>
      <w:r w:rsidR="00745B09" w:rsidRPr="009009B7">
        <w:rPr>
          <w:lang w:val="ru-RU"/>
        </w:rPr>
        <w:t>проект</w:t>
      </w:r>
      <w:r w:rsidR="00B44B5C" w:rsidRPr="009009B7">
        <w:rPr>
          <w:lang w:val="ru-RU"/>
        </w:rPr>
        <w:t>ами</w:t>
      </w:r>
      <w:r w:rsidR="00745B09" w:rsidRPr="009009B7">
        <w:rPr>
          <w:lang w:val="ru-RU"/>
        </w:rPr>
        <w:t xml:space="preserve"> в этой сфере, таки</w:t>
      </w:r>
      <w:r w:rsidR="00B44B5C" w:rsidRPr="009009B7">
        <w:rPr>
          <w:lang w:val="ru-RU"/>
        </w:rPr>
        <w:t>ми</w:t>
      </w:r>
      <w:r w:rsidR="00745B09" w:rsidRPr="009009B7">
        <w:rPr>
          <w:lang w:val="ru-RU"/>
        </w:rPr>
        <w:t xml:space="preserve"> как проект по оценке культуры лидерства и проект по оценке культуры труда и разрывов в навыках.</w:t>
      </w:r>
    </w:p>
    <w:p w14:paraId="42D31962" w14:textId="668E7159" w:rsidR="00694D70" w:rsidRPr="009009B7" w:rsidRDefault="00694D70" w:rsidP="008F1A0F">
      <w:pPr>
        <w:rPr>
          <w:lang w:val="ru-RU"/>
        </w:rPr>
      </w:pPr>
      <w:bookmarkStart w:id="17" w:name="lt_pId033"/>
      <w:bookmarkEnd w:id="16"/>
      <w:r w:rsidRPr="009009B7">
        <w:rPr>
          <w:lang w:val="ru-RU"/>
        </w:rPr>
        <w:t>Кроме того, были проведены консультации с вн</w:t>
      </w:r>
      <w:r w:rsidR="00645DEC" w:rsidRPr="009009B7">
        <w:rPr>
          <w:lang w:val="ru-RU"/>
        </w:rPr>
        <w:t>утренними</w:t>
      </w:r>
      <w:r w:rsidRPr="009009B7">
        <w:rPr>
          <w:lang w:val="ru-RU"/>
        </w:rPr>
        <w:t xml:space="preserve"> экспертами, другими учреждениями ООН</w:t>
      </w:r>
      <w:r w:rsidR="00B44B5C" w:rsidRPr="009009B7">
        <w:rPr>
          <w:lang w:val="ru-RU"/>
        </w:rPr>
        <w:t xml:space="preserve"> а также</w:t>
      </w:r>
      <w:r w:rsidRPr="009009B7">
        <w:rPr>
          <w:lang w:val="ru-RU"/>
        </w:rPr>
        <w:t xml:space="preserve"> </w:t>
      </w:r>
      <w:r w:rsidR="00645DEC" w:rsidRPr="009009B7">
        <w:rPr>
          <w:lang w:val="ru-RU"/>
        </w:rPr>
        <w:t xml:space="preserve">IMAC в целях тестирования системы и получения рекомендаций в отношении передовой практики от других организаций. Эти консультации будут продолжаться на постоянной основе, чтобы сделать систему "живым" документом. Мониторинг и оценка системы будут осуществляться на внутреннем уровне. </w:t>
      </w:r>
    </w:p>
    <w:p w14:paraId="6159CB23" w14:textId="635A7F83" w:rsidR="00645DEC" w:rsidRPr="009009B7" w:rsidRDefault="00570C83" w:rsidP="008F1A0F">
      <w:pPr>
        <w:rPr>
          <w:lang w:val="ru-RU"/>
        </w:rPr>
      </w:pPr>
      <w:bookmarkStart w:id="18" w:name="lt_pId036"/>
      <w:bookmarkEnd w:id="17"/>
      <w:r w:rsidRPr="009009B7">
        <w:rPr>
          <w:lang w:val="ru-RU"/>
        </w:rPr>
        <w:t>Описанная ниже система, включающая девять компонентов и 36 элементов, представляет собой новую Систему подотчетности МСЭ.</w:t>
      </w:r>
    </w:p>
    <w:p w14:paraId="3C8CA233" w14:textId="53740522" w:rsidR="00570C83" w:rsidRPr="009009B7" w:rsidRDefault="00570C83" w:rsidP="008F1A0F">
      <w:pPr>
        <w:rPr>
          <w:lang w:val="ru-RU"/>
        </w:rPr>
      </w:pPr>
      <w:bookmarkStart w:id="19" w:name="lt_pId037"/>
      <w:bookmarkEnd w:id="18"/>
      <w:r w:rsidRPr="009009B7">
        <w:rPr>
          <w:lang w:val="ru-RU"/>
        </w:rPr>
        <w:t>Было определено еще несколько потенциальных новых элементов (например, омбудсмены),</w:t>
      </w:r>
      <w:r w:rsidR="005D31D5" w:rsidRPr="009009B7">
        <w:rPr>
          <w:lang w:val="ru-RU"/>
        </w:rPr>
        <w:t xml:space="preserve"> </w:t>
      </w:r>
      <w:r w:rsidR="00167692" w:rsidRPr="009009B7">
        <w:rPr>
          <w:lang w:val="ru-RU"/>
        </w:rPr>
        <w:t>которые</w:t>
      </w:r>
      <w:r w:rsidRPr="009009B7">
        <w:rPr>
          <w:lang w:val="ru-RU"/>
        </w:rPr>
        <w:t xml:space="preserve"> </w:t>
      </w:r>
      <w:r w:rsidR="005D31D5" w:rsidRPr="009009B7">
        <w:rPr>
          <w:lang w:val="ru-RU"/>
        </w:rPr>
        <w:t xml:space="preserve">по мере </w:t>
      </w:r>
      <w:r w:rsidR="00167692" w:rsidRPr="009009B7">
        <w:rPr>
          <w:lang w:val="ru-RU"/>
        </w:rPr>
        <w:t>развития системы могли бы быть включены в нее в рамках очередного раунда пересмотра.</w:t>
      </w:r>
    </w:p>
    <w:p w14:paraId="2D8DD0BA" w14:textId="397B99BF" w:rsidR="005D31D5" w:rsidRPr="009009B7" w:rsidRDefault="005D31D5" w:rsidP="008F1A0F">
      <w:pPr>
        <w:rPr>
          <w:lang w:val="ru-RU"/>
        </w:rPr>
      </w:pPr>
      <w:bookmarkStart w:id="20" w:name="lt_pId038"/>
      <w:bookmarkEnd w:id="19"/>
      <w:r w:rsidRPr="009009B7">
        <w:rPr>
          <w:lang w:val="ru-RU"/>
        </w:rPr>
        <w:t xml:space="preserve">В соответствии с </w:t>
      </w:r>
      <w:r w:rsidR="000E4EEA" w:rsidRPr="009009B7">
        <w:rPr>
          <w:lang w:val="ru-RU"/>
        </w:rPr>
        <w:t>руководящими указаниями</w:t>
      </w:r>
      <w:r w:rsidR="000D2583" w:rsidRPr="009009B7">
        <w:rPr>
          <w:lang w:val="ru-RU"/>
        </w:rPr>
        <w:t>, полученными РГС-ФЛР</w:t>
      </w:r>
      <w:r w:rsidR="000E4EEA" w:rsidRPr="009009B7">
        <w:rPr>
          <w:lang w:val="ru-RU"/>
        </w:rPr>
        <w:t>,</w:t>
      </w:r>
      <w:r w:rsidR="000D2583" w:rsidRPr="009009B7">
        <w:rPr>
          <w:lang w:val="ru-RU"/>
        </w:rPr>
        <w:t xml:space="preserve"> документ пред</w:t>
      </w:r>
      <w:r w:rsidR="00B44B5C" w:rsidRPr="009009B7">
        <w:rPr>
          <w:lang w:val="ru-RU"/>
        </w:rPr>
        <w:t xml:space="preserve">ставляется Совету для одобрения, </w:t>
      </w:r>
      <w:r w:rsidR="000D2583" w:rsidRPr="009009B7">
        <w:rPr>
          <w:lang w:val="ru-RU"/>
        </w:rPr>
        <w:t xml:space="preserve">и </w:t>
      </w:r>
      <w:r w:rsidR="000E4EEA" w:rsidRPr="009009B7">
        <w:rPr>
          <w:lang w:val="ru-RU"/>
        </w:rPr>
        <w:t xml:space="preserve">впоследствии, в целях формирования административно-правовой основы, </w:t>
      </w:r>
      <w:r w:rsidR="00B44B5C" w:rsidRPr="009009B7">
        <w:rPr>
          <w:lang w:val="ru-RU"/>
        </w:rPr>
        <w:t xml:space="preserve">он </w:t>
      </w:r>
      <w:r w:rsidR="000D2583" w:rsidRPr="009009B7">
        <w:rPr>
          <w:lang w:val="ru-RU"/>
        </w:rPr>
        <w:t>будет преобразован в служебный приказ</w:t>
      </w:r>
      <w:r w:rsidR="000E4EEA" w:rsidRPr="009009B7">
        <w:rPr>
          <w:lang w:val="ru-RU"/>
        </w:rPr>
        <w:t>, который издаст Генеральный секретариат МСЭ.</w:t>
      </w:r>
    </w:p>
    <w:bookmarkEnd w:id="20"/>
    <w:p w14:paraId="74F3FBA8" w14:textId="77777777" w:rsidR="008F1A0F" w:rsidRPr="009009B7" w:rsidRDefault="008F1A0F" w:rsidP="008F1A0F">
      <w:pPr>
        <w:rPr>
          <w:lang w:val="ru-RU"/>
        </w:rPr>
      </w:pPr>
      <w:r w:rsidRPr="009009B7">
        <w:rPr>
          <w:lang w:val="ru-RU"/>
        </w:rPr>
        <w:br w:type="page"/>
      </w:r>
    </w:p>
    <w:p w14:paraId="4F0A4A1A" w14:textId="15998C18" w:rsidR="002D2F57" w:rsidRPr="009009B7" w:rsidRDefault="00E36813" w:rsidP="00EC6BC5">
      <w:pPr>
        <w:rPr>
          <w:lang w:val="ru-RU"/>
        </w:rPr>
      </w:pPr>
      <w:r w:rsidRPr="009009B7">
        <w:rPr>
          <w:rFonts w:cstheme="minorHAnsi"/>
          <w:b/>
          <w:bCs/>
          <w:noProof/>
          <w:sz w:val="32"/>
          <w:szCs w:val="3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72D4019" wp14:editId="047F1CBE">
                <wp:simplePos x="0" y="0"/>
                <wp:positionH relativeFrom="column">
                  <wp:posOffset>-595223</wp:posOffset>
                </wp:positionH>
                <wp:positionV relativeFrom="paragraph">
                  <wp:posOffset>-187624</wp:posOffset>
                </wp:positionV>
                <wp:extent cx="3752850" cy="416560"/>
                <wp:effectExtent l="0" t="0" r="19050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16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A3828" w14:textId="3DE68EBF" w:rsidR="005D68E8" w:rsidRPr="00D60DF5" w:rsidRDefault="005D68E8" w:rsidP="00E36813">
                            <w:pPr>
                              <w:jc w:val="center"/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bookmarkStart w:id="21" w:name="lt_pId040"/>
                            <w:r>
                              <w:rPr>
                                <w:b/>
                                <w:bCs/>
                                <w:color w:val="1A9AD7"/>
                                <w:lang w:val="en-US"/>
                              </w:rPr>
                              <w:t>МСЭ</w:t>
                            </w:r>
                            <w:r w:rsidRPr="001C4637">
                              <w:rPr>
                                <w:b/>
                                <w:bCs/>
                                <w:color w:val="1A9AD7"/>
                                <w:lang w:val="en-US"/>
                              </w:rPr>
                              <w:t xml:space="preserve"> </w:t>
                            </w:r>
                            <w:r w:rsidRPr="001C463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|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ru-RU"/>
                              </w:rPr>
                              <w:t>СИСТЕМА ПОДОТЧЕТНОСТИ</w:t>
                            </w:r>
                            <w:r w:rsidRPr="001C463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ru-RU"/>
                              </w:rPr>
                              <w:t>декабрь</w:t>
                            </w:r>
                            <w:r w:rsidRPr="001C463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2021</w:t>
                            </w:r>
                            <w:bookmarkEnd w:id="21"/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ru-RU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2D4019" id="Rectangle 28" o:spid="_x0000_s1026" style="position:absolute;margin-left:-46.85pt;margin-top:-14.75pt;width:295.5pt;height:32.8pt;z-index:25158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" fillcolor="white [3212]" strokecolor="white [3212]" strokeweight="2pt">
                <v:textbox>
                  <w:txbxContent>
                    <w:p w14:paraId="097A3828" w14:textId="3DE68EBF" w:rsidR="005D68E8" w:rsidRPr="00D60DF5" w:rsidRDefault="005D68E8" w:rsidP="00E36813">
                      <w:pPr>
                        <w:jc w:val="center"/>
                        <w:rPr>
                          <w:color w:val="000000" w:themeColor="text1"/>
                          <w:lang w:val="ru-RU"/>
                        </w:rPr>
                      </w:pPr>
                      <w:bookmarkStart w:id="22" w:name="lt_pId040"/>
                      <w:r>
                        <w:rPr>
                          <w:b/>
                          <w:bCs/>
                          <w:color w:val="1A9AD7"/>
                          <w:lang w:val="en-US"/>
                        </w:rPr>
                        <w:t>МСЭ</w:t>
                      </w:r>
                      <w:r w:rsidRPr="001C4637">
                        <w:rPr>
                          <w:b/>
                          <w:bCs/>
                          <w:color w:val="1A9AD7"/>
                          <w:lang w:val="en-US"/>
                        </w:rPr>
                        <w:t xml:space="preserve"> </w:t>
                      </w:r>
                      <w:r w:rsidRPr="001C4637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|</w:t>
                      </w:r>
                      <w:r>
                        <w:rPr>
                          <w:b/>
                          <w:bCs/>
                          <w:color w:val="000000" w:themeColor="text1"/>
                          <w:lang w:val="ru-RU"/>
                        </w:rPr>
                        <w:t>СИСТЕМА ПОДОТЧЕТНОСТИ</w:t>
                      </w:r>
                      <w:r w:rsidRPr="001C4637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000000" w:themeColor="text1"/>
                          <w:lang w:val="ru-RU"/>
                        </w:rPr>
                        <w:t>декабрь</w:t>
                      </w:r>
                      <w:r w:rsidRPr="001C4637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2021</w:t>
                      </w:r>
                      <w:bookmarkEnd w:id="22"/>
                      <w:r>
                        <w:rPr>
                          <w:b/>
                          <w:bCs/>
                          <w:color w:val="000000" w:themeColor="text1"/>
                          <w:lang w:val="ru-RU"/>
                        </w:rPr>
                        <w:t xml:space="preserve"> года</w:t>
                      </w:r>
                    </w:p>
                  </w:txbxContent>
                </v:textbox>
              </v:rect>
            </w:pict>
          </mc:Fallback>
        </mc:AlternateContent>
      </w:r>
      <w:r w:rsidRPr="009009B7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6F1EE378" wp14:editId="1B7E5A3A">
                <wp:simplePos x="0" y="0"/>
                <wp:positionH relativeFrom="column">
                  <wp:posOffset>5262113</wp:posOffset>
                </wp:positionH>
                <wp:positionV relativeFrom="paragraph">
                  <wp:posOffset>-379395</wp:posOffset>
                </wp:positionV>
                <wp:extent cx="1039495" cy="608330"/>
                <wp:effectExtent l="0" t="0" r="8255" b="0"/>
                <wp:wrapNone/>
                <wp:docPr id="25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9495" cy="608330"/>
                          <a:chOff x="0" y="0"/>
                          <a:chExt cx="1039632" cy="608604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See the source image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632" y="97744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Picture 27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445" cy="6086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FC920B" id="Group 56" o:spid="_x0000_s1026" style="position:absolute;margin-left:414.35pt;margin-top:-29.85pt;width:81.85pt;height:47.9pt;z-index:251593728" coordsize="10396,6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alt="See the source image" style="position:absolute;left:6076;top:977;width:4320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">
                  <v:imagedata r:id="rId20" o:title="See the source image"/>
                </v:shape>
                <v:shape id="Picture 27" o:spid="_x0000_s1028" type="#_x0000_t75" alt="A close up of a logo&#10;&#10;Description automatically generated" style="position:absolute;width:6014;height:6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">
                  <v:imagedata r:id="rId21" o:title="A close up of a logo&#10;&#10;Description automatically generated"/>
                </v:shape>
              </v:group>
            </w:pict>
          </mc:Fallback>
        </mc:AlternateContent>
      </w:r>
    </w:p>
    <w:p w14:paraId="49460A50" w14:textId="765CB155" w:rsidR="00E36813" w:rsidRPr="009009B7" w:rsidRDefault="0054122A" w:rsidP="00FE7A83">
      <w:pPr>
        <w:spacing w:before="0"/>
        <w:rPr>
          <w:lang w:val="ru-RU"/>
        </w:rPr>
      </w:pPr>
      <w:r w:rsidRPr="009009B7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994868" wp14:editId="59581532">
                <wp:simplePos x="0" y="0"/>
                <wp:positionH relativeFrom="column">
                  <wp:posOffset>-43815</wp:posOffset>
                </wp:positionH>
                <wp:positionV relativeFrom="paragraph">
                  <wp:posOffset>121285</wp:posOffset>
                </wp:positionV>
                <wp:extent cx="553085" cy="270510"/>
                <wp:effectExtent l="0" t="0" r="0" b="0"/>
                <wp:wrapNone/>
                <wp:docPr id="60" name="Isosceles Triangle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9B6C14-34C1-46BD-AE1A-201E0FE30E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3085" cy="27051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0D5B9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9" o:spid="_x0000_s1026" type="#_x0000_t5" style="position:absolute;margin-left:-3.45pt;margin-top:9.55pt;width:43.55pt;height:21.3pt;rotation:18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" fillcolor="white [3212]" stroked="f" strokeweight="2pt"/>
            </w:pict>
          </mc:Fallback>
        </mc:AlternateContent>
      </w:r>
      <w:r w:rsidRPr="009009B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12B60F2" wp14:editId="23320CDC">
                <wp:simplePos x="0" y="0"/>
                <wp:positionH relativeFrom="page">
                  <wp:posOffset>-16510</wp:posOffset>
                </wp:positionH>
                <wp:positionV relativeFrom="paragraph">
                  <wp:posOffset>116205</wp:posOffset>
                </wp:positionV>
                <wp:extent cx="7552690" cy="8936966"/>
                <wp:effectExtent l="0" t="0" r="0" b="0"/>
                <wp:wrapNone/>
                <wp:docPr id="17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1F3B30-3852-47C8-A563-C8CA485FE2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8936966"/>
                        </a:xfrm>
                        <a:prstGeom prst="rect">
                          <a:avLst/>
                        </a:prstGeom>
                        <a:solidFill>
                          <a:srgbClr val="1A9AD7"/>
                        </a:solidFill>
                        <a:ln w="6350" cap="sq">
                          <a:noFill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2DF29" id="Rectangle 16" o:spid="_x0000_s1026" style="position:absolute;margin-left:-1.3pt;margin-top:9.15pt;width:594.7pt;height:703.7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" fillcolor="#1a9ad7" stroked="f" strokeweight=".5pt">
                <v:stroke endcap="square"/>
                <w10:wrap anchorx="page"/>
              </v:rect>
            </w:pict>
          </mc:Fallback>
        </mc:AlternateContent>
      </w:r>
    </w:p>
    <w:p w14:paraId="2FBECEBE" w14:textId="1F064507" w:rsidR="0054122A" w:rsidRPr="009009B7" w:rsidRDefault="000501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w w:val="105"/>
          <w:lang w:val="ru-RU"/>
        </w:rPr>
      </w:pPr>
      <w:r w:rsidRPr="009009B7">
        <w:rPr>
          <w:rFonts w:cstheme="minorHAnsi"/>
          <w:b/>
          <w:b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1360C3B" wp14:editId="35EDFD36">
                <wp:simplePos x="0" y="0"/>
                <wp:positionH relativeFrom="margin">
                  <wp:posOffset>-531495</wp:posOffset>
                </wp:positionH>
                <wp:positionV relativeFrom="paragraph">
                  <wp:posOffset>848995</wp:posOffset>
                </wp:positionV>
                <wp:extent cx="7124700" cy="1139190"/>
                <wp:effectExtent l="0" t="0" r="0" b="381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139190"/>
                        </a:xfrm>
                        <a:prstGeom prst="rect">
                          <a:avLst/>
                        </a:prstGeom>
                        <a:solidFill>
                          <a:srgbClr val="1A9A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356A5" w14:textId="66DEF916" w:rsidR="005D68E8" w:rsidRPr="0054122A" w:rsidRDefault="005D68E8" w:rsidP="00E368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4"/>
                                <w:szCs w:val="54"/>
                                <w:lang w:val="en-US"/>
                              </w:rPr>
                            </w:pPr>
                            <w:bookmarkStart w:id="23" w:name="lt_pId039"/>
                            <w:r w:rsidRPr="0054122A">
                              <w:rPr>
                                <w:rFonts w:cstheme="minorHAnsi"/>
                                <w:b/>
                                <w:color w:val="FFFFFF" w:themeColor="background1"/>
                                <w:sz w:val="54"/>
                                <w:szCs w:val="54"/>
                                <w:lang w:val="ru-RU"/>
                              </w:rPr>
                              <w:t>Система подотчетности МСЭ</w:t>
                            </w:r>
                            <w:bookmarkEnd w:id="23"/>
                          </w:p>
                        </w:txbxContent>
                      </wps:txbx>
                      <wps:bodyPr rot="0" vert="horz" wrap="square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60C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41.85pt;margin-top:66.85pt;width:561pt;height:89.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" fillcolor="#1a9ad7" stroked="f">
                <v:textbox>
                  <w:txbxContent>
                    <w:p w14:paraId="29A356A5" w14:textId="66DEF916" w:rsidR="005D68E8" w:rsidRPr="0054122A" w:rsidRDefault="005D68E8" w:rsidP="00E36813">
                      <w:pPr>
                        <w:jc w:val="center"/>
                        <w:rPr>
                          <w:b/>
                          <w:color w:val="FFFFFF" w:themeColor="background1"/>
                          <w:sz w:val="54"/>
                          <w:szCs w:val="54"/>
                          <w:lang w:val="en-US"/>
                        </w:rPr>
                      </w:pPr>
                      <w:bookmarkStart w:id="24" w:name="lt_pId039"/>
                      <w:r w:rsidRPr="0054122A">
                        <w:rPr>
                          <w:rFonts w:cstheme="minorHAnsi"/>
                          <w:b/>
                          <w:color w:val="FFFFFF" w:themeColor="background1"/>
                          <w:sz w:val="54"/>
                          <w:szCs w:val="54"/>
                          <w:lang w:val="ru-RU"/>
                        </w:rPr>
                        <w:t>Система подотчетности МСЭ</w:t>
                      </w:r>
                      <w:bookmarkEnd w:id="2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122A" w:rsidRPr="009009B7">
        <w:rPr>
          <w:noProof/>
          <w:lang w:val="ru-RU"/>
        </w:rPr>
        <w:drawing>
          <wp:anchor distT="0" distB="0" distL="114300" distR="114300" simplePos="0" relativeHeight="251641856" behindDoc="0" locked="0" layoutInCell="1" allowOverlap="1" wp14:anchorId="72BF1447" wp14:editId="40024856">
            <wp:simplePos x="0" y="0"/>
            <wp:positionH relativeFrom="column">
              <wp:posOffset>956310</wp:posOffset>
            </wp:positionH>
            <wp:positionV relativeFrom="paragraph">
              <wp:posOffset>2655570</wp:posOffset>
            </wp:positionV>
            <wp:extent cx="4143375" cy="44958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0" t="3444" r="8636" b="11008"/>
                    <a:stretch/>
                  </pic:blipFill>
                  <pic:spPr bwMode="auto">
                    <a:xfrm>
                      <a:off x="0" y="0"/>
                      <a:ext cx="41433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4122A" w:rsidRPr="009009B7">
        <w:rPr>
          <w:w w:val="105"/>
          <w:lang w:val="ru-RU"/>
        </w:rPr>
        <w:br w:type="page"/>
      </w:r>
    </w:p>
    <w:p w14:paraId="1F068198" w14:textId="385F4A82" w:rsidR="0040533F" w:rsidRPr="009009B7" w:rsidRDefault="0040533F" w:rsidP="0040533F">
      <w:pPr>
        <w:jc w:val="center"/>
        <w:rPr>
          <w:w w:val="105"/>
          <w:lang w:val="ru-RU"/>
        </w:rPr>
      </w:pPr>
      <w:r w:rsidRPr="009009B7">
        <w:rPr>
          <w:w w:val="105"/>
          <w:lang w:val="ru-RU"/>
        </w:rPr>
        <w:lastRenderedPageBreak/>
        <w:t>СОДЕРЖАНИЕ</w:t>
      </w:r>
    </w:p>
    <w:p w14:paraId="57A67896" w14:textId="53109306" w:rsidR="0040533F" w:rsidRPr="009009B7" w:rsidRDefault="0040533F" w:rsidP="005543E2">
      <w:pPr>
        <w:tabs>
          <w:tab w:val="left" w:pos="851"/>
        </w:tabs>
        <w:spacing w:before="240" w:after="120"/>
        <w:jc w:val="right"/>
        <w:rPr>
          <w:rFonts w:cs="Palatino Linotype"/>
          <w:w w:val="105"/>
          <w:lang w:val="ru-RU"/>
        </w:rPr>
      </w:pPr>
      <w:r w:rsidRPr="009009B7">
        <w:rPr>
          <w:rFonts w:cs="Palatino Linotype"/>
          <w:b/>
          <w:bCs/>
          <w:w w:val="105"/>
          <w:lang w:val="ru-RU"/>
        </w:rPr>
        <w:t>Стр</w:t>
      </w:r>
      <w:r w:rsidRPr="009009B7">
        <w:rPr>
          <w:rFonts w:cs="Palatino Linotype"/>
          <w:w w:val="105"/>
          <w:lang w:val="ru-RU"/>
        </w:rPr>
        <w:t>.</w:t>
      </w:r>
    </w:p>
    <w:p w14:paraId="16BBE612" w14:textId="67B39840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160"/>
        <w:rPr>
          <w:noProof/>
          <w:lang w:val="ru-RU"/>
        </w:rPr>
      </w:pPr>
      <w:r w:rsidRPr="005D277C"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 w:rsidRPr="005D277C">
        <w:rPr>
          <w:noProof/>
        </w:rPr>
        <w:instrText>TOC</w:instrText>
      </w:r>
      <w:r w:rsidRPr="00FB7F4D">
        <w:rPr>
          <w:noProof/>
          <w:lang w:val="ru-RU"/>
        </w:rPr>
        <w:instrText xml:space="preserve"> \</w:instrText>
      </w:r>
      <w:r w:rsidRPr="005D277C">
        <w:rPr>
          <w:noProof/>
        </w:rPr>
        <w:instrText>o</w:instrText>
      </w:r>
      <w:r w:rsidRPr="00FB7F4D">
        <w:rPr>
          <w:noProof/>
          <w:lang w:val="ru-RU"/>
        </w:rPr>
        <w:instrText xml:space="preserve"> "1-3" \</w:instrText>
      </w:r>
      <w:r w:rsidRPr="005D277C">
        <w:rPr>
          <w:noProof/>
        </w:rPr>
        <w:instrText>u</w:instrText>
      </w:r>
      <w:r w:rsidRPr="00FB7F4D">
        <w:rPr>
          <w:noProof/>
          <w:lang w:val="ru-RU"/>
        </w:rPr>
        <w:instrText xml:space="preserve"> </w:instrText>
      </w:r>
      <w:r w:rsidRPr="005D277C">
        <w:rPr>
          <w:noProof/>
        </w:rPr>
        <w:fldChar w:fldCharType="separate"/>
      </w:r>
      <w:r w:rsidRPr="00FB7F4D">
        <w:rPr>
          <w:noProof/>
          <w:lang w:val="ru-RU"/>
        </w:rPr>
        <w:t>1</w:t>
      </w:r>
      <w:r w:rsidRPr="00FB7F4D">
        <w:rPr>
          <w:noProof/>
          <w:lang w:val="ru-RU"/>
        </w:rPr>
        <w:tab/>
        <w:t>Введение</w:t>
      </w:r>
      <w:r w:rsidRPr="00FB7F4D">
        <w:rPr>
          <w:noProof/>
          <w:lang w:val="ru-RU"/>
        </w:rPr>
        <w:tab/>
      </w:r>
      <w:r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97884193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6</w:t>
      </w:r>
      <w:r>
        <w:rPr>
          <w:noProof/>
        </w:rPr>
        <w:fldChar w:fldCharType="end"/>
      </w:r>
    </w:p>
    <w:p w14:paraId="4175F0A5" w14:textId="36597970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160"/>
        <w:rPr>
          <w:noProof/>
          <w:lang w:val="ru-RU"/>
        </w:rPr>
      </w:pPr>
      <w:r w:rsidRPr="00FB7F4D">
        <w:rPr>
          <w:noProof/>
          <w:lang w:val="ru-RU"/>
        </w:rPr>
        <w:t>2</w:t>
      </w:r>
      <w:r w:rsidRPr="00FB7F4D">
        <w:rPr>
          <w:noProof/>
          <w:lang w:val="ru-RU"/>
        </w:rPr>
        <w:tab/>
        <w:t>Модель Системы подотчетности МСЭ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97884194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7</w:t>
      </w:r>
      <w:r>
        <w:rPr>
          <w:noProof/>
        </w:rPr>
        <w:fldChar w:fldCharType="end"/>
      </w:r>
    </w:p>
    <w:p w14:paraId="649DB4F1" w14:textId="596C8B68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>Личная подотчетность как основа СП МСЭ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97884195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8</w:t>
      </w:r>
      <w:r>
        <w:rPr>
          <w:noProof/>
        </w:rPr>
        <w:fldChar w:fldCharType="end"/>
      </w:r>
    </w:p>
    <w:p w14:paraId="11337AF0" w14:textId="3E743146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 xml:space="preserve">Компонент 1 </w:t>
      </w:r>
      <w:r w:rsidR="005543E2">
        <w:rPr>
          <w:noProof/>
          <w:lang w:val="ru-RU"/>
        </w:rPr>
        <w:t>−</w:t>
      </w:r>
      <w:r w:rsidRPr="00FB7F4D">
        <w:rPr>
          <w:noProof/>
          <w:lang w:val="ru-RU"/>
        </w:rPr>
        <w:t xml:space="preserve"> Среда контроля и надзор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97884196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8</w:t>
      </w:r>
      <w:r>
        <w:rPr>
          <w:noProof/>
        </w:rPr>
        <w:fldChar w:fldCharType="end"/>
      </w:r>
    </w:p>
    <w:p w14:paraId="7F00068D" w14:textId="49B53ECF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1</w:t>
      </w:r>
      <w:r w:rsidRPr="00FB7F4D">
        <w:rPr>
          <w:noProof/>
          <w:lang w:val="ru-RU"/>
        </w:rPr>
        <w:tab/>
        <w:t>Пакт с Членами МСЭ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97884197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8</w:t>
      </w:r>
      <w:r>
        <w:rPr>
          <w:noProof/>
        </w:rPr>
        <w:fldChar w:fldCharType="end"/>
      </w:r>
    </w:p>
    <w:p w14:paraId="3F08465C" w14:textId="6B7CD5B4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2</w:t>
      </w:r>
      <w:r w:rsidRPr="00FB7F4D">
        <w:rPr>
          <w:noProof/>
          <w:lang w:val="ru-RU"/>
        </w:rPr>
        <w:tab/>
        <w:t>Этика и стандарты поведения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97884198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8</w:t>
      </w:r>
      <w:r>
        <w:rPr>
          <w:noProof/>
        </w:rPr>
        <w:fldChar w:fldCharType="end"/>
      </w:r>
    </w:p>
    <w:p w14:paraId="3B800A12" w14:textId="5BB90674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3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>Механизмы контроля на уровне организации</w:t>
      </w:r>
      <w:r w:rsidR="005543E2"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97884199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8</w:t>
      </w:r>
      <w:r>
        <w:rPr>
          <w:noProof/>
        </w:rPr>
        <w:fldChar w:fldCharType="end"/>
      </w:r>
    </w:p>
    <w:p w14:paraId="3A0F156D" w14:textId="0CFF0D31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4</w:t>
      </w:r>
      <w:r w:rsidRPr="00FB7F4D">
        <w:rPr>
          <w:noProof/>
          <w:lang w:val="ru-RU"/>
        </w:rPr>
        <w:tab/>
        <w:t>Нормативно-правовая база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97884200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6FB5DBF9" w14:textId="1E1B1222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5</w:t>
      </w:r>
      <w:r w:rsidRPr="00FB7F4D">
        <w:rPr>
          <w:noProof/>
          <w:lang w:val="ru-RU"/>
        </w:rPr>
        <w:tab/>
        <w:t>Ответственность и делегирование полномочий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97884201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2EC4D672" w14:textId="23618B67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6</w:t>
      </w:r>
      <w:r w:rsidRPr="00FB7F4D">
        <w:rPr>
          <w:noProof/>
          <w:lang w:val="ru-RU"/>
        </w:rPr>
        <w:tab/>
        <w:t>Внешний аудитор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97884202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506397F9" w14:textId="26294C01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7</w:t>
      </w:r>
      <w:r w:rsidRPr="00FB7F4D">
        <w:rPr>
          <w:noProof/>
          <w:lang w:val="ru-RU"/>
        </w:rPr>
        <w:tab/>
        <w:t>Независимый консультативный комитет по управлению (</w:t>
      </w:r>
      <w:r w:rsidRPr="005D277C">
        <w:rPr>
          <w:noProof/>
        </w:rPr>
        <w:t>IMAC</w:t>
      </w:r>
      <w:r w:rsidRPr="00FB7F4D">
        <w:rPr>
          <w:noProof/>
          <w:lang w:val="ru-RU"/>
        </w:rPr>
        <w:t>)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97884203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17CA0D04" w14:textId="03D7CE42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8</w:t>
      </w:r>
      <w:r w:rsidRPr="00FB7F4D">
        <w:rPr>
          <w:noProof/>
          <w:lang w:val="ru-RU"/>
        </w:rPr>
        <w:tab/>
        <w:t>Объединенная инспекционная группа (ОИГ)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97884204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3D6218F6" w14:textId="54A01FB1" w:rsidR="005D277C" w:rsidRPr="00FB7F4D" w:rsidRDefault="005D277C" w:rsidP="005543E2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 xml:space="preserve">Компонент 2 </w:t>
      </w:r>
      <w:r w:rsidR="005543E2">
        <w:rPr>
          <w:noProof/>
          <w:lang w:val="ru-RU"/>
        </w:rPr>
        <w:t>−</w:t>
      </w:r>
      <w:r w:rsidRPr="00FB7F4D">
        <w:rPr>
          <w:noProof/>
          <w:lang w:val="ru-RU"/>
        </w:rPr>
        <w:t xml:space="preserve"> Управление, ориентированное на результаты (УОР)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97884205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77646C48" w14:textId="1E184144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9</w:t>
      </w:r>
      <w:r w:rsidRPr="00FB7F4D">
        <w:rPr>
          <w:noProof/>
          <w:lang w:val="ru-RU"/>
        </w:rPr>
        <w:tab/>
        <w:t>Структура результатов деятельности МСЭ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97884206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629AFAF8" w14:textId="6078510E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10</w:t>
      </w:r>
      <w:r w:rsidRPr="00FB7F4D">
        <w:rPr>
          <w:noProof/>
          <w:lang w:val="ru-RU"/>
        </w:rPr>
        <w:tab/>
        <w:t>Бюджет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97884207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10</w:t>
      </w:r>
      <w:r>
        <w:rPr>
          <w:noProof/>
        </w:rPr>
        <w:fldChar w:fldCharType="end"/>
      </w:r>
    </w:p>
    <w:p w14:paraId="6E9ADCD3" w14:textId="291F5526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11</w:t>
      </w:r>
      <w:r w:rsidRPr="00FB7F4D">
        <w:rPr>
          <w:noProof/>
          <w:lang w:val="ru-RU"/>
        </w:rPr>
        <w:tab/>
        <w:t>Ежегодный процесс оперативного планирования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97884208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10</w:t>
      </w:r>
      <w:r>
        <w:rPr>
          <w:noProof/>
        </w:rPr>
        <w:fldChar w:fldCharType="end"/>
      </w:r>
    </w:p>
    <w:p w14:paraId="46167799" w14:textId="07C21FEA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12</w:t>
      </w:r>
      <w:r w:rsidRPr="00FB7F4D">
        <w:rPr>
          <w:noProof/>
          <w:lang w:val="ru-RU"/>
        </w:rPr>
        <w:tab/>
        <w:t>Механизмы обратной связи для членов МСЭ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97884209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10</w:t>
      </w:r>
      <w:r>
        <w:rPr>
          <w:noProof/>
        </w:rPr>
        <w:fldChar w:fldCharType="end"/>
      </w:r>
    </w:p>
    <w:p w14:paraId="66F7069D" w14:textId="1ADF1D3B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>Компонент 3 – Управление рисками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97884210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10</w:t>
      </w:r>
      <w:r>
        <w:rPr>
          <w:noProof/>
        </w:rPr>
        <w:fldChar w:fldCharType="end"/>
      </w:r>
    </w:p>
    <w:p w14:paraId="2DC5B3AA" w14:textId="1C3D5EFA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13</w:t>
      </w:r>
      <w:r w:rsidRPr="00FB7F4D">
        <w:rPr>
          <w:noProof/>
          <w:lang w:val="ru-RU"/>
        </w:rPr>
        <w:tab/>
        <w:t>Управление рисками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97884211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10</w:t>
      </w:r>
      <w:r>
        <w:rPr>
          <w:noProof/>
        </w:rPr>
        <w:fldChar w:fldCharType="end"/>
      </w:r>
    </w:p>
    <w:p w14:paraId="148A598D" w14:textId="0FC29001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14</w:t>
      </w:r>
      <w:r w:rsidRPr="00FB7F4D">
        <w:rPr>
          <w:noProof/>
          <w:lang w:val="ru-RU"/>
        </w:rPr>
        <w:tab/>
        <w:t>Выявление признаков несоответствий с помощью технологий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97884212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10</w:t>
      </w:r>
      <w:r>
        <w:rPr>
          <w:noProof/>
        </w:rPr>
        <w:fldChar w:fldCharType="end"/>
      </w:r>
    </w:p>
    <w:p w14:paraId="1A9A3311" w14:textId="499A005E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>Компонент 4 – Деятельность по контролю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97884213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11</w:t>
      </w:r>
      <w:r>
        <w:rPr>
          <w:noProof/>
        </w:rPr>
        <w:fldChar w:fldCharType="end"/>
      </w:r>
    </w:p>
    <w:p w14:paraId="28A5D989" w14:textId="6D0F6938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15</w:t>
      </w:r>
      <w:r w:rsidRPr="00FB7F4D">
        <w:rPr>
          <w:noProof/>
          <w:lang w:val="ru-RU"/>
        </w:rPr>
        <w:tab/>
        <w:t>Механизмы контроля на уровне процессов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97884214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11</w:t>
      </w:r>
      <w:r>
        <w:rPr>
          <w:noProof/>
        </w:rPr>
        <w:fldChar w:fldCharType="end"/>
      </w:r>
    </w:p>
    <w:p w14:paraId="7D9725BF" w14:textId="780A09D8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16</w:t>
      </w:r>
      <w:r w:rsidRPr="00FB7F4D">
        <w:rPr>
          <w:noProof/>
          <w:lang w:val="ru-RU"/>
        </w:rPr>
        <w:tab/>
        <w:t>Внутреннее письмо-подтверждение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97884215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11</w:t>
      </w:r>
      <w:r>
        <w:rPr>
          <w:noProof/>
        </w:rPr>
        <w:fldChar w:fldCharType="end"/>
      </w:r>
    </w:p>
    <w:p w14:paraId="2A900D72" w14:textId="14869879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17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>Контрольные механизмы по борьбе с мошенничеством</w:t>
      </w:r>
      <w:r w:rsidR="005543E2"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97884216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11</w:t>
      </w:r>
      <w:r>
        <w:rPr>
          <w:noProof/>
        </w:rPr>
        <w:fldChar w:fldCharType="end"/>
      </w:r>
    </w:p>
    <w:p w14:paraId="73608808" w14:textId="6D4A07B1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18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>Контрол</w:t>
      </w:r>
      <w:r w:rsidR="005543E2">
        <w:rPr>
          <w:noProof/>
          <w:lang w:val="ru-RU"/>
        </w:rPr>
        <w:t>ь</w:t>
      </w:r>
      <w:r w:rsidR="005543E2" w:rsidRPr="00FB7F4D">
        <w:rPr>
          <w:noProof/>
          <w:lang w:val="ru-RU"/>
        </w:rPr>
        <w:t xml:space="preserve"> качества</w:t>
      </w:r>
      <w:r w:rsidR="005543E2"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97884217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11</w:t>
      </w:r>
      <w:r>
        <w:rPr>
          <w:noProof/>
        </w:rPr>
        <w:fldChar w:fldCharType="end"/>
      </w:r>
    </w:p>
    <w:p w14:paraId="594F8EE5" w14:textId="03460F3C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19</w:t>
      </w:r>
      <w:r w:rsidRPr="00FB7F4D">
        <w:rPr>
          <w:noProof/>
          <w:lang w:val="ru-RU"/>
        </w:rPr>
        <w:tab/>
        <w:t xml:space="preserve">Ежегодное заполнение деклараций об интересах и заявлений </w:t>
      </w:r>
      <w:r w:rsidR="000501E8" w:rsidRPr="00FB7F4D">
        <w:rPr>
          <w:noProof/>
          <w:lang w:val="ru-RU"/>
        </w:rPr>
        <w:br/>
      </w:r>
      <w:r w:rsidRPr="00FB7F4D">
        <w:rPr>
          <w:noProof/>
          <w:lang w:val="ru-RU"/>
        </w:rPr>
        <w:t>о соответствии</w:t>
      </w:r>
      <w:r w:rsidRPr="00FB7F4D">
        <w:rPr>
          <w:noProof/>
          <w:lang w:val="ru-RU"/>
        </w:rPr>
        <w:tab/>
      </w:r>
      <w:r w:rsidR="000501E8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97884218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11</w:t>
      </w:r>
      <w:r>
        <w:rPr>
          <w:noProof/>
        </w:rPr>
        <w:fldChar w:fldCharType="end"/>
      </w:r>
    </w:p>
    <w:p w14:paraId="5C29C7EC" w14:textId="27A973B7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20</w:t>
      </w:r>
      <w:r w:rsidRPr="00FB7F4D">
        <w:rPr>
          <w:noProof/>
          <w:lang w:val="ru-RU"/>
        </w:rPr>
        <w:tab/>
        <w:t>Подразделение внутреннего аудита (</w:t>
      </w:r>
      <w:r w:rsidRPr="005D277C">
        <w:rPr>
          <w:noProof/>
        </w:rPr>
        <w:t>IAU</w:t>
      </w:r>
      <w:r w:rsidRPr="00FB7F4D">
        <w:rPr>
          <w:noProof/>
          <w:lang w:val="ru-RU"/>
        </w:rPr>
        <w:t>)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97884219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11</w:t>
      </w:r>
      <w:r>
        <w:rPr>
          <w:noProof/>
        </w:rPr>
        <w:fldChar w:fldCharType="end"/>
      </w:r>
    </w:p>
    <w:p w14:paraId="49E795AE" w14:textId="7CF16164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21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>Информационная панель МСЭ по вопросам соблюдения</w:t>
      </w:r>
      <w:r w:rsidR="005543E2"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97884220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54661218" w14:textId="47493A00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>Компонент 5 – Информация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97884221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6AD11369" w14:textId="2555C92B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22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>Раскрытие информации и управление информацией</w:t>
      </w:r>
      <w:r w:rsidR="005543E2"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97884222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71E2842D" w14:textId="670BDE30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23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 xml:space="preserve">Отчет о финансовой деятельности МСЭ и Отчет о выполнении </w:t>
      </w:r>
      <w:r w:rsidR="005543E2" w:rsidRPr="00FB7F4D">
        <w:rPr>
          <w:noProof/>
          <w:lang w:val="ru-RU"/>
        </w:rPr>
        <w:br/>
        <w:t>Стратегического плана и о деятельности Союза</w:t>
      </w:r>
      <w:r w:rsidR="005543E2"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97884223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19F594E2" w14:textId="3D716654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24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>Информационны</w:t>
      </w:r>
      <w:r w:rsidR="005543E2">
        <w:rPr>
          <w:noProof/>
          <w:lang w:val="ru-RU"/>
        </w:rPr>
        <w:t>е</w:t>
      </w:r>
      <w:r w:rsidR="005543E2" w:rsidRPr="00FB7F4D">
        <w:rPr>
          <w:noProof/>
          <w:lang w:val="ru-RU"/>
        </w:rPr>
        <w:t xml:space="preserve"> панел</w:t>
      </w:r>
      <w:r w:rsidR="005543E2">
        <w:rPr>
          <w:noProof/>
          <w:lang w:val="ru-RU"/>
        </w:rPr>
        <w:t>и</w:t>
      </w:r>
      <w:r w:rsidR="005543E2" w:rsidRPr="00FB7F4D">
        <w:rPr>
          <w:noProof/>
          <w:lang w:val="ru-RU"/>
        </w:rPr>
        <w:t xml:space="preserve"> по вопросам управления рисками </w:t>
      </w:r>
      <w:r w:rsidR="000501E8" w:rsidRPr="00FB7F4D">
        <w:rPr>
          <w:noProof/>
          <w:lang w:val="ru-RU"/>
        </w:rPr>
        <w:br/>
      </w:r>
      <w:r w:rsidR="005543E2" w:rsidRPr="00FB7F4D">
        <w:rPr>
          <w:noProof/>
          <w:lang w:val="ru-RU"/>
        </w:rPr>
        <w:t>и внутреннего контроля</w:t>
      </w:r>
      <w:r w:rsidR="005543E2"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97884224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13</w:t>
      </w:r>
      <w:r>
        <w:rPr>
          <w:noProof/>
        </w:rPr>
        <w:fldChar w:fldCharType="end"/>
      </w:r>
    </w:p>
    <w:p w14:paraId="7D5D502E" w14:textId="4A85D846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25</w:t>
      </w:r>
      <w:r w:rsidRPr="00FB7F4D">
        <w:rPr>
          <w:noProof/>
          <w:lang w:val="ru-RU"/>
        </w:rPr>
        <w:tab/>
        <w:t xml:space="preserve">Система правовых норм и соблюдения требований в области </w:t>
      </w:r>
      <w:r w:rsidR="005543E2" w:rsidRPr="00FB7F4D">
        <w:rPr>
          <w:noProof/>
          <w:lang w:val="ru-RU"/>
        </w:rPr>
        <w:br/>
      </w:r>
      <w:r w:rsidRPr="00FB7F4D">
        <w:rPr>
          <w:noProof/>
          <w:lang w:val="ru-RU"/>
        </w:rPr>
        <w:t>цифровых активов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97884225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13</w:t>
      </w:r>
      <w:r>
        <w:rPr>
          <w:noProof/>
        </w:rPr>
        <w:fldChar w:fldCharType="end"/>
      </w:r>
    </w:p>
    <w:p w14:paraId="53FFE84C" w14:textId="1B7F7CD6" w:rsidR="005543E2" w:rsidRPr="009009B7" w:rsidRDefault="005543E2" w:rsidP="005543E2">
      <w:pPr>
        <w:keepNext/>
        <w:tabs>
          <w:tab w:val="left" w:pos="851"/>
        </w:tabs>
        <w:spacing w:before="240" w:after="120"/>
        <w:jc w:val="right"/>
        <w:rPr>
          <w:rFonts w:cs="Palatino Linotype"/>
          <w:noProof/>
          <w:w w:val="105"/>
          <w:lang w:val="ru-RU"/>
        </w:rPr>
      </w:pPr>
      <w:r w:rsidRPr="009009B7">
        <w:rPr>
          <w:rFonts w:cs="Palatino Linotype"/>
          <w:b/>
          <w:bCs/>
          <w:noProof/>
          <w:w w:val="105"/>
          <w:lang w:val="ru-RU"/>
        </w:rPr>
        <w:lastRenderedPageBreak/>
        <w:t>Стр</w:t>
      </w:r>
      <w:r w:rsidRPr="009009B7">
        <w:rPr>
          <w:rFonts w:cs="Palatino Linotype"/>
          <w:noProof/>
          <w:w w:val="105"/>
          <w:lang w:val="ru-RU"/>
        </w:rPr>
        <w:t>.</w:t>
      </w:r>
    </w:p>
    <w:p w14:paraId="7FD9E9BF" w14:textId="64BCBF3A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>Компонент 6 – Коммуникация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97884226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13</w:t>
      </w:r>
      <w:r>
        <w:rPr>
          <w:noProof/>
        </w:rPr>
        <w:fldChar w:fldCharType="end"/>
      </w:r>
    </w:p>
    <w:p w14:paraId="65E93A19" w14:textId="1BCFBA7A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26</w:t>
      </w:r>
      <w:r w:rsidRPr="00FB7F4D">
        <w:rPr>
          <w:noProof/>
          <w:lang w:val="ru-RU"/>
        </w:rPr>
        <w:tab/>
        <w:t>Совет персонала МСЭ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97884227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13</w:t>
      </w:r>
      <w:r>
        <w:rPr>
          <w:noProof/>
        </w:rPr>
        <w:fldChar w:fldCharType="end"/>
      </w:r>
    </w:p>
    <w:p w14:paraId="2C10476D" w14:textId="07BD756A" w:rsidR="005543E2" w:rsidRPr="00FB7F4D" w:rsidRDefault="005543E2" w:rsidP="005543E2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rFonts w:asciiTheme="minorHAnsi" w:eastAsiaTheme="minorEastAsia" w:hAnsiTheme="minorHAnsi" w:cstheme="minorBidi"/>
          <w:noProof/>
          <w:szCs w:val="22"/>
          <w:lang w:val="ru-RU" w:eastAsia="en-GB"/>
        </w:rPr>
      </w:pPr>
      <w:r w:rsidRPr="00982FD7">
        <w:rPr>
          <w:bCs/>
          <w:noProof/>
          <w:lang w:val="ru-RU"/>
        </w:rPr>
        <w:t>27</w:t>
      </w:r>
      <w:r w:rsidRPr="00FB7F4D">
        <w:rPr>
          <w:rFonts w:asciiTheme="minorHAnsi" w:eastAsiaTheme="minorEastAsia" w:hAnsiTheme="minorHAnsi" w:cstheme="minorBidi"/>
          <w:noProof/>
          <w:szCs w:val="22"/>
          <w:lang w:val="ru-RU" w:eastAsia="en-GB"/>
        </w:rPr>
        <w:tab/>
      </w:r>
      <w:r w:rsidRPr="00FB7F4D">
        <w:rPr>
          <w:noProof/>
          <w:lang w:val="ru-RU"/>
        </w:rPr>
        <w:t>Внутренняя</w:t>
      </w:r>
      <w:r w:rsidRPr="00982FD7">
        <w:rPr>
          <w:noProof/>
          <w:lang w:val="ru-RU"/>
        </w:rPr>
        <w:t xml:space="preserve"> и внешняя коммуникация</w:t>
      </w:r>
      <w:r w:rsidRPr="00FB7F4D">
        <w:rPr>
          <w:noProof/>
          <w:lang w:val="ru-RU"/>
        </w:rPr>
        <w:tab/>
      </w:r>
      <w:r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97884773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14</w:t>
      </w:r>
      <w:r>
        <w:rPr>
          <w:noProof/>
        </w:rPr>
        <w:fldChar w:fldCharType="end"/>
      </w:r>
    </w:p>
    <w:p w14:paraId="3F66B8B5" w14:textId="700E3C24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>Компонент 7 – Управление показателями деятельности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97884228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14</w:t>
      </w:r>
      <w:r>
        <w:rPr>
          <w:noProof/>
        </w:rPr>
        <w:fldChar w:fldCharType="end"/>
      </w:r>
    </w:p>
    <w:p w14:paraId="62C8D99C" w14:textId="69CAF087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28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>Служебная аттестация сотрудников и обратная связь</w:t>
      </w:r>
      <w:r w:rsidR="005543E2"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97884229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14</w:t>
      </w:r>
      <w:r>
        <w:rPr>
          <w:noProof/>
        </w:rPr>
        <w:fldChar w:fldCharType="end"/>
      </w:r>
    </w:p>
    <w:p w14:paraId="4E51180D" w14:textId="584323A0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29</w:t>
      </w:r>
      <w:r w:rsidRPr="00FB7F4D">
        <w:rPr>
          <w:noProof/>
          <w:lang w:val="ru-RU"/>
        </w:rPr>
        <w:tab/>
      </w:r>
      <w:r w:rsidR="000501E8">
        <w:rPr>
          <w:noProof/>
          <w:lang w:val="ru-RU"/>
        </w:rPr>
        <w:t>Новая п</w:t>
      </w:r>
      <w:r w:rsidR="005543E2" w:rsidRPr="00FB7F4D">
        <w:rPr>
          <w:noProof/>
          <w:lang w:val="ru-RU"/>
        </w:rPr>
        <w:t>олитик</w:t>
      </w:r>
      <w:r w:rsidR="005543E2">
        <w:rPr>
          <w:noProof/>
          <w:lang w:val="ru-RU"/>
        </w:rPr>
        <w:t>а</w:t>
      </w:r>
      <w:r w:rsidR="005543E2" w:rsidRPr="00FB7F4D">
        <w:rPr>
          <w:noProof/>
          <w:lang w:val="ru-RU"/>
        </w:rPr>
        <w:t xml:space="preserve"> в отношении неудовлетворительного выполнения </w:t>
      </w:r>
      <w:r w:rsidR="005543E2" w:rsidRPr="00FB7F4D">
        <w:rPr>
          <w:noProof/>
          <w:lang w:val="ru-RU"/>
        </w:rPr>
        <w:br/>
        <w:t>должностных функций</w:t>
      </w:r>
      <w:r w:rsidR="005543E2"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97884230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14</w:t>
      </w:r>
      <w:r>
        <w:rPr>
          <w:noProof/>
        </w:rPr>
        <w:fldChar w:fldCharType="end"/>
      </w:r>
    </w:p>
    <w:p w14:paraId="18149785" w14:textId="6D828895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30</w:t>
      </w:r>
      <w:r w:rsidRPr="00FB7F4D">
        <w:rPr>
          <w:noProof/>
          <w:lang w:val="ru-RU"/>
        </w:rPr>
        <w:tab/>
        <w:t>Новая программа признания достижений и поощрения персонала МСЭ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97884231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15</w:t>
      </w:r>
      <w:r>
        <w:rPr>
          <w:noProof/>
        </w:rPr>
        <w:fldChar w:fldCharType="end"/>
      </w:r>
    </w:p>
    <w:p w14:paraId="69059943" w14:textId="07E153E8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>Компонент 8 – Мониторинг и оценка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97884232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15</w:t>
      </w:r>
      <w:r>
        <w:rPr>
          <w:noProof/>
        </w:rPr>
        <w:fldChar w:fldCharType="end"/>
      </w:r>
    </w:p>
    <w:p w14:paraId="16D59847" w14:textId="7BDF05B1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31</w:t>
      </w:r>
      <w:r w:rsidRPr="00FB7F4D">
        <w:rPr>
          <w:noProof/>
          <w:lang w:val="ru-RU"/>
        </w:rPr>
        <w:tab/>
        <w:t>Мониторинг показателей деятельности и финансовых данных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97884233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15</w:t>
      </w:r>
      <w:r>
        <w:rPr>
          <w:noProof/>
        </w:rPr>
        <w:fldChar w:fldCharType="end"/>
      </w:r>
    </w:p>
    <w:p w14:paraId="1B3F95B7" w14:textId="796B2A32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32</w:t>
      </w:r>
      <w:r w:rsidRPr="00FB7F4D">
        <w:rPr>
          <w:noProof/>
          <w:lang w:val="ru-RU"/>
        </w:rPr>
        <w:tab/>
        <w:t>Культура оценки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97884234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15</w:t>
      </w:r>
      <w:r>
        <w:rPr>
          <w:noProof/>
        </w:rPr>
        <w:fldChar w:fldCharType="end"/>
      </w:r>
    </w:p>
    <w:p w14:paraId="715F509D" w14:textId="4677BBAF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>Компонент 9 – Меры и службы доверия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97884235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15</w:t>
      </w:r>
      <w:r>
        <w:rPr>
          <w:noProof/>
        </w:rPr>
        <w:fldChar w:fldCharType="end"/>
      </w:r>
    </w:p>
    <w:p w14:paraId="70A48DA5" w14:textId="0409047C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33</w:t>
      </w:r>
      <w:r w:rsidRPr="00FB7F4D">
        <w:rPr>
          <w:noProof/>
          <w:lang w:val="ru-RU"/>
        </w:rPr>
        <w:tab/>
        <w:t>Политика и меры защиты в отношении лиц, уведомляющих о случаях неправомерных действий (Информирование о</w:t>
      </w:r>
      <w:r w:rsidRPr="005D277C">
        <w:rPr>
          <w:noProof/>
        </w:rPr>
        <w:t> </w:t>
      </w:r>
      <w:r w:rsidRPr="00FB7F4D">
        <w:rPr>
          <w:noProof/>
          <w:lang w:val="ru-RU"/>
        </w:rPr>
        <w:t>нарушениях)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97884236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15</w:t>
      </w:r>
      <w:r>
        <w:rPr>
          <w:noProof/>
        </w:rPr>
        <w:fldChar w:fldCharType="end"/>
      </w:r>
    </w:p>
    <w:p w14:paraId="73DAE175" w14:textId="68D476BF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34</w:t>
      </w:r>
      <w:r w:rsidRPr="00FB7F4D">
        <w:rPr>
          <w:noProof/>
          <w:lang w:val="ru-RU"/>
        </w:rPr>
        <w:tab/>
        <w:t>Управление по вопросам этики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97884237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15</w:t>
      </w:r>
      <w:r>
        <w:rPr>
          <w:noProof/>
        </w:rPr>
        <w:fldChar w:fldCharType="end"/>
      </w:r>
    </w:p>
    <w:p w14:paraId="2F0842B6" w14:textId="58B9F352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35</w:t>
      </w:r>
      <w:r w:rsidRPr="00FB7F4D">
        <w:rPr>
          <w:noProof/>
          <w:lang w:val="ru-RU"/>
        </w:rPr>
        <w:tab/>
        <w:t>Посредники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97884238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16</w:t>
      </w:r>
      <w:r>
        <w:rPr>
          <w:noProof/>
        </w:rPr>
        <w:fldChar w:fldCharType="end"/>
      </w:r>
    </w:p>
    <w:p w14:paraId="6AF407AC" w14:textId="7235023D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701"/>
        <w:rPr>
          <w:noProof/>
          <w:lang w:val="ru-RU"/>
        </w:rPr>
      </w:pPr>
      <w:r w:rsidRPr="00FB7F4D">
        <w:rPr>
          <w:noProof/>
          <w:lang w:val="ru-RU"/>
        </w:rPr>
        <w:t>36</w:t>
      </w:r>
      <w:r w:rsidRPr="00FB7F4D">
        <w:rPr>
          <w:noProof/>
          <w:lang w:val="ru-RU"/>
        </w:rPr>
        <w:tab/>
        <w:t>Доступ к официальному механизму подачи жалоб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97884239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16</w:t>
      </w:r>
      <w:r>
        <w:rPr>
          <w:noProof/>
        </w:rPr>
        <w:fldChar w:fldCharType="end"/>
      </w:r>
    </w:p>
    <w:p w14:paraId="2ED73D3C" w14:textId="04D90717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160"/>
        <w:rPr>
          <w:noProof/>
          <w:lang w:val="ru-RU"/>
        </w:rPr>
      </w:pPr>
      <w:r w:rsidRPr="00FB7F4D">
        <w:rPr>
          <w:noProof/>
          <w:lang w:val="ru-RU"/>
        </w:rPr>
        <w:t>3</w:t>
      </w:r>
      <w:r w:rsidRPr="00FB7F4D">
        <w:rPr>
          <w:noProof/>
          <w:lang w:val="ru-RU"/>
        </w:rPr>
        <w:tab/>
        <w:t>Концепция Системы подотчетности МСЭ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97884240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16</w:t>
      </w:r>
      <w:r>
        <w:rPr>
          <w:noProof/>
        </w:rPr>
        <w:fldChar w:fldCharType="end"/>
      </w:r>
    </w:p>
    <w:p w14:paraId="1254E211" w14:textId="194D13B5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>Структурные компоненты модели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97884241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514110">
        <w:rPr>
          <w:noProof/>
          <w:lang w:val="ru-RU"/>
        </w:rPr>
        <w:t>17</w:t>
      </w:r>
      <w:r>
        <w:rPr>
          <w:noProof/>
        </w:rPr>
        <w:fldChar w:fldCharType="end"/>
      </w:r>
    </w:p>
    <w:p w14:paraId="5D7173A6" w14:textId="53087F80" w:rsidR="005D277C" w:rsidRPr="00FB7F4D" w:rsidRDefault="005D277C" w:rsidP="005D277C">
      <w:pPr>
        <w:pStyle w:val="TOC1"/>
        <w:tabs>
          <w:tab w:val="clear" w:pos="7938"/>
          <w:tab w:val="left" w:leader="dot" w:pos="8789"/>
          <w:tab w:val="right" w:pos="9639"/>
        </w:tabs>
        <w:spacing w:before="80"/>
        <w:ind w:left="1134"/>
        <w:rPr>
          <w:noProof/>
          <w:lang w:val="ru-RU"/>
        </w:rPr>
      </w:pPr>
      <w:r w:rsidRPr="00FB7F4D">
        <w:rPr>
          <w:noProof/>
          <w:lang w:val="ru-RU"/>
        </w:rPr>
        <w:t>Культурные компоненты модели</w:t>
      </w:r>
      <w:r w:rsidRPr="00FB7F4D">
        <w:rPr>
          <w:noProof/>
          <w:lang w:val="ru-RU"/>
        </w:rPr>
        <w:tab/>
      </w:r>
      <w:r w:rsidR="005543E2" w:rsidRPr="00FB7F4D">
        <w:rPr>
          <w:noProof/>
          <w:lang w:val="ru-RU"/>
        </w:rPr>
        <w:tab/>
      </w:r>
      <w:r>
        <w:rPr>
          <w:noProof/>
        </w:rPr>
        <w:fldChar w:fldCharType="begin"/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B7F4D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B7F4D">
        <w:rPr>
          <w:noProof/>
          <w:lang w:val="ru-RU"/>
        </w:rPr>
        <w:instrText>97884242 \</w:instrText>
      </w:r>
      <w:r>
        <w:rPr>
          <w:noProof/>
        </w:rPr>
        <w:instrText>h</w:instrText>
      </w:r>
      <w:r w:rsidRPr="00FB7F4D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514110" w:rsidRPr="00324744">
        <w:rPr>
          <w:noProof/>
          <w:lang w:val="ru-RU"/>
        </w:rPr>
        <w:t>18</w:t>
      </w:r>
      <w:r>
        <w:rPr>
          <w:noProof/>
        </w:rPr>
        <w:fldChar w:fldCharType="end"/>
      </w:r>
    </w:p>
    <w:p w14:paraId="78BB67A1" w14:textId="7E02EA9A" w:rsidR="00E36813" w:rsidRPr="009009B7" w:rsidRDefault="005D277C" w:rsidP="005543E2">
      <w:pPr>
        <w:pStyle w:val="TOC1"/>
        <w:tabs>
          <w:tab w:val="clear" w:pos="7938"/>
          <w:tab w:val="left" w:leader="dot" w:pos="8789"/>
          <w:tab w:val="right" w:pos="9639"/>
        </w:tabs>
        <w:spacing w:before="160"/>
        <w:rPr>
          <w:lang w:val="ru-RU"/>
        </w:rPr>
      </w:pPr>
      <w:r w:rsidRPr="005D277C">
        <w:rPr>
          <w:noProof/>
        </w:rPr>
        <w:fldChar w:fldCharType="end"/>
      </w:r>
      <w:r w:rsidR="00E36813" w:rsidRPr="009009B7">
        <w:rPr>
          <w:lang w:val="ru-RU"/>
        </w:rPr>
        <w:br w:type="page"/>
      </w:r>
    </w:p>
    <w:p w14:paraId="48838B17" w14:textId="77777777" w:rsidR="00E36813" w:rsidRPr="009009B7" w:rsidRDefault="00E36813" w:rsidP="00E36813">
      <w:pPr>
        <w:pStyle w:val="Heading1"/>
        <w:rPr>
          <w:lang w:val="ru-RU"/>
        </w:rPr>
      </w:pPr>
      <w:bookmarkStart w:id="25" w:name="_Toc94801310"/>
      <w:bookmarkStart w:id="26" w:name="lt_pId043"/>
      <w:bookmarkStart w:id="27" w:name="_Toc97884193"/>
      <w:bookmarkStart w:id="28" w:name="_Toc97884738"/>
      <w:r w:rsidRPr="009009B7">
        <w:rPr>
          <w:lang w:val="ru-RU"/>
        </w:rPr>
        <w:lastRenderedPageBreak/>
        <w:t>1</w:t>
      </w:r>
      <w:r w:rsidRPr="009009B7">
        <w:rPr>
          <w:lang w:val="ru-RU"/>
        </w:rPr>
        <w:tab/>
      </w:r>
      <w:bookmarkEnd w:id="25"/>
      <w:bookmarkEnd w:id="26"/>
      <w:r w:rsidR="00B86E25" w:rsidRPr="009009B7">
        <w:rPr>
          <w:lang w:val="ru-RU"/>
        </w:rPr>
        <w:t>Введение</w:t>
      </w:r>
      <w:bookmarkEnd w:id="27"/>
      <w:bookmarkEnd w:id="28"/>
    </w:p>
    <w:p w14:paraId="257A6C1A" w14:textId="54CBD5A7" w:rsidR="00B72D93" w:rsidRPr="009009B7" w:rsidRDefault="00B72D93" w:rsidP="00E36813">
      <w:pPr>
        <w:rPr>
          <w:lang w:val="ru-RU"/>
        </w:rPr>
      </w:pPr>
      <w:bookmarkStart w:id="29" w:name="lt_pId044"/>
      <w:r w:rsidRPr="009009B7">
        <w:rPr>
          <w:lang w:val="ru-RU"/>
        </w:rPr>
        <w:t>Система подотчетности МСЭ дает всеобъемлющее представление о компонентах</w:t>
      </w:r>
      <w:r w:rsidR="00B05E91" w:rsidRPr="009009B7">
        <w:rPr>
          <w:lang w:val="ru-RU"/>
        </w:rPr>
        <w:t xml:space="preserve">, обеспечивающих членам МСЭ гарантии надлежащего функционирования системы управления и подотчетности </w:t>
      </w:r>
      <w:r w:rsidR="00167692" w:rsidRPr="009009B7">
        <w:rPr>
          <w:lang w:val="ru-RU"/>
        </w:rPr>
        <w:t>организации</w:t>
      </w:r>
      <w:r w:rsidR="00B05E91" w:rsidRPr="009009B7">
        <w:rPr>
          <w:lang w:val="ru-RU"/>
        </w:rPr>
        <w:t>. В основу Системы подотчетности лег доклад Объединенной инспекционной группы (</w:t>
      </w:r>
      <w:r w:rsidR="00167692" w:rsidRPr="009009B7">
        <w:rPr>
          <w:lang w:val="ru-RU"/>
        </w:rPr>
        <w:t>ОИГ</w:t>
      </w:r>
      <w:r w:rsidR="00B05E91" w:rsidRPr="009009B7">
        <w:rPr>
          <w:lang w:val="ru-RU"/>
        </w:rPr>
        <w:t>) "Системы подотчетности в рамках системы Организации Объединенных Наций" (JIU/REP/2011/5).</w:t>
      </w:r>
    </w:p>
    <w:p w14:paraId="43178415" w14:textId="36F6A520" w:rsidR="004E0AB1" w:rsidRPr="009009B7" w:rsidRDefault="004E0AB1" w:rsidP="00E36813">
      <w:pPr>
        <w:rPr>
          <w:lang w:val="ru-RU"/>
        </w:rPr>
      </w:pPr>
      <w:bookmarkStart w:id="30" w:name="lt_pId046"/>
      <w:bookmarkEnd w:id="29"/>
      <w:r w:rsidRPr="009009B7">
        <w:rPr>
          <w:lang w:val="ru-RU"/>
        </w:rPr>
        <w:t>В пункте 8 резолюции (A/RES/64/259) Генеральной Ассамблеи Организации Объединенных Наций (ГА</w:t>
      </w:r>
      <w:r w:rsidR="0001391A" w:rsidRPr="009009B7">
        <w:rPr>
          <w:lang w:val="ru-RU"/>
        </w:rPr>
        <w:t> </w:t>
      </w:r>
      <w:r w:rsidRPr="009009B7">
        <w:rPr>
          <w:lang w:val="ru-RU"/>
        </w:rPr>
        <w:t xml:space="preserve">ООН) понятие подотчетности определено следующим образом: </w:t>
      </w:r>
    </w:p>
    <w:bookmarkEnd w:id="30"/>
    <w:p w14:paraId="48A8267A" w14:textId="313A7748" w:rsidR="00E36813" w:rsidRPr="009009B7" w:rsidRDefault="00B86E25" w:rsidP="003F235E">
      <w:pPr>
        <w:rPr>
          <w:iCs/>
          <w:lang w:val="ru-RU"/>
        </w:rPr>
      </w:pPr>
      <w:r w:rsidRPr="009009B7">
        <w:rPr>
          <w:iCs/>
          <w:lang w:val="ru-RU"/>
        </w:rPr>
        <w:t>"</w:t>
      </w:r>
      <w:r w:rsidRPr="009009B7">
        <w:rPr>
          <w:i/>
          <w:iCs/>
          <w:lang w:val="ru-RU"/>
        </w:rPr>
        <w:t>Подотчетность — это обязанность Секретариата и его сотрудников нести ответственность за все принятые ими решения и предпринятые действия и отвечать за выполнение своих обязательств, без оговорок или исключений</w:t>
      </w:r>
      <w:r w:rsidRPr="009009B7">
        <w:rPr>
          <w:iCs/>
          <w:lang w:val="ru-RU"/>
        </w:rPr>
        <w:t>".</w:t>
      </w:r>
    </w:p>
    <w:p w14:paraId="3D0B4F15" w14:textId="0158DC8A" w:rsidR="00D77831" w:rsidRPr="009009B7" w:rsidRDefault="00D77831" w:rsidP="00B86E25">
      <w:pPr>
        <w:rPr>
          <w:lang w:val="ru-RU"/>
        </w:rPr>
      </w:pPr>
      <w:bookmarkStart w:id="31" w:name="lt_pId048"/>
      <w:r w:rsidRPr="009009B7">
        <w:rPr>
          <w:lang w:val="ru-RU"/>
        </w:rPr>
        <w:t xml:space="preserve">Система подотчетности МСЭ (далее </w:t>
      </w:r>
      <w:r w:rsidR="001E718B" w:rsidRPr="009009B7">
        <w:rPr>
          <w:lang w:val="ru-RU"/>
        </w:rPr>
        <w:t>–</w:t>
      </w:r>
      <w:r w:rsidRPr="009009B7">
        <w:rPr>
          <w:lang w:val="ru-RU"/>
        </w:rPr>
        <w:t xml:space="preserve"> "СП") разработана с </w:t>
      </w:r>
      <w:r w:rsidR="00233050" w:rsidRPr="009009B7">
        <w:rPr>
          <w:lang w:val="ru-RU"/>
        </w:rPr>
        <w:t>учетом</w:t>
      </w:r>
      <w:r w:rsidRPr="009009B7">
        <w:rPr>
          <w:lang w:val="ru-RU"/>
        </w:rPr>
        <w:t xml:space="preserve"> передово</w:t>
      </w:r>
      <w:r w:rsidR="00233050" w:rsidRPr="009009B7">
        <w:rPr>
          <w:lang w:val="ru-RU"/>
        </w:rPr>
        <w:t>го</w:t>
      </w:r>
      <w:r w:rsidRPr="009009B7">
        <w:rPr>
          <w:lang w:val="ru-RU"/>
        </w:rPr>
        <w:t xml:space="preserve"> опыт</w:t>
      </w:r>
      <w:r w:rsidR="00233050" w:rsidRPr="009009B7">
        <w:rPr>
          <w:lang w:val="ru-RU"/>
        </w:rPr>
        <w:t>а</w:t>
      </w:r>
      <w:r w:rsidR="00B44B5C" w:rsidRPr="009009B7">
        <w:rPr>
          <w:lang w:val="ru-RU"/>
        </w:rPr>
        <w:t xml:space="preserve"> </w:t>
      </w:r>
      <w:r w:rsidR="00167692" w:rsidRPr="009009B7">
        <w:rPr>
          <w:lang w:val="ru-RU"/>
        </w:rPr>
        <w:t>структур</w:t>
      </w:r>
      <w:r w:rsidRPr="009009B7">
        <w:rPr>
          <w:lang w:val="ru-RU"/>
        </w:rPr>
        <w:t xml:space="preserve"> государственного и частного секторов. Она включает в себя в общей сложности девять компонентов и 36 элементов, </w:t>
      </w:r>
      <w:r w:rsidR="001E718B" w:rsidRPr="009009B7">
        <w:rPr>
          <w:lang w:val="ru-RU"/>
        </w:rPr>
        <w:t xml:space="preserve">такие как УОР, разработка системы делегирования полномочий и управление рисками, </w:t>
      </w:r>
      <w:r w:rsidR="00633205" w:rsidRPr="009009B7">
        <w:rPr>
          <w:lang w:val="ru-RU"/>
        </w:rPr>
        <w:t>что позволяет вывести</w:t>
      </w:r>
      <w:r w:rsidR="001E718B" w:rsidRPr="009009B7">
        <w:rPr>
          <w:lang w:val="ru-RU"/>
        </w:rPr>
        <w:t xml:space="preserve"> подотчетност</w:t>
      </w:r>
      <w:r w:rsidR="00633205" w:rsidRPr="009009B7">
        <w:rPr>
          <w:lang w:val="ru-RU"/>
        </w:rPr>
        <w:t>ь</w:t>
      </w:r>
      <w:r w:rsidR="001E718B" w:rsidRPr="009009B7">
        <w:rPr>
          <w:lang w:val="ru-RU"/>
        </w:rPr>
        <w:t xml:space="preserve"> на новый уровень. </w:t>
      </w:r>
      <w:r w:rsidR="00080897" w:rsidRPr="009009B7">
        <w:rPr>
          <w:lang w:val="ru-RU"/>
        </w:rPr>
        <w:t xml:space="preserve">МСЭ </w:t>
      </w:r>
      <w:r w:rsidR="00BA06F3" w:rsidRPr="009009B7">
        <w:rPr>
          <w:lang w:val="ru-RU"/>
        </w:rPr>
        <w:t>будет принимать</w:t>
      </w:r>
      <w:r w:rsidR="00B44B5C" w:rsidRPr="009009B7">
        <w:rPr>
          <w:lang w:val="ru-RU"/>
        </w:rPr>
        <w:t xml:space="preserve"> меры </w:t>
      </w:r>
      <w:r w:rsidR="00BA06F3" w:rsidRPr="009009B7">
        <w:rPr>
          <w:lang w:val="ru-RU"/>
        </w:rPr>
        <w:t>к тому</w:t>
      </w:r>
      <w:r w:rsidR="00B44B5C" w:rsidRPr="009009B7">
        <w:rPr>
          <w:lang w:val="ru-RU"/>
        </w:rPr>
        <w:t>, чтобы</w:t>
      </w:r>
      <w:r w:rsidR="00080897" w:rsidRPr="009009B7">
        <w:rPr>
          <w:lang w:val="ru-RU"/>
        </w:rPr>
        <w:t xml:space="preserve"> СП </w:t>
      </w:r>
      <w:r w:rsidR="00B44B5C" w:rsidRPr="009009B7">
        <w:rPr>
          <w:lang w:val="ru-RU"/>
        </w:rPr>
        <w:t>корректировалась с учетом</w:t>
      </w:r>
      <w:r w:rsidR="00080897" w:rsidRPr="009009B7">
        <w:rPr>
          <w:lang w:val="ru-RU"/>
        </w:rPr>
        <w:t xml:space="preserve"> изменяющи</w:t>
      </w:r>
      <w:r w:rsidR="00B44B5C" w:rsidRPr="009009B7">
        <w:rPr>
          <w:lang w:val="ru-RU"/>
        </w:rPr>
        <w:t xml:space="preserve">хся </w:t>
      </w:r>
      <w:r w:rsidR="00080897" w:rsidRPr="009009B7">
        <w:rPr>
          <w:lang w:val="ru-RU"/>
        </w:rPr>
        <w:t xml:space="preserve">обстоятельств и </w:t>
      </w:r>
      <w:r w:rsidR="00B44B5C" w:rsidRPr="009009B7">
        <w:rPr>
          <w:lang w:val="ru-RU"/>
        </w:rPr>
        <w:t xml:space="preserve">в ней </w:t>
      </w:r>
      <w:r w:rsidR="00080897" w:rsidRPr="009009B7">
        <w:rPr>
          <w:lang w:val="ru-RU"/>
        </w:rPr>
        <w:t>примен</w:t>
      </w:r>
      <w:r w:rsidR="00B44B5C" w:rsidRPr="009009B7">
        <w:rPr>
          <w:lang w:val="ru-RU"/>
        </w:rPr>
        <w:t xml:space="preserve">ялся </w:t>
      </w:r>
      <w:r w:rsidR="00080897" w:rsidRPr="009009B7">
        <w:rPr>
          <w:lang w:val="ru-RU"/>
        </w:rPr>
        <w:t>передово</w:t>
      </w:r>
      <w:r w:rsidR="00B44B5C" w:rsidRPr="009009B7">
        <w:rPr>
          <w:lang w:val="ru-RU"/>
        </w:rPr>
        <w:t>й опыт</w:t>
      </w:r>
      <w:r w:rsidR="00080897" w:rsidRPr="009009B7">
        <w:rPr>
          <w:lang w:val="ru-RU"/>
        </w:rPr>
        <w:t xml:space="preserve"> организаций системы ООН.</w:t>
      </w:r>
    </w:p>
    <w:p w14:paraId="78572AF7" w14:textId="4450D0B3" w:rsidR="00633205" w:rsidRPr="009009B7" w:rsidRDefault="00633205" w:rsidP="00B86E25">
      <w:pPr>
        <w:rPr>
          <w:lang w:val="ru-RU"/>
        </w:rPr>
      </w:pPr>
      <w:bookmarkStart w:id="32" w:name="lt_pId051"/>
      <w:bookmarkEnd w:id="31"/>
      <w:r w:rsidRPr="009009B7">
        <w:rPr>
          <w:lang w:val="ru-RU"/>
        </w:rPr>
        <w:t xml:space="preserve">В частности, СП была разработана на основе трех </w:t>
      </w:r>
      <w:r w:rsidR="009E5AB4" w:rsidRPr="009009B7">
        <w:rPr>
          <w:lang w:val="ru-RU"/>
        </w:rPr>
        <w:t xml:space="preserve">концептуальных принципов: </w:t>
      </w:r>
    </w:p>
    <w:p w14:paraId="2876C46B" w14:textId="07550B24" w:rsidR="009E5AB4" w:rsidRPr="009009B7" w:rsidRDefault="00B86E25" w:rsidP="00B86E25">
      <w:pPr>
        <w:rPr>
          <w:lang w:val="ru-RU"/>
        </w:rPr>
      </w:pPr>
      <w:bookmarkStart w:id="33" w:name="lt_pId053"/>
      <w:bookmarkEnd w:id="32"/>
      <w:r w:rsidRPr="009009B7">
        <w:rPr>
          <w:lang w:val="ru-RU"/>
        </w:rPr>
        <w:t>1</w:t>
      </w:r>
      <w:r w:rsidRPr="009009B7">
        <w:rPr>
          <w:lang w:val="ru-RU"/>
        </w:rPr>
        <w:tab/>
      </w:r>
      <w:r w:rsidR="009E5AB4" w:rsidRPr="009009B7">
        <w:rPr>
          <w:lang w:val="ru-RU"/>
        </w:rPr>
        <w:t>В целях обеспечения</w:t>
      </w:r>
      <w:r w:rsidR="00776F50" w:rsidRPr="009009B7">
        <w:rPr>
          <w:lang w:val="ru-RU"/>
        </w:rPr>
        <w:t xml:space="preserve"> надлежащей подотчетности,</w:t>
      </w:r>
      <w:r w:rsidR="009E5AB4" w:rsidRPr="009009B7">
        <w:rPr>
          <w:lang w:val="ru-RU"/>
        </w:rPr>
        <w:t xml:space="preserve"> </w:t>
      </w:r>
      <w:r w:rsidR="00776F50" w:rsidRPr="009009B7">
        <w:rPr>
          <w:lang w:val="ru-RU"/>
        </w:rPr>
        <w:t>содействия прозрачности и формирования культуры ответственности б</w:t>
      </w:r>
      <w:r w:rsidR="009E5AB4" w:rsidRPr="009009B7">
        <w:rPr>
          <w:lang w:val="ru-RU"/>
        </w:rPr>
        <w:t>ыли рассмотрены элементы трех моделей</w:t>
      </w:r>
      <w:r w:rsidR="00776F50" w:rsidRPr="009009B7">
        <w:rPr>
          <w:lang w:val="ru-RU"/>
        </w:rPr>
        <w:t>:</w:t>
      </w:r>
    </w:p>
    <w:p w14:paraId="6075D8A3" w14:textId="5505CEFE" w:rsidR="00776F50" w:rsidRPr="009009B7" w:rsidRDefault="00031DA2" w:rsidP="00B86E25">
      <w:pPr>
        <w:pStyle w:val="enumlev1"/>
        <w:rPr>
          <w:lang w:val="ru-RU"/>
        </w:rPr>
      </w:pPr>
      <w:bookmarkStart w:id="34" w:name="lt_pId054"/>
      <w:bookmarkEnd w:id="33"/>
      <w:r w:rsidRPr="009009B7">
        <w:rPr>
          <w:lang w:val="ru-RU"/>
        </w:rPr>
        <w:t>•</w:t>
      </w:r>
      <w:r w:rsidR="00B86E25" w:rsidRPr="009009B7">
        <w:rPr>
          <w:lang w:val="ru-RU"/>
        </w:rPr>
        <w:tab/>
      </w:r>
      <w:r w:rsidR="00C7182F" w:rsidRPr="009009B7">
        <w:rPr>
          <w:lang w:val="ru-RU"/>
        </w:rPr>
        <w:t>В</w:t>
      </w:r>
      <w:r w:rsidR="00776F50" w:rsidRPr="009009B7">
        <w:rPr>
          <w:lang w:val="ru-RU"/>
        </w:rPr>
        <w:t xml:space="preserve"> СП </w:t>
      </w:r>
      <w:r w:rsidR="00BA06F3" w:rsidRPr="009009B7">
        <w:rPr>
          <w:lang w:val="ru-RU"/>
        </w:rPr>
        <w:t xml:space="preserve">МСЭ </w:t>
      </w:r>
      <w:r w:rsidR="00776F50" w:rsidRPr="009009B7">
        <w:rPr>
          <w:lang w:val="ru-RU"/>
        </w:rPr>
        <w:t xml:space="preserve">в полной мере отражены </w:t>
      </w:r>
      <w:r w:rsidR="00776F50" w:rsidRPr="009009B7">
        <w:rPr>
          <w:b/>
          <w:lang w:val="ru-RU"/>
        </w:rPr>
        <w:t>17 контрольных параметров</w:t>
      </w:r>
      <w:r w:rsidR="00776F50" w:rsidRPr="009009B7">
        <w:rPr>
          <w:lang w:val="ru-RU"/>
        </w:rPr>
        <w:t xml:space="preserve">, определенных в </w:t>
      </w:r>
      <w:r w:rsidR="0058062E" w:rsidRPr="009009B7">
        <w:rPr>
          <w:lang w:val="ru-RU"/>
        </w:rPr>
        <w:t>докладе</w:t>
      </w:r>
      <w:r w:rsidR="009009B7">
        <w:rPr>
          <w:lang w:val="ru-RU"/>
        </w:rPr>
        <w:t> </w:t>
      </w:r>
      <w:r w:rsidR="00776F50" w:rsidRPr="009009B7">
        <w:rPr>
          <w:lang w:val="ru-RU"/>
        </w:rPr>
        <w:t xml:space="preserve">JIU/REP/2011/5. Кроме того, </w:t>
      </w:r>
      <w:r w:rsidR="0058062E" w:rsidRPr="009009B7">
        <w:rPr>
          <w:lang w:val="ru-RU"/>
        </w:rPr>
        <w:t xml:space="preserve">в нее были включены определенные в докладе </w:t>
      </w:r>
      <w:r w:rsidR="00BA06F3" w:rsidRPr="009009B7">
        <w:rPr>
          <w:lang w:val="ru-RU"/>
        </w:rPr>
        <w:t>составляющие</w:t>
      </w:r>
      <w:r w:rsidR="0058062E" w:rsidRPr="009009B7">
        <w:rPr>
          <w:lang w:val="ru-RU"/>
        </w:rPr>
        <w:t xml:space="preserve"> эффективной системы подотчетности, а именно: i) политический пакт с</w:t>
      </w:r>
      <w:r w:rsidR="009009B7">
        <w:rPr>
          <w:lang w:val="ru-RU"/>
        </w:rPr>
        <w:t> </w:t>
      </w:r>
      <w:r w:rsidR="0058062E" w:rsidRPr="009009B7">
        <w:rPr>
          <w:lang w:val="ru-RU"/>
        </w:rPr>
        <w:t>государствами-членами</w:t>
      </w:r>
      <w:r w:rsidR="009009B7">
        <w:rPr>
          <w:lang w:val="ru-RU"/>
        </w:rPr>
        <w:t>;</w:t>
      </w:r>
      <w:r w:rsidR="0058062E" w:rsidRPr="009009B7">
        <w:rPr>
          <w:lang w:val="ru-RU"/>
        </w:rPr>
        <w:t xml:space="preserve"> ii) внутренний контроль</w:t>
      </w:r>
      <w:r w:rsidR="009009B7">
        <w:rPr>
          <w:lang w:val="ru-RU"/>
        </w:rPr>
        <w:t>;</w:t>
      </w:r>
      <w:r w:rsidR="0058062E" w:rsidRPr="009009B7">
        <w:rPr>
          <w:lang w:val="ru-RU"/>
        </w:rPr>
        <w:t xml:space="preserve"> и iii) механизмы рассмотрения жалоб и реагирования на них. </w:t>
      </w:r>
    </w:p>
    <w:p w14:paraId="0FB83FA9" w14:textId="6043A4B7" w:rsidR="00C7182F" w:rsidRPr="009009B7" w:rsidRDefault="00031DA2" w:rsidP="00B86E25">
      <w:pPr>
        <w:pStyle w:val="enumlev1"/>
        <w:rPr>
          <w:b/>
          <w:lang w:val="ru-RU"/>
        </w:rPr>
      </w:pPr>
      <w:bookmarkStart w:id="35" w:name="lt_pId056"/>
      <w:bookmarkEnd w:id="34"/>
      <w:r w:rsidRPr="009009B7">
        <w:rPr>
          <w:lang w:val="ru-RU"/>
        </w:rPr>
        <w:t>•</w:t>
      </w:r>
      <w:r w:rsidR="00B86E25" w:rsidRPr="009009B7">
        <w:rPr>
          <w:lang w:val="ru-RU"/>
        </w:rPr>
        <w:tab/>
      </w:r>
      <w:r w:rsidR="00C7182F" w:rsidRPr="009009B7">
        <w:rPr>
          <w:lang w:val="ru-RU"/>
        </w:rPr>
        <w:t xml:space="preserve">СП </w:t>
      </w:r>
      <w:r w:rsidR="001362CD" w:rsidRPr="009009B7">
        <w:rPr>
          <w:lang w:val="ru-RU"/>
        </w:rPr>
        <w:t>опирается на</w:t>
      </w:r>
      <w:r w:rsidR="00C7182F" w:rsidRPr="009009B7">
        <w:rPr>
          <w:lang w:val="ru-RU"/>
        </w:rPr>
        <w:t xml:space="preserve"> Комплексную систему внутреннего контроля</w:t>
      </w:r>
      <w:r w:rsidR="007E0EFE" w:rsidRPr="009009B7">
        <w:rPr>
          <w:lang w:val="ru-RU"/>
        </w:rPr>
        <w:t>, разработанн</w:t>
      </w:r>
      <w:r w:rsidR="001362CD" w:rsidRPr="009009B7">
        <w:rPr>
          <w:lang w:val="ru-RU"/>
        </w:rPr>
        <w:t>ую</w:t>
      </w:r>
      <w:r w:rsidR="00C7182F" w:rsidRPr="009009B7">
        <w:rPr>
          <w:lang w:val="ru-RU"/>
        </w:rPr>
        <w:t xml:space="preserve"> </w:t>
      </w:r>
      <w:r w:rsidR="00C7182F" w:rsidRPr="009009B7">
        <w:rPr>
          <w:b/>
          <w:lang w:val="ru-RU"/>
        </w:rPr>
        <w:t>Комитет</w:t>
      </w:r>
      <w:r w:rsidR="007E0EFE" w:rsidRPr="009009B7">
        <w:rPr>
          <w:b/>
          <w:lang w:val="ru-RU"/>
        </w:rPr>
        <w:t>ом</w:t>
      </w:r>
      <w:r w:rsidR="00C7182F" w:rsidRPr="009009B7">
        <w:rPr>
          <w:b/>
          <w:lang w:val="ru-RU"/>
        </w:rPr>
        <w:t xml:space="preserve"> организаций </w:t>
      </w:r>
      <w:r w:rsidR="0001391A" w:rsidRPr="009009B7">
        <w:rPr>
          <w:b/>
          <w:lang w:val="ru-RU"/>
        </w:rPr>
        <w:t>−</w:t>
      </w:r>
      <w:r w:rsidR="00C7182F" w:rsidRPr="009009B7">
        <w:rPr>
          <w:b/>
          <w:lang w:val="ru-RU"/>
        </w:rPr>
        <w:t xml:space="preserve"> спонсоров Комиссии Тредуэя (COSO)</w:t>
      </w:r>
      <w:r w:rsidR="007E0EFE" w:rsidRPr="009009B7">
        <w:rPr>
          <w:lang w:val="ru-RU"/>
        </w:rPr>
        <w:t xml:space="preserve"> и нашедш</w:t>
      </w:r>
      <w:r w:rsidR="0061407F" w:rsidRPr="009009B7">
        <w:rPr>
          <w:lang w:val="ru-RU"/>
        </w:rPr>
        <w:t>ую</w:t>
      </w:r>
      <w:r w:rsidR="007E0EFE" w:rsidRPr="009009B7">
        <w:rPr>
          <w:lang w:val="ru-RU"/>
        </w:rPr>
        <w:t xml:space="preserve"> отражение </w:t>
      </w:r>
      <w:r w:rsidR="00C7182F" w:rsidRPr="009009B7">
        <w:rPr>
          <w:lang w:val="ru-RU"/>
        </w:rPr>
        <w:t>в руководящих указани</w:t>
      </w:r>
      <w:r w:rsidR="007E0EFE" w:rsidRPr="009009B7">
        <w:rPr>
          <w:lang w:val="ru-RU"/>
        </w:rPr>
        <w:t>ях Международной организации высших ревизионных учреждений (МОВРУ) по разработке стандартов внутреннего контроля для</w:t>
      </w:r>
      <w:r w:rsidR="001362CD" w:rsidRPr="009009B7">
        <w:rPr>
          <w:lang w:val="ru-RU"/>
        </w:rPr>
        <w:t xml:space="preserve"> учреждений </w:t>
      </w:r>
      <w:r w:rsidR="007E0EFE" w:rsidRPr="009009B7">
        <w:rPr>
          <w:lang w:val="ru-RU"/>
        </w:rPr>
        <w:t>государственного сектора</w:t>
      </w:r>
      <w:r w:rsidR="001362CD" w:rsidRPr="009009B7">
        <w:rPr>
          <w:lang w:val="ru-RU"/>
        </w:rPr>
        <w:t>. В</w:t>
      </w:r>
      <w:r w:rsidR="0001391A" w:rsidRPr="009009B7">
        <w:rPr>
          <w:lang w:val="ru-RU"/>
        </w:rPr>
        <w:t> </w:t>
      </w:r>
      <w:r w:rsidR="001362CD" w:rsidRPr="009009B7">
        <w:rPr>
          <w:lang w:val="ru-RU"/>
        </w:rPr>
        <w:t xml:space="preserve">частности, в </w:t>
      </w:r>
      <w:r w:rsidR="00BA06F3" w:rsidRPr="009009B7">
        <w:rPr>
          <w:lang w:val="ru-RU"/>
        </w:rPr>
        <w:t xml:space="preserve">СП </w:t>
      </w:r>
      <w:r w:rsidR="001362CD" w:rsidRPr="009009B7">
        <w:rPr>
          <w:lang w:val="ru-RU"/>
        </w:rPr>
        <w:t xml:space="preserve">включены пять компонентов COSO, включая среду контроля, управление рисками, деятельность по контролю, информационно-коммуникационную деятельность и мониторинг. Кроме того, </w:t>
      </w:r>
      <w:r w:rsidR="0061407F" w:rsidRPr="009009B7">
        <w:rPr>
          <w:lang w:val="ru-RU"/>
        </w:rPr>
        <w:t xml:space="preserve">модель включает в себя компоненты, касающиеся планирования и этики. </w:t>
      </w:r>
    </w:p>
    <w:p w14:paraId="02F970C5" w14:textId="3CFB0E80" w:rsidR="0061407F" w:rsidRPr="009009B7" w:rsidRDefault="00031DA2" w:rsidP="00B86E25">
      <w:pPr>
        <w:pStyle w:val="enumlev1"/>
        <w:rPr>
          <w:lang w:val="ru-RU"/>
        </w:rPr>
      </w:pPr>
      <w:bookmarkStart w:id="36" w:name="lt_pId059"/>
      <w:bookmarkEnd w:id="35"/>
      <w:r w:rsidRPr="009009B7">
        <w:rPr>
          <w:lang w:val="ru-RU"/>
        </w:rPr>
        <w:t>•</w:t>
      </w:r>
      <w:r w:rsidR="00B86E25" w:rsidRPr="009009B7">
        <w:rPr>
          <w:lang w:val="ru-RU"/>
        </w:rPr>
        <w:tab/>
      </w:r>
      <w:r w:rsidR="006E220F" w:rsidRPr="009009B7">
        <w:rPr>
          <w:lang w:val="ru-RU"/>
        </w:rPr>
        <w:t xml:space="preserve">СП организована по </w:t>
      </w:r>
      <w:r w:rsidR="00B905D9" w:rsidRPr="009009B7">
        <w:rPr>
          <w:lang w:val="ru-RU"/>
        </w:rPr>
        <w:t>принципу</w:t>
      </w:r>
      <w:r w:rsidR="006E220F" w:rsidRPr="009009B7">
        <w:rPr>
          <w:lang w:val="ru-RU"/>
        </w:rPr>
        <w:t xml:space="preserve"> </w:t>
      </w:r>
      <w:r w:rsidR="006E220F" w:rsidRPr="009009B7">
        <w:rPr>
          <w:b/>
          <w:lang w:val="ru-RU"/>
        </w:rPr>
        <w:t>"модели трех линий"</w:t>
      </w:r>
      <w:r w:rsidR="006E220F" w:rsidRPr="009009B7">
        <w:rPr>
          <w:lang w:val="ru-RU"/>
        </w:rPr>
        <w:t xml:space="preserve"> </w:t>
      </w:r>
      <w:r w:rsidR="006E220F" w:rsidRPr="009009B7">
        <w:rPr>
          <w:b/>
          <w:bCs/>
          <w:lang w:val="ru-RU"/>
        </w:rPr>
        <w:t>(TLM)</w:t>
      </w:r>
      <w:r w:rsidR="006E220F" w:rsidRPr="009009B7">
        <w:rPr>
          <w:lang w:val="ru-RU"/>
        </w:rPr>
        <w:t>.</w:t>
      </w:r>
      <w:r w:rsidR="006E220F" w:rsidRPr="00FB7F4D">
        <w:rPr>
          <w:lang w:val="ru-RU"/>
        </w:rPr>
        <w:t xml:space="preserve"> </w:t>
      </w:r>
      <w:r w:rsidR="006E220F" w:rsidRPr="009009B7">
        <w:rPr>
          <w:lang w:val="ru-RU"/>
        </w:rPr>
        <w:t xml:space="preserve">К "первой линии" относится оперативное </w:t>
      </w:r>
      <w:r w:rsidR="00B905D9" w:rsidRPr="009009B7">
        <w:rPr>
          <w:lang w:val="ru-RU"/>
        </w:rPr>
        <w:t xml:space="preserve">руководство, то </w:t>
      </w:r>
      <w:r w:rsidR="00751D6E" w:rsidRPr="009009B7">
        <w:rPr>
          <w:lang w:val="ru-RU"/>
        </w:rPr>
        <w:t>есть те, кто отвечает за риски,</w:t>
      </w:r>
      <w:r w:rsidR="00B905D9" w:rsidRPr="009009B7">
        <w:rPr>
          <w:lang w:val="ru-RU"/>
        </w:rPr>
        <w:t xml:space="preserve"> </w:t>
      </w:r>
      <w:r w:rsidR="00751D6E" w:rsidRPr="009009B7">
        <w:rPr>
          <w:lang w:val="ru-RU"/>
        </w:rPr>
        <w:t>контроль и соответствующее управление</w:t>
      </w:r>
      <w:r w:rsidR="00B905D9" w:rsidRPr="009009B7">
        <w:rPr>
          <w:lang w:val="ru-RU"/>
        </w:rPr>
        <w:t xml:space="preserve"> в процессе реализации (управление показателями </w:t>
      </w:r>
      <w:r w:rsidR="00751D6E" w:rsidRPr="009009B7">
        <w:rPr>
          <w:lang w:val="ru-RU"/>
        </w:rPr>
        <w:t>деятельности</w:t>
      </w:r>
      <w:r w:rsidR="00B905D9" w:rsidRPr="009009B7">
        <w:rPr>
          <w:lang w:val="ru-RU"/>
        </w:rPr>
        <w:t xml:space="preserve"> и управление рисками). "Вторая линия" включает в себя деятельность по контролю, предусмотренную руководством организации в целях укрепления и мониторинга первой линии контроля. "Третья линия" – это независимые и </w:t>
      </w:r>
      <w:r w:rsidR="00E50CF4" w:rsidRPr="009009B7">
        <w:rPr>
          <w:lang w:val="ru-RU"/>
        </w:rPr>
        <w:t xml:space="preserve">объективные гарантии и рекомендации в отношении всех вопросов, касающихся выполнения поставленных задач. </w:t>
      </w:r>
    </w:p>
    <w:bookmarkEnd w:id="36"/>
    <w:p w14:paraId="467B1BBB" w14:textId="59667E19" w:rsidR="00E50CF4" w:rsidRPr="009009B7" w:rsidRDefault="00B86E25" w:rsidP="00B86E25">
      <w:pPr>
        <w:rPr>
          <w:lang w:val="ru-RU"/>
        </w:rPr>
      </w:pPr>
      <w:r w:rsidRPr="009009B7">
        <w:rPr>
          <w:lang w:val="ru-RU"/>
        </w:rPr>
        <w:t>2</w:t>
      </w:r>
      <w:r w:rsidRPr="009009B7">
        <w:rPr>
          <w:lang w:val="ru-RU"/>
        </w:rPr>
        <w:tab/>
      </w:r>
      <w:bookmarkStart w:id="37" w:name="lt_pId064"/>
      <w:r w:rsidR="00751D6E" w:rsidRPr="009009B7">
        <w:rPr>
          <w:lang w:val="ru-RU"/>
        </w:rPr>
        <w:t xml:space="preserve">СП </w:t>
      </w:r>
      <w:r w:rsidR="00495114" w:rsidRPr="009009B7">
        <w:rPr>
          <w:lang w:val="ru-RU"/>
        </w:rPr>
        <w:t>затрагивает не только</w:t>
      </w:r>
      <w:r w:rsidR="00E50CF4" w:rsidRPr="009009B7">
        <w:rPr>
          <w:lang w:val="ru-RU"/>
        </w:rPr>
        <w:t xml:space="preserve"> порядок работы организации</w:t>
      </w:r>
      <w:r w:rsidR="00751D6E" w:rsidRPr="009009B7">
        <w:rPr>
          <w:lang w:val="ru-RU"/>
        </w:rPr>
        <w:t xml:space="preserve">, но </w:t>
      </w:r>
      <w:r w:rsidR="00495114" w:rsidRPr="009009B7">
        <w:rPr>
          <w:lang w:val="ru-RU"/>
        </w:rPr>
        <w:t>и</w:t>
      </w:r>
      <w:r w:rsidR="00751D6E" w:rsidRPr="009009B7">
        <w:rPr>
          <w:lang w:val="ru-RU"/>
        </w:rPr>
        <w:t xml:space="preserve"> </w:t>
      </w:r>
      <w:r w:rsidR="00E50CF4" w:rsidRPr="009009B7">
        <w:rPr>
          <w:lang w:val="ru-RU"/>
        </w:rPr>
        <w:t xml:space="preserve">ее культурное развитие. </w:t>
      </w:r>
    </w:p>
    <w:bookmarkEnd w:id="37"/>
    <w:p w14:paraId="175AAD1E" w14:textId="76B24566" w:rsidR="00E50CF4" w:rsidRPr="009009B7" w:rsidRDefault="00B86E25" w:rsidP="00B86E25">
      <w:pPr>
        <w:rPr>
          <w:lang w:val="ru-RU"/>
        </w:rPr>
      </w:pPr>
      <w:r w:rsidRPr="009009B7">
        <w:rPr>
          <w:lang w:val="ru-RU"/>
        </w:rPr>
        <w:t>3</w:t>
      </w:r>
      <w:r w:rsidRPr="009009B7">
        <w:rPr>
          <w:lang w:val="ru-RU"/>
        </w:rPr>
        <w:tab/>
      </w:r>
      <w:bookmarkStart w:id="38" w:name="lt_pId066"/>
      <w:r w:rsidR="00E50CF4" w:rsidRPr="009009B7">
        <w:rPr>
          <w:lang w:val="ru-RU"/>
        </w:rPr>
        <w:t xml:space="preserve">СП представляет собой инструмент </w:t>
      </w:r>
      <w:r w:rsidR="006F6A53" w:rsidRPr="009009B7">
        <w:rPr>
          <w:lang w:val="ru-RU"/>
        </w:rPr>
        <w:t xml:space="preserve">для </w:t>
      </w:r>
      <w:r w:rsidR="00E50CF4" w:rsidRPr="009009B7">
        <w:rPr>
          <w:lang w:val="ru-RU"/>
        </w:rPr>
        <w:t>повышения эффективности работы МСЭ и</w:t>
      </w:r>
      <w:r w:rsidR="000501E8">
        <w:rPr>
          <w:lang w:val="ru-RU"/>
        </w:rPr>
        <w:t> </w:t>
      </w:r>
      <w:r w:rsidR="00E50CF4" w:rsidRPr="009009B7">
        <w:rPr>
          <w:lang w:val="ru-RU"/>
        </w:rPr>
        <w:t>обеспечения вовлеченности всех его сотрудников.</w:t>
      </w:r>
    </w:p>
    <w:bookmarkEnd w:id="38"/>
    <w:p w14:paraId="5E2EC340" w14:textId="77777777" w:rsidR="00B86E25" w:rsidRPr="009009B7" w:rsidRDefault="00B86E25" w:rsidP="00B86E25">
      <w:pPr>
        <w:rPr>
          <w:lang w:val="ru-RU"/>
        </w:rPr>
      </w:pPr>
      <w:r w:rsidRPr="009009B7">
        <w:rPr>
          <w:lang w:val="ru-RU"/>
        </w:rPr>
        <w:br w:type="page"/>
      </w:r>
    </w:p>
    <w:p w14:paraId="43056264" w14:textId="3B679FD1" w:rsidR="00B86E25" w:rsidRPr="009009B7" w:rsidRDefault="00B86E25" w:rsidP="00B86E25">
      <w:pPr>
        <w:pStyle w:val="Heading1"/>
        <w:rPr>
          <w:lang w:val="ru-RU"/>
        </w:rPr>
      </w:pPr>
      <w:bookmarkStart w:id="39" w:name="_Toc94801311"/>
      <w:bookmarkStart w:id="40" w:name="_Toc97884194"/>
      <w:bookmarkStart w:id="41" w:name="_Toc97884739"/>
      <w:r w:rsidRPr="009009B7">
        <w:rPr>
          <w:lang w:val="ru-RU"/>
        </w:rPr>
        <w:lastRenderedPageBreak/>
        <w:t>2</w:t>
      </w:r>
      <w:bookmarkStart w:id="42" w:name="lt_pId068"/>
      <w:r w:rsidRPr="009009B7">
        <w:rPr>
          <w:lang w:val="ru-RU"/>
        </w:rPr>
        <w:tab/>
      </w:r>
      <w:r w:rsidR="003E6DFD" w:rsidRPr="009009B7">
        <w:rPr>
          <w:lang w:val="ru-RU"/>
        </w:rPr>
        <w:t>Модель Системы подотчетности МСЭ</w:t>
      </w:r>
      <w:bookmarkEnd w:id="39"/>
      <w:bookmarkEnd w:id="42"/>
      <w:bookmarkEnd w:id="40"/>
      <w:bookmarkEnd w:id="41"/>
    </w:p>
    <w:p w14:paraId="5443C154" w14:textId="57480B30" w:rsidR="00790CDB" w:rsidRPr="009009B7" w:rsidRDefault="00790CDB" w:rsidP="00B86E25">
      <w:pPr>
        <w:rPr>
          <w:lang w:val="ru-RU"/>
        </w:rPr>
      </w:pPr>
      <w:bookmarkStart w:id="43" w:name="lt_pId069"/>
      <w:r w:rsidRPr="009009B7">
        <w:rPr>
          <w:lang w:val="ru-RU"/>
        </w:rPr>
        <w:t>На рисунке ниже представлена Система подотчётности МСЭ и ее девять компонентов и 36</w:t>
      </w:r>
      <w:r w:rsidR="0001391A" w:rsidRPr="009009B7">
        <w:rPr>
          <w:lang w:val="ru-RU"/>
        </w:rPr>
        <w:t> </w:t>
      </w:r>
      <w:r w:rsidRPr="009009B7">
        <w:rPr>
          <w:lang w:val="ru-RU"/>
        </w:rPr>
        <w:t xml:space="preserve">элементов. В последующем разделе каждый из элементов и компонентов рассматривается более подробно. </w:t>
      </w:r>
    </w:p>
    <w:bookmarkEnd w:id="43"/>
    <w:p w14:paraId="49E7518E" w14:textId="272211E8" w:rsidR="00B86E25" w:rsidRPr="009009B7" w:rsidRDefault="009009B7" w:rsidP="00515C0C">
      <w:pPr>
        <w:spacing w:before="48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9F70E9F" wp14:editId="4281E65A">
            <wp:extent cx="6096635" cy="684022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684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09338" w14:textId="77777777" w:rsidR="00B86E25" w:rsidRPr="009009B7" w:rsidRDefault="00B86E25" w:rsidP="00B86E25">
      <w:pPr>
        <w:rPr>
          <w:lang w:val="ru-RU"/>
        </w:rPr>
      </w:pPr>
      <w:r w:rsidRPr="009009B7">
        <w:rPr>
          <w:lang w:val="ru-RU"/>
        </w:rPr>
        <w:br w:type="page"/>
      </w:r>
    </w:p>
    <w:p w14:paraId="448CB4FE" w14:textId="3B2A5776" w:rsidR="001E5D2A" w:rsidRPr="009009B7" w:rsidRDefault="00D73BEA" w:rsidP="001E5D2A">
      <w:pPr>
        <w:pStyle w:val="Heading2"/>
        <w:shd w:val="clear" w:color="auto" w:fill="00B0F0"/>
        <w:rPr>
          <w:color w:val="FFFFFF" w:themeColor="background1"/>
          <w:lang w:val="ru-RU"/>
        </w:rPr>
      </w:pPr>
      <w:bookmarkStart w:id="44" w:name="lt_pId071"/>
      <w:bookmarkStart w:id="45" w:name="_Toc94801312"/>
      <w:bookmarkStart w:id="46" w:name="_Toc97884195"/>
      <w:bookmarkStart w:id="47" w:name="_Toc97884740"/>
      <w:bookmarkStart w:id="48" w:name="lt_pId074"/>
      <w:r w:rsidRPr="009009B7">
        <w:rPr>
          <w:color w:val="FFFFFF" w:themeColor="background1"/>
          <w:lang w:val="ru-RU"/>
        </w:rPr>
        <w:lastRenderedPageBreak/>
        <w:t>Личная подотчетность как основа СП МСЭ</w:t>
      </w:r>
      <w:bookmarkEnd w:id="44"/>
      <w:bookmarkEnd w:id="45"/>
      <w:bookmarkEnd w:id="46"/>
      <w:bookmarkEnd w:id="47"/>
    </w:p>
    <w:p w14:paraId="638B905B" w14:textId="02871985" w:rsidR="0016552E" w:rsidRPr="009009B7" w:rsidRDefault="00B972AD" w:rsidP="003F235E">
      <w:pPr>
        <w:rPr>
          <w:lang w:val="ru-RU"/>
        </w:rPr>
      </w:pPr>
      <w:r w:rsidRPr="009009B7">
        <w:rPr>
          <w:noProof/>
          <w:lang w:val="ru-RU"/>
        </w:rPr>
        <w:drawing>
          <wp:anchor distT="0" distB="0" distL="114300" distR="114300" simplePos="0" relativeHeight="251655168" behindDoc="1" locked="0" layoutInCell="1" allowOverlap="1" wp14:anchorId="07DA8A81" wp14:editId="0C6EF04D">
            <wp:simplePos x="0" y="0"/>
            <wp:positionH relativeFrom="column">
              <wp:posOffset>3810</wp:posOffset>
            </wp:positionH>
            <wp:positionV relativeFrom="paragraph">
              <wp:posOffset>236220</wp:posOffset>
            </wp:positionV>
            <wp:extent cx="1981200" cy="122555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552E" w:rsidRPr="009009B7">
        <w:rPr>
          <w:lang w:val="ru-RU"/>
        </w:rPr>
        <w:t>Личная подотчетность означает готовность взять на себя ответственность за выполнение целей</w:t>
      </w:r>
      <w:r w:rsidR="00E95679" w:rsidRPr="009009B7">
        <w:rPr>
          <w:lang w:val="ru-RU"/>
        </w:rPr>
        <w:t xml:space="preserve"> и задач</w:t>
      </w:r>
      <w:r w:rsidR="0016552E" w:rsidRPr="009009B7">
        <w:rPr>
          <w:lang w:val="ru-RU"/>
        </w:rPr>
        <w:t xml:space="preserve">, а также за результаты всех соответствующих действий. Человек, который чувствует себя подотчетным, берет на себя полную ответственность за то, что происходит, будь то хорошее или плохое. </w:t>
      </w:r>
      <w:r w:rsidR="005D7F28" w:rsidRPr="009009B7">
        <w:rPr>
          <w:lang w:val="ru-RU"/>
        </w:rPr>
        <w:t xml:space="preserve">Личная подотчетность </w:t>
      </w:r>
      <w:r w:rsidR="0001391A" w:rsidRPr="009009B7">
        <w:rPr>
          <w:lang w:val="ru-RU"/>
        </w:rPr>
        <w:t>−</w:t>
      </w:r>
      <w:r w:rsidR="005D7F28" w:rsidRPr="009009B7">
        <w:rPr>
          <w:lang w:val="ru-RU"/>
        </w:rPr>
        <w:t xml:space="preserve"> это профессиональный менталитет</w:t>
      </w:r>
      <w:r w:rsidR="00E95679" w:rsidRPr="009009B7">
        <w:rPr>
          <w:lang w:val="ru-RU"/>
        </w:rPr>
        <w:t xml:space="preserve">, который можно развить, но в основе которого все же должно лежать совпадение личных ценностей человека и системы ценностей и принципов МСЭ как организации. </w:t>
      </w:r>
    </w:p>
    <w:p w14:paraId="1F9C484E" w14:textId="695095C2" w:rsidR="001E5D2A" w:rsidRPr="009009B7" w:rsidRDefault="00E95679" w:rsidP="001E5D2A">
      <w:pPr>
        <w:pStyle w:val="Heading2"/>
        <w:shd w:val="clear" w:color="auto" w:fill="00B0F0"/>
        <w:rPr>
          <w:color w:val="FFFFFF" w:themeColor="background1"/>
          <w:lang w:val="ru-RU"/>
        </w:rPr>
      </w:pPr>
      <w:bookmarkStart w:id="49" w:name="lt_pId077"/>
      <w:bookmarkStart w:id="50" w:name="_Toc94801313"/>
      <w:bookmarkStart w:id="51" w:name="_Toc97884196"/>
      <w:bookmarkStart w:id="52" w:name="_Toc97884741"/>
      <w:bookmarkStart w:id="53" w:name="lt_pId078"/>
      <w:bookmarkEnd w:id="48"/>
      <w:r w:rsidRPr="009009B7">
        <w:rPr>
          <w:color w:val="FFFFFF" w:themeColor="background1"/>
          <w:lang w:val="ru-RU"/>
        </w:rPr>
        <w:t>Компонент</w:t>
      </w:r>
      <w:r w:rsidR="001E5D2A" w:rsidRPr="009009B7">
        <w:rPr>
          <w:color w:val="FFFFFF" w:themeColor="background1"/>
          <w:lang w:val="ru-RU"/>
        </w:rPr>
        <w:t xml:space="preserve"> 1 – </w:t>
      </w:r>
      <w:r w:rsidRPr="009009B7">
        <w:rPr>
          <w:color w:val="FFFFFF" w:themeColor="background1"/>
          <w:lang w:val="ru-RU"/>
        </w:rPr>
        <w:t xml:space="preserve">Среда контроля </w:t>
      </w:r>
      <w:r w:rsidR="002F31D3" w:rsidRPr="009009B7">
        <w:rPr>
          <w:color w:val="FFFFFF" w:themeColor="background1"/>
          <w:lang w:val="ru-RU"/>
        </w:rPr>
        <w:t>и</w:t>
      </w:r>
      <w:r w:rsidR="001E5D2A" w:rsidRPr="009009B7">
        <w:rPr>
          <w:color w:val="FFFFFF" w:themeColor="background1"/>
          <w:lang w:val="ru-RU"/>
        </w:rPr>
        <w:t xml:space="preserve"> </w:t>
      </w:r>
      <w:bookmarkEnd w:id="49"/>
      <w:bookmarkEnd w:id="50"/>
      <w:r w:rsidR="0024474A" w:rsidRPr="009009B7">
        <w:rPr>
          <w:color w:val="FFFFFF" w:themeColor="background1"/>
          <w:lang w:val="ru-RU"/>
        </w:rPr>
        <w:t>надзор</w:t>
      </w:r>
      <w:bookmarkEnd w:id="51"/>
      <w:bookmarkEnd w:id="52"/>
    </w:p>
    <w:p w14:paraId="498E95ED" w14:textId="148E136E" w:rsidR="00932824" w:rsidRPr="009009B7" w:rsidRDefault="00022C57" w:rsidP="003F235E">
      <w:pPr>
        <w:rPr>
          <w:lang w:val="ru-RU"/>
        </w:rPr>
      </w:pPr>
      <w:bookmarkStart w:id="54" w:name="lt_pId081"/>
      <w:bookmarkEnd w:id="53"/>
      <w:r w:rsidRPr="009009B7">
        <w:rPr>
          <w:noProof/>
          <w:lang w:val="ru-RU"/>
        </w:rPr>
        <w:drawing>
          <wp:anchor distT="0" distB="0" distL="114300" distR="114300" simplePos="0" relativeHeight="251648000" behindDoc="1" locked="0" layoutInCell="1" allowOverlap="1" wp14:anchorId="20FB3AE8" wp14:editId="17057924">
            <wp:simplePos x="0" y="0"/>
            <wp:positionH relativeFrom="column">
              <wp:posOffset>-5715</wp:posOffset>
            </wp:positionH>
            <wp:positionV relativeFrom="paragraph">
              <wp:posOffset>108585</wp:posOffset>
            </wp:positionV>
            <wp:extent cx="1871345" cy="2359660"/>
            <wp:effectExtent l="0" t="0" r="0" b="2540"/>
            <wp:wrapTight wrapText="bothSides">
              <wp:wrapPolygon edited="0">
                <wp:start x="0" y="0"/>
                <wp:lineTo x="0" y="20228"/>
                <wp:lineTo x="220" y="21449"/>
                <wp:lineTo x="21329" y="21449"/>
                <wp:lineTo x="21329" y="349"/>
                <wp:lineTo x="20889" y="0"/>
                <wp:lineTo x="0" y="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3560" w:rsidRPr="009009B7">
        <w:rPr>
          <w:lang w:val="ru-RU"/>
        </w:rPr>
        <w:t xml:space="preserve">Составными элементами первого компонента Системы подотчетности являются </w:t>
      </w:r>
      <w:r w:rsidR="0024474A" w:rsidRPr="009009B7">
        <w:rPr>
          <w:lang w:val="ru-RU"/>
        </w:rPr>
        <w:t xml:space="preserve">среда </w:t>
      </w:r>
      <w:r w:rsidR="00623560" w:rsidRPr="009009B7">
        <w:rPr>
          <w:lang w:val="ru-RU"/>
        </w:rPr>
        <w:t xml:space="preserve">контроля и </w:t>
      </w:r>
      <w:r w:rsidR="0024474A" w:rsidRPr="009009B7">
        <w:rPr>
          <w:lang w:val="ru-RU"/>
        </w:rPr>
        <w:t>надзор</w:t>
      </w:r>
      <w:r w:rsidR="00623560" w:rsidRPr="009009B7">
        <w:rPr>
          <w:lang w:val="ru-RU"/>
        </w:rPr>
        <w:t xml:space="preserve">. Среда контроля задает тон деятельности организации, оказывая влияние на восприятие контроля ее сотрудниками. </w:t>
      </w:r>
      <w:r w:rsidR="00495114" w:rsidRPr="009009B7">
        <w:rPr>
          <w:lang w:val="ru-RU"/>
        </w:rPr>
        <w:t>Она</w:t>
      </w:r>
      <w:r w:rsidR="00623560" w:rsidRPr="009009B7">
        <w:rPr>
          <w:lang w:val="ru-RU"/>
        </w:rPr>
        <w:t xml:space="preserve"> служит фундаментом для всех остальных компонентов системы внутреннего контроля за счет обеспечения дисциплины и структуры. В дополнение к внутреннему </w:t>
      </w:r>
      <w:r w:rsidR="00495114" w:rsidRPr="009009B7">
        <w:rPr>
          <w:lang w:val="ru-RU"/>
        </w:rPr>
        <w:t>контролю</w:t>
      </w:r>
      <w:r w:rsidR="00623560" w:rsidRPr="009009B7">
        <w:rPr>
          <w:lang w:val="ru-RU"/>
        </w:rPr>
        <w:t xml:space="preserve"> также обеспечивается надзор </w:t>
      </w:r>
      <w:r w:rsidR="00495114" w:rsidRPr="009009B7">
        <w:rPr>
          <w:lang w:val="ru-RU"/>
        </w:rPr>
        <w:t xml:space="preserve">за деятельностью организации </w:t>
      </w:r>
      <w:r w:rsidR="00623560" w:rsidRPr="009009B7">
        <w:rPr>
          <w:lang w:val="ru-RU"/>
        </w:rPr>
        <w:t>со стороны Государств-Членов с помощью механизмов надзора.</w:t>
      </w:r>
      <w:bookmarkEnd w:id="54"/>
    </w:p>
    <w:p w14:paraId="7A533B37" w14:textId="77777777" w:rsidR="00623560" w:rsidRPr="009009B7" w:rsidRDefault="00932824" w:rsidP="009009B7">
      <w:pPr>
        <w:rPr>
          <w:lang w:val="ru-RU"/>
        </w:rPr>
      </w:pPr>
      <w:bookmarkStart w:id="55" w:name="_Toc97884197"/>
      <w:bookmarkStart w:id="56" w:name="_Toc97884742"/>
      <w:bookmarkStart w:id="57" w:name="_Toc94801314"/>
      <w:bookmarkStart w:id="58" w:name="lt_pId082"/>
      <w:r w:rsidRPr="006C0523">
        <w:rPr>
          <w:rStyle w:val="Heading3Char"/>
          <w:b w:val="0"/>
          <w:bCs/>
          <w:lang w:val="ru-RU"/>
        </w:rPr>
        <w:t>1</w:t>
      </w:r>
      <w:r w:rsidRPr="006C0523">
        <w:rPr>
          <w:rStyle w:val="Heading3Char"/>
          <w:lang w:val="ru-RU"/>
        </w:rPr>
        <w:tab/>
      </w:r>
      <w:r w:rsidR="00623560" w:rsidRPr="006C0523">
        <w:rPr>
          <w:rStyle w:val="Heading3Char"/>
          <w:lang w:val="ru-RU"/>
        </w:rPr>
        <w:t>Пакт с Членами МСЭ</w:t>
      </w:r>
      <w:bookmarkEnd w:id="55"/>
      <w:bookmarkEnd w:id="56"/>
      <w:r w:rsidR="00623560" w:rsidRPr="009009B7">
        <w:rPr>
          <w:lang w:val="ru-RU"/>
        </w:rPr>
        <w:t xml:space="preserve"> представляет собой наиболее значимый элемент компонента </w:t>
      </w:r>
      <w:r w:rsidR="0024474A" w:rsidRPr="009009B7">
        <w:rPr>
          <w:lang w:val="ru-RU"/>
        </w:rPr>
        <w:t xml:space="preserve">"Среда </w:t>
      </w:r>
      <w:r w:rsidR="00623560" w:rsidRPr="009009B7">
        <w:rPr>
          <w:lang w:val="ru-RU"/>
        </w:rPr>
        <w:t xml:space="preserve">контроля и </w:t>
      </w:r>
      <w:r w:rsidR="0024474A" w:rsidRPr="009009B7">
        <w:rPr>
          <w:lang w:val="ru-RU"/>
        </w:rPr>
        <w:t>надзор"</w:t>
      </w:r>
      <w:r w:rsidR="00623560" w:rsidRPr="009009B7">
        <w:rPr>
          <w:lang w:val="ru-RU"/>
        </w:rPr>
        <w:t xml:space="preserve">. </w:t>
      </w:r>
      <w:r w:rsidR="00E204A4" w:rsidRPr="009009B7">
        <w:rPr>
          <w:lang w:val="ru-RU"/>
        </w:rPr>
        <w:t xml:space="preserve">Устав и Конвенция МСЭ определяют мандат организации и формируют правовую основу для </w:t>
      </w:r>
      <w:r w:rsidR="0024474A" w:rsidRPr="009009B7">
        <w:rPr>
          <w:lang w:val="ru-RU"/>
        </w:rPr>
        <w:t>оказания</w:t>
      </w:r>
      <w:r w:rsidR="00E204A4" w:rsidRPr="009009B7">
        <w:rPr>
          <w:lang w:val="ru-RU"/>
        </w:rPr>
        <w:t xml:space="preserve"> ею услуг. </w:t>
      </w:r>
      <w:r w:rsidR="0024474A" w:rsidRPr="009009B7">
        <w:rPr>
          <w:lang w:val="ru-RU"/>
        </w:rPr>
        <w:t xml:space="preserve">Помимо этого, </w:t>
      </w:r>
      <w:r w:rsidR="00495114" w:rsidRPr="009009B7">
        <w:rPr>
          <w:lang w:val="ru-RU"/>
        </w:rPr>
        <w:t xml:space="preserve">в Резолюциях и Решениях, принимаемых руководящими органам Союза, предоставляются </w:t>
      </w:r>
      <w:r w:rsidR="0024474A" w:rsidRPr="009009B7">
        <w:rPr>
          <w:lang w:val="ru-RU"/>
        </w:rPr>
        <w:t>инструкции относитель</w:t>
      </w:r>
      <w:r w:rsidR="00495114" w:rsidRPr="009009B7">
        <w:rPr>
          <w:lang w:val="ru-RU"/>
        </w:rPr>
        <w:t>но функционирования организации.</w:t>
      </w:r>
    </w:p>
    <w:p w14:paraId="737DB5F1" w14:textId="414B50AB" w:rsidR="00C42F58" w:rsidRPr="009009B7" w:rsidRDefault="00932824" w:rsidP="00932824">
      <w:pPr>
        <w:rPr>
          <w:lang w:val="ru-RU"/>
        </w:rPr>
      </w:pPr>
      <w:bookmarkStart w:id="59" w:name="_Toc97884198"/>
      <w:bookmarkStart w:id="60" w:name="_Toc97884743"/>
      <w:bookmarkStart w:id="61" w:name="_Toc94801315"/>
      <w:bookmarkStart w:id="62" w:name="lt_pId085"/>
      <w:bookmarkEnd w:id="57"/>
      <w:bookmarkEnd w:id="58"/>
      <w:r w:rsidRPr="006C0523">
        <w:rPr>
          <w:rStyle w:val="Heading3Char"/>
          <w:b w:val="0"/>
          <w:bCs/>
          <w:lang w:val="ru-RU"/>
        </w:rPr>
        <w:t>2</w:t>
      </w:r>
      <w:r w:rsidRPr="006C0523">
        <w:rPr>
          <w:rStyle w:val="Heading3Char"/>
          <w:lang w:val="ru-RU"/>
        </w:rPr>
        <w:tab/>
      </w:r>
      <w:r w:rsidR="00C42F58" w:rsidRPr="006C0523">
        <w:rPr>
          <w:rStyle w:val="Heading3Char"/>
          <w:lang w:val="ru-RU"/>
        </w:rPr>
        <w:t>Этика и стандарты поведения</w:t>
      </w:r>
      <w:bookmarkEnd w:id="59"/>
      <w:bookmarkEnd w:id="60"/>
      <w:r w:rsidR="00C42F58" w:rsidRPr="009009B7">
        <w:rPr>
          <w:lang w:val="ru-RU"/>
        </w:rPr>
        <w:t xml:space="preserve">. </w:t>
      </w:r>
      <w:r w:rsidR="00CD3F09" w:rsidRPr="009009B7">
        <w:rPr>
          <w:lang w:val="ru-RU"/>
        </w:rPr>
        <w:t xml:space="preserve">Сотрудники МСЭ должны придерживаться </w:t>
      </w:r>
      <w:r w:rsidR="009D1443" w:rsidRPr="009009B7">
        <w:rPr>
          <w:lang w:val="ru-RU"/>
        </w:rPr>
        <w:t>самых высоких стандартов этичного и профессионального поведения</w:t>
      </w:r>
      <w:r w:rsidR="00B32189" w:rsidRPr="009009B7">
        <w:rPr>
          <w:lang w:val="ru-RU"/>
        </w:rPr>
        <w:t xml:space="preserve"> и способствовать их продвижению</w:t>
      </w:r>
      <w:r w:rsidR="009D1443" w:rsidRPr="009009B7">
        <w:rPr>
          <w:lang w:val="ru-RU"/>
        </w:rPr>
        <w:t>.</w:t>
      </w:r>
      <w:r w:rsidR="00B32189" w:rsidRPr="009009B7">
        <w:rPr>
          <w:lang w:val="ru-RU"/>
        </w:rPr>
        <w:t xml:space="preserve"> На весь персонал МСЭ распространяются Нормы поведения международных гражданских служащих, </w:t>
      </w:r>
      <w:r w:rsidR="008F268D" w:rsidRPr="009009B7">
        <w:rPr>
          <w:lang w:val="ru-RU"/>
        </w:rPr>
        <w:t xml:space="preserve">содержащие </w:t>
      </w:r>
      <w:r w:rsidR="00B32189" w:rsidRPr="009009B7">
        <w:rPr>
          <w:lang w:val="ru-RU"/>
        </w:rPr>
        <w:t xml:space="preserve">руководство в </w:t>
      </w:r>
      <w:r w:rsidR="008F268D" w:rsidRPr="009009B7">
        <w:rPr>
          <w:lang w:val="ru-RU"/>
        </w:rPr>
        <w:t>отношении стандартов поведения для сотрудников. Особое внимание уделяется подотчетности сотрудников за их действия и решения.</w:t>
      </w:r>
    </w:p>
    <w:p w14:paraId="170002E0" w14:textId="5AB094EF" w:rsidR="008F268D" w:rsidRPr="009009B7" w:rsidRDefault="0083524E" w:rsidP="00932824">
      <w:pPr>
        <w:rPr>
          <w:lang w:val="ru-RU"/>
        </w:rPr>
      </w:pPr>
      <w:bookmarkStart w:id="63" w:name="lt_pId088"/>
      <w:bookmarkEnd w:id="61"/>
      <w:bookmarkEnd w:id="62"/>
      <w:r w:rsidRPr="009009B7">
        <w:rPr>
          <w:lang w:val="ru-RU"/>
        </w:rPr>
        <w:t xml:space="preserve">В </w:t>
      </w:r>
      <w:r w:rsidR="008F268D" w:rsidRPr="009009B7">
        <w:rPr>
          <w:b/>
          <w:lang w:val="ru-RU"/>
        </w:rPr>
        <w:t>Кодекс</w:t>
      </w:r>
      <w:r w:rsidRPr="009009B7">
        <w:rPr>
          <w:b/>
          <w:lang w:val="ru-RU"/>
        </w:rPr>
        <w:t>е</w:t>
      </w:r>
      <w:r w:rsidR="008F268D" w:rsidRPr="009009B7">
        <w:rPr>
          <w:b/>
          <w:lang w:val="ru-RU"/>
        </w:rPr>
        <w:t xml:space="preserve"> этики для персонала МСЭ</w:t>
      </w:r>
      <w:r w:rsidRPr="00FB7F4D">
        <w:rPr>
          <w:bCs/>
          <w:lang w:val="ru-RU"/>
        </w:rPr>
        <w:t xml:space="preserve"> </w:t>
      </w:r>
      <w:r w:rsidR="0048702B" w:rsidRPr="009009B7">
        <w:rPr>
          <w:lang w:val="ru-RU"/>
        </w:rPr>
        <w:t xml:space="preserve">сформулированы ценности и принципы, которыми должны руководствоваться сотрудники МСЭ в своем поведении и поступках. В МСЭ действует политика абсолютной нетерпимости по отношению к неправомерному поведению и был принят ряд соответствующих программ, </w:t>
      </w:r>
      <w:r w:rsidR="00CC2241" w:rsidRPr="009009B7">
        <w:rPr>
          <w:lang w:val="ru-RU"/>
        </w:rPr>
        <w:t>в частности</w:t>
      </w:r>
      <w:r w:rsidR="0048702B" w:rsidRPr="009009B7">
        <w:rPr>
          <w:lang w:val="ru-RU"/>
        </w:rPr>
        <w:t xml:space="preserve"> Политик</w:t>
      </w:r>
      <w:r w:rsidR="00CC2241" w:rsidRPr="009009B7">
        <w:rPr>
          <w:lang w:val="ru-RU"/>
        </w:rPr>
        <w:t>а</w:t>
      </w:r>
      <w:r w:rsidR="0048702B" w:rsidRPr="009009B7">
        <w:rPr>
          <w:lang w:val="ru-RU"/>
        </w:rPr>
        <w:t xml:space="preserve"> МСЭ в отношении домогательств и злоупотреблений полномочиями, Политик</w:t>
      </w:r>
      <w:r w:rsidR="00CC2241" w:rsidRPr="009009B7">
        <w:rPr>
          <w:lang w:val="ru-RU"/>
        </w:rPr>
        <w:t xml:space="preserve">а </w:t>
      </w:r>
      <w:r w:rsidR="0048702B" w:rsidRPr="009009B7">
        <w:rPr>
          <w:lang w:val="ru-RU"/>
        </w:rPr>
        <w:t xml:space="preserve">и </w:t>
      </w:r>
      <w:r w:rsidR="009F5DEA" w:rsidRPr="009009B7">
        <w:rPr>
          <w:lang w:val="ru-RU"/>
        </w:rPr>
        <w:t xml:space="preserve">меры </w:t>
      </w:r>
      <w:r w:rsidR="0048702B" w:rsidRPr="009009B7">
        <w:rPr>
          <w:lang w:val="ru-RU"/>
        </w:rPr>
        <w:t>защит</w:t>
      </w:r>
      <w:r w:rsidR="009F5DEA" w:rsidRPr="009009B7">
        <w:rPr>
          <w:lang w:val="ru-RU"/>
        </w:rPr>
        <w:t>ы</w:t>
      </w:r>
      <w:r w:rsidR="0048702B" w:rsidRPr="009009B7">
        <w:rPr>
          <w:lang w:val="ru-RU"/>
        </w:rPr>
        <w:t xml:space="preserve"> в отношении </w:t>
      </w:r>
      <w:r w:rsidR="003508AC" w:rsidRPr="009009B7">
        <w:rPr>
          <w:lang w:val="ru-RU"/>
        </w:rPr>
        <w:t xml:space="preserve">лиц, </w:t>
      </w:r>
      <w:r w:rsidR="0048702B" w:rsidRPr="009009B7">
        <w:rPr>
          <w:lang w:val="ru-RU"/>
        </w:rPr>
        <w:t>уведомл</w:t>
      </w:r>
      <w:r w:rsidR="003508AC" w:rsidRPr="009009B7">
        <w:rPr>
          <w:lang w:val="ru-RU"/>
        </w:rPr>
        <w:t>яющих</w:t>
      </w:r>
      <w:r w:rsidR="0048702B" w:rsidRPr="009009B7">
        <w:rPr>
          <w:lang w:val="ru-RU"/>
        </w:rPr>
        <w:t xml:space="preserve"> о</w:t>
      </w:r>
      <w:r w:rsidR="0001391A" w:rsidRPr="009009B7">
        <w:rPr>
          <w:lang w:val="ru-RU"/>
        </w:rPr>
        <w:t> </w:t>
      </w:r>
      <w:r w:rsidR="0048702B" w:rsidRPr="009009B7">
        <w:rPr>
          <w:lang w:val="ru-RU"/>
        </w:rPr>
        <w:t>случаях неправомерных действи</w:t>
      </w:r>
      <w:r w:rsidR="00613683" w:rsidRPr="009009B7">
        <w:rPr>
          <w:lang w:val="ru-RU"/>
        </w:rPr>
        <w:t>й (Информирование о нарушениях</w:t>
      </w:r>
      <w:r w:rsidR="00BB4622" w:rsidRPr="009009B7">
        <w:rPr>
          <w:lang w:val="ru-RU"/>
        </w:rPr>
        <w:t>)</w:t>
      </w:r>
      <w:r w:rsidR="00613683" w:rsidRPr="009009B7">
        <w:rPr>
          <w:lang w:val="ru-RU"/>
        </w:rPr>
        <w:t>, Руководящие указания МСЭ по проведению расследований и Политик</w:t>
      </w:r>
      <w:r w:rsidR="00CC2241" w:rsidRPr="009009B7">
        <w:rPr>
          <w:lang w:val="ru-RU"/>
        </w:rPr>
        <w:t>а</w:t>
      </w:r>
      <w:r w:rsidR="00613683" w:rsidRPr="009009B7">
        <w:rPr>
          <w:lang w:val="ru-RU"/>
        </w:rPr>
        <w:t xml:space="preserve"> противодействия мошенничеству, коррупции и другой запрещенной деятельности. Все сотрудники проходят подготовку </w:t>
      </w:r>
      <w:r w:rsidR="00CC2241" w:rsidRPr="009009B7">
        <w:rPr>
          <w:lang w:val="ru-RU"/>
        </w:rPr>
        <w:t>по вопросам этики</w:t>
      </w:r>
      <w:r w:rsidR="005C7F3B" w:rsidRPr="009009B7">
        <w:rPr>
          <w:lang w:val="ru-RU"/>
        </w:rPr>
        <w:t xml:space="preserve">, а также организован курс подготовки по вопросам борьбы с мошенничеством в поддержку реализации Политики противодействия мошенничеству, коррупции и другой запрещенной деятельности. Кроме того, персонал отныне должен ежегодно заполнять декларации об интересах и заявления о соответствии согласно Политике МСЭ по декларированию интересов. </w:t>
      </w:r>
      <w:r w:rsidR="007F42E2" w:rsidRPr="009009B7">
        <w:rPr>
          <w:lang w:val="ru-RU"/>
        </w:rPr>
        <w:t>Наконец, в Главе X Положений о персонале и Правил о персонале предусмотрены дисциплинарные меры.</w:t>
      </w:r>
    </w:p>
    <w:p w14:paraId="013768B2" w14:textId="309450F0" w:rsidR="00824C13" w:rsidRPr="009009B7" w:rsidRDefault="00932824" w:rsidP="00932824">
      <w:pPr>
        <w:rPr>
          <w:lang w:val="ru-RU"/>
        </w:rPr>
      </w:pPr>
      <w:bookmarkStart w:id="64" w:name="_Toc97884199"/>
      <w:bookmarkStart w:id="65" w:name="_Toc97884744"/>
      <w:bookmarkStart w:id="66" w:name="_Toc94801316"/>
      <w:bookmarkStart w:id="67" w:name="lt_pId093"/>
      <w:bookmarkEnd w:id="63"/>
      <w:r w:rsidRPr="005543E2">
        <w:rPr>
          <w:rStyle w:val="Heading3Char"/>
          <w:b w:val="0"/>
          <w:bCs/>
          <w:lang w:val="ru-RU"/>
        </w:rPr>
        <w:t>3</w:t>
      </w:r>
      <w:bookmarkEnd w:id="64"/>
      <w:bookmarkEnd w:id="65"/>
      <w:r w:rsidRPr="009009B7">
        <w:rPr>
          <w:lang w:val="ru-RU"/>
        </w:rPr>
        <w:tab/>
      </w:r>
      <w:r w:rsidR="00444E75" w:rsidRPr="009009B7">
        <w:rPr>
          <w:lang w:val="ru-RU"/>
        </w:rPr>
        <w:t xml:space="preserve">В Системе управления рисками (реестр рисков МСЭ) </w:t>
      </w:r>
      <w:r w:rsidR="003508AC" w:rsidRPr="009009B7">
        <w:rPr>
          <w:lang w:val="ru-RU"/>
        </w:rPr>
        <w:t>отражены</w:t>
      </w:r>
      <w:r w:rsidR="00444E75" w:rsidRPr="009009B7">
        <w:rPr>
          <w:lang w:val="ru-RU"/>
        </w:rPr>
        <w:t xml:space="preserve"> </w:t>
      </w:r>
      <w:r w:rsidR="00444E75" w:rsidRPr="006C0523">
        <w:rPr>
          <w:rStyle w:val="Heading3Char"/>
          <w:lang w:val="ru-RU"/>
        </w:rPr>
        <w:t>механизмы контроля</w:t>
      </w:r>
      <w:r w:rsidR="003508AC" w:rsidRPr="006C0523">
        <w:rPr>
          <w:rStyle w:val="Heading3Char"/>
          <w:lang w:val="ru-RU"/>
        </w:rPr>
        <w:t xml:space="preserve"> на уровне организации</w:t>
      </w:r>
      <w:r w:rsidR="00603EF4" w:rsidRPr="009009B7">
        <w:rPr>
          <w:lang w:val="ru-RU"/>
        </w:rPr>
        <w:t>, представляющие собой</w:t>
      </w:r>
      <w:r w:rsidR="00444E75" w:rsidRPr="009009B7">
        <w:rPr>
          <w:lang w:val="ru-RU"/>
        </w:rPr>
        <w:t xml:space="preserve"> </w:t>
      </w:r>
      <w:r w:rsidR="009A1986" w:rsidRPr="009009B7">
        <w:rPr>
          <w:lang w:val="ru-RU"/>
        </w:rPr>
        <w:t>мероприятия, реализуемые в целях обеспечения гарантий надлежащего управления организацией.</w:t>
      </w:r>
    </w:p>
    <w:p w14:paraId="3B3B71C9" w14:textId="58E4F884" w:rsidR="009A1986" w:rsidRPr="009009B7" w:rsidRDefault="00932824" w:rsidP="00932824">
      <w:pPr>
        <w:rPr>
          <w:lang w:val="ru-RU"/>
        </w:rPr>
      </w:pPr>
      <w:bookmarkStart w:id="68" w:name="_Toc97884200"/>
      <w:bookmarkStart w:id="69" w:name="_Toc97884745"/>
      <w:bookmarkStart w:id="70" w:name="_Toc94801317"/>
      <w:bookmarkStart w:id="71" w:name="lt_pId094"/>
      <w:bookmarkEnd w:id="66"/>
      <w:bookmarkEnd w:id="67"/>
      <w:r w:rsidRPr="006C0523">
        <w:rPr>
          <w:rStyle w:val="Heading3Char"/>
          <w:b w:val="0"/>
          <w:bCs/>
          <w:lang w:val="ru-RU"/>
        </w:rPr>
        <w:lastRenderedPageBreak/>
        <w:t>4</w:t>
      </w:r>
      <w:r w:rsidRPr="006C0523">
        <w:rPr>
          <w:rStyle w:val="Heading3Char"/>
          <w:lang w:val="ru-RU"/>
        </w:rPr>
        <w:tab/>
      </w:r>
      <w:r w:rsidR="009A1986" w:rsidRPr="006C0523">
        <w:rPr>
          <w:rStyle w:val="Heading3Char"/>
          <w:lang w:val="ru-RU"/>
        </w:rPr>
        <w:t xml:space="preserve">Нормативно-правовая </w:t>
      </w:r>
      <w:r w:rsidR="00CA359B" w:rsidRPr="006C0523">
        <w:rPr>
          <w:rStyle w:val="Heading3Char"/>
          <w:lang w:val="ru-RU"/>
        </w:rPr>
        <w:t>база</w:t>
      </w:r>
      <w:bookmarkEnd w:id="68"/>
      <w:bookmarkEnd w:id="69"/>
      <w:r w:rsidR="009A1986" w:rsidRPr="009009B7">
        <w:rPr>
          <w:lang w:val="ru-RU"/>
        </w:rPr>
        <w:t xml:space="preserve"> включает в себя Финансовый регламент и Финансовые правила (FRR), Положения о персонале и Правила о персонале, административные акты, а также служебные приказы и Руководство по закупкам. </w:t>
      </w:r>
      <w:r w:rsidR="00333DA9" w:rsidRPr="009009B7">
        <w:rPr>
          <w:lang w:val="ru-RU"/>
        </w:rPr>
        <w:t xml:space="preserve">FRR регулирует осуществление деятельности и финансовое управление в МСЭ. </w:t>
      </w:r>
      <w:r w:rsidR="0056201F" w:rsidRPr="009009B7">
        <w:rPr>
          <w:lang w:val="ru-RU"/>
        </w:rPr>
        <w:t xml:space="preserve">В </w:t>
      </w:r>
      <w:r w:rsidR="00333DA9" w:rsidRPr="009009B7">
        <w:rPr>
          <w:lang w:val="ru-RU"/>
        </w:rPr>
        <w:t>Положения</w:t>
      </w:r>
      <w:r w:rsidR="0056201F" w:rsidRPr="009009B7">
        <w:rPr>
          <w:lang w:val="ru-RU"/>
        </w:rPr>
        <w:t>х</w:t>
      </w:r>
      <w:r w:rsidR="00333DA9" w:rsidRPr="009009B7">
        <w:rPr>
          <w:lang w:val="ru-RU"/>
        </w:rPr>
        <w:t xml:space="preserve"> о персонале и Правила</w:t>
      </w:r>
      <w:r w:rsidR="0056201F" w:rsidRPr="009009B7">
        <w:rPr>
          <w:lang w:val="ru-RU"/>
        </w:rPr>
        <w:t>х</w:t>
      </w:r>
      <w:r w:rsidR="00333DA9" w:rsidRPr="009009B7">
        <w:rPr>
          <w:lang w:val="ru-RU"/>
        </w:rPr>
        <w:t xml:space="preserve"> о персонале </w:t>
      </w:r>
      <w:r w:rsidR="0056201F" w:rsidRPr="009009B7">
        <w:rPr>
          <w:lang w:val="ru-RU"/>
        </w:rPr>
        <w:t>закреплены</w:t>
      </w:r>
      <w:r w:rsidR="007B66A2" w:rsidRPr="009009B7">
        <w:rPr>
          <w:lang w:val="ru-RU"/>
        </w:rPr>
        <w:t xml:space="preserve"> основ</w:t>
      </w:r>
      <w:r w:rsidR="001202F6" w:rsidRPr="009009B7">
        <w:rPr>
          <w:lang w:val="ru-RU"/>
        </w:rPr>
        <w:t xml:space="preserve">ополагающие </w:t>
      </w:r>
      <w:r w:rsidR="00B01F91" w:rsidRPr="009009B7">
        <w:rPr>
          <w:lang w:val="ru-RU"/>
        </w:rPr>
        <w:t>условия службы</w:t>
      </w:r>
      <w:r w:rsidR="00BB49A0" w:rsidRPr="009009B7">
        <w:rPr>
          <w:lang w:val="ru-RU"/>
        </w:rPr>
        <w:t xml:space="preserve"> и </w:t>
      </w:r>
      <w:r w:rsidR="001202F6" w:rsidRPr="009009B7">
        <w:rPr>
          <w:lang w:val="ru-RU"/>
        </w:rPr>
        <w:t xml:space="preserve">основные </w:t>
      </w:r>
      <w:r w:rsidR="00BB49A0" w:rsidRPr="009009B7">
        <w:rPr>
          <w:lang w:val="ru-RU"/>
        </w:rPr>
        <w:t xml:space="preserve">права, обязанности и обязательства сотрудников. </w:t>
      </w:r>
      <w:r w:rsidR="001202F6" w:rsidRPr="009009B7">
        <w:rPr>
          <w:lang w:val="ru-RU"/>
        </w:rPr>
        <w:t>Также</w:t>
      </w:r>
      <w:r w:rsidR="00BB49A0" w:rsidRPr="009009B7">
        <w:rPr>
          <w:lang w:val="ru-RU"/>
        </w:rPr>
        <w:t xml:space="preserve"> в них </w:t>
      </w:r>
      <w:r w:rsidR="0056201F" w:rsidRPr="009009B7">
        <w:rPr>
          <w:lang w:val="ru-RU"/>
        </w:rPr>
        <w:t>сформулированы</w:t>
      </w:r>
      <w:r w:rsidR="00BB49A0" w:rsidRPr="009009B7">
        <w:rPr>
          <w:lang w:val="ru-RU"/>
        </w:rPr>
        <w:t xml:space="preserve"> широкие принципы управления людскими ресурсами. Административные акты выполняют нормативную и</w:t>
      </w:r>
      <w:r w:rsidR="0056201F" w:rsidRPr="009009B7">
        <w:rPr>
          <w:lang w:val="ru-RU"/>
        </w:rPr>
        <w:t>/или</w:t>
      </w:r>
      <w:r w:rsidR="00BB49A0" w:rsidRPr="009009B7">
        <w:rPr>
          <w:lang w:val="ru-RU"/>
        </w:rPr>
        <w:t xml:space="preserve"> информационную функции, в зависимости от случая. Как правило, внутренние инструкции имеют обязательный характер и затрагивают широкий круг вопросов, в то время как информационные циркуляры и иные административные акты в целом информируют сотрудников о вопросах, представляющих всеобщий интерес, и предоставляют р</w:t>
      </w:r>
      <w:r w:rsidR="001202F6" w:rsidRPr="009009B7">
        <w:rPr>
          <w:lang w:val="ru-RU"/>
        </w:rPr>
        <w:t xml:space="preserve">уководящие указания в отношении принимаемой политики и практики. Соответствующие документы публикуются в системе интранета Секретариата. </w:t>
      </w:r>
    </w:p>
    <w:p w14:paraId="1D37426B" w14:textId="34BE639A" w:rsidR="001202F6" w:rsidRPr="009009B7" w:rsidRDefault="0037323B" w:rsidP="00932824">
      <w:pPr>
        <w:rPr>
          <w:lang w:val="ru-RU"/>
        </w:rPr>
      </w:pPr>
      <w:bookmarkStart w:id="72" w:name="lt_pId101"/>
      <w:bookmarkEnd w:id="70"/>
      <w:bookmarkEnd w:id="71"/>
      <w:r w:rsidRPr="009009B7">
        <w:rPr>
          <w:lang w:val="ru-RU"/>
        </w:rPr>
        <w:t xml:space="preserve">Кроме того, в отношении набора персонала действует политика, ограничивающая прием на работу членов семей и родственников сотрудников. </w:t>
      </w:r>
      <w:r w:rsidR="005A3144" w:rsidRPr="009009B7">
        <w:rPr>
          <w:lang w:val="ru-RU"/>
        </w:rPr>
        <w:t xml:space="preserve">Была также </w:t>
      </w:r>
      <w:r w:rsidR="002C5B84" w:rsidRPr="009009B7">
        <w:rPr>
          <w:lang w:val="ru-RU"/>
        </w:rPr>
        <w:t xml:space="preserve">принята </w:t>
      </w:r>
      <w:r w:rsidR="005A3144" w:rsidRPr="009009B7">
        <w:rPr>
          <w:lang w:val="ru-RU"/>
        </w:rPr>
        <w:t>политика в отношении пенсионеров (</w:t>
      </w:r>
      <w:r w:rsidR="002C5B84" w:rsidRPr="009009B7">
        <w:rPr>
          <w:lang w:val="ru-RU"/>
        </w:rPr>
        <w:t xml:space="preserve">в </w:t>
      </w:r>
      <w:r w:rsidR="005A3144" w:rsidRPr="009009B7">
        <w:rPr>
          <w:lang w:val="ru-RU"/>
        </w:rPr>
        <w:t>МСЭ применя</w:t>
      </w:r>
      <w:r w:rsidR="002C5B84" w:rsidRPr="009009B7">
        <w:rPr>
          <w:lang w:val="ru-RU"/>
        </w:rPr>
        <w:t xml:space="preserve">ются </w:t>
      </w:r>
      <w:r w:rsidR="005A3144" w:rsidRPr="009009B7">
        <w:rPr>
          <w:lang w:val="ru-RU"/>
        </w:rPr>
        <w:t>ограничения ООН) и сотрудников, покинувших организацию в рамках программы досрочного прекращения службы.</w:t>
      </w:r>
    </w:p>
    <w:p w14:paraId="0029726E" w14:textId="5DF3F342" w:rsidR="002C5B84" w:rsidRPr="009009B7" w:rsidRDefault="00932824" w:rsidP="00932824">
      <w:pPr>
        <w:rPr>
          <w:lang w:val="ru-RU"/>
        </w:rPr>
      </w:pPr>
      <w:bookmarkStart w:id="73" w:name="_Toc97884201"/>
      <w:bookmarkStart w:id="74" w:name="_Toc97884746"/>
      <w:bookmarkStart w:id="75" w:name="_Toc94801318"/>
      <w:bookmarkStart w:id="76" w:name="lt_pId103"/>
      <w:bookmarkEnd w:id="72"/>
      <w:r w:rsidRPr="006C0523">
        <w:rPr>
          <w:rStyle w:val="Heading3Char"/>
          <w:b w:val="0"/>
          <w:bCs/>
          <w:lang w:val="ru-RU"/>
        </w:rPr>
        <w:t>5</w:t>
      </w:r>
      <w:r w:rsidRPr="006C0523">
        <w:rPr>
          <w:rStyle w:val="Heading3Char"/>
          <w:lang w:val="ru-RU"/>
        </w:rPr>
        <w:tab/>
      </w:r>
      <w:r w:rsidR="002C5B84" w:rsidRPr="006C0523">
        <w:rPr>
          <w:rStyle w:val="Heading3Char"/>
          <w:lang w:val="ru-RU"/>
        </w:rPr>
        <w:t>Ответственность и делегирование полномочий</w:t>
      </w:r>
      <w:bookmarkEnd w:id="73"/>
      <w:bookmarkEnd w:id="74"/>
      <w:r w:rsidR="007649BB" w:rsidRPr="009009B7">
        <w:rPr>
          <w:lang w:val="ru-RU"/>
        </w:rPr>
        <w:t>.</w:t>
      </w:r>
      <w:r w:rsidR="002C5B84" w:rsidRPr="009009B7">
        <w:rPr>
          <w:lang w:val="ru-RU"/>
        </w:rPr>
        <w:t xml:space="preserve"> FRR и служебные приказы </w:t>
      </w:r>
      <w:r w:rsidR="00702AAB" w:rsidRPr="009009B7">
        <w:rPr>
          <w:lang w:val="ru-RU"/>
        </w:rPr>
        <w:t xml:space="preserve">предусматривают возможность делегирования полномочий, что позволяет организации эффективно и планомерно достигать </w:t>
      </w:r>
      <w:r w:rsidR="007649BB" w:rsidRPr="009009B7">
        <w:rPr>
          <w:lang w:val="ru-RU"/>
        </w:rPr>
        <w:t>ожидаемых</w:t>
      </w:r>
      <w:r w:rsidR="00702AAB" w:rsidRPr="009009B7">
        <w:rPr>
          <w:lang w:val="ru-RU"/>
        </w:rPr>
        <w:t xml:space="preserve"> результатов. Элемент "Ответственность и делегирование полномочий" также способствует формированию культуры подотчетности и интегрирован в систему ERP организации.</w:t>
      </w:r>
    </w:p>
    <w:p w14:paraId="22C723C6" w14:textId="2D423259" w:rsidR="00702AAB" w:rsidRPr="009009B7" w:rsidRDefault="00932824" w:rsidP="00932824">
      <w:pPr>
        <w:rPr>
          <w:bCs/>
          <w:lang w:val="ru-RU"/>
        </w:rPr>
      </w:pPr>
      <w:bookmarkStart w:id="77" w:name="_Toc97884202"/>
      <w:bookmarkStart w:id="78" w:name="_Toc97884747"/>
      <w:bookmarkStart w:id="79" w:name="_Toc94801319"/>
      <w:bookmarkStart w:id="80" w:name="lt_pId105"/>
      <w:bookmarkEnd w:id="75"/>
      <w:bookmarkEnd w:id="76"/>
      <w:r w:rsidRPr="006C0523">
        <w:rPr>
          <w:rStyle w:val="Heading3Char"/>
          <w:b w:val="0"/>
          <w:bCs/>
          <w:lang w:val="ru-RU"/>
        </w:rPr>
        <w:t>6</w:t>
      </w:r>
      <w:r w:rsidRPr="006C0523">
        <w:rPr>
          <w:rStyle w:val="Heading3Char"/>
          <w:b w:val="0"/>
          <w:bCs/>
          <w:lang w:val="ru-RU"/>
        </w:rPr>
        <w:tab/>
      </w:r>
      <w:r w:rsidR="00702AAB" w:rsidRPr="006C0523">
        <w:rPr>
          <w:rStyle w:val="Heading3Char"/>
          <w:lang w:val="ru-RU"/>
        </w:rPr>
        <w:t>Внешний аудитор</w:t>
      </w:r>
      <w:bookmarkEnd w:id="77"/>
      <w:bookmarkEnd w:id="78"/>
      <w:r w:rsidR="00FC21B1" w:rsidRPr="009009B7">
        <w:rPr>
          <w:bCs/>
          <w:lang w:val="ru-RU"/>
        </w:rPr>
        <w:t xml:space="preserve"> выносит заключение по финансовым ведомостям МСЭ и </w:t>
      </w:r>
      <w:r w:rsidR="00776CD9" w:rsidRPr="009009B7">
        <w:rPr>
          <w:bCs/>
          <w:lang w:val="ru-RU"/>
        </w:rPr>
        <w:t>соблюдению</w:t>
      </w:r>
      <w:r w:rsidR="00FC21B1" w:rsidRPr="009009B7">
        <w:rPr>
          <w:bCs/>
          <w:lang w:val="ru-RU"/>
        </w:rPr>
        <w:t xml:space="preserve"> нормативных положений организации. Внешние аудиторы представля</w:t>
      </w:r>
      <w:r w:rsidR="00776CD9" w:rsidRPr="009009B7">
        <w:rPr>
          <w:bCs/>
          <w:lang w:val="ru-RU"/>
        </w:rPr>
        <w:t>ю</w:t>
      </w:r>
      <w:r w:rsidR="00FC21B1" w:rsidRPr="009009B7">
        <w:rPr>
          <w:bCs/>
          <w:lang w:val="ru-RU"/>
        </w:rPr>
        <w:t>т рекомендации и систематически отслеживают их выполнение. Их отчеты размещаются во всеобщем доступе после утверждения Советом.</w:t>
      </w:r>
    </w:p>
    <w:p w14:paraId="0F60CB8F" w14:textId="4C8AA518" w:rsidR="00867DC2" w:rsidRPr="009009B7" w:rsidRDefault="002D0EAD" w:rsidP="00932824">
      <w:pPr>
        <w:rPr>
          <w:lang w:val="ru-RU"/>
        </w:rPr>
      </w:pPr>
      <w:bookmarkStart w:id="81" w:name="_Toc97884203"/>
      <w:bookmarkStart w:id="82" w:name="_Toc97884748"/>
      <w:bookmarkEnd w:id="79"/>
      <w:bookmarkEnd w:id="80"/>
      <w:r w:rsidRPr="006C0523">
        <w:rPr>
          <w:rStyle w:val="Heading3Char"/>
          <w:b w:val="0"/>
          <w:bCs/>
          <w:lang w:val="ru-RU"/>
        </w:rPr>
        <w:t>7</w:t>
      </w:r>
      <w:r w:rsidRPr="006C0523">
        <w:rPr>
          <w:rStyle w:val="Heading3Char"/>
          <w:b w:val="0"/>
          <w:bCs/>
          <w:lang w:val="ru-RU"/>
        </w:rPr>
        <w:tab/>
      </w:r>
      <w:r w:rsidRPr="006C0523">
        <w:rPr>
          <w:rStyle w:val="Heading3Char"/>
          <w:lang w:val="ru-RU"/>
        </w:rPr>
        <w:t>Независимый консультативный комитет по управлению (IMAC)</w:t>
      </w:r>
      <w:bookmarkEnd w:id="81"/>
      <w:bookmarkEnd w:id="82"/>
      <w:r w:rsidR="00867DC2" w:rsidRPr="009009B7">
        <w:rPr>
          <w:lang w:val="ru-RU"/>
        </w:rPr>
        <w:t xml:space="preserve"> является</w:t>
      </w:r>
      <w:r w:rsidRPr="009009B7">
        <w:rPr>
          <w:lang w:val="ru-RU"/>
        </w:rPr>
        <w:t xml:space="preserve"> вспомогательны</w:t>
      </w:r>
      <w:r w:rsidR="00867DC2" w:rsidRPr="009009B7">
        <w:rPr>
          <w:lang w:val="ru-RU"/>
        </w:rPr>
        <w:t>м</w:t>
      </w:r>
      <w:r w:rsidRPr="009009B7">
        <w:rPr>
          <w:lang w:val="ru-RU"/>
        </w:rPr>
        <w:t xml:space="preserve"> орган</w:t>
      </w:r>
      <w:r w:rsidR="00867DC2" w:rsidRPr="009009B7">
        <w:rPr>
          <w:lang w:val="ru-RU"/>
        </w:rPr>
        <w:t>ом</w:t>
      </w:r>
      <w:r w:rsidRPr="009009B7">
        <w:rPr>
          <w:lang w:val="ru-RU"/>
        </w:rPr>
        <w:t xml:space="preserve"> Совета МСЭ</w:t>
      </w:r>
      <w:r w:rsidR="00867DC2" w:rsidRPr="009009B7">
        <w:rPr>
          <w:lang w:val="ru-RU"/>
        </w:rPr>
        <w:t>. Комитет</w:t>
      </w:r>
      <w:r w:rsidRPr="009009B7">
        <w:rPr>
          <w:lang w:val="ru-RU"/>
        </w:rPr>
        <w:t xml:space="preserve"> выступает в экспертно-консультативном качестве и помогает Совету и Генеральному секретарю</w:t>
      </w:r>
      <w:r w:rsidR="00867DC2" w:rsidRPr="009009B7">
        <w:rPr>
          <w:lang w:val="ru-RU"/>
        </w:rPr>
        <w:t xml:space="preserve"> в эффективном выполнении</w:t>
      </w:r>
      <w:r w:rsidR="00357196" w:rsidRPr="009009B7">
        <w:rPr>
          <w:lang w:val="ru-RU"/>
        </w:rPr>
        <w:t xml:space="preserve"> их руководящих</w:t>
      </w:r>
      <w:r w:rsidR="00867DC2" w:rsidRPr="009009B7">
        <w:rPr>
          <w:lang w:val="ru-RU"/>
        </w:rPr>
        <w:t xml:space="preserve"> функций, включая обеспечение функционирования систем внутреннего контроля, процедур управления рисками и процессов руководства МСЭ, </w:t>
      </w:r>
      <w:r w:rsidR="00D563B5" w:rsidRPr="009009B7">
        <w:rPr>
          <w:lang w:val="ru-RU"/>
        </w:rPr>
        <w:t xml:space="preserve">а также механизмов </w:t>
      </w:r>
      <w:r w:rsidR="00867DC2" w:rsidRPr="009009B7">
        <w:rPr>
          <w:lang w:val="ru-RU"/>
        </w:rPr>
        <w:t>управления человеческими ресурсами</w:t>
      </w:r>
      <w:r w:rsidR="00D563B5" w:rsidRPr="009009B7">
        <w:rPr>
          <w:lang w:val="ru-RU"/>
        </w:rPr>
        <w:t>.</w:t>
      </w:r>
    </w:p>
    <w:p w14:paraId="6B854122" w14:textId="12269B89" w:rsidR="00EC23B7" w:rsidRPr="009009B7" w:rsidRDefault="002D0EAD" w:rsidP="00FE7A83">
      <w:pPr>
        <w:rPr>
          <w:lang w:val="ru-RU"/>
        </w:rPr>
      </w:pPr>
      <w:bookmarkStart w:id="83" w:name="_Toc97884204"/>
      <w:bookmarkStart w:id="84" w:name="_Toc97884749"/>
      <w:r w:rsidRPr="006C0523">
        <w:rPr>
          <w:rStyle w:val="Heading3Char"/>
          <w:b w:val="0"/>
          <w:bCs/>
          <w:lang w:val="ru-RU"/>
        </w:rPr>
        <w:t>8</w:t>
      </w:r>
      <w:r w:rsidRPr="006C0523">
        <w:rPr>
          <w:rStyle w:val="Heading3Char"/>
          <w:b w:val="0"/>
          <w:bCs/>
          <w:lang w:val="ru-RU"/>
        </w:rPr>
        <w:tab/>
      </w:r>
      <w:bookmarkStart w:id="85" w:name="_Toc94801321"/>
      <w:bookmarkStart w:id="86" w:name="lt_pId110"/>
      <w:r w:rsidR="00EC23B7" w:rsidRPr="006C0523">
        <w:rPr>
          <w:rStyle w:val="Heading3Char"/>
          <w:lang w:val="ru-RU"/>
        </w:rPr>
        <w:t>Объединенная инспекционная группа (ОИГ)</w:t>
      </w:r>
      <w:bookmarkEnd w:id="83"/>
      <w:bookmarkEnd w:id="84"/>
      <w:r w:rsidR="00C10B03" w:rsidRPr="009009B7">
        <w:rPr>
          <w:rFonts w:ascii="Segoe UI" w:hAnsi="Segoe UI" w:cs="Segoe UI"/>
          <w:b/>
          <w:color w:val="000000"/>
          <w:sz w:val="20"/>
          <w:shd w:val="clear" w:color="auto" w:fill="FFFFFF"/>
          <w:lang w:val="ru-RU"/>
        </w:rPr>
        <w:t xml:space="preserve"> </w:t>
      </w:r>
      <w:r w:rsidR="00C10B03" w:rsidRPr="009009B7">
        <w:rPr>
          <w:lang w:val="ru-RU"/>
        </w:rPr>
        <w:t xml:space="preserve">является независимым внешним надзорным органом системы Организации объединенных Наций (ООН), уполномоченным проводить оценки, инспекции и расследования в рамках всей системы ООН. Секретариат отчитывается о выполнении рекомендаций ОИГ, адресованных директивным органам, перед Государствами-Членами. </w:t>
      </w:r>
    </w:p>
    <w:p w14:paraId="5F7C6A72" w14:textId="616EC0AD" w:rsidR="001E5D2A" w:rsidRPr="009009B7" w:rsidRDefault="003B6F45" w:rsidP="00FE7A83">
      <w:pPr>
        <w:pStyle w:val="Heading2"/>
        <w:shd w:val="clear" w:color="auto" w:fill="00B0F0"/>
        <w:spacing w:before="240"/>
        <w:rPr>
          <w:color w:val="FFFFFF" w:themeColor="background1"/>
          <w:lang w:val="ru-RU"/>
        </w:rPr>
      </w:pPr>
      <w:bookmarkStart w:id="87" w:name="lt_pId112"/>
      <w:bookmarkStart w:id="88" w:name="_Toc94801322"/>
      <w:bookmarkStart w:id="89" w:name="_Toc97884205"/>
      <w:bookmarkStart w:id="90" w:name="_Toc97884750"/>
      <w:bookmarkEnd w:id="85"/>
      <w:bookmarkEnd w:id="86"/>
      <w:r w:rsidRPr="009009B7">
        <w:rPr>
          <w:color w:val="FFFFFF" w:themeColor="background1"/>
          <w:lang w:val="ru-RU"/>
        </w:rPr>
        <w:t>Компонент</w:t>
      </w:r>
      <w:r w:rsidR="001E5D2A" w:rsidRPr="009009B7">
        <w:rPr>
          <w:color w:val="FFFFFF" w:themeColor="background1"/>
          <w:lang w:val="ru-RU"/>
        </w:rPr>
        <w:t xml:space="preserve"> 2 – </w:t>
      </w:r>
      <w:r w:rsidRPr="009009B7">
        <w:rPr>
          <w:color w:val="FFFFFF" w:themeColor="background1"/>
          <w:lang w:val="ru-RU"/>
        </w:rPr>
        <w:t>Управление, ориентированное на результаты (УОР)</w:t>
      </w:r>
      <w:bookmarkEnd w:id="87"/>
      <w:bookmarkEnd w:id="88"/>
      <w:bookmarkEnd w:id="89"/>
      <w:bookmarkEnd w:id="90"/>
    </w:p>
    <w:p w14:paraId="430C8389" w14:textId="70E2997E" w:rsidR="002D0EAD" w:rsidRPr="009009B7" w:rsidRDefault="00FE7A83" w:rsidP="00932824">
      <w:pPr>
        <w:rPr>
          <w:lang w:val="ru-RU"/>
        </w:rPr>
      </w:pPr>
      <w:bookmarkStart w:id="91" w:name="lt_pId113"/>
      <w:r w:rsidRPr="009009B7">
        <w:rPr>
          <w:noProof/>
          <w:lang w:val="ru-RU"/>
        </w:rPr>
        <w:drawing>
          <wp:anchor distT="0" distB="0" distL="114300" distR="114300" simplePos="0" relativeHeight="251688960" behindDoc="1" locked="0" layoutInCell="1" allowOverlap="1" wp14:anchorId="0902A2EE" wp14:editId="48051246">
            <wp:simplePos x="0" y="0"/>
            <wp:positionH relativeFrom="column">
              <wp:posOffset>-15240</wp:posOffset>
            </wp:positionH>
            <wp:positionV relativeFrom="paragraph">
              <wp:posOffset>85725</wp:posOffset>
            </wp:positionV>
            <wp:extent cx="1871345" cy="1737360"/>
            <wp:effectExtent l="0" t="0" r="0" b="0"/>
            <wp:wrapTight wrapText="bothSides">
              <wp:wrapPolygon edited="0">
                <wp:start x="0" y="0"/>
                <wp:lineTo x="0" y="19421"/>
                <wp:lineTo x="220" y="21316"/>
                <wp:lineTo x="21329" y="21316"/>
                <wp:lineTo x="21329" y="711"/>
                <wp:lineTo x="20889" y="0"/>
                <wp:lineTo x="0" y="0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3481" w:rsidRPr="009009B7">
        <w:rPr>
          <w:lang w:val="ru-RU"/>
        </w:rPr>
        <w:t xml:space="preserve">Второй компонент Системы подотчетности включает в себя </w:t>
      </w:r>
      <w:r w:rsidR="00E139DC" w:rsidRPr="009009B7">
        <w:rPr>
          <w:lang w:val="ru-RU"/>
        </w:rPr>
        <w:t xml:space="preserve">как составляющую перспективного планирования </w:t>
      </w:r>
      <w:r w:rsidR="0001391A" w:rsidRPr="009009B7">
        <w:rPr>
          <w:lang w:val="ru-RU"/>
        </w:rPr>
        <w:t>−</w:t>
      </w:r>
      <w:r w:rsidR="00E139DC" w:rsidRPr="009009B7">
        <w:rPr>
          <w:lang w:val="ru-RU"/>
        </w:rPr>
        <w:t xml:space="preserve"> процесс управления, ориентированного на результаты (УОР), так и составляющую ретроспективного реагирования </w:t>
      </w:r>
      <w:r w:rsidR="0001391A" w:rsidRPr="009009B7">
        <w:rPr>
          <w:lang w:val="ru-RU"/>
        </w:rPr>
        <w:t>−</w:t>
      </w:r>
      <w:r w:rsidR="00E139DC" w:rsidRPr="009009B7">
        <w:rPr>
          <w:lang w:val="ru-RU"/>
        </w:rPr>
        <w:t xml:space="preserve"> механизмы обратной связи.</w:t>
      </w:r>
      <w:bookmarkEnd w:id="91"/>
      <w:r w:rsidR="00E139DC" w:rsidRPr="009009B7">
        <w:rPr>
          <w:lang w:val="ru-RU"/>
        </w:rPr>
        <w:t xml:space="preserve"> </w:t>
      </w:r>
      <w:r w:rsidR="003A7776" w:rsidRPr="009009B7">
        <w:rPr>
          <w:lang w:val="ru-RU"/>
        </w:rPr>
        <w:t>УОР функционирует</w:t>
      </w:r>
      <w:r w:rsidR="001F3481" w:rsidRPr="009009B7">
        <w:rPr>
          <w:lang w:val="ru-RU"/>
        </w:rPr>
        <w:t xml:space="preserve"> на основе и в соответствии </w:t>
      </w:r>
      <w:r w:rsidR="003A7776" w:rsidRPr="009009B7">
        <w:rPr>
          <w:lang w:val="ru-RU"/>
        </w:rPr>
        <w:t>с мандат</w:t>
      </w:r>
      <w:r w:rsidR="00E8303D" w:rsidRPr="009009B7">
        <w:rPr>
          <w:lang w:val="ru-RU"/>
        </w:rPr>
        <w:t>ами</w:t>
      </w:r>
      <w:r w:rsidR="003A7776" w:rsidRPr="009009B7">
        <w:rPr>
          <w:lang w:val="ru-RU"/>
        </w:rPr>
        <w:t xml:space="preserve"> и задачами организации и </w:t>
      </w:r>
      <w:r w:rsidR="00E8303D" w:rsidRPr="009009B7">
        <w:rPr>
          <w:lang w:val="ru-RU"/>
        </w:rPr>
        <w:t xml:space="preserve">по нисходящей линии </w:t>
      </w:r>
      <w:r w:rsidR="003A7776" w:rsidRPr="009009B7">
        <w:rPr>
          <w:lang w:val="ru-RU"/>
        </w:rPr>
        <w:t>отражено</w:t>
      </w:r>
      <w:r w:rsidR="001F3481" w:rsidRPr="009009B7">
        <w:rPr>
          <w:lang w:val="ru-RU"/>
        </w:rPr>
        <w:t xml:space="preserve"> </w:t>
      </w:r>
      <w:r w:rsidR="003A7776" w:rsidRPr="009009B7">
        <w:rPr>
          <w:lang w:val="ru-RU"/>
        </w:rPr>
        <w:t>в планах работы подразделений и индивидуальных планах работы</w:t>
      </w:r>
      <w:r w:rsidR="00C01C7F" w:rsidRPr="009009B7">
        <w:rPr>
          <w:lang w:val="ru-RU"/>
        </w:rPr>
        <w:t>.</w:t>
      </w:r>
    </w:p>
    <w:p w14:paraId="5062A4EF" w14:textId="06D61B9D" w:rsidR="006F01B5" w:rsidRPr="009009B7" w:rsidRDefault="003A7776" w:rsidP="00932824">
      <w:pPr>
        <w:rPr>
          <w:lang w:val="ru-RU"/>
        </w:rPr>
      </w:pPr>
      <w:bookmarkStart w:id="92" w:name="_Toc94801323"/>
      <w:bookmarkStart w:id="93" w:name="_Toc97884206"/>
      <w:bookmarkStart w:id="94" w:name="_Toc97884751"/>
      <w:bookmarkStart w:id="95" w:name="lt_pId115"/>
      <w:r w:rsidRPr="006C0523">
        <w:rPr>
          <w:rStyle w:val="Heading3Char"/>
          <w:b w:val="0"/>
          <w:bCs/>
          <w:lang w:val="ru-RU"/>
        </w:rPr>
        <w:t>9</w:t>
      </w:r>
      <w:r w:rsidRPr="00943B10">
        <w:rPr>
          <w:rStyle w:val="Heading3Char"/>
          <w:b w:val="0"/>
          <w:bCs/>
          <w:lang w:val="ru-RU"/>
        </w:rPr>
        <w:tab/>
      </w:r>
      <w:bookmarkEnd w:id="92"/>
      <w:r w:rsidR="006F01B5" w:rsidRPr="006C0523">
        <w:rPr>
          <w:rStyle w:val="Heading3Char"/>
          <w:lang w:val="ru-RU"/>
        </w:rPr>
        <w:t>Структура результатов деятельности МСЭ</w:t>
      </w:r>
      <w:bookmarkEnd w:id="93"/>
      <w:bookmarkEnd w:id="94"/>
      <w:r w:rsidRPr="009009B7">
        <w:rPr>
          <w:lang w:val="ru-RU"/>
        </w:rPr>
        <w:t xml:space="preserve">, </w:t>
      </w:r>
      <w:r w:rsidR="006F01B5" w:rsidRPr="009009B7">
        <w:rPr>
          <w:lang w:val="ru-RU"/>
        </w:rPr>
        <w:t xml:space="preserve">представленная в </w:t>
      </w:r>
      <w:r w:rsidR="00E8303D" w:rsidRPr="009009B7">
        <w:rPr>
          <w:lang w:val="ru-RU"/>
        </w:rPr>
        <w:t xml:space="preserve">Стратегическом </w:t>
      </w:r>
      <w:r w:rsidR="006F01B5" w:rsidRPr="009009B7">
        <w:rPr>
          <w:lang w:val="ru-RU"/>
        </w:rPr>
        <w:t xml:space="preserve">и </w:t>
      </w:r>
      <w:r w:rsidR="00E8303D" w:rsidRPr="009009B7">
        <w:rPr>
          <w:lang w:val="ru-RU"/>
        </w:rPr>
        <w:t xml:space="preserve">Оперативном </w:t>
      </w:r>
      <w:r w:rsidR="006F01B5" w:rsidRPr="009009B7">
        <w:rPr>
          <w:lang w:val="ru-RU"/>
        </w:rPr>
        <w:t>планах организации, включает стратегические цели и задачи, их соответствующие целевые показатели</w:t>
      </w:r>
      <w:r w:rsidR="0033189C" w:rsidRPr="009009B7">
        <w:rPr>
          <w:lang w:val="ru-RU"/>
        </w:rPr>
        <w:t>, а также</w:t>
      </w:r>
      <w:r w:rsidR="006F01B5" w:rsidRPr="009009B7">
        <w:rPr>
          <w:lang w:val="ru-RU"/>
        </w:rPr>
        <w:t xml:space="preserve"> конечные результаты и намеченные результаты деятельности МСЭ. </w:t>
      </w:r>
      <w:r w:rsidR="00DA4D78" w:rsidRPr="009009B7">
        <w:rPr>
          <w:lang w:val="ru-RU"/>
        </w:rPr>
        <w:t xml:space="preserve">Вклад работы МСЭ определяется на основе показателей деятельности, для которых установлены базовые уровни и целевые показатели. Обзор соответствующих показателей представляется в ежегодном отчете о выполнении </w:t>
      </w:r>
      <w:r w:rsidR="00E8303D" w:rsidRPr="009009B7">
        <w:rPr>
          <w:lang w:val="ru-RU"/>
        </w:rPr>
        <w:t xml:space="preserve">Стратегического </w:t>
      </w:r>
      <w:r w:rsidR="00DA4D78" w:rsidRPr="009009B7">
        <w:rPr>
          <w:lang w:val="ru-RU"/>
        </w:rPr>
        <w:t xml:space="preserve">плана. </w:t>
      </w:r>
    </w:p>
    <w:p w14:paraId="09D2633C" w14:textId="279B235E" w:rsidR="003A7776" w:rsidRPr="009009B7" w:rsidRDefault="003A7776" w:rsidP="003A7776">
      <w:pPr>
        <w:rPr>
          <w:lang w:val="ru-RU"/>
        </w:rPr>
      </w:pPr>
      <w:bookmarkStart w:id="96" w:name="_Toc94801324"/>
      <w:bookmarkStart w:id="97" w:name="_Toc97884207"/>
      <w:bookmarkStart w:id="98" w:name="_Toc97884752"/>
      <w:bookmarkEnd w:id="95"/>
      <w:r w:rsidRPr="006C0523">
        <w:rPr>
          <w:rStyle w:val="Heading3Char"/>
          <w:rFonts w:eastAsiaTheme="minorEastAsia"/>
          <w:b w:val="0"/>
          <w:bCs/>
          <w:lang w:val="ru-RU"/>
        </w:rPr>
        <w:lastRenderedPageBreak/>
        <w:t>10</w:t>
      </w:r>
      <w:r w:rsidRPr="00943B10">
        <w:rPr>
          <w:rStyle w:val="Heading3Char"/>
          <w:rFonts w:eastAsiaTheme="minorEastAsia"/>
          <w:b w:val="0"/>
          <w:bCs/>
          <w:lang w:val="ru-RU"/>
        </w:rPr>
        <w:tab/>
      </w:r>
      <w:bookmarkStart w:id="99" w:name="lt_pId119"/>
      <w:bookmarkEnd w:id="96"/>
      <w:r w:rsidR="0026304F" w:rsidRPr="006C0523">
        <w:rPr>
          <w:rStyle w:val="Heading3Char"/>
          <w:rFonts w:eastAsiaTheme="minorEastAsia"/>
          <w:lang w:val="ru-RU"/>
        </w:rPr>
        <w:t>Бюджет</w:t>
      </w:r>
      <w:bookmarkEnd w:id="97"/>
      <w:bookmarkEnd w:id="98"/>
      <w:r w:rsidR="0026304F" w:rsidRPr="009009B7">
        <w:rPr>
          <w:rFonts w:eastAsiaTheme="minorEastAsia"/>
          <w:lang w:val="ru-RU"/>
        </w:rPr>
        <w:t xml:space="preserve">. Государства-Члены утверждают финансовые планы и двухгодичный бюджет, </w:t>
      </w:r>
      <w:r w:rsidR="00895719" w:rsidRPr="009009B7">
        <w:rPr>
          <w:rFonts w:eastAsiaTheme="minorEastAsia"/>
          <w:lang w:val="ru-RU"/>
        </w:rPr>
        <w:t>где</w:t>
      </w:r>
      <w:r w:rsidR="0026304F" w:rsidRPr="009009B7">
        <w:rPr>
          <w:rFonts w:eastAsiaTheme="minorEastAsia"/>
          <w:lang w:val="ru-RU"/>
        </w:rPr>
        <w:t xml:space="preserve"> указывается, каким образом будут распределены ресурсы на деятельность по достижению поставленных целей и задач. Для каждой </w:t>
      </w:r>
      <w:r w:rsidR="00895719" w:rsidRPr="009009B7">
        <w:rPr>
          <w:rFonts w:eastAsiaTheme="minorEastAsia"/>
          <w:lang w:val="ru-RU"/>
        </w:rPr>
        <w:t>задачи</w:t>
      </w:r>
      <w:r w:rsidR="0026304F" w:rsidRPr="009009B7">
        <w:rPr>
          <w:rFonts w:eastAsiaTheme="minorEastAsia"/>
          <w:lang w:val="ru-RU"/>
        </w:rPr>
        <w:t xml:space="preserve"> четко определяются стратегии осуществления и риски</w:t>
      </w:r>
      <w:r w:rsidRPr="009009B7">
        <w:rPr>
          <w:lang w:val="ru-RU"/>
        </w:rPr>
        <w:t>.</w:t>
      </w:r>
      <w:bookmarkEnd w:id="99"/>
    </w:p>
    <w:p w14:paraId="6735AB58" w14:textId="65D1C9EF" w:rsidR="003A7776" w:rsidRPr="009009B7" w:rsidRDefault="003A7776" w:rsidP="003A7776">
      <w:pPr>
        <w:rPr>
          <w:lang w:val="ru-RU"/>
        </w:rPr>
      </w:pPr>
      <w:bookmarkStart w:id="100" w:name="_Toc94801325"/>
      <w:bookmarkStart w:id="101" w:name="lt_pId120"/>
      <w:bookmarkStart w:id="102" w:name="_Toc97884208"/>
      <w:bookmarkStart w:id="103" w:name="_Toc97884753"/>
      <w:r w:rsidRPr="006C0523">
        <w:rPr>
          <w:rStyle w:val="Heading3Char"/>
          <w:rFonts w:eastAsiaTheme="minorEastAsia"/>
          <w:b w:val="0"/>
          <w:bCs/>
          <w:lang w:val="ru-RU"/>
        </w:rPr>
        <w:t>11</w:t>
      </w:r>
      <w:r w:rsidRPr="00943B10">
        <w:rPr>
          <w:rStyle w:val="Heading3Char"/>
          <w:rFonts w:eastAsiaTheme="minorEastAsia"/>
          <w:b w:val="0"/>
          <w:bCs/>
          <w:lang w:val="ru-RU"/>
        </w:rPr>
        <w:tab/>
      </w:r>
      <w:bookmarkEnd w:id="100"/>
      <w:bookmarkEnd w:id="101"/>
      <w:r w:rsidR="0026304F" w:rsidRPr="006C0523">
        <w:rPr>
          <w:rStyle w:val="Heading3Char"/>
          <w:rFonts w:eastAsiaTheme="minorEastAsia"/>
          <w:lang w:val="ru-RU"/>
        </w:rPr>
        <w:t>Ежегодный процесс оперативного планирования</w:t>
      </w:r>
      <w:bookmarkEnd w:id="102"/>
      <w:bookmarkEnd w:id="103"/>
      <w:r w:rsidR="0026304F" w:rsidRPr="009009B7">
        <w:rPr>
          <w:rFonts w:eastAsiaTheme="minorEastAsia"/>
          <w:bCs/>
          <w:lang w:val="ru-RU"/>
        </w:rPr>
        <w:t>.</w:t>
      </w:r>
      <w:r w:rsidR="0026304F" w:rsidRPr="009009B7">
        <w:rPr>
          <w:rFonts w:eastAsiaTheme="minorEastAsia"/>
          <w:lang w:val="ru-RU"/>
        </w:rPr>
        <w:t xml:space="preserve"> Ежегодное планирование осуществляется в рамках ежегодного процесса оперативного планирования, опирающегося на конкретные инструменты планирования. Ежегодные скользящие оперативные планы обеспечивают реализацию четырехгодичного </w:t>
      </w:r>
      <w:r w:rsidR="008119BF" w:rsidRPr="009009B7">
        <w:rPr>
          <w:rFonts w:eastAsiaTheme="minorEastAsia"/>
          <w:lang w:val="ru-RU"/>
        </w:rPr>
        <w:t xml:space="preserve">Стратегического </w:t>
      </w:r>
      <w:r w:rsidR="0026304F" w:rsidRPr="009009B7">
        <w:rPr>
          <w:rFonts w:eastAsiaTheme="minorEastAsia"/>
          <w:lang w:val="ru-RU"/>
        </w:rPr>
        <w:t xml:space="preserve">плана и служат ориентиром в разработке планов работы департаментов и подразделений, которые, в свою очередь, берутся за основу при постановке задач отдельных сотрудников в </w:t>
      </w:r>
      <w:r w:rsidR="008119BF" w:rsidRPr="009009B7">
        <w:rPr>
          <w:rFonts w:eastAsiaTheme="minorEastAsia"/>
          <w:lang w:val="ru-RU"/>
        </w:rPr>
        <w:t xml:space="preserve">электронной </w:t>
      </w:r>
      <w:r w:rsidR="0026304F" w:rsidRPr="009009B7">
        <w:rPr>
          <w:rFonts w:eastAsiaTheme="minorEastAsia"/>
          <w:lang w:val="ru-RU"/>
        </w:rPr>
        <w:t>Системе управления показателями деятельности и профессионального развития (ePMDS).</w:t>
      </w:r>
    </w:p>
    <w:p w14:paraId="10FB31CD" w14:textId="3D140B60" w:rsidR="003A7776" w:rsidRPr="009009B7" w:rsidRDefault="003A7776" w:rsidP="003A7776">
      <w:pPr>
        <w:rPr>
          <w:lang w:val="ru-RU"/>
        </w:rPr>
      </w:pPr>
      <w:bookmarkStart w:id="104" w:name="_Toc94801326"/>
      <w:bookmarkStart w:id="105" w:name="_Toc97884209"/>
      <w:bookmarkStart w:id="106" w:name="_Toc97884754"/>
      <w:bookmarkStart w:id="107" w:name="lt_pId122"/>
      <w:r w:rsidRPr="006C0523">
        <w:rPr>
          <w:rStyle w:val="Heading3Char"/>
          <w:rFonts w:eastAsiaTheme="minorEastAsia"/>
          <w:b w:val="0"/>
          <w:bCs/>
          <w:lang w:val="ru-RU"/>
        </w:rPr>
        <w:t>12</w:t>
      </w:r>
      <w:r w:rsidRPr="00943B10">
        <w:rPr>
          <w:rStyle w:val="Heading3Char"/>
          <w:rFonts w:eastAsiaTheme="minorEastAsia"/>
          <w:b w:val="0"/>
          <w:bCs/>
          <w:lang w:val="ru-RU"/>
        </w:rPr>
        <w:tab/>
      </w:r>
      <w:bookmarkEnd w:id="104"/>
      <w:r w:rsidR="0026304F" w:rsidRPr="006C0523">
        <w:rPr>
          <w:rStyle w:val="Heading3Char"/>
          <w:rFonts w:eastAsiaTheme="minorEastAsia"/>
          <w:lang w:val="ru-RU"/>
        </w:rPr>
        <w:t xml:space="preserve">Механизмы обратной связи для </w:t>
      </w:r>
      <w:r w:rsidR="00BF7793" w:rsidRPr="006C0523">
        <w:rPr>
          <w:rStyle w:val="Heading3Char"/>
          <w:rFonts w:eastAsiaTheme="minorEastAsia"/>
          <w:lang w:val="ru-RU"/>
        </w:rPr>
        <w:t xml:space="preserve">членов </w:t>
      </w:r>
      <w:r w:rsidR="0026304F" w:rsidRPr="006C0523">
        <w:rPr>
          <w:rStyle w:val="Heading3Char"/>
          <w:rFonts w:eastAsiaTheme="minorEastAsia"/>
          <w:lang w:val="ru-RU"/>
        </w:rPr>
        <w:t>МСЭ</w:t>
      </w:r>
      <w:bookmarkEnd w:id="105"/>
      <w:bookmarkEnd w:id="106"/>
      <w:r w:rsidR="0026304F" w:rsidRPr="009009B7">
        <w:rPr>
          <w:rFonts w:eastAsiaTheme="minorEastAsia"/>
          <w:b/>
          <w:lang w:val="ru-RU"/>
        </w:rPr>
        <w:t xml:space="preserve"> </w:t>
      </w:r>
      <w:r w:rsidR="0026304F" w:rsidRPr="009009B7">
        <w:rPr>
          <w:rFonts w:eastAsiaTheme="minorEastAsia"/>
          <w:lang w:val="ru-RU"/>
        </w:rPr>
        <w:t>включают в себя все процессы, обеспечивающие прямой контакт и взаимодействие с Секретариатом</w:t>
      </w:r>
      <w:r w:rsidR="00DA32D1" w:rsidRPr="009009B7">
        <w:rPr>
          <w:rFonts w:eastAsiaTheme="minorEastAsia"/>
          <w:lang w:val="ru-RU"/>
        </w:rPr>
        <w:t>, в частности,</w:t>
      </w:r>
      <w:r w:rsidR="0026304F" w:rsidRPr="009009B7">
        <w:rPr>
          <w:rFonts w:eastAsiaTheme="minorEastAsia"/>
          <w:lang w:val="ru-RU"/>
        </w:rPr>
        <w:t xml:space="preserve"> через заседания Совета и собрания его рабочих групп и групп экспертов, собрания консультативных групп Секторов, а</w:t>
      </w:r>
      <w:r w:rsidR="0001391A" w:rsidRPr="009009B7">
        <w:rPr>
          <w:rFonts w:eastAsiaTheme="minorEastAsia"/>
          <w:lang w:val="ru-RU"/>
        </w:rPr>
        <w:t> </w:t>
      </w:r>
      <w:r w:rsidR="0026304F" w:rsidRPr="009009B7">
        <w:rPr>
          <w:rFonts w:eastAsiaTheme="minorEastAsia"/>
          <w:lang w:val="ru-RU"/>
        </w:rPr>
        <w:t>также любые другие формальные и неформальные консультационные механизмы (включая действующие в рамках каждого Сектора исследовательские комиссии и рабочие группы, оперативные группы и другие инициативы)</w:t>
      </w:r>
      <w:r w:rsidRPr="009009B7">
        <w:rPr>
          <w:lang w:val="ru-RU"/>
        </w:rPr>
        <w:t>.</w:t>
      </w:r>
      <w:bookmarkEnd w:id="107"/>
    </w:p>
    <w:p w14:paraId="16D74EF7" w14:textId="77777777" w:rsidR="0026304F" w:rsidRPr="009009B7" w:rsidRDefault="0026304F" w:rsidP="00FE7A83">
      <w:pPr>
        <w:pStyle w:val="Heading2"/>
        <w:shd w:val="clear" w:color="auto" w:fill="00B0F0"/>
        <w:rPr>
          <w:color w:val="FFFFFF" w:themeColor="background1"/>
          <w:lang w:val="ru-RU"/>
        </w:rPr>
      </w:pPr>
      <w:bookmarkStart w:id="108" w:name="lt_pId123"/>
      <w:bookmarkStart w:id="109" w:name="_Toc94801327"/>
      <w:bookmarkStart w:id="110" w:name="_Toc97884210"/>
      <w:bookmarkStart w:id="111" w:name="_Toc97884755"/>
      <w:bookmarkStart w:id="112" w:name="lt_pId124"/>
      <w:r w:rsidRPr="009009B7">
        <w:rPr>
          <w:color w:val="FFFFFF" w:themeColor="background1"/>
          <w:lang w:val="ru-RU"/>
        </w:rPr>
        <w:t>Компонент 3 – Управление рисками</w:t>
      </w:r>
      <w:bookmarkEnd w:id="108"/>
      <w:bookmarkEnd w:id="109"/>
      <w:bookmarkEnd w:id="110"/>
      <w:bookmarkEnd w:id="111"/>
    </w:p>
    <w:p w14:paraId="469B0D48" w14:textId="06FE12A4" w:rsidR="003A7776" w:rsidRPr="009009B7" w:rsidRDefault="00022C57">
      <w:pPr>
        <w:rPr>
          <w:lang w:val="ru-RU"/>
        </w:rPr>
      </w:pPr>
      <w:r w:rsidRPr="009009B7">
        <w:rPr>
          <w:noProof/>
          <w:lang w:val="ru-RU"/>
        </w:rPr>
        <w:drawing>
          <wp:anchor distT="0" distB="0" distL="114300" distR="114300" simplePos="0" relativeHeight="251644928" behindDoc="1" locked="0" layoutInCell="1" allowOverlap="1" wp14:anchorId="4CBFDABD" wp14:editId="059AEA1D">
            <wp:simplePos x="0" y="0"/>
            <wp:positionH relativeFrom="column">
              <wp:posOffset>3810</wp:posOffset>
            </wp:positionH>
            <wp:positionV relativeFrom="paragraph">
              <wp:posOffset>82550</wp:posOffset>
            </wp:positionV>
            <wp:extent cx="1853565" cy="1274445"/>
            <wp:effectExtent l="0" t="0" r="0" b="1905"/>
            <wp:wrapTight wrapText="bothSides">
              <wp:wrapPolygon edited="0">
                <wp:start x="0" y="0"/>
                <wp:lineTo x="0" y="21309"/>
                <wp:lineTo x="21311" y="21309"/>
                <wp:lineTo x="21311" y="646"/>
                <wp:lineTo x="21089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04F" w:rsidRPr="009009B7">
        <w:rPr>
          <w:lang w:val="ru-RU"/>
        </w:rPr>
        <w:t>Компонент "Управление рисками" о</w:t>
      </w:r>
      <w:r w:rsidR="003E1B22" w:rsidRPr="009009B7">
        <w:rPr>
          <w:lang w:val="ru-RU"/>
        </w:rPr>
        <w:t>писывает</w:t>
      </w:r>
      <w:r w:rsidR="0026304F" w:rsidRPr="009009B7">
        <w:rPr>
          <w:lang w:val="ru-RU"/>
        </w:rPr>
        <w:t xml:space="preserve"> процесс выявления и анализа рисков, связанных с деятельностью по выполнению задач организации, и определения необходимых мер реагирования и таким образом иллюстрирует полный жизненный цикл управления рисками, в частности в том, что касается финансового регламента и </w:t>
      </w:r>
      <w:r w:rsidR="00906C7C" w:rsidRPr="009009B7">
        <w:rPr>
          <w:lang w:val="ru-RU"/>
        </w:rPr>
        <w:t xml:space="preserve">выявления </w:t>
      </w:r>
      <w:r w:rsidR="0026304F" w:rsidRPr="009009B7">
        <w:rPr>
          <w:lang w:val="ru-RU"/>
        </w:rPr>
        <w:t>несоответствий</w:t>
      </w:r>
      <w:r w:rsidR="003A7776" w:rsidRPr="009009B7">
        <w:rPr>
          <w:lang w:val="ru-RU"/>
        </w:rPr>
        <w:t>.</w:t>
      </w:r>
      <w:bookmarkEnd w:id="112"/>
    </w:p>
    <w:p w14:paraId="455957FA" w14:textId="1B6EDDD3" w:rsidR="003A7776" w:rsidRPr="009009B7" w:rsidRDefault="003A7776" w:rsidP="003A7776">
      <w:pPr>
        <w:rPr>
          <w:lang w:val="ru-RU"/>
        </w:rPr>
      </w:pPr>
      <w:bookmarkStart w:id="113" w:name="_Toc94801328"/>
      <w:bookmarkStart w:id="114" w:name="lt_pId125"/>
      <w:bookmarkStart w:id="115" w:name="_Toc97884211"/>
      <w:bookmarkStart w:id="116" w:name="_Toc97884756"/>
      <w:r w:rsidRPr="006C0523">
        <w:rPr>
          <w:rStyle w:val="Heading3Char"/>
          <w:b w:val="0"/>
          <w:bCs/>
          <w:lang w:val="ru-RU"/>
        </w:rPr>
        <w:t>13</w:t>
      </w:r>
      <w:r w:rsidRPr="006C0523">
        <w:rPr>
          <w:rStyle w:val="Heading3Char"/>
          <w:b w:val="0"/>
          <w:bCs/>
          <w:lang w:val="ru-RU"/>
        </w:rPr>
        <w:tab/>
      </w:r>
      <w:bookmarkStart w:id="117" w:name="lt_pId127"/>
      <w:bookmarkEnd w:id="113"/>
      <w:bookmarkEnd w:id="114"/>
      <w:r w:rsidR="0026304F" w:rsidRPr="006C0523">
        <w:rPr>
          <w:rStyle w:val="Heading3Char"/>
          <w:lang w:val="ru-RU"/>
        </w:rPr>
        <w:t>Управление рисками</w:t>
      </w:r>
      <w:bookmarkEnd w:id="115"/>
      <w:bookmarkEnd w:id="116"/>
      <w:r w:rsidR="0026304F" w:rsidRPr="009009B7">
        <w:rPr>
          <w:lang w:val="ru-RU"/>
        </w:rPr>
        <w:t xml:space="preserve"> осуществляется </w:t>
      </w:r>
      <w:r w:rsidR="00496CA3" w:rsidRPr="009009B7">
        <w:rPr>
          <w:lang w:val="ru-RU"/>
        </w:rPr>
        <w:t>во</w:t>
      </w:r>
      <w:r w:rsidR="0026304F" w:rsidRPr="009009B7">
        <w:rPr>
          <w:lang w:val="ru-RU"/>
        </w:rPr>
        <w:t xml:space="preserve"> все</w:t>
      </w:r>
      <w:r w:rsidR="00496CA3" w:rsidRPr="009009B7">
        <w:rPr>
          <w:lang w:val="ru-RU"/>
        </w:rPr>
        <w:t>х</w:t>
      </w:r>
      <w:r w:rsidR="0026304F" w:rsidRPr="009009B7">
        <w:rPr>
          <w:lang w:val="ru-RU"/>
        </w:rPr>
        <w:t xml:space="preserve"> сфера</w:t>
      </w:r>
      <w:r w:rsidR="00496CA3" w:rsidRPr="009009B7">
        <w:rPr>
          <w:lang w:val="ru-RU"/>
        </w:rPr>
        <w:t>х</w:t>
      </w:r>
      <w:r w:rsidR="0026304F" w:rsidRPr="009009B7">
        <w:rPr>
          <w:lang w:val="ru-RU"/>
        </w:rPr>
        <w:t xml:space="preserve"> деятельности организации, с тем чтобы обеспечить достижение результатов в соответствии со</w:t>
      </w:r>
      <w:r w:rsidR="009009B7">
        <w:rPr>
          <w:lang w:val="ru-RU"/>
        </w:rPr>
        <w:t> </w:t>
      </w:r>
      <w:r w:rsidR="003E1B22" w:rsidRPr="009009B7">
        <w:rPr>
          <w:lang w:val="ru-RU"/>
        </w:rPr>
        <w:t xml:space="preserve">Стратегическим </w:t>
      </w:r>
      <w:r w:rsidR="0026304F" w:rsidRPr="009009B7">
        <w:rPr>
          <w:lang w:val="ru-RU"/>
        </w:rPr>
        <w:t xml:space="preserve">и </w:t>
      </w:r>
      <w:r w:rsidR="003E1B22" w:rsidRPr="009009B7">
        <w:rPr>
          <w:lang w:val="ru-RU"/>
        </w:rPr>
        <w:t xml:space="preserve">Оперативным </w:t>
      </w:r>
      <w:r w:rsidR="0026304F" w:rsidRPr="009009B7">
        <w:rPr>
          <w:lang w:val="ru-RU"/>
        </w:rPr>
        <w:t>планами, а также согласно нормативным положениям</w:t>
      </w:r>
      <w:r w:rsidR="003E1B22" w:rsidRPr="009009B7">
        <w:rPr>
          <w:lang w:val="ru-RU"/>
        </w:rPr>
        <w:t xml:space="preserve"> организации</w:t>
      </w:r>
      <w:r w:rsidR="0026304F" w:rsidRPr="009009B7">
        <w:rPr>
          <w:lang w:val="ru-RU"/>
        </w:rPr>
        <w:t>, стандартам этичного поведения и добросовестности. Приемлемый уровень риска определен в Заявлении МСЭ о готовности к принятию рисков, а процессы управления рисками Секретариата определены Политикой в области управления рисками МСЭ. Порядок осуществления ежедневной деятельности по управлению рисками и работы механизмов контроля в МСЭ изложен в Справочнике по управлению рисками и внутреннему контролю</w:t>
      </w:r>
      <w:r w:rsidRPr="009009B7">
        <w:rPr>
          <w:lang w:val="ru-RU"/>
        </w:rPr>
        <w:t>.</w:t>
      </w:r>
      <w:bookmarkEnd w:id="117"/>
    </w:p>
    <w:p w14:paraId="0F90DCFA" w14:textId="4F3AD888" w:rsidR="003A7776" w:rsidRPr="009009B7" w:rsidRDefault="0026304F" w:rsidP="003A7776">
      <w:pPr>
        <w:rPr>
          <w:lang w:val="ru-RU"/>
        </w:rPr>
      </w:pPr>
      <w:bookmarkStart w:id="118" w:name="lt_pId130"/>
      <w:r w:rsidRPr="009009B7">
        <w:rPr>
          <w:lang w:val="ru-RU"/>
        </w:rPr>
        <w:t xml:space="preserve">Система обеспечения организационной жизнеспособности (ORMS) имеет две составляющие: непрерывность деятельности (BC) и управление в кризисных ситуациях (СМ). </w:t>
      </w:r>
      <w:r w:rsidR="00756111" w:rsidRPr="009009B7">
        <w:rPr>
          <w:lang w:val="ru-RU"/>
        </w:rPr>
        <w:t xml:space="preserve">На основе действующих международных стандартов и передового опыта была разработана Система </w:t>
      </w:r>
      <w:r w:rsidRPr="009009B7">
        <w:rPr>
          <w:lang w:val="ru-RU"/>
        </w:rPr>
        <w:t xml:space="preserve">управления непрерывностью деятельности. Она включает в себя структурированный комплекс политики, планов, руководящих указаний и отчетов, благодаря которым создаются условия для обеспечения непрерывности деятельности, и наряду </w:t>
      </w:r>
      <w:r w:rsidR="00756111" w:rsidRPr="009009B7">
        <w:rPr>
          <w:lang w:val="ru-RU"/>
        </w:rPr>
        <w:t xml:space="preserve">с этим был принят </w:t>
      </w:r>
      <w:r w:rsidR="00043455" w:rsidRPr="009009B7">
        <w:rPr>
          <w:lang w:val="ru-RU"/>
        </w:rPr>
        <w:t>целостный</w:t>
      </w:r>
      <w:r w:rsidR="00756111" w:rsidRPr="009009B7">
        <w:rPr>
          <w:lang w:val="ru-RU"/>
        </w:rPr>
        <w:t xml:space="preserve"> подход в отношении всех направлений деятельности МСЭ на глобальном уровне </w:t>
      </w:r>
      <w:r w:rsidRPr="009009B7">
        <w:rPr>
          <w:lang w:val="ru-RU"/>
        </w:rPr>
        <w:t>для эффективного управления в кризисных ситуациях</w:t>
      </w:r>
      <w:r w:rsidR="003A7776" w:rsidRPr="009009B7">
        <w:rPr>
          <w:lang w:val="ru-RU"/>
        </w:rPr>
        <w:t>.</w:t>
      </w:r>
      <w:bookmarkEnd w:id="118"/>
      <w:r w:rsidR="00043455" w:rsidRPr="009009B7">
        <w:rPr>
          <w:lang w:val="ru-RU"/>
        </w:rPr>
        <w:t xml:space="preserve"> </w:t>
      </w:r>
    </w:p>
    <w:p w14:paraId="6732B85D" w14:textId="6C3EF1D6" w:rsidR="00590FFD" w:rsidRPr="009009B7" w:rsidRDefault="003A7776" w:rsidP="003A7776">
      <w:pPr>
        <w:rPr>
          <w:lang w:val="ru-RU"/>
        </w:rPr>
      </w:pPr>
      <w:bookmarkStart w:id="119" w:name="_Toc97884212"/>
      <w:bookmarkStart w:id="120" w:name="_Toc97884757"/>
      <w:bookmarkStart w:id="121" w:name="_Toc94801329"/>
      <w:bookmarkStart w:id="122" w:name="lt_pId131"/>
      <w:r w:rsidRPr="006C0523">
        <w:rPr>
          <w:rStyle w:val="Heading3Char"/>
          <w:b w:val="0"/>
          <w:bCs/>
          <w:lang w:val="ru-RU"/>
        </w:rPr>
        <w:t>14</w:t>
      </w:r>
      <w:r w:rsidRPr="006C0523">
        <w:rPr>
          <w:rStyle w:val="Heading3Char"/>
          <w:b w:val="0"/>
          <w:bCs/>
          <w:lang w:val="ru-RU"/>
        </w:rPr>
        <w:tab/>
      </w:r>
      <w:r w:rsidR="00906C7C" w:rsidRPr="006C0523">
        <w:rPr>
          <w:rStyle w:val="Heading3Char"/>
          <w:lang w:val="ru-RU"/>
        </w:rPr>
        <w:t>Выявление</w:t>
      </w:r>
      <w:r w:rsidR="00263289" w:rsidRPr="006C0523">
        <w:rPr>
          <w:rStyle w:val="Heading3Char"/>
          <w:lang w:val="ru-RU"/>
        </w:rPr>
        <w:t xml:space="preserve"> признаков несоответствий с помощью технологий</w:t>
      </w:r>
      <w:bookmarkEnd w:id="119"/>
      <w:bookmarkEnd w:id="120"/>
      <w:r w:rsidR="00263289" w:rsidRPr="009009B7">
        <w:rPr>
          <w:lang w:val="ru-RU"/>
        </w:rPr>
        <w:t>.</w:t>
      </w:r>
      <w:r w:rsidR="00495D52" w:rsidRPr="009009B7">
        <w:rPr>
          <w:lang w:val="ru-RU"/>
        </w:rPr>
        <w:t xml:space="preserve"> Новые системы, инструменты и технологии, такие как искусственный интеллект (</w:t>
      </w:r>
      <w:r w:rsidR="00FB7123" w:rsidRPr="009009B7">
        <w:rPr>
          <w:lang w:val="ru-RU"/>
        </w:rPr>
        <w:t>И</w:t>
      </w:r>
      <w:r w:rsidR="00495D52" w:rsidRPr="009009B7">
        <w:rPr>
          <w:lang w:val="ru-RU"/>
        </w:rPr>
        <w:t xml:space="preserve">И), сегодня способны определять несоответствия, </w:t>
      </w:r>
      <w:r w:rsidR="00FB7123" w:rsidRPr="009009B7">
        <w:rPr>
          <w:lang w:val="ru-RU"/>
        </w:rPr>
        <w:t>отклонения от ожидаемого сценария и нетипичные взаимосвязи между связанными документами. В ближайшем будущем ИИ</w:t>
      </w:r>
      <w:r w:rsidR="001A60E7" w:rsidRPr="009009B7">
        <w:rPr>
          <w:lang w:val="ru-RU"/>
        </w:rPr>
        <w:t xml:space="preserve"> станет ключевым инструментом поддержки и укрепления деятельности по контролю и надзору, осуществляемой человеком</w:t>
      </w:r>
      <w:r w:rsidR="00B7128C" w:rsidRPr="009009B7">
        <w:rPr>
          <w:lang w:val="ru-RU"/>
        </w:rPr>
        <w:t>,</w:t>
      </w:r>
      <w:r w:rsidR="00FB7123" w:rsidRPr="009009B7">
        <w:rPr>
          <w:lang w:val="ru-RU"/>
        </w:rPr>
        <w:t xml:space="preserve"> </w:t>
      </w:r>
      <w:r w:rsidR="001A60E7" w:rsidRPr="009009B7">
        <w:rPr>
          <w:lang w:val="ru-RU"/>
        </w:rPr>
        <w:t>благодаря технологии выявления</w:t>
      </w:r>
      <w:r w:rsidR="00B7128C" w:rsidRPr="009009B7">
        <w:rPr>
          <w:lang w:val="ru-RU"/>
        </w:rPr>
        <w:t xml:space="preserve"> признаков несоответствий</w:t>
      </w:r>
      <w:r w:rsidR="00861558" w:rsidRPr="009009B7">
        <w:rPr>
          <w:lang w:val="ru-RU"/>
        </w:rPr>
        <w:t>. В целом этот элемент можно рассматривать как сквозной, поскольку ИИ широко используется для предотвращения мошенничества и совершенствования механизмов контроля.</w:t>
      </w:r>
    </w:p>
    <w:p w14:paraId="3EC746FF" w14:textId="4E380F32" w:rsidR="00DA627C" w:rsidRPr="009009B7" w:rsidRDefault="00D3661C" w:rsidP="00DA627C">
      <w:pPr>
        <w:pStyle w:val="Heading2"/>
        <w:shd w:val="clear" w:color="auto" w:fill="00B0F0"/>
        <w:rPr>
          <w:color w:val="FFFFFF" w:themeColor="background1"/>
          <w:lang w:val="ru-RU"/>
        </w:rPr>
      </w:pPr>
      <w:bookmarkStart w:id="123" w:name="lt_pId134"/>
      <w:bookmarkStart w:id="124" w:name="_Toc94801330"/>
      <w:bookmarkStart w:id="125" w:name="_Toc97884213"/>
      <w:bookmarkStart w:id="126" w:name="_Toc97884758"/>
      <w:bookmarkEnd w:id="121"/>
      <w:bookmarkEnd w:id="122"/>
      <w:r w:rsidRPr="009009B7">
        <w:rPr>
          <w:color w:val="FFFFFF" w:themeColor="background1"/>
          <w:lang w:val="ru-RU"/>
        </w:rPr>
        <w:lastRenderedPageBreak/>
        <w:t>Компонент</w:t>
      </w:r>
      <w:r w:rsidR="00DA627C" w:rsidRPr="009009B7">
        <w:rPr>
          <w:color w:val="FFFFFF" w:themeColor="background1"/>
          <w:lang w:val="ru-RU"/>
        </w:rPr>
        <w:t xml:space="preserve"> 4 – </w:t>
      </w:r>
      <w:r w:rsidRPr="009009B7">
        <w:rPr>
          <w:color w:val="FFFFFF" w:themeColor="background1"/>
          <w:lang w:val="ru-RU"/>
        </w:rPr>
        <w:t>Деятельность по контролю</w:t>
      </w:r>
      <w:bookmarkEnd w:id="123"/>
      <w:bookmarkEnd w:id="124"/>
      <w:bookmarkEnd w:id="125"/>
      <w:bookmarkEnd w:id="126"/>
    </w:p>
    <w:p w14:paraId="7DFB7628" w14:textId="38E49929" w:rsidR="003A7776" w:rsidRPr="009009B7" w:rsidRDefault="00C01C7F" w:rsidP="003A7776">
      <w:pPr>
        <w:rPr>
          <w:lang w:val="ru-RU"/>
        </w:rPr>
      </w:pPr>
      <w:bookmarkStart w:id="127" w:name="lt_pId135"/>
      <w:r w:rsidRPr="009009B7"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059B4E1" wp14:editId="2314167B">
            <wp:simplePos x="0" y="0"/>
            <wp:positionH relativeFrom="column">
              <wp:posOffset>-5715</wp:posOffset>
            </wp:positionH>
            <wp:positionV relativeFrom="paragraph">
              <wp:posOffset>86360</wp:posOffset>
            </wp:positionV>
            <wp:extent cx="1859280" cy="2639695"/>
            <wp:effectExtent l="0" t="0" r="7620" b="8255"/>
            <wp:wrapTight wrapText="bothSides">
              <wp:wrapPolygon edited="0">
                <wp:start x="0" y="0"/>
                <wp:lineTo x="0" y="21512"/>
                <wp:lineTo x="21467" y="21512"/>
                <wp:lineTo x="21467" y="468"/>
                <wp:lineTo x="21025" y="0"/>
                <wp:lineTo x="0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8B6" w:rsidRPr="009009B7">
        <w:rPr>
          <w:lang w:val="ru-RU"/>
        </w:rPr>
        <w:t xml:space="preserve">Деятельность по контролю осуществляется на разных уровнях организации и </w:t>
      </w:r>
      <w:r w:rsidR="003B0016" w:rsidRPr="009009B7">
        <w:rPr>
          <w:lang w:val="ru-RU"/>
        </w:rPr>
        <w:t>имеет целью</w:t>
      </w:r>
      <w:r w:rsidR="007168B6" w:rsidRPr="009009B7">
        <w:rPr>
          <w:lang w:val="ru-RU"/>
        </w:rPr>
        <w:t xml:space="preserve"> обеспечени</w:t>
      </w:r>
      <w:r w:rsidR="003B0016" w:rsidRPr="009009B7">
        <w:rPr>
          <w:lang w:val="ru-RU"/>
        </w:rPr>
        <w:t>е</w:t>
      </w:r>
      <w:r w:rsidR="007168B6" w:rsidRPr="009009B7">
        <w:rPr>
          <w:lang w:val="ru-RU"/>
        </w:rPr>
        <w:t xml:space="preserve"> разумных гарантий в отношении достоверности отчетности, эффективности и результативности работы, соблюдения применимых мер политики, регламентов и правил, а также сохранности ресурсов. </w:t>
      </w:r>
      <w:bookmarkEnd w:id="127"/>
      <w:r w:rsidR="00DA627C" w:rsidRPr="009009B7">
        <w:rPr>
          <w:lang w:val="ru-RU"/>
        </w:rPr>
        <w:t xml:space="preserve">Несоблюдение установленной политики/правил влечет за собой очевидные последствия. Санкции должны быть понятными, соразмерными и применяемыми на всех уровнях. </w:t>
      </w:r>
    </w:p>
    <w:p w14:paraId="07D1DB5F" w14:textId="244135FA" w:rsidR="000B11E7" w:rsidRPr="009009B7" w:rsidRDefault="00DA627C" w:rsidP="003A7776">
      <w:pPr>
        <w:rPr>
          <w:lang w:val="ru-RU"/>
        </w:rPr>
      </w:pPr>
      <w:bookmarkStart w:id="128" w:name="_Toc97884214"/>
      <w:bookmarkStart w:id="129" w:name="_Toc97884759"/>
      <w:bookmarkStart w:id="130" w:name="_Toc94801331"/>
      <w:bookmarkStart w:id="131" w:name="lt_pId138"/>
      <w:r w:rsidRPr="00943B10">
        <w:rPr>
          <w:rStyle w:val="Heading3Char"/>
          <w:b w:val="0"/>
          <w:bCs/>
          <w:lang w:val="ru-RU"/>
        </w:rPr>
        <w:t>15</w:t>
      </w:r>
      <w:r w:rsidRPr="00943B10">
        <w:rPr>
          <w:rStyle w:val="Heading3Char"/>
          <w:b w:val="0"/>
          <w:bCs/>
          <w:lang w:val="ru-RU"/>
        </w:rPr>
        <w:tab/>
      </w:r>
      <w:r w:rsidR="000B11E7" w:rsidRPr="00943B10">
        <w:rPr>
          <w:rStyle w:val="Heading3Char"/>
          <w:lang w:val="ru-RU"/>
        </w:rPr>
        <w:t>Механизмы контроля на уровне процессов</w:t>
      </w:r>
      <w:bookmarkEnd w:id="128"/>
      <w:bookmarkEnd w:id="129"/>
      <w:r w:rsidR="000B11E7" w:rsidRPr="00B76A4B">
        <w:rPr>
          <w:bCs/>
          <w:lang w:val="ru-RU"/>
        </w:rPr>
        <w:t xml:space="preserve"> </w:t>
      </w:r>
      <w:r w:rsidR="000B11E7" w:rsidRPr="009009B7">
        <w:rPr>
          <w:lang w:val="ru-RU"/>
        </w:rPr>
        <w:t>представляют собой процедуры</w:t>
      </w:r>
      <w:r w:rsidR="00200FB1" w:rsidRPr="009009B7">
        <w:rPr>
          <w:lang w:val="ru-RU"/>
        </w:rPr>
        <w:t>, инструменты и системы</w:t>
      </w:r>
      <w:r w:rsidR="000B11E7" w:rsidRPr="009009B7">
        <w:rPr>
          <w:lang w:val="ru-RU"/>
        </w:rPr>
        <w:t xml:space="preserve"> внутреннего контроля, встроенные в различные административные и организационные процессы в целях обеспечения гарантий того, что эти процессы осуществляются в соответствии с нормативно-правовой базой. </w:t>
      </w:r>
    </w:p>
    <w:p w14:paraId="5B2902DF" w14:textId="5B5BE6E0" w:rsidR="00DA627C" w:rsidRPr="009009B7" w:rsidRDefault="00DA627C" w:rsidP="003A7776">
      <w:pPr>
        <w:rPr>
          <w:lang w:val="ru-RU"/>
        </w:rPr>
      </w:pPr>
      <w:bookmarkStart w:id="132" w:name="_Toc97884215"/>
      <w:bookmarkStart w:id="133" w:name="_Toc97884760"/>
      <w:bookmarkEnd w:id="130"/>
      <w:bookmarkEnd w:id="131"/>
      <w:r w:rsidRPr="00943B10">
        <w:rPr>
          <w:rStyle w:val="Heading3Char"/>
          <w:b w:val="0"/>
          <w:bCs/>
          <w:lang w:val="ru-RU"/>
        </w:rPr>
        <w:t>16</w:t>
      </w:r>
      <w:r w:rsidRPr="00943B10">
        <w:rPr>
          <w:rStyle w:val="Heading3Char"/>
          <w:b w:val="0"/>
          <w:bCs/>
          <w:lang w:val="ru-RU"/>
        </w:rPr>
        <w:tab/>
      </w:r>
      <w:r w:rsidR="000B11E7" w:rsidRPr="00943B10">
        <w:rPr>
          <w:rStyle w:val="Heading3Char"/>
          <w:lang w:val="ru-RU"/>
        </w:rPr>
        <w:t>Внутреннее письмо-подтверждение</w:t>
      </w:r>
      <w:bookmarkEnd w:id="132"/>
      <w:bookmarkEnd w:id="133"/>
      <w:r w:rsidR="000B11E7" w:rsidRPr="009009B7">
        <w:rPr>
          <w:bCs/>
          <w:lang w:val="ru-RU"/>
        </w:rPr>
        <w:t>.</w:t>
      </w:r>
      <w:r w:rsidRPr="009009B7">
        <w:rPr>
          <w:lang w:val="ru-RU"/>
        </w:rPr>
        <w:t xml:space="preserve"> Каждое избираемое должностное лицо, заместители директоров Бюро, </w:t>
      </w:r>
      <w:r w:rsidR="005847DB" w:rsidRPr="009009B7">
        <w:rPr>
          <w:lang w:val="ru-RU"/>
        </w:rPr>
        <w:t xml:space="preserve">все </w:t>
      </w:r>
      <w:r w:rsidR="00200FB1" w:rsidRPr="009009B7">
        <w:rPr>
          <w:lang w:val="ru-RU"/>
        </w:rPr>
        <w:t>руководители департаментов,</w:t>
      </w:r>
      <w:r w:rsidRPr="009009B7">
        <w:rPr>
          <w:lang w:val="ru-RU"/>
        </w:rPr>
        <w:t xml:space="preserve"> руководители </w:t>
      </w:r>
      <w:r w:rsidR="005847DB" w:rsidRPr="009009B7">
        <w:rPr>
          <w:lang w:val="ru-RU"/>
        </w:rPr>
        <w:t xml:space="preserve">отделов и </w:t>
      </w:r>
      <w:r w:rsidRPr="009009B7">
        <w:rPr>
          <w:lang w:val="ru-RU"/>
        </w:rPr>
        <w:t xml:space="preserve">подразделений </w:t>
      </w:r>
      <w:r w:rsidR="005847DB" w:rsidRPr="009009B7">
        <w:rPr>
          <w:lang w:val="ru-RU"/>
        </w:rPr>
        <w:t>департаментов Генерального секретариата</w:t>
      </w:r>
      <w:r w:rsidR="00425C8B" w:rsidRPr="009009B7">
        <w:rPr>
          <w:lang w:val="ru-RU"/>
        </w:rPr>
        <w:t xml:space="preserve"> и руководители финансовы</w:t>
      </w:r>
      <w:r w:rsidR="00200FB1" w:rsidRPr="009009B7">
        <w:rPr>
          <w:lang w:val="ru-RU"/>
        </w:rPr>
        <w:t xml:space="preserve">х служб </w:t>
      </w:r>
      <w:r w:rsidRPr="009009B7">
        <w:rPr>
          <w:lang w:val="ru-RU"/>
        </w:rPr>
        <w:t>обязаны представить внутреннее письмо-подтверждение, являющееся письменным подтверждением того, что они надлежащим образом осуществляли делегированные им финансовые полномочия и обязанности. В</w:t>
      </w:r>
      <w:r w:rsidR="00D21C54" w:rsidRPr="009009B7">
        <w:rPr>
          <w:lang w:val="ru-RU"/>
        </w:rPr>
        <w:t> </w:t>
      </w:r>
      <w:r w:rsidR="004D51BD" w:rsidRPr="009009B7">
        <w:rPr>
          <w:lang w:val="ru-RU"/>
        </w:rPr>
        <w:t>рамках</w:t>
      </w:r>
      <w:r w:rsidRPr="009009B7">
        <w:rPr>
          <w:lang w:val="ru-RU"/>
        </w:rPr>
        <w:t xml:space="preserve"> этого процесса будут рассмотрены возможные дополнительные улучшения, проведена оценка эффективности этого инструмента и способов дальнейшего усовершенствования процедур внутреннего контроля.</w:t>
      </w:r>
    </w:p>
    <w:p w14:paraId="4F601D59" w14:textId="01B94ADD" w:rsidR="00DA627C" w:rsidRPr="009009B7" w:rsidRDefault="00DA627C" w:rsidP="003A7776">
      <w:pPr>
        <w:rPr>
          <w:lang w:val="ru-RU"/>
        </w:rPr>
      </w:pPr>
      <w:bookmarkStart w:id="134" w:name="_Toc97884216"/>
      <w:bookmarkStart w:id="135" w:name="_Toc97884761"/>
      <w:r w:rsidRPr="00943B10">
        <w:rPr>
          <w:rStyle w:val="Heading3Char"/>
          <w:b w:val="0"/>
          <w:bCs/>
          <w:lang w:val="ru-RU"/>
        </w:rPr>
        <w:t>17</w:t>
      </w:r>
      <w:bookmarkEnd w:id="134"/>
      <w:bookmarkEnd w:id="135"/>
      <w:r w:rsidRPr="00943B10">
        <w:rPr>
          <w:lang w:val="ru-RU"/>
        </w:rPr>
        <w:tab/>
      </w:r>
      <w:bookmarkStart w:id="136" w:name="lt_pId141"/>
      <w:r w:rsidR="004D51BD" w:rsidRPr="009009B7">
        <w:rPr>
          <w:lang w:val="ru-RU"/>
        </w:rPr>
        <w:t xml:space="preserve">Предусмотрены </w:t>
      </w:r>
      <w:r w:rsidR="004D51BD" w:rsidRPr="00943B10">
        <w:rPr>
          <w:rStyle w:val="Heading3Char"/>
          <w:lang w:val="ru-RU"/>
        </w:rPr>
        <w:t xml:space="preserve">контрольные </w:t>
      </w:r>
      <w:r w:rsidR="006B09DE" w:rsidRPr="00943B10">
        <w:rPr>
          <w:rStyle w:val="Heading3Char"/>
          <w:lang w:val="ru-RU"/>
        </w:rPr>
        <w:t>механизмы по борьбе с мошенничеством</w:t>
      </w:r>
      <w:r w:rsidR="004D51BD" w:rsidRPr="009009B7">
        <w:rPr>
          <w:bCs/>
          <w:lang w:val="ru-RU"/>
        </w:rPr>
        <w:t>,</w:t>
      </w:r>
      <w:r w:rsidR="006B09DE" w:rsidRPr="009009B7">
        <w:rPr>
          <w:lang w:val="ru-RU"/>
        </w:rPr>
        <w:t xml:space="preserve"> позволяю</w:t>
      </w:r>
      <w:r w:rsidR="004D51BD" w:rsidRPr="009009B7">
        <w:rPr>
          <w:lang w:val="ru-RU"/>
        </w:rPr>
        <w:t>щие</w:t>
      </w:r>
      <w:r w:rsidR="009E7609" w:rsidRPr="009009B7">
        <w:rPr>
          <w:lang w:val="ru-RU"/>
        </w:rPr>
        <w:t xml:space="preserve"> предотвращ</w:t>
      </w:r>
      <w:r w:rsidR="006B09DE" w:rsidRPr="009009B7">
        <w:rPr>
          <w:lang w:val="ru-RU"/>
        </w:rPr>
        <w:t>ать</w:t>
      </w:r>
      <w:r w:rsidR="009E7609" w:rsidRPr="009009B7">
        <w:rPr>
          <w:lang w:val="ru-RU"/>
        </w:rPr>
        <w:t xml:space="preserve"> и выявл</w:t>
      </w:r>
      <w:r w:rsidR="006B09DE" w:rsidRPr="009009B7">
        <w:rPr>
          <w:lang w:val="ru-RU"/>
        </w:rPr>
        <w:t>ять</w:t>
      </w:r>
      <w:r w:rsidR="009E7609" w:rsidRPr="009009B7">
        <w:rPr>
          <w:lang w:val="ru-RU"/>
        </w:rPr>
        <w:t xml:space="preserve"> мошенничеств</w:t>
      </w:r>
      <w:r w:rsidR="006B09DE" w:rsidRPr="009009B7">
        <w:rPr>
          <w:lang w:val="ru-RU"/>
        </w:rPr>
        <w:t>о</w:t>
      </w:r>
      <w:bookmarkEnd w:id="136"/>
      <w:r w:rsidR="006B09DE" w:rsidRPr="009009B7">
        <w:rPr>
          <w:lang w:val="ru-RU"/>
        </w:rPr>
        <w:t xml:space="preserve">. </w:t>
      </w:r>
      <w:r w:rsidR="00221EEF" w:rsidRPr="009009B7">
        <w:rPr>
          <w:lang w:val="ru-RU"/>
        </w:rPr>
        <w:t xml:space="preserve">В </w:t>
      </w:r>
      <w:r w:rsidR="006B09DE" w:rsidRPr="009009B7">
        <w:rPr>
          <w:lang w:val="ru-RU"/>
        </w:rPr>
        <w:t>Политик</w:t>
      </w:r>
      <w:r w:rsidR="00221EEF" w:rsidRPr="009009B7">
        <w:rPr>
          <w:lang w:val="ru-RU"/>
        </w:rPr>
        <w:t>е</w:t>
      </w:r>
      <w:r w:rsidR="006B09DE" w:rsidRPr="009009B7">
        <w:rPr>
          <w:lang w:val="ru-RU"/>
        </w:rPr>
        <w:t xml:space="preserve"> МСЭ по противодействию мошенничеству и другой запрещенной деятельности</w:t>
      </w:r>
      <w:r w:rsidR="00221EEF" w:rsidRPr="009009B7">
        <w:rPr>
          <w:lang w:val="ru-RU"/>
        </w:rPr>
        <w:t xml:space="preserve"> сформулирован</w:t>
      </w:r>
      <w:r w:rsidR="004D51BD" w:rsidRPr="009009B7">
        <w:rPr>
          <w:lang w:val="ru-RU"/>
        </w:rPr>
        <w:t xml:space="preserve">ы политические меры </w:t>
      </w:r>
      <w:r w:rsidRPr="009009B7">
        <w:rPr>
          <w:lang w:val="ru-RU"/>
        </w:rPr>
        <w:t>и процедуры, применяемые МСЭ для предотвращения</w:t>
      </w:r>
      <w:r w:rsidR="0091228F" w:rsidRPr="009009B7">
        <w:rPr>
          <w:lang w:val="ru-RU"/>
        </w:rPr>
        <w:t xml:space="preserve"> и</w:t>
      </w:r>
      <w:r w:rsidRPr="009009B7">
        <w:rPr>
          <w:lang w:val="ru-RU"/>
        </w:rPr>
        <w:t xml:space="preserve"> обнаружения </w:t>
      </w:r>
      <w:r w:rsidR="0091228F" w:rsidRPr="009009B7">
        <w:rPr>
          <w:lang w:val="ru-RU"/>
        </w:rPr>
        <w:t xml:space="preserve">случаев </w:t>
      </w:r>
      <w:r w:rsidRPr="009009B7">
        <w:rPr>
          <w:lang w:val="ru-RU"/>
        </w:rPr>
        <w:t>мошенничества и другой запрещенной деятельности и реагирования на н</w:t>
      </w:r>
      <w:r w:rsidR="0091228F" w:rsidRPr="009009B7">
        <w:rPr>
          <w:lang w:val="ru-RU"/>
        </w:rPr>
        <w:t>их</w:t>
      </w:r>
      <w:r w:rsidRPr="009009B7">
        <w:rPr>
          <w:lang w:val="ru-RU"/>
        </w:rPr>
        <w:t>. Сотрудники МСЭ, располагающие информацией или доказательствами, достаточными для возникновения</w:t>
      </w:r>
      <w:r w:rsidR="00EE348F" w:rsidRPr="009009B7">
        <w:rPr>
          <w:lang w:val="ru-RU"/>
        </w:rPr>
        <w:t xml:space="preserve"> разумных</w:t>
      </w:r>
      <w:r w:rsidRPr="009009B7">
        <w:rPr>
          <w:lang w:val="ru-RU"/>
        </w:rPr>
        <w:t xml:space="preserve"> подозрений о наличии случая мошенничества, коррупции и другой запрещенной деятельности, обязаны сообщить об этом, и будут защищены от мести в связи с такими сообщениями.</w:t>
      </w:r>
    </w:p>
    <w:p w14:paraId="47A65A21" w14:textId="69ACC613" w:rsidR="007B622C" w:rsidRPr="009009B7" w:rsidRDefault="00A165EA" w:rsidP="003A7776">
      <w:pPr>
        <w:rPr>
          <w:lang w:val="ru-RU"/>
        </w:rPr>
      </w:pPr>
      <w:r w:rsidRPr="009009B7">
        <w:rPr>
          <w:lang w:val="ru-RU"/>
        </w:rPr>
        <w:t xml:space="preserve">На регулярной основе </w:t>
      </w:r>
      <w:r w:rsidR="007B622C" w:rsidRPr="009009B7">
        <w:rPr>
          <w:lang w:val="ru-RU"/>
        </w:rPr>
        <w:t xml:space="preserve">проводится оценка рисков </w:t>
      </w:r>
      <w:r w:rsidR="00B644CB" w:rsidRPr="009009B7">
        <w:rPr>
          <w:lang w:val="ru-RU"/>
        </w:rPr>
        <w:t xml:space="preserve">мошенничества </w:t>
      </w:r>
      <w:r w:rsidR="007B622C" w:rsidRPr="009009B7">
        <w:rPr>
          <w:lang w:val="ru-RU"/>
        </w:rPr>
        <w:t xml:space="preserve">в целях выявления активов, программ, видов деятельности и интересов </w:t>
      </w:r>
      <w:r w:rsidRPr="009009B7">
        <w:rPr>
          <w:lang w:val="ru-RU"/>
        </w:rPr>
        <w:t xml:space="preserve">МСЭ, </w:t>
      </w:r>
      <w:r w:rsidR="007B622C" w:rsidRPr="009009B7">
        <w:rPr>
          <w:lang w:val="ru-RU"/>
        </w:rPr>
        <w:t>сопряжен</w:t>
      </w:r>
      <w:r w:rsidRPr="009009B7">
        <w:rPr>
          <w:lang w:val="ru-RU"/>
        </w:rPr>
        <w:t>ных</w:t>
      </w:r>
      <w:r w:rsidR="007B622C" w:rsidRPr="009009B7">
        <w:rPr>
          <w:lang w:val="ru-RU"/>
        </w:rPr>
        <w:t xml:space="preserve"> с риском мошенничества, а также определ</w:t>
      </w:r>
      <w:r w:rsidRPr="009009B7">
        <w:rPr>
          <w:lang w:val="ru-RU"/>
        </w:rPr>
        <w:t>ения уровня</w:t>
      </w:r>
      <w:r w:rsidR="007B622C" w:rsidRPr="009009B7">
        <w:rPr>
          <w:lang w:val="ru-RU"/>
        </w:rPr>
        <w:t xml:space="preserve"> воздействия </w:t>
      </w:r>
      <w:r w:rsidRPr="009009B7">
        <w:rPr>
          <w:lang w:val="ru-RU"/>
        </w:rPr>
        <w:t>этих</w:t>
      </w:r>
      <w:r w:rsidR="007B622C" w:rsidRPr="009009B7">
        <w:rPr>
          <w:lang w:val="ru-RU"/>
        </w:rPr>
        <w:t xml:space="preserve"> рисков.</w:t>
      </w:r>
    </w:p>
    <w:p w14:paraId="3286FEA7" w14:textId="57A84ED6" w:rsidR="00243884" w:rsidRPr="009009B7" w:rsidRDefault="00137E97" w:rsidP="003A7776">
      <w:pPr>
        <w:rPr>
          <w:lang w:val="ru-RU"/>
        </w:rPr>
      </w:pPr>
      <w:bookmarkStart w:id="137" w:name="_Toc97884217"/>
      <w:bookmarkStart w:id="138" w:name="_Toc97884762"/>
      <w:bookmarkStart w:id="139" w:name="_Toc94801334"/>
      <w:bookmarkStart w:id="140" w:name="lt_pId145"/>
      <w:r w:rsidRPr="00943B10">
        <w:rPr>
          <w:rStyle w:val="Heading3Char"/>
          <w:b w:val="0"/>
          <w:bCs/>
          <w:lang w:val="ru-RU"/>
        </w:rPr>
        <w:t>18</w:t>
      </w:r>
      <w:bookmarkEnd w:id="137"/>
      <w:bookmarkEnd w:id="138"/>
      <w:r w:rsidRPr="00943B10">
        <w:rPr>
          <w:b/>
          <w:bCs/>
          <w:lang w:val="ru-RU"/>
        </w:rPr>
        <w:tab/>
      </w:r>
      <w:r w:rsidR="00243884" w:rsidRPr="009009B7">
        <w:rPr>
          <w:lang w:val="ru-RU"/>
        </w:rPr>
        <w:t xml:space="preserve">В масштабе всей организации осуществляется деятельность по </w:t>
      </w:r>
      <w:r w:rsidR="00243884" w:rsidRPr="00943B10">
        <w:rPr>
          <w:rStyle w:val="Heading3Char"/>
          <w:lang w:val="ru-RU"/>
        </w:rPr>
        <w:t>контролю качества</w:t>
      </w:r>
      <w:r w:rsidR="00243884" w:rsidRPr="009009B7">
        <w:rPr>
          <w:lang w:val="ru-RU"/>
        </w:rPr>
        <w:t>. Однако в</w:t>
      </w:r>
      <w:r w:rsidR="009009B7">
        <w:rPr>
          <w:lang w:val="ru-RU"/>
        </w:rPr>
        <w:t> </w:t>
      </w:r>
      <w:r w:rsidR="00243884" w:rsidRPr="009009B7">
        <w:rPr>
          <w:lang w:val="ru-RU"/>
        </w:rPr>
        <w:t xml:space="preserve">настоящее время рассматривается возможность принятия более целостного подхода. </w:t>
      </w:r>
    </w:p>
    <w:p w14:paraId="4AE3FB0B" w14:textId="342079A3" w:rsidR="00056792" w:rsidRPr="009009B7" w:rsidRDefault="00F31A92" w:rsidP="003A7776">
      <w:pPr>
        <w:rPr>
          <w:lang w:val="ru-RU"/>
        </w:rPr>
      </w:pPr>
      <w:bookmarkStart w:id="141" w:name="_Toc97884218"/>
      <w:bookmarkStart w:id="142" w:name="_Toc97884763"/>
      <w:bookmarkStart w:id="143" w:name="_Toc94801335"/>
      <w:bookmarkEnd w:id="139"/>
      <w:bookmarkEnd w:id="140"/>
      <w:r w:rsidRPr="00943B10">
        <w:rPr>
          <w:rStyle w:val="Heading3Char"/>
          <w:b w:val="0"/>
          <w:bCs/>
          <w:lang w:val="ru-RU"/>
        </w:rPr>
        <w:t>19</w:t>
      </w:r>
      <w:r w:rsidRPr="00943B10">
        <w:rPr>
          <w:rStyle w:val="Heading3Char"/>
          <w:b w:val="0"/>
          <w:bCs/>
          <w:lang w:val="ru-RU"/>
        </w:rPr>
        <w:tab/>
      </w:r>
      <w:r w:rsidR="00056792" w:rsidRPr="00943B10">
        <w:rPr>
          <w:rStyle w:val="Heading3Char"/>
          <w:lang w:val="ru-RU"/>
        </w:rPr>
        <w:t>Ежегодное заполнение деклараций об интересах и заявлений о соответствии</w:t>
      </w:r>
      <w:bookmarkEnd w:id="141"/>
      <w:bookmarkEnd w:id="142"/>
      <w:r w:rsidR="00056792" w:rsidRPr="009009B7">
        <w:rPr>
          <w:lang w:val="ru-RU"/>
        </w:rPr>
        <w:t xml:space="preserve">. Каждый сотрудник МСЭ должен ежегодно заполнять декларацию об интересах и заявление о соответствии. </w:t>
      </w:r>
      <w:r w:rsidR="00A81750" w:rsidRPr="009009B7">
        <w:rPr>
          <w:lang w:val="ru-RU"/>
        </w:rPr>
        <w:t>Заполняя декларацию, сотрудники должны подтвердить, что они осведомлены о своих обязанностях, предусмотренных Кодексом этики и соответствующей политикой. Кроме того, сотрудники должны</w:t>
      </w:r>
      <w:r w:rsidR="00497D62" w:rsidRPr="009009B7">
        <w:rPr>
          <w:lang w:val="ru-RU"/>
        </w:rPr>
        <w:t xml:space="preserve"> </w:t>
      </w:r>
      <w:r w:rsidR="00A7167E" w:rsidRPr="009009B7">
        <w:rPr>
          <w:lang w:val="ru-RU"/>
        </w:rPr>
        <w:t>указать</w:t>
      </w:r>
      <w:r w:rsidR="00497D62" w:rsidRPr="009009B7">
        <w:rPr>
          <w:lang w:val="ru-RU"/>
        </w:rPr>
        <w:t xml:space="preserve">, известно </w:t>
      </w:r>
      <w:r w:rsidR="00A7167E" w:rsidRPr="009009B7">
        <w:rPr>
          <w:lang w:val="ru-RU"/>
        </w:rPr>
        <w:t xml:space="preserve">ли им </w:t>
      </w:r>
      <w:r w:rsidR="00497D62" w:rsidRPr="009009B7">
        <w:rPr>
          <w:lang w:val="ru-RU"/>
        </w:rPr>
        <w:t>о наличии какой-</w:t>
      </w:r>
      <w:r w:rsidR="00C25748" w:rsidRPr="009009B7">
        <w:rPr>
          <w:lang w:val="ru-RU"/>
        </w:rPr>
        <w:t>либо ситуации или обстоятельств</w:t>
      </w:r>
      <w:r w:rsidR="00497D62" w:rsidRPr="009009B7">
        <w:rPr>
          <w:lang w:val="ru-RU"/>
        </w:rPr>
        <w:t>, которые</w:t>
      </w:r>
      <w:r w:rsidR="00714E28" w:rsidRPr="009009B7">
        <w:rPr>
          <w:lang w:val="ru-RU"/>
        </w:rPr>
        <w:t xml:space="preserve"> могут привести к нарушению ими соответствующей политики МСЭ. Декларации об интересах и заявления о соответствии описаны в Политике МСЭ по декларированию интересов.</w:t>
      </w:r>
    </w:p>
    <w:p w14:paraId="652E3224" w14:textId="0BF1C2FB" w:rsidR="00E755DA" w:rsidRPr="009009B7" w:rsidRDefault="00A47003" w:rsidP="003A7776">
      <w:pPr>
        <w:rPr>
          <w:lang w:val="ru-RU"/>
        </w:rPr>
      </w:pPr>
      <w:bookmarkStart w:id="144" w:name="_Toc97884219"/>
      <w:bookmarkStart w:id="145" w:name="_Toc97884764"/>
      <w:bookmarkStart w:id="146" w:name="_Toc94801336"/>
      <w:bookmarkEnd w:id="143"/>
      <w:r w:rsidRPr="00943B10">
        <w:rPr>
          <w:rStyle w:val="Heading3Char"/>
          <w:b w:val="0"/>
          <w:bCs/>
          <w:lang w:val="ru-RU"/>
        </w:rPr>
        <w:t>20</w:t>
      </w:r>
      <w:r w:rsidRPr="00943B10">
        <w:rPr>
          <w:rStyle w:val="Heading3Char"/>
          <w:b w:val="0"/>
          <w:bCs/>
          <w:lang w:val="ru-RU"/>
        </w:rPr>
        <w:tab/>
      </w:r>
      <w:r w:rsidR="00E755DA" w:rsidRPr="00943B10">
        <w:rPr>
          <w:rStyle w:val="Heading3Char"/>
          <w:lang w:val="ru-RU"/>
        </w:rPr>
        <w:t>Подразделение внутреннего аудита (IAU)</w:t>
      </w:r>
      <w:bookmarkEnd w:id="144"/>
      <w:bookmarkEnd w:id="145"/>
      <w:r w:rsidR="00E755DA" w:rsidRPr="00B76A4B">
        <w:rPr>
          <w:bCs/>
          <w:lang w:val="ru-RU"/>
        </w:rPr>
        <w:t xml:space="preserve"> </w:t>
      </w:r>
      <w:r w:rsidR="00AA66E0" w:rsidRPr="009009B7">
        <w:rPr>
          <w:lang w:val="ru-RU"/>
        </w:rPr>
        <w:t>является структурой</w:t>
      </w:r>
      <w:r w:rsidR="00E755DA" w:rsidRPr="009009B7">
        <w:rPr>
          <w:lang w:val="ru-RU"/>
        </w:rPr>
        <w:t xml:space="preserve">, </w:t>
      </w:r>
      <w:r w:rsidR="0038311E" w:rsidRPr="009009B7">
        <w:rPr>
          <w:lang w:val="ru-RU"/>
        </w:rPr>
        <w:t>выполняющей независимую функцию содействия</w:t>
      </w:r>
      <w:r w:rsidR="00E755DA" w:rsidRPr="009009B7">
        <w:rPr>
          <w:lang w:val="ru-RU"/>
        </w:rPr>
        <w:t xml:space="preserve"> Генеральн</w:t>
      </w:r>
      <w:r w:rsidR="00AA66E0" w:rsidRPr="009009B7">
        <w:rPr>
          <w:lang w:val="ru-RU"/>
        </w:rPr>
        <w:t>ому</w:t>
      </w:r>
      <w:r w:rsidR="00E755DA" w:rsidRPr="009009B7">
        <w:rPr>
          <w:lang w:val="ru-RU"/>
        </w:rPr>
        <w:t xml:space="preserve"> секретар</w:t>
      </w:r>
      <w:r w:rsidR="00AA66E0" w:rsidRPr="009009B7">
        <w:rPr>
          <w:lang w:val="ru-RU"/>
        </w:rPr>
        <w:t>ю в выполнении</w:t>
      </w:r>
      <w:r w:rsidR="00E755DA" w:rsidRPr="009009B7">
        <w:rPr>
          <w:lang w:val="ru-RU"/>
        </w:rPr>
        <w:t xml:space="preserve"> возложенных на него внутренних обязанностей по обеспечению эффективного, действенного и экономичного управления организацией, осуществляемого в соответствии с применимыми регламентами и правилами.</w:t>
      </w:r>
      <w:r w:rsidR="00AA66E0" w:rsidRPr="009009B7">
        <w:rPr>
          <w:lang w:val="ru-RU"/>
        </w:rPr>
        <w:t xml:space="preserve"> </w:t>
      </w:r>
      <w:r w:rsidR="0038311E" w:rsidRPr="009009B7">
        <w:rPr>
          <w:lang w:val="ru-RU"/>
        </w:rPr>
        <w:t>В эту функцию</w:t>
      </w:r>
      <w:r w:rsidR="00AA66E0" w:rsidRPr="009009B7">
        <w:rPr>
          <w:lang w:val="ru-RU"/>
        </w:rPr>
        <w:t xml:space="preserve"> входит профилактика и предупреждение мошенничества, </w:t>
      </w:r>
      <w:r w:rsidR="007D3327" w:rsidRPr="009009B7">
        <w:rPr>
          <w:lang w:val="ru-RU"/>
        </w:rPr>
        <w:t>растрат</w:t>
      </w:r>
      <w:r w:rsidR="00AA66E0" w:rsidRPr="009009B7">
        <w:rPr>
          <w:lang w:val="ru-RU"/>
        </w:rPr>
        <w:t xml:space="preserve"> и </w:t>
      </w:r>
      <w:r w:rsidR="007D3327" w:rsidRPr="009009B7">
        <w:rPr>
          <w:lang w:val="ru-RU"/>
        </w:rPr>
        <w:t>ненадлежащего управления</w:t>
      </w:r>
      <w:r w:rsidR="00AA66E0" w:rsidRPr="009009B7">
        <w:rPr>
          <w:lang w:val="ru-RU"/>
        </w:rPr>
        <w:t xml:space="preserve"> при осуществлении деятельности и программ МСЭ.</w:t>
      </w:r>
      <w:r w:rsidR="007D3327" w:rsidRPr="009009B7">
        <w:rPr>
          <w:lang w:val="ru-RU"/>
        </w:rPr>
        <w:t xml:space="preserve"> IAU МСЭ </w:t>
      </w:r>
      <w:r w:rsidR="00C30DA6" w:rsidRPr="009009B7">
        <w:rPr>
          <w:lang w:val="ru-RU"/>
        </w:rPr>
        <w:t xml:space="preserve">осуществляет </w:t>
      </w:r>
      <w:r w:rsidR="007D3327" w:rsidRPr="009009B7">
        <w:rPr>
          <w:lang w:val="ru-RU"/>
        </w:rPr>
        <w:t>независим</w:t>
      </w:r>
      <w:r w:rsidR="00C30DA6" w:rsidRPr="009009B7">
        <w:rPr>
          <w:lang w:val="ru-RU"/>
        </w:rPr>
        <w:t>ую</w:t>
      </w:r>
      <w:r w:rsidR="007D3327" w:rsidRPr="009009B7">
        <w:rPr>
          <w:lang w:val="ru-RU"/>
        </w:rPr>
        <w:t xml:space="preserve"> </w:t>
      </w:r>
      <w:r w:rsidR="007D3327" w:rsidRPr="009009B7">
        <w:rPr>
          <w:lang w:val="ru-RU"/>
        </w:rPr>
        <w:lastRenderedPageBreak/>
        <w:t>и объективн</w:t>
      </w:r>
      <w:r w:rsidR="00C30DA6" w:rsidRPr="009009B7">
        <w:rPr>
          <w:lang w:val="ru-RU"/>
        </w:rPr>
        <w:t>ую</w:t>
      </w:r>
      <w:r w:rsidR="007D3327" w:rsidRPr="009009B7">
        <w:rPr>
          <w:lang w:val="ru-RU"/>
        </w:rPr>
        <w:t xml:space="preserve"> </w:t>
      </w:r>
      <w:r w:rsidR="00C30DA6" w:rsidRPr="009009B7">
        <w:rPr>
          <w:lang w:val="ru-RU"/>
        </w:rPr>
        <w:t>деятельность по обеспечению гарантий и</w:t>
      </w:r>
      <w:r w:rsidR="007D3327" w:rsidRPr="009009B7">
        <w:rPr>
          <w:lang w:val="ru-RU"/>
        </w:rPr>
        <w:t xml:space="preserve"> </w:t>
      </w:r>
      <w:r w:rsidR="00C30DA6" w:rsidRPr="009009B7">
        <w:rPr>
          <w:lang w:val="ru-RU"/>
        </w:rPr>
        <w:t xml:space="preserve">консультированию, </w:t>
      </w:r>
      <w:r w:rsidR="0038311E" w:rsidRPr="009009B7">
        <w:rPr>
          <w:lang w:val="ru-RU"/>
        </w:rPr>
        <w:t xml:space="preserve">повышающую </w:t>
      </w:r>
      <w:r w:rsidR="00C30DA6" w:rsidRPr="009009B7">
        <w:rPr>
          <w:lang w:val="ru-RU"/>
        </w:rPr>
        <w:t>ценност</w:t>
      </w:r>
      <w:r w:rsidR="0038311E" w:rsidRPr="009009B7">
        <w:rPr>
          <w:lang w:val="ru-RU"/>
        </w:rPr>
        <w:t>ь</w:t>
      </w:r>
      <w:r w:rsidR="00C30DA6" w:rsidRPr="009009B7">
        <w:rPr>
          <w:lang w:val="ru-RU"/>
        </w:rPr>
        <w:t xml:space="preserve"> и эффективност</w:t>
      </w:r>
      <w:r w:rsidR="0038311E" w:rsidRPr="009009B7">
        <w:rPr>
          <w:lang w:val="ru-RU"/>
        </w:rPr>
        <w:t>ь</w:t>
      </w:r>
      <w:r w:rsidR="00C30DA6" w:rsidRPr="009009B7">
        <w:rPr>
          <w:lang w:val="ru-RU"/>
        </w:rPr>
        <w:t xml:space="preserve"> работы МСЭ. </w:t>
      </w:r>
      <w:r w:rsidR="0038311E" w:rsidRPr="009009B7">
        <w:rPr>
          <w:lang w:val="ru-RU"/>
        </w:rPr>
        <w:t xml:space="preserve">Цель </w:t>
      </w:r>
      <w:r w:rsidR="00C30DA6" w:rsidRPr="009009B7">
        <w:rPr>
          <w:lang w:val="ru-RU"/>
        </w:rPr>
        <w:t xml:space="preserve">IAU МСЭ </w:t>
      </w:r>
      <w:r w:rsidR="007439D0" w:rsidRPr="009009B7">
        <w:rPr>
          <w:lang w:val="ru-RU"/>
        </w:rPr>
        <w:t>−</w:t>
      </w:r>
      <w:r w:rsidR="0038311E" w:rsidRPr="009009B7">
        <w:rPr>
          <w:lang w:val="ru-RU"/>
        </w:rPr>
        <w:t xml:space="preserve"> помо</w:t>
      </w:r>
      <w:r w:rsidR="00224B65" w:rsidRPr="009009B7">
        <w:rPr>
          <w:lang w:val="ru-RU"/>
        </w:rPr>
        <w:t xml:space="preserve">гать </w:t>
      </w:r>
      <w:r w:rsidR="00C30DA6" w:rsidRPr="009009B7">
        <w:rPr>
          <w:lang w:val="ru-RU"/>
        </w:rPr>
        <w:t>организации</w:t>
      </w:r>
      <w:r w:rsidR="0038311E" w:rsidRPr="009009B7">
        <w:rPr>
          <w:lang w:val="ru-RU"/>
        </w:rPr>
        <w:t xml:space="preserve"> в</w:t>
      </w:r>
      <w:r w:rsidR="00C30DA6" w:rsidRPr="009009B7">
        <w:rPr>
          <w:lang w:val="ru-RU"/>
        </w:rPr>
        <w:t xml:space="preserve"> </w:t>
      </w:r>
      <w:r w:rsidR="0038311E" w:rsidRPr="009009B7">
        <w:rPr>
          <w:lang w:val="ru-RU"/>
        </w:rPr>
        <w:t xml:space="preserve">выполнении </w:t>
      </w:r>
      <w:r w:rsidR="00C30DA6" w:rsidRPr="009009B7">
        <w:rPr>
          <w:lang w:val="ru-RU"/>
        </w:rPr>
        <w:t>е</w:t>
      </w:r>
      <w:r w:rsidR="00AE36DC" w:rsidRPr="009009B7">
        <w:rPr>
          <w:lang w:val="ru-RU"/>
        </w:rPr>
        <w:t>е</w:t>
      </w:r>
      <w:r w:rsidR="00C30DA6" w:rsidRPr="009009B7">
        <w:rPr>
          <w:lang w:val="ru-RU"/>
        </w:rPr>
        <w:t xml:space="preserve"> задач</w:t>
      </w:r>
      <w:r w:rsidR="0038311E" w:rsidRPr="009009B7">
        <w:rPr>
          <w:lang w:val="ru-RU"/>
        </w:rPr>
        <w:t xml:space="preserve"> за счет применения систем</w:t>
      </w:r>
      <w:r w:rsidR="00AE36DC" w:rsidRPr="009009B7">
        <w:rPr>
          <w:lang w:val="ru-RU"/>
        </w:rPr>
        <w:t>ного</w:t>
      </w:r>
      <w:r w:rsidR="0038311E" w:rsidRPr="009009B7">
        <w:rPr>
          <w:lang w:val="ru-RU"/>
        </w:rPr>
        <w:t xml:space="preserve"> и дисциплинированного подхода к оценке и повышению эффективности процессов управления рисками, контроля и руководства. IAU МСЭ относится к третьей линии TLM </w:t>
      </w:r>
      <w:r w:rsidR="0057799D" w:rsidRPr="009009B7">
        <w:rPr>
          <w:lang w:val="ru-RU"/>
        </w:rPr>
        <w:t>и обеспечивает гарантии, а также помощь</w:t>
      </w:r>
      <w:r w:rsidR="006015F0" w:rsidRPr="009009B7">
        <w:rPr>
          <w:lang w:val="ru-RU"/>
        </w:rPr>
        <w:t xml:space="preserve"> руководству в отношении эффективного </w:t>
      </w:r>
      <w:r w:rsidR="00682A99" w:rsidRPr="009009B7">
        <w:rPr>
          <w:lang w:val="ru-RU"/>
        </w:rPr>
        <w:t>выполнения</w:t>
      </w:r>
      <w:r w:rsidR="006015F0" w:rsidRPr="009009B7">
        <w:rPr>
          <w:lang w:val="ru-RU"/>
        </w:rPr>
        <w:t xml:space="preserve"> его обязанностей и достижения стратегических целей, задач, конечных и ожидаемых результатов</w:t>
      </w:r>
      <w:r w:rsidR="00682A99" w:rsidRPr="009009B7">
        <w:rPr>
          <w:lang w:val="ru-RU"/>
        </w:rPr>
        <w:t xml:space="preserve"> МСЭ</w:t>
      </w:r>
      <w:r w:rsidR="006015F0" w:rsidRPr="009009B7">
        <w:rPr>
          <w:lang w:val="ru-RU"/>
        </w:rPr>
        <w:t xml:space="preserve">. </w:t>
      </w:r>
    </w:p>
    <w:bookmarkEnd w:id="146"/>
    <w:p w14:paraId="05235BC0" w14:textId="26ED09F6" w:rsidR="00A47003" w:rsidRPr="009009B7" w:rsidRDefault="00110FF6" w:rsidP="003A7776">
      <w:pPr>
        <w:rPr>
          <w:lang w:val="ru-RU"/>
        </w:rPr>
      </w:pPr>
      <w:r w:rsidRPr="009009B7">
        <w:rPr>
          <w:lang w:val="ru-RU"/>
        </w:rPr>
        <w:t xml:space="preserve">Кроме того, недавно была создана специальная независимая функция </w:t>
      </w:r>
      <w:r w:rsidR="00496238" w:rsidRPr="009009B7">
        <w:rPr>
          <w:lang w:val="ru-RU"/>
        </w:rPr>
        <w:t xml:space="preserve">по </w:t>
      </w:r>
      <w:r w:rsidR="00F80F91" w:rsidRPr="009009B7">
        <w:rPr>
          <w:lang w:val="ru-RU"/>
        </w:rPr>
        <w:t xml:space="preserve">проведению </w:t>
      </w:r>
      <w:r w:rsidR="00496238" w:rsidRPr="009009B7">
        <w:rPr>
          <w:lang w:val="ru-RU"/>
        </w:rPr>
        <w:t>внутренни</w:t>
      </w:r>
      <w:r w:rsidR="00F80F91" w:rsidRPr="009009B7">
        <w:rPr>
          <w:lang w:val="ru-RU"/>
        </w:rPr>
        <w:t>х</w:t>
      </w:r>
      <w:r w:rsidR="00496238" w:rsidRPr="009009B7">
        <w:rPr>
          <w:lang w:val="ru-RU"/>
        </w:rPr>
        <w:t xml:space="preserve"> расследовани</w:t>
      </w:r>
      <w:r w:rsidR="00F80F91" w:rsidRPr="009009B7">
        <w:rPr>
          <w:lang w:val="ru-RU"/>
        </w:rPr>
        <w:t>й</w:t>
      </w:r>
      <w:r w:rsidR="00496238" w:rsidRPr="009009B7">
        <w:rPr>
          <w:lang w:val="ru-RU"/>
        </w:rPr>
        <w:t xml:space="preserve">. </w:t>
      </w:r>
      <w:r w:rsidRPr="009009B7">
        <w:rPr>
          <w:lang w:val="ru-RU"/>
        </w:rPr>
        <w:t xml:space="preserve">Руководящие указания МСЭ по проведению расследований будут </w:t>
      </w:r>
      <w:r w:rsidR="00361673" w:rsidRPr="009009B7">
        <w:rPr>
          <w:lang w:val="ru-RU"/>
        </w:rPr>
        <w:t>дополнены и обновлены</w:t>
      </w:r>
      <w:r w:rsidR="00F80F91" w:rsidRPr="009009B7">
        <w:rPr>
          <w:lang w:val="ru-RU"/>
        </w:rPr>
        <w:t>, и, что еще важнее,</w:t>
      </w:r>
      <w:r w:rsidR="00A47003" w:rsidRPr="009009B7">
        <w:rPr>
          <w:lang w:val="ru-RU"/>
        </w:rPr>
        <w:t xml:space="preserve"> </w:t>
      </w:r>
      <w:r w:rsidR="00F80F91" w:rsidRPr="009009B7">
        <w:rPr>
          <w:lang w:val="ru-RU"/>
        </w:rPr>
        <w:t xml:space="preserve">после утверждения </w:t>
      </w:r>
      <w:r w:rsidRPr="009009B7">
        <w:rPr>
          <w:lang w:val="ru-RU"/>
        </w:rPr>
        <w:t xml:space="preserve">соответствующей </w:t>
      </w:r>
      <w:r w:rsidR="00F80F91" w:rsidRPr="009009B7">
        <w:rPr>
          <w:lang w:val="ru-RU"/>
        </w:rPr>
        <w:t>должност</w:t>
      </w:r>
      <w:r w:rsidRPr="009009B7">
        <w:rPr>
          <w:lang w:val="ru-RU"/>
        </w:rPr>
        <w:t>и</w:t>
      </w:r>
      <w:r w:rsidR="00F80F91" w:rsidRPr="009009B7">
        <w:rPr>
          <w:lang w:val="ru-RU"/>
        </w:rPr>
        <w:t xml:space="preserve"> по внутренним расследованиям</w:t>
      </w:r>
      <w:r w:rsidR="00A47003" w:rsidRPr="009009B7">
        <w:rPr>
          <w:lang w:val="ru-RU"/>
        </w:rPr>
        <w:t xml:space="preserve"> будет проведен комплексный анализ дисциплинарных процедур.</w:t>
      </w:r>
    </w:p>
    <w:p w14:paraId="6769BD4B" w14:textId="0501712C" w:rsidR="00F80F91" w:rsidRPr="009009B7" w:rsidRDefault="0072176B" w:rsidP="003A7776">
      <w:pPr>
        <w:rPr>
          <w:bCs/>
          <w:lang w:val="ru-RU"/>
        </w:rPr>
      </w:pPr>
      <w:bookmarkStart w:id="147" w:name="_Toc97884220"/>
      <w:bookmarkStart w:id="148" w:name="_Toc97884765"/>
      <w:bookmarkStart w:id="149" w:name="_Toc94801337"/>
      <w:bookmarkStart w:id="150" w:name="lt_pId159"/>
      <w:r w:rsidRPr="00943B10">
        <w:rPr>
          <w:rStyle w:val="Heading3Char"/>
          <w:b w:val="0"/>
          <w:bCs/>
          <w:lang w:val="ru-RU"/>
        </w:rPr>
        <w:t>21</w:t>
      </w:r>
      <w:bookmarkEnd w:id="147"/>
      <w:bookmarkEnd w:id="148"/>
      <w:r w:rsidRPr="009009B7">
        <w:rPr>
          <w:bCs/>
          <w:lang w:val="ru-RU"/>
        </w:rPr>
        <w:tab/>
      </w:r>
      <w:r w:rsidR="00792D55" w:rsidRPr="009009B7">
        <w:rPr>
          <w:bCs/>
          <w:lang w:val="ru-RU"/>
        </w:rPr>
        <w:t xml:space="preserve">Была </w:t>
      </w:r>
      <w:r w:rsidR="00B17426" w:rsidRPr="009009B7">
        <w:rPr>
          <w:bCs/>
          <w:lang w:val="ru-RU"/>
        </w:rPr>
        <w:t xml:space="preserve">запущена </w:t>
      </w:r>
      <w:r w:rsidR="00F80F91" w:rsidRPr="00943B10">
        <w:rPr>
          <w:rStyle w:val="Heading3Char"/>
          <w:lang w:val="ru-RU"/>
        </w:rPr>
        <w:t>Информационная панель МСЭ по вопросам соблюдения</w:t>
      </w:r>
      <w:r w:rsidR="00792D55" w:rsidRPr="009009B7">
        <w:rPr>
          <w:bCs/>
          <w:lang w:val="ru-RU"/>
        </w:rPr>
        <w:t xml:space="preserve">, которая служит центральным хранилищем для всех рекомендаций, вынесенных внутренними и внешними надзорными органами, в частности Подразделением внутреннего аудита, внешними аудиторами, </w:t>
      </w:r>
      <w:r w:rsidR="00792D55" w:rsidRPr="009009B7">
        <w:rPr>
          <w:lang w:val="ru-RU"/>
        </w:rPr>
        <w:t xml:space="preserve">IMAC и ОИГ. С помощью этого инструмента ведется учет ответов на рекомендации, </w:t>
      </w:r>
      <w:r w:rsidR="00B17426" w:rsidRPr="009009B7">
        <w:rPr>
          <w:lang w:val="ru-RU"/>
        </w:rPr>
        <w:t>отслеживается ход их выполнения, а также</w:t>
      </w:r>
      <w:r w:rsidR="00792D55" w:rsidRPr="009009B7">
        <w:rPr>
          <w:lang w:val="ru-RU"/>
        </w:rPr>
        <w:t xml:space="preserve"> представляются </w:t>
      </w:r>
      <w:r w:rsidR="00884A2B" w:rsidRPr="009009B7">
        <w:rPr>
          <w:lang w:val="ru-RU"/>
        </w:rPr>
        <w:t>отчеты</w:t>
      </w:r>
      <w:r w:rsidR="00792D55" w:rsidRPr="009009B7">
        <w:rPr>
          <w:lang w:val="ru-RU"/>
        </w:rPr>
        <w:t xml:space="preserve"> </w:t>
      </w:r>
      <w:r w:rsidR="00B17426" w:rsidRPr="009009B7">
        <w:rPr>
          <w:lang w:val="ru-RU"/>
        </w:rPr>
        <w:t xml:space="preserve">о ходе выполнения </w:t>
      </w:r>
      <w:r w:rsidR="00792D55" w:rsidRPr="009009B7">
        <w:rPr>
          <w:lang w:val="ru-RU"/>
        </w:rPr>
        <w:t>Государствам-Членам.</w:t>
      </w:r>
    </w:p>
    <w:p w14:paraId="13ED533F" w14:textId="5773682F" w:rsidR="00CE795D" w:rsidRPr="009009B7" w:rsidRDefault="008F565B" w:rsidP="00CE795D">
      <w:pPr>
        <w:pStyle w:val="Heading2"/>
        <w:shd w:val="clear" w:color="auto" w:fill="00B0F0"/>
        <w:rPr>
          <w:color w:val="FFFFFF" w:themeColor="background1"/>
          <w:lang w:val="ru-RU"/>
        </w:rPr>
      </w:pPr>
      <w:bookmarkStart w:id="151" w:name="lt_pId161"/>
      <w:bookmarkStart w:id="152" w:name="_Toc94801338"/>
      <w:bookmarkStart w:id="153" w:name="_Toc97884221"/>
      <w:bookmarkStart w:id="154" w:name="_Toc97884766"/>
      <w:bookmarkEnd w:id="149"/>
      <w:bookmarkEnd w:id="150"/>
      <w:r w:rsidRPr="009009B7">
        <w:rPr>
          <w:color w:val="FFFFFF" w:themeColor="background1"/>
          <w:lang w:val="ru-RU"/>
        </w:rPr>
        <w:t xml:space="preserve">Компонент </w:t>
      </w:r>
      <w:r w:rsidR="00CE795D" w:rsidRPr="009009B7">
        <w:rPr>
          <w:color w:val="FFFFFF" w:themeColor="background1"/>
          <w:lang w:val="ru-RU"/>
        </w:rPr>
        <w:t xml:space="preserve">5 – </w:t>
      </w:r>
      <w:bookmarkEnd w:id="151"/>
      <w:bookmarkEnd w:id="152"/>
      <w:r w:rsidRPr="009009B7">
        <w:rPr>
          <w:color w:val="FFFFFF" w:themeColor="background1"/>
          <w:lang w:val="ru-RU"/>
        </w:rPr>
        <w:t>Информация</w:t>
      </w:r>
      <w:bookmarkEnd w:id="153"/>
      <w:bookmarkEnd w:id="154"/>
    </w:p>
    <w:p w14:paraId="129F4A9E" w14:textId="6B1A7ADC" w:rsidR="0072176B" w:rsidRPr="009009B7" w:rsidRDefault="00C01C7F" w:rsidP="003A7776">
      <w:pPr>
        <w:rPr>
          <w:lang w:val="ru-RU"/>
        </w:rPr>
      </w:pPr>
      <w:bookmarkStart w:id="155" w:name="lt_pId163"/>
      <w:r w:rsidRPr="009009B7">
        <w:rPr>
          <w:noProof/>
          <w:lang w:val="ru-RU"/>
        </w:rPr>
        <w:drawing>
          <wp:anchor distT="0" distB="0" distL="114300" distR="114300" simplePos="0" relativeHeight="251661312" behindDoc="1" locked="0" layoutInCell="1" allowOverlap="1" wp14:anchorId="11B38812" wp14:editId="54AF2C26">
            <wp:simplePos x="0" y="0"/>
            <wp:positionH relativeFrom="column">
              <wp:posOffset>-24765</wp:posOffset>
            </wp:positionH>
            <wp:positionV relativeFrom="paragraph">
              <wp:posOffset>92075</wp:posOffset>
            </wp:positionV>
            <wp:extent cx="1908175" cy="2499360"/>
            <wp:effectExtent l="0" t="0" r="0" b="0"/>
            <wp:wrapTight wrapText="bothSides">
              <wp:wrapPolygon edited="0">
                <wp:start x="0" y="0"/>
                <wp:lineTo x="0" y="20085"/>
                <wp:lineTo x="216" y="21402"/>
                <wp:lineTo x="21348" y="21402"/>
                <wp:lineTo x="21348" y="329"/>
                <wp:lineTo x="21133" y="0"/>
                <wp:lineTo x="0" y="0"/>
              </wp:wrapPolygon>
            </wp:wrapTight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2154" w:rsidRPr="009009B7">
        <w:rPr>
          <w:lang w:val="ru-RU"/>
        </w:rPr>
        <w:t>Компонент "Информация" охватывает действующие системы документирования оперативной, финансовой, нефинансовой и связанной с соблюдением информации и представления соответствующей отчетности. Форма и график представления такой информации имеют принципиально важное значение для обеспечения эффективного выполнения персоналом его обязанностей</w:t>
      </w:r>
      <w:r w:rsidR="00CE795D" w:rsidRPr="009009B7">
        <w:rPr>
          <w:lang w:val="ru-RU"/>
        </w:rPr>
        <w:t>.</w:t>
      </w:r>
      <w:bookmarkEnd w:id="155"/>
      <w:r w:rsidR="00CE795D" w:rsidRPr="009009B7">
        <w:rPr>
          <w:lang w:val="ru-RU"/>
        </w:rPr>
        <w:t xml:space="preserve"> </w:t>
      </w:r>
      <w:r w:rsidR="00972154" w:rsidRPr="009009B7">
        <w:rPr>
          <w:lang w:val="ru-RU"/>
        </w:rPr>
        <w:t xml:space="preserve">Кроме того, </w:t>
      </w:r>
      <w:r w:rsidR="00DD337D" w:rsidRPr="009009B7">
        <w:rPr>
          <w:lang w:val="ru-RU"/>
        </w:rPr>
        <w:t>данный компонент дает ответ на вопрос о том</w:t>
      </w:r>
      <w:r w:rsidR="00CC0AF6" w:rsidRPr="009009B7">
        <w:rPr>
          <w:lang w:val="ru-RU"/>
        </w:rPr>
        <w:t>, имеют ли</w:t>
      </w:r>
      <w:r w:rsidR="00972154" w:rsidRPr="009009B7">
        <w:rPr>
          <w:lang w:val="ru-RU"/>
        </w:rPr>
        <w:t xml:space="preserve"> </w:t>
      </w:r>
      <w:r w:rsidR="008A7A4D" w:rsidRPr="009009B7">
        <w:rPr>
          <w:lang w:val="ru-RU"/>
        </w:rPr>
        <w:t xml:space="preserve">сотрудники </w:t>
      </w:r>
      <w:r w:rsidR="00CE795D" w:rsidRPr="009009B7">
        <w:rPr>
          <w:lang w:val="ru-RU"/>
        </w:rPr>
        <w:t xml:space="preserve">на всех уровнях </w:t>
      </w:r>
      <w:r w:rsidR="00CC0AF6" w:rsidRPr="009009B7">
        <w:rPr>
          <w:lang w:val="ru-RU"/>
        </w:rPr>
        <w:t xml:space="preserve">доступ </w:t>
      </w:r>
      <w:r w:rsidR="00CE795D" w:rsidRPr="009009B7">
        <w:rPr>
          <w:lang w:val="ru-RU"/>
        </w:rPr>
        <w:t xml:space="preserve">к соответствующей достоверной информации, которая помогает им принимать решения в соответствии с делегированными им полномочиями, </w:t>
      </w:r>
      <w:r w:rsidR="00CC0AF6" w:rsidRPr="009009B7">
        <w:rPr>
          <w:lang w:val="ru-RU"/>
        </w:rPr>
        <w:t xml:space="preserve">и есть ли у </w:t>
      </w:r>
      <w:r w:rsidR="00CE795D" w:rsidRPr="009009B7">
        <w:rPr>
          <w:lang w:val="ru-RU"/>
        </w:rPr>
        <w:t>организаци</w:t>
      </w:r>
      <w:r w:rsidR="00CC0AF6" w:rsidRPr="009009B7">
        <w:rPr>
          <w:lang w:val="ru-RU"/>
        </w:rPr>
        <w:t>и</w:t>
      </w:r>
      <w:r w:rsidR="00CE795D" w:rsidRPr="009009B7">
        <w:rPr>
          <w:lang w:val="ru-RU"/>
        </w:rPr>
        <w:t xml:space="preserve"> систем</w:t>
      </w:r>
      <w:r w:rsidR="00CC0AF6" w:rsidRPr="009009B7">
        <w:rPr>
          <w:lang w:val="ru-RU"/>
        </w:rPr>
        <w:t>а</w:t>
      </w:r>
      <w:r w:rsidR="00CE795D" w:rsidRPr="009009B7">
        <w:rPr>
          <w:lang w:val="ru-RU"/>
        </w:rPr>
        <w:t xml:space="preserve"> внутренней и внешней </w:t>
      </w:r>
      <w:r w:rsidR="00E76FAC" w:rsidRPr="009009B7">
        <w:rPr>
          <w:lang w:val="ru-RU"/>
        </w:rPr>
        <w:t>коммуникации</w:t>
      </w:r>
      <w:r w:rsidR="00CE795D" w:rsidRPr="009009B7">
        <w:rPr>
          <w:lang w:val="ru-RU"/>
        </w:rPr>
        <w:t>.</w:t>
      </w:r>
    </w:p>
    <w:p w14:paraId="03FE41C1" w14:textId="2103999C" w:rsidR="00CE795D" w:rsidRPr="009009B7" w:rsidRDefault="00CE795D" w:rsidP="003A7776">
      <w:pPr>
        <w:rPr>
          <w:lang w:val="ru-RU"/>
        </w:rPr>
      </w:pPr>
      <w:bookmarkStart w:id="156" w:name="_Toc97884222"/>
      <w:bookmarkStart w:id="157" w:name="_Toc97884767"/>
      <w:r w:rsidRPr="00943B10">
        <w:rPr>
          <w:rStyle w:val="Heading3Char"/>
          <w:b w:val="0"/>
          <w:bCs/>
          <w:lang w:val="ru-RU"/>
        </w:rPr>
        <w:t>22</w:t>
      </w:r>
      <w:bookmarkEnd w:id="156"/>
      <w:bookmarkEnd w:id="157"/>
      <w:r w:rsidRPr="00943B10">
        <w:rPr>
          <w:lang w:val="ru-RU"/>
        </w:rPr>
        <w:tab/>
      </w:r>
      <w:bookmarkStart w:id="158" w:name="_Toc94801339"/>
      <w:r w:rsidR="00865788" w:rsidRPr="00943B10">
        <w:rPr>
          <w:rStyle w:val="Heading3Char"/>
          <w:lang w:val="ru-RU"/>
        </w:rPr>
        <w:t>Раскрытие</w:t>
      </w:r>
      <w:r w:rsidR="00B4121C" w:rsidRPr="00943B10">
        <w:rPr>
          <w:rStyle w:val="Heading3Char"/>
          <w:lang w:val="ru-RU"/>
        </w:rPr>
        <w:t xml:space="preserve"> информации и управление информацией</w:t>
      </w:r>
      <w:r w:rsidR="00B4121C" w:rsidRPr="009009B7">
        <w:rPr>
          <w:lang w:val="ru-RU"/>
        </w:rPr>
        <w:t>. В</w:t>
      </w:r>
      <w:r w:rsidR="00C01C7F" w:rsidRPr="009009B7">
        <w:rPr>
          <w:lang w:val="ru-RU"/>
        </w:rPr>
        <w:t> </w:t>
      </w:r>
      <w:r w:rsidR="00B4121C" w:rsidRPr="009009B7">
        <w:rPr>
          <w:lang w:val="ru-RU"/>
        </w:rPr>
        <w:t>качестве шага в сторону повышения прозрачности и подотчетности Полномочная конференция МСЭ утвердила политику предоставления доступа к информации/документам МСЭ, обеспечивающую доступ общественности к</w:t>
      </w:r>
      <w:r w:rsidR="00AF6A37" w:rsidRPr="009009B7">
        <w:rPr>
          <w:lang w:val="ru-RU"/>
        </w:rPr>
        <w:t xml:space="preserve"> определенной</w:t>
      </w:r>
      <w:r w:rsidR="00B4121C" w:rsidRPr="009009B7">
        <w:rPr>
          <w:lang w:val="ru-RU"/>
        </w:rPr>
        <w:t xml:space="preserve"> информации</w:t>
      </w:r>
      <w:r w:rsidR="00AF6A37" w:rsidRPr="009009B7">
        <w:rPr>
          <w:lang w:val="ru-RU"/>
        </w:rPr>
        <w:t xml:space="preserve"> и данным</w:t>
      </w:r>
      <w:r w:rsidR="00B4121C" w:rsidRPr="009009B7">
        <w:rPr>
          <w:lang w:val="ru-RU"/>
        </w:rPr>
        <w:t>, котор</w:t>
      </w:r>
      <w:r w:rsidR="00AF6A37" w:rsidRPr="009009B7">
        <w:rPr>
          <w:lang w:val="ru-RU"/>
        </w:rPr>
        <w:t>ыми располагает МСЭ, которые им управляются или создаются</w:t>
      </w:r>
      <w:r w:rsidR="0031678A" w:rsidRPr="009009B7">
        <w:rPr>
          <w:lang w:val="ru-RU"/>
        </w:rPr>
        <w:t>. Сводные ежегодные отчеты представляются Совету и после их принятия размещаются в открытом доступе.</w:t>
      </w:r>
      <w:bookmarkEnd w:id="158"/>
      <w:r w:rsidR="0031678A" w:rsidRPr="009009B7">
        <w:rPr>
          <w:lang w:val="ru-RU"/>
        </w:rPr>
        <w:t xml:space="preserve"> </w:t>
      </w:r>
      <w:r w:rsidRPr="009009B7">
        <w:rPr>
          <w:lang w:val="ru-RU"/>
        </w:rPr>
        <w:t>Членам представляются квартальные отчеты о ходе работы.</w:t>
      </w:r>
    </w:p>
    <w:p w14:paraId="2F04F004" w14:textId="18F321D4" w:rsidR="0031678A" w:rsidRPr="009009B7" w:rsidRDefault="0031678A" w:rsidP="003A7776">
      <w:pPr>
        <w:rPr>
          <w:lang w:val="ru-RU"/>
        </w:rPr>
      </w:pPr>
      <w:r w:rsidRPr="009009B7">
        <w:rPr>
          <w:lang w:val="ru-RU"/>
        </w:rPr>
        <w:t>МСЭ управляет информацией и знаниями через стандартизированное управление информацией, т.</w:t>
      </w:r>
      <w:r w:rsidR="0001391A" w:rsidRPr="009009B7">
        <w:rPr>
          <w:lang w:val="ru-RU"/>
        </w:rPr>
        <w:t> </w:t>
      </w:r>
      <w:r w:rsidRPr="009009B7">
        <w:rPr>
          <w:lang w:val="ru-RU"/>
        </w:rPr>
        <w:t>e.</w:t>
      </w:r>
      <w:r w:rsidR="0001391A" w:rsidRPr="009009B7">
        <w:rPr>
          <w:lang w:val="ru-RU"/>
        </w:rPr>
        <w:t> </w:t>
      </w:r>
      <w:r w:rsidR="00503E87" w:rsidRPr="009009B7">
        <w:rPr>
          <w:lang w:val="ru-RU"/>
        </w:rPr>
        <w:t xml:space="preserve">с </w:t>
      </w:r>
      <w:r w:rsidRPr="009009B7">
        <w:rPr>
          <w:lang w:val="ru-RU"/>
        </w:rPr>
        <w:t>использ</w:t>
      </w:r>
      <w:r w:rsidR="00503E87" w:rsidRPr="009009B7">
        <w:rPr>
          <w:lang w:val="ru-RU"/>
        </w:rPr>
        <w:t xml:space="preserve">ованием </w:t>
      </w:r>
      <w:r w:rsidRPr="009009B7">
        <w:rPr>
          <w:lang w:val="ru-RU"/>
        </w:rPr>
        <w:t>систем</w:t>
      </w:r>
      <w:r w:rsidR="00503E87" w:rsidRPr="009009B7">
        <w:rPr>
          <w:lang w:val="ru-RU"/>
        </w:rPr>
        <w:t>ы</w:t>
      </w:r>
      <w:r w:rsidRPr="009009B7">
        <w:rPr>
          <w:lang w:val="ru-RU"/>
        </w:rPr>
        <w:t xml:space="preserve"> планирования ресурсов предприятия </w:t>
      </w:r>
      <w:r w:rsidR="00865788" w:rsidRPr="009009B7">
        <w:rPr>
          <w:lang w:val="ru-RU"/>
        </w:rPr>
        <w:t>(</w:t>
      </w:r>
      <w:r w:rsidRPr="009009B7">
        <w:rPr>
          <w:lang w:val="ru-RU"/>
        </w:rPr>
        <w:t>ERP</w:t>
      </w:r>
      <w:r w:rsidR="00865788" w:rsidRPr="009009B7">
        <w:rPr>
          <w:lang w:val="ru-RU"/>
        </w:rPr>
        <w:t>)</w:t>
      </w:r>
      <w:r w:rsidRPr="009009B7">
        <w:rPr>
          <w:lang w:val="ru-RU"/>
        </w:rPr>
        <w:t>, систем</w:t>
      </w:r>
      <w:r w:rsidR="00503E87" w:rsidRPr="009009B7">
        <w:rPr>
          <w:lang w:val="ru-RU"/>
        </w:rPr>
        <w:t>ы</w:t>
      </w:r>
      <w:r w:rsidRPr="009009B7">
        <w:rPr>
          <w:lang w:val="ru-RU"/>
        </w:rPr>
        <w:t xml:space="preserve"> управления взаимоотношениями с клиентами, SharePoint, Microsoft Teams, </w:t>
      </w:r>
      <w:r w:rsidR="00503E87" w:rsidRPr="009009B7">
        <w:rPr>
          <w:lang w:val="ru-RU"/>
        </w:rPr>
        <w:t>хранилищ</w:t>
      </w:r>
      <w:r w:rsidRPr="009009B7">
        <w:rPr>
          <w:lang w:val="ru-RU"/>
        </w:rPr>
        <w:t xml:space="preserve"> данных интранета МСЭ, веб-сайт</w:t>
      </w:r>
      <w:r w:rsidR="00503E87" w:rsidRPr="009009B7">
        <w:rPr>
          <w:lang w:val="ru-RU"/>
        </w:rPr>
        <w:t>а</w:t>
      </w:r>
      <w:r w:rsidRPr="009009B7">
        <w:rPr>
          <w:lang w:val="ru-RU"/>
        </w:rPr>
        <w:t xml:space="preserve"> МСЭ, хранилищ файлов</w:t>
      </w:r>
      <w:r w:rsidR="00322470" w:rsidRPr="009009B7">
        <w:rPr>
          <w:lang w:val="ru-RU"/>
        </w:rPr>
        <w:t xml:space="preserve">, </w:t>
      </w:r>
      <w:r w:rsidRPr="009009B7">
        <w:rPr>
          <w:lang w:val="ru-RU"/>
        </w:rPr>
        <w:t>инструмент</w:t>
      </w:r>
      <w:r w:rsidR="00503E87" w:rsidRPr="009009B7">
        <w:rPr>
          <w:lang w:val="ru-RU"/>
        </w:rPr>
        <w:t>ов</w:t>
      </w:r>
      <w:r w:rsidRPr="009009B7">
        <w:rPr>
          <w:lang w:val="ru-RU"/>
        </w:rPr>
        <w:t xml:space="preserve"> бизнес-аналитики (BI)</w:t>
      </w:r>
      <w:r w:rsidR="00322470" w:rsidRPr="009009B7">
        <w:rPr>
          <w:lang w:val="ru-RU"/>
        </w:rPr>
        <w:t xml:space="preserve"> и </w:t>
      </w:r>
      <w:r w:rsidRPr="009009B7">
        <w:rPr>
          <w:lang w:val="ru-RU"/>
        </w:rPr>
        <w:t>инструмент</w:t>
      </w:r>
      <w:r w:rsidR="00503E87" w:rsidRPr="009009B7">
        <w:rPr>
          <w:lang w:val="ru-RU"/>
        </w:rPr>
        <w:t>ов</w:t>
      </w:r>
      <w:r w:rsidRPr="009009B7">
        <w:rPr>
          <w:lang w:val="ru-RU"/>
        </w:rPr>
        <w:t xml:space="preserve"> мониторинга и оценки, </w:t>
      </w:r>
      <w:r w:rsidR="00503E87" w:rsidRPr="009009B7">
        <w:rPr>
          <w:lang w:val="ru-RU"/>
        </w:rPr>
        <w:t>таким образом обеспечивая</w:t>
      </w:r>
      <w:r w:rsidRPr="009009B7">
        <w:rPr>
          <w:lang w:val="ru-RU"/>
        </w:rPr>
        <w:t xml:space="preserve"> сотрудникам доступ к информации с учетом их роли и функций. </w:t>
      </w:r>
      <w:r w:rsidR="00322470" w:rsidRPr="009009B7">
        <w:rPr>
          <w:lang w:val="ru-RU"/>
        </w:rPr>
        <w:t xml:space="preserve">В настоящее время рассматриваются вопросы, касающиеся </w:t>
      </w:r>
      <w:r w:rsidR="00865788" w:rsidRPr="009009B7">
        <w:rPr>
          <w:lang w:val="ru-RU"/>
        </w:rPr>
        <w:t>предоставления</w:t>
      </w:r>
      <w:r w:rsidR="00322470" w:rsidRPr="009009B7">
        <w:rPr>
          <w:lang w:val="ru-RU"/>
        </w:rPr>
        <w:t xml:space="preserve"> соответствующей достоверной информации для принятия обоснованных решений, в целях выяв</w:t>
      </w:r>
      <w:r w:rsidR="009B206C" w:rsidRPr="009009B7">
        <w:rPr>
          <w:lang w:val="ru-RU"/>
        </w:rPr>
        <w:t xml:space="preserve">ления возможностей для </w:t>
      </w:r>
      <w:r w:rsidR="00322470" w:rsidRPr="009009B7">
        <w:rPr>
          <w:lang w:val="ru-RU"/>
        </w:rPr>
        <w:t>улучшени</w:t>
      </w:r>
      <w:r w:rsidR="009B206C" w:rsidRPr="009009B7">
        <w:rPr>
          <w:lang w:val="ru-RU"/>
        </w:rPr>
        <w:t>й</w:t>
      </w:r>
      <w:r w:rsidR="00322470" w:rsidRPr="009009B7">
        <w:rPr>
          <w:lang w:val="ru-RU"/>
        </w:rPr>
        <w:t>, необходимы</w:t>
      </w:r>
      <w:r w:rsidR="009B206C" w:rsidRPr="009009B7">
        <w:rPr>
          <w:lang w:val="ru-RU"/>
        </w:rPr>
        <w:t>х</w:t>
      </w:r>
      <w:r w:rsidR="00322470" w:rsidRPr="009009B7">
        <w:rPr>
          <w:lang w:val="ru-RU"/>
        </w:rPr>
        <w:t xml:space="preserve"> в этой области</w:t>
      </w:r>
      <w:r w:rsidR="009B206C" w:rsidRPr="009009B7">
        <w:rPr>
          <w:lang w:val="ru-RU"/>
        </w:rPr>
        <w:t xml:space="preserve">, и их внедрения. </w:t>
      </w:r>
    </w:p>
    <w:p w14:paraId="7A85C644" w14:textId="6C60084A" w:rsidR="0062425F" w:rsidRPr="009009B7" w:rsidRDefault="00352F53" w:rsidP="003A7776">
      <w:pPr>
        <w:rPr>
          <w:lang w:val="ru-RU"/>
        </w:rPr>
      </w:pPr>
      <w:bookmarkStart w:id="159" w:name="_Toc97884223"/>
      <w:bookmarkStart w:id="160" w:name="_Toc97884768"/>
      <w:bookmarkStart w:id="161" w:name="_Toc94801340"/>
      <w:bookmarkStart w:id="162" w:name="lt_pId170"/>
      <w:r w:rsidRPr="00943B10">
        <w:rPr>
          <w:rStyle w:val="Heading3Char"/>
          <w:b w:val="0"/>
          <w:bCs/>
          <w:lang w:val="ru-RU"/>
        </w:rPr>
        <w:t>23</w:t>
      </w:r>
      <w:bookmarkEnd w:id="159"/>
      <w:bookmarkEnd w:id="160"/>
      <w:r w:rsidRPr="00943B10">
        <w:rPr>
          <w:b/>
          <w:bCs/>
          <w:lang w:val="ru-RU"/>
        </w:rPr>
        <w:tab/>
      </w:r>
      <w:r w:rsidR="00E67360" w:rsidRPr="009009B7">
        <w:rPr>
          <w:lang w:val="ru-RU"/>
        </w:rPr>
        <w:t xml:space="preserve">На ежегодной основе публикуются </w:t>
      </w:r>
      <w:r w:rsidR="0062425F" w:rsidRPr="00943B10">
        <w:rPr>
          <w:rStyle w:val="Heading3Char"/>
          <w:lang w:val="ru-RU"/>
        </w:rPr>
        <w:t>Отчет о финансовой деятельности МСЭ и Отчет о</w:t>
      </w:r>
      <w:r w:rsidR="0001391A" w:rsidRPr="00943B10">
        <w:rPr>
          <w:rStyle w:val="Heading3Char"/>
          <w:lang w:val="ru-RU"/>
        </w:rPr>
        <w:t> </w:t>
      </w:r>
      <w:r w:rsidR="0062425F" w:rsidRPr="00943B10">
        <w:rPr>
          <w:rStyle w:val="Heading3Char"/>
          <w:lang w:val="ru-RU"/>
        </w:rPr>
        <w:t>выполнении Стратегического плана и о деятельности Союза</w:t>
      </w:r>
      <w:r w:rsidR="00E67360" w:rsidRPr="009009B7">
        <w:rPr>
          <w:lang w:val="ru-RU"/>
        </w:rPr>
        <w:t>, содержащие</w:t>
      </w:r>
      <w:r w:rsidR="004930BF" w:rsidRPr="009009B7">
        <w:rPr>
          <w:lang w:val="ru-RU"/>
        </w:rPr>
        <w:t xml:space="preserve"> информацию о</w:t>
      </w:r>
      <w:r w:rsidR="0001391A" w:rsidRPr="009009B7">
        <w:rPr>
          <w:lang w:val="ru-RU"/>
        </w:rPr>
        <w:t> </w:t>
      </w:r>
      <w:r w:rsidR="004930BF" w:rsidRPr="009009B7">
        <w:rPr>
          <w:lang w:val="ru-RU"/>
        </w:rPr>
        <w:t xml:space="preserve">результатах деятельности и финансовую информацию для рассмотрения и принятия к сведению Государствами-Членами. В </w:t>
      </w:r>
      <w:r w:rsidR="00D36719" w:rsidRPr="009009B7">
        <w:rPr>
          <w:lang w:val="ru-RU"/>
        </w:rPr>
        <w:t xml:space="preserve">отчете </w:t>
      </w:r>
      <w:r w:rsidR="004930BF" w:rsidRPr="009009B7">
        <w:rPr>
          <w:lang w:val="ru-RU"/>
        </w:rPr>
        <w:t>о выполнении Стратегического плана представлена информация о</w:t>
      </w:r>
      <w:r w:rsidR="0001391A" w:rsidRPr="009009B7">
        <w:rPr>
          <w:lang w:val="ru-RU"/>
        </w:rPr>
        <w:t> </w:t>
      </w:r>
      <w:r w:rsidR="004930BF" w:rsidRPr="009009B7">
        <w:rPr>
          <w:lang w:val="ru-RU"/>
        </w:rPr>
        <w:t xml:space="preserve">прогрессе, достигнутом в </w:t>
      </w:r>
      <w:r w:rsidR="00FD47E7" w:rsidRPr="009009B7">
        <w:rPr>
          <w:lang w:val="ru-RU"/>
        </w:rPr>
        <w:t>осуществлении</w:t>
      </w:r>
      <w:r w:rsidR="004930BF" w:rsidRPr="009009B7">
        <w:rPr>
          <w:lang w:val="ru-RU"/>
        </w:rPr>
        <w:t xml:space="preserve"> стратегических целей, задач и соответствующих </w:t>
      </w:r>
      <w:r w:rsidR="00FD47E7" w:rsidRPr="009009B7">
        <w:rPr>
          <w:lang w:val="ru-RU"/>
        </w:rPr>
        <w:t xml:space="preserve">конечных </w:t>
      </w:r>
      <w:r w:rsidR="00FD47E7" w:rsidRPr="009009B7">
        <w:rPr>
          <w:lang w:val="ru-RU"/>
        </w:rPr>
        <w:lastRenderedPageBreak/>
        <w:t>результатов</w:t>
      </w:r>
      <w:r w:rsidR="007C7AEE" w:rsidRPr="009009B7">
        <w:rPr>
          <w:lang w:val="ru-RU"/>
        </w:rPr>
        <w:t xml:space="preserve">, на основе мониторинга и отчетности по ключевым показателям деятельности. Ежегодно </w:t>
      </w:r>
      <w:r w:rsidR="00FD75B5" w:rsidRPr="009009B7">
        <w:rPr>
          <w:lang w:val="ru-RU"/>
        </w:rPr>
        <w:t>п</w:t>
      </w:r>
      <w:r w:rsidR="000B44CD" w:rsidRPr="009009B7">
        <w:rPr>
          <w:lang w:val="ru-RU"/>
        </w:rPr>
        <w:t>редставляется</w:t>
      </w:r>
      <w:r w:rsidR="00074D55" w:rsidRPr="009009B7">
        <w:rPr>
          <w:lang w:val="ru-RU"/>
        </w:rPr>
        <w:t xml:space="preserve"> финансовая отчетность и проводится ее </w:t>
      </w:r>
      <w:r w:rsidR="00095608" w:rsidRPr="009009B7">
        <w:rPr>
          <w:lang w:val="ru-RU"/>
        </w:rPr>
        <w:t xml:space="preserve">аудиторская </w:t>
      </w:r>
      <w:r w:rsidR="00074D55" w:rsidRPr="009009B7">
        <w:rPr>
          <w:lang w:val="ru-RU"/>
        </w:rPr>
        <w:t>проверка в соответствии с Финансовым регламентом и Финансовы</w:t>
      </w:r>
      <w:r w:rsidR="00095608" w:rsidRPr="009009B7">
        <w:rPr>
          <w:lang w:val="ru-RU"/>
        </w:rPr>
        <w:t>ми</w:t>
      </w:r>
      <w:r w:rsidR="00074D55" w:rsidRPr="009009B7">
        <w:rPr>
          <w:lang w:val="ru-RU"/>
        </w:rPr>
        <w:t xml:space="preserve"> правил</w:t>
      </w:r>
      <w:r w:rsidR="00095608" w:rsidRPr="009009B7">
        <w:rPr>
          <w:lang w:val="ru-RU"/>
        </w:rPr>
        <w:t xml:space="preserve">ами МСЭ и </w:t>
      </w:r>
      <w:r w:rsidR="00FD75B5" w:rsidRPr="009009B7">
        <w:rPr>
          <w:lang w:val="ru-RU"/>
        </w:rPr>
        <w:t>Международными стандартами финансовой отчетности для общественного сектора (IPSAS). Составляется множество ежегодных отчетов: о деятельности по внутреннему аудиту, о ходе выполнения Стратегического плана МСЭ в области людских ресурсов</w:t>
      </w:r>
      <w:r w:rsidR="000B44CD" w:rsidRPr="009009B7">
        <w:rPr>
          <w:lang w:val="ru-RU"/>
        </w:rPr>
        <w:t xml:space="preserve"> и о деятельности Управления по вопросам этики. Ежеквартально рассылаются циркулярные письма по финансовым вопросам, в частности с информацией об исполнении бюджета и прогнозами до конца текущего года. Кроме того, в таких циркулярных письмах приводится информация о задолженности Членов </w:t>
      </w:r>
      <w:r w:rsidR="00D36719" w:rsidRPr="009009B7">
        <w:rPr>
          <w:lang w:val="ru-RU"/>
        </w:rPr>
        <w:t>перед Союзом</w:t>
      </w:r>
      <w:r w:rsidR="000B44CD" w:rsidRPr="009009B7">
        <w:rPr>
          <w:lang w:val="ru-RU"/>
        </w:rPr>
        <w:t xml:space="preserve">. </w:t>
      </w:r>
    </w:p>
    <w:p w14:paraId="3BF79B88" w14:textId="7844453A" w:rsidR="003C0FEB" w:rsidRPr="009009B7" w:rsidRDefault="000F2FB6" w:rsidP="003A7776">
      <w:pPr>
        <w:rPr>
          <w:lang w:val="ru-RU"/>
        </w:rPr>
      </w:pPr>
      <w:bookmarkStart w:id="163" w:name="_Toc97884224"/>
      <w:bookmarkStart w:id="164" w:name="_Toc97884769"/>
      <w:bookmarkStart w:id="165" w:name="_Toc94801341"/>
      <w:bookmarkStart w:id="166" w:name="lt_pId176"/>
      <w:bookmarkEnd w:id="161"/>
      <w:bookmarkEnd w:id="162"/>
      <w:r w:rsidRPr="00943B10">
        <w:rPr>
          <w:rStyle w:val="Heading3Char"/>
          <w:b w:val="0"/>
          <w:bCs/>
          <w:lang w:val="ru-RU"/>
        </w:rPr>
        <w:t>24</w:t>
      </w:r>
      <w:bookmarkEnd w:id="163"/>
      <w:bookmarkEnd w:id="164"/>
      <w:r w:rsidRPr="009009B7">
        <w:rPr>
          <w:lang w:val="ru-RU"/>
        </w:rPr>
        <w:tab/>
      </w:r>
      <w:r w:rsidR="003C0FEB" w:rsidRPr="009009B7">
        <w:rPr>
          <w:lang w:val="ru-RU"/>
        </w:rPr>
        <w:t xml:space="preserve">Координаторы по управлению рисками, высший руководящий состав и другие сотрудники </w:t>
      </w:r>
      <w:r w:rsidR="007B1AF3" w:rsidRPr="009009B7">
        <w:rPr>
          <w:lang w:val="ru-RU"/>
        </w:rPr>
        <w:t xml:space="preserve">МСЭ </w:t>
      </w:r>
      <w:r w:rsidR="003C0FEB" w:rsidRPr="009009B7">
        <w:rPr>
          <w:lang w:val="ru-RU"/>
        </w:rPr>
        <w:t xml:space="preserve">при необходимости могут получить доступ к </w:t>
      </w:r>
      <w:r w:rsidR="003C0FEB" w:rsidRPr="00943B10">
        <w:rPr>
          <w:rStyle w:val="Heading3Char"/>
          <w:lang w:val="ru-RU"/>
        </w:rPr>
        <w:t>информационным панелям по вопросам управления рисками и внутреннего контроля</w:t>
      </w:r>
      <w:r w:rsidR="003C0FEB" w:rsidRPr="009009B7">
        <w:rPr>
          <w:lang w:val="ru-RU"/>
        </w:rPr>
        <w:t xml:space="preserve">, содержащим актуальную информацию, позволяющую принимать обоснованные управленческие решения. </w:t>
      </w:r>
    </w:p>
    <w:p w14:paraId="1864691E" w14:textId="6252A1E3" w:rsidR="000F2FB6" w:rsidRPr="009009B7" w:rsidRDefault="000F2FB6" w:rsidP="003A7776">
      <w:pPr>
        <w:rPr>
          <w:lang w:val="ru-RU"/>
        </w:rPr>
      </w:pPr>
      <w:bookmarkStart w:id="167" w:name="_Toc97884225"/>
      <w:bookmarkStart w:id="168" w:name="_Toc97884770"/>
      <w:bookmarkEnd w:id="165"/>
      <w:bookmarkEnd w:id="166"/>
      <w:r w:rsidRPr="00943B10">
        <w:rPr>
          <w:rStyle w:val="Heading3Char"/>
          <w:b w:val="0"/>
          <w:bCs/>
          <w:lang w:val="ru-RU"/>
        </w:rPr>
        <w:t>25</w:t>
      </w:r>
      <w:r w:rsidRPr="00943B10">
        <w:rPr>
          <w:rStyle w:val="Heading3Char"/>
          <w:lang w:val="ru-RU"/>
        </w:rPr>
        <w:tab/>
      </w:r>
      <w:bookmarkStart w:id="169" w:name="_Toc94801342"/>
      <w:r w:rsidR="00BC4E32" w:rsidRPr="00943B10">
        <w:rPr>
          <w:rStyle w:val="Heading3Char"/>
          <w:lang w:val="ru-RU"/>
        </w:rPr>
        <w:t xml:space="preserve">Система </w:t>
      </w:r>
      <w:r w:rsidR="00935182" w:rsidRPr="00943B10">
        <w:rPr>
          <w:rStyle w:val="Heading3Char"/>
          <w:lang w:val="ru-RU"/>
        </w:rPr>
        <w:t>правовых норм</w:t>
      </w:r>
      <w:r w:rsidR="00F46986" w:rsidRPr="00943B10">
        <w:rPr>
          <w:rStyle w:val="Heading3Char"/>
          <w:lang w:val="ru-RU"/>
        </w:rPr>
        <w:t xml:space="preserve"> и соблюдения требований в области цифровых активов</w:t>
      </w:r>
      <w:bookmarkEnd w:id="169"/>
      <w:bookmarkEnd w:id="167"/>
      <w:bookmarkEnd w:id="168"/>
      <w:r w:rsidR="00935182" w:rsidRPr="009009B7">
        <w:rPr>
          <w:bCs/>
          <w:lang w:val="ru-RU"/>
        </w:rPr>
        <w:t>.</w:t>
      </w:r>
      <w:r w:rsidRPr="009009B7">
        <w:rPr>
          <w:b/>
          <w:lang w:val="ru-RU"/>
        </w:rPr>
        <w:t xml:space="preserve"> </w:t>
      </w:r>
      <w:r w:rsidRPr="009009B7">
        <w:rPr>
          <w:lang w:val="ru-RU"/>
        </w:rPr>
        <w:t xml:space="preserve">Информационные активы должны быть защищены от </w:t>
      </w:r>
      <w:r w:rsidR="006D4267" w:rsidRPr="009009B7">
        <w:rPr>
          <w:lang w:val="ru-RU"/>
        </w:rPr>
        <w:t>утраты</w:t>
      </w:r>
      <w:r w:rsidRPr="009009B7">
        <w:rPr>
          <w:lang w:val="ru-RU"/>
        </w:rPr>
        <w:t>, повреждения и</w:t>
      </w:r>
      <w:r w:rsidR="006D4267" w:rsidRPr="009009B7">
        <w:rPr>
          <w:lang w:val="ru-RU"/>
        </w:rPr>
        <w:t xml:space="preserve"> </w:t>
      </w:r>
      <w:r w:rsidRPr="009009B7">
        <w:rPr>
          <w:lang w:val="ru-RU"/>
        </w:rPr>
        <w:t>несанкционированного раскрытия либо изменения.</w:t>
      </w:r>
      <w:r w:rsidRPr="009009B7">
        <w:rPr>
          <w:rFonts w:eastAsia="Calibri"/>
          <w:lang w:val="ru-RU"/>
        </w:rPr>
        <w:t xml:space="preserve"> </w:t>
      </w:r>
      <w:r w:rsidRPr="009009B7">
        <w:rPr>
          <w:lang w:val="ru-RU"/>
        </w:rPr>
        <w:t xml:space="preserve">В то же время приоритетное значение приобретают защита данных и конфиденциальность данных, </w:t>
      </w:r>
      <w:r w:rsidR="006D4267" w:rsidRPr="009009B7">
        <w:rPr>
          <w:lang w:val="ru-RU"/>
        </w:rPr>
        <w:t>требующие принятия</w:t>
      </w:r>
      <w:r w:rsidRPr="009009B7">
        <w:rPr>
          <w:lang w:val="ru-RU"/>
        </w:rPr>
        <w:t xml:space="preserve"> стратеги</w:t>
      </w:r>
      <w:r w:rsidR="006D4267" w:rsidRPr="009009B7">
        <w:rPr>
          <w:lang w:val="ru-RU"/>
        </w:rPr>
        <w:t>й, процедур и систем</w:t>
      </w:r>
      <w:r w:rsidRPr="009009B7">
        <w:rPr>
          <w:lang w:val="ru-RU"/>
        </w:rPr>
        <w:t>, обеспечивающи</w:t>
      </w:r>
      <w:r w:rsidR="006D4267" w:rsidRPr="009009B7">
        <w:rPr>
          <w:lang w:val="ru-RU"/>
        </w:rPr>
        <w:t>х</w:t>
      </w:r>
      <w:r w:rsidRPr="009009B7">
        <w:rPr>
          <w:lang w:val="ru-RU"/>
        </w:rPr>
        <w:t xml:space="preserve"> безопасность проц</w:t>
      </w:r>
      <w:r w:rsidR="00382387" w:rsidRPr="009009B7">
        <w:rPr>
          <w:lang w:val="ru-RU"/>
        </w:rPr>
        <w:t xml:space="preserve">ессов </w:t>
      </w:r>
      <w:r w:rsidRPr="009009B7">
        <w:rPr>
          <w:lang w:val="ru-RU"/>
        </w:rPr>
        <w:t xml:space="preserve">сбора, хранения и обработки </w:t>
      </w:r>
      <w:r w:rsidR="002B32E4" w:rsidRPr="009009B7">
        <w:rPr>
          <w:lang w:val="ru-RU"/>
        </w:rPr>
        <w:t xml:space="preserve">личной </w:t>
      </w:r>
      <w:r w:rsidRPr="009009B7">
        <w:rPr>
          <w:lang w:val="ru-RU"/>
        </w:rPr>
        <w:t xml:space="preserve">информации. Для решения этих задач МСЭ </w:t>
      </w:r>
      <w:r w:rsidR="00382387" w:rsidRPr="009009B7">
        <w:rPr>
          <w:lang w:val="ru-RU"/>
        </w:rPr>
        <w:t>разрабатывает</w:t>
      </w:r>
      <w:r w:rsidRPr="009009B7">
        <w:rPr>
          <w:lang w:val="ru-RU"/>
        </w:rPr>
        <w:t xml:space="preserve"> общеорганизационную с</w:t>
      </w:r>
      <w:r w:rsidR="00382387" w:rsidRPr="009009B7">
        <w:rPr>
          <w:lang w:val="ru-RU"/>
        </w:rPr>
        <w:t>истему</w:t>
      </w:r>
      <w:r w:rsidRPr="009009B7">
        <w:rPr>
          <w:lang w:val="ru-RU"/>
        </w:rPr>
        <w:t xml:space="preserve"> классификации данных/информации, </w:t>
      </w:r>
      <w:r w:rsidR="00382387" w:rsidRPr="009009B7">
        <w:rPr>
          <w:lang w:val="ru-RU"/>
        </w:rPr>
        <w:t>предполагающую</w:t>
      </w:r>
      <w:r w:rsidRPr="009009B7">
        <w:rPr>
          <w:lang w:val="ru-RU"/>
        </w:rPr>
        <w:t xml:space="preserve"> классификацию информаци</w:t>
      </w:r>
      <w:r w:rsidR="00382387" w:rsidRPr="009009B7">
        <w:rPr>
          <w:lang w:val="ru-RU"/>
        </w:rPr>
        <w:t>и</w:t>
      </w:r>
      <w:r w:rsidRPr="009009B7">
        <w:rPr>
          <w:lang w:val="ru-RU"/>
        </w:rPr>
        <w:t xml:space="preserve"> на основе как необходимости ее защиты от несанкционированного доступа или раскрытия (конфиденциальность), так и необходимости обеспечения ее доступности (критичность), а также определение и реализацию требований защиты для каждой категории информации (конфиденциальность и критичность) на протяжении всего жизненного цикла информации (создание, хранение, использование и удаление).</w:t>
      </w:r>
    </w:p>
    <w:p w14:paraId="5F88CCC6" w14:textId="094FF33D" w:rsidR="00E30003" w:rsidRPr="009009B7" w:rsidRDefault="00CC6066" w:rsidP="003A7776">
      <w:pPr>
        <w:rPr>
          <w:lang w:val="ru-RU"/>
        </w:rPr>
      </w:pPr>
      <w:bookmarkStart w:id="170" w:name="lt_pId180"/>
      <w:r w:rsidRPr="009009B7">
        <w:rPr>
          <w:lang w:val="ru-RU"/>
        </w:rPr>
        <w:t xml:space="preserve">Параллельно с быстрым </w:t>
      </w:r>
      <w:r w:rsidR="006E37D8" w:rsidRPr="009009B7">
        <w:rPr>
          <w:lang w:val="ru-RU"/>
        </w:rPr>
        <w:t>развертыванием</w:t>
      </w:r>
      <w:r w:rsidRPr="009009B7">
        <w:rPr>
          <w:lang w:val="ru-RU"/>
        </w:rPr>
        <w:t xml:space="preserve"> инструментов, позволяющих сотрудникам и делегатам работать дистанционно, МСЭ ускорил </w:t>
      </w:r>
      <w:r w:rsidR="006E37D8" w:rsidRPr="009009B7">
        <w:rPr>
          <w:lang w:val="ru-RU"/>
        </w:rPr>
        <w:t xml:space="preserve">внедрение </w:t>
      </w:r>
      <w:r w:rsidR="006E37D8" w:rsidRPr="009009B7">
        <w:rPr>
          <w:b/>
          <w:lang w:val="ru-RU"/>
        </w:rPr>
        <w:t>систем управления информацией</w:t>
      </w:r>
      <w:r w:rsidR="006E37D8" w:rsidRPr="009009B7">
        <w:rPr>
          <w:bCs/>
          <w:lang w:val="ru-RU"/>
        </w:rPr>
        <w:t xml:space="preserve">, </w:t>
      </w:r>
      <w:r w:rsidR="006E37D8" w:rsidRPr="009009B7">
        <w:rPr>
          <w:lang w:val="ru-RU"/>
        </w:rPr>
        <w:t>адаптированных к полностью цифровым рабочим процессам.</w:t>
      </w:r>
      <w:bookmarkEnd w:id="170"/>
      <w:r w:rsidR="006E37D8" w:rsidRPr="009009B7">
        <w:rPr>
          <w:lang w:val="ru-RU"/>
        </w:rPr>
        <w:t xml:space="preserve"> </w:t>
      </w:r>
      <w:r w:rsidR="008B7A33" w:rsidRPr="009009B7">
        <w:rPr>
          <w:lang w:val="ru-RU"/>
        </w:rPr>
        <w:t>Корпоративные системы МСЭ (например, SAP</w:t>
      </w:r>
      <w:r w:rsidR="006E37D8" w:rsidRPr="009009B7">
        <w:rPr>
          <w:lang w:val="ru-RU"/>
        </w:rPr>
        <w:t>-</w:t>
      </w:r>
      <w:r w:rsidR="008B7A33" w:rsidRPr="009009B7">
        <w:rPr>
          <w:lang w:val="ru-RU"/>
        </w:rPr>
        <w:t xml:space="preserve">ERP, CRM, </w:t>
      </w:r>
      <w:r w:rsidR="006E37D8" w:rsidRPr="009009B7">
        <w:rPr>
          <w:lang w:val="ru-RU"/>
        </w:rPr>
        <w:t xml:space="preserve">система </w:t>
      </w:r>
      <w:r w:rsidR="002B32E4" w:rsidRPr="009009B7">
        <w:rPr>
          <w:lang w:val="ru-RU"/>
        </w:rPr>
        <w:t>набора</w:t>
      </w:r>
      <w:r w:rsidR="006E37D8" w:rsidRPr="009009B7">
        <w:rPr>
          <w:lang w:val="ru-RU"/>
        </w:rPr>
        <w:t xml:space="preserve"> персонала</w:t>
      </w:r>
      <w:r w:rsidR="008B7A33" w:rsidRPr="009009B7">
        <w:rPr>
          <w:lang w:val="ru-RU"/>
        </w:rPr>
        <w:t xml:space="preserve">) совершенствуются не только для обеспечения постоянной поддержки поставщиков, но и для того, чтобы </w:t>
      </w:r>
      <w:r w:rsidR="00E30003" w:rsidRPr="009009B7">
        <w:rPr>
          <w:lang w:val="ru-RU"/>
        </w:rPr>
        <w:t xml:space="preserve">можно было </w:t>
      </w:r>
      <w:r w:rsidR="008B7A33" w:rsidRPr="009009B7">
        <w:rPr>
          <w:lang w:val="ru-RU"/>
        </w:rPr>
        <w:t xml:space="preserve">пользоваться преимуществами </w:t>
      </w:r>
      <w:r w:rsidR="00E30003" w:rsidRPr="009009B7">
        <w:rPr>
          <w:lang w:val="ru-RU"/>
        </w:rPr>
        <w:t>улучшенных</w:t>
      </w:r>
      <w:r w:rsidR="008B7A33" w:rsidRPr="009009B7">
        <w:rPr>
          <w:lang w:val="ru-RU"/>
        </w:rPr>
        <w:t xml:space="preserve"> или новых функциональных возможностей, связанных с защитой данных, </w:t>
      </w:r>
      <w:r w:rsidR="00E30003" w:rsidRPr="009009B7">
        <w:rPr>
          <w:lang w:val="ru-RU"/>
        </w:rPr>
        <w:t>соблюдением требований в области управления</w:t>
      </w:r>
      <w:r w:rsidR="008B7A33" w:rsidRPr="009009B7">
        <w:rPr>
          <w:lang w:val="ru-RU"/>
        </w:rPr>
        <w:t xml:space="preserve"> информацией и анализом данных на б</w:t>
      </w:r>
      <w:r w:rsidR="002B32E4" w:rsidRPr="009009B7">
        <w:rPr>
          <w:lang w:val="ru-RU"/>
        </w:rPr>
        <w:t>азе искусственного интеллекта/</w:t>
      </w:r>
      <w:r w:rsidR="008B7A33" w:rsidRPr="009009B7">
        <w:rPr>
          <w:lang w:val="ru-RU"/>
        </w:rPr>
        <w:t xml:space="preserve">машинного обучения. </w:t>
      </w:r>
      <w:r w:rsidR="00E30003" w:rsidRPr="009009B7">
        <w:rPr>
          <w:lang w:val="ru-RU"/>
        </w:rPr>
        <w:t>В связи с учреждением новой функции по расследованиям рассматриваются такие вопросы, как "процедуры получения устройств для целей судебно-бухгалтерской экспертизы" и "процедуры хранения данных для судебных нужд"</w:t>
      </w:r>
      <w:r w:rsidR="00E76FAC" w:rsidRPr="009009B7">
        <w:rPr>
          <w:lang w:val="ru-RU"/>
        </w:rPr>
        <w:t>,</w:t>
      </w:r>
      <w:r w:rsidR="00E30003" w:rsidRPr="009009B7">
        <w:rPr>
          <w:lang w:val="ru-RU"/>
        </w:rPr>
        <w:t xml:space="preserve"> и ведется разработка соответствующих руководящих указаний. </w:t>
      </w:r>
    </w:p>
    <w:p w14:paraId="1C6F9791" w14:textId="4FEE39F2" w:rsidR="00DD5D08" w:rsidRPr="009009B7" w:rsidRDefault="00E76FAC" w:rsidP="00DD5D08">
      <w:pPr>
        <w:pStyle w:val="Heading2"/>
        <w:shd w:val="clear" w:color="auto" w:fill="00B0F0"/>
        <w:rPr>
          <w:color w:val="FFFFFF" w:themeColor="background1"/>
          <w:lang w:val="ru-RU"/>
        </w:rPr>
      </w:pPr>
      <w:bookmarkStart w:id="171" w:name="lt_pId183"/>
      <w:bookmarkStart w:id="172" w:name="_Toc94801343"/>
      <w:bookmarkStart w:id="173" w:name="_Toc97884226"/>
      <w:bookmarkStart w:id="174" w:name="_Toc97884771"/>
      <w:r w:rsidRPr="009009B7">
        <w:rPr>
          <w:color w:val="FFFFFF" w:themeColor="background1"/>
          <w:lang w:val="ru-RU"/>
        </w:rPr>
        <w:t>Компонент</w:t>
      </w:r>
      <w:r w:rsidR="00DD5D08" w:rsidRPr="009009B7">
        <w:rPr>
          <w:color w:val="FFFFFF" w:themeColor="background1"/>
          <w:lang w:val="ru-RU"/>
        </w:rPr>
        <w:t xml:space="preserve"> 6 – </w:t>
      </w:r>
      <w:bookmarkEnd w:id="171"/>
      <w:bookmarkEnd w:id="172"/>
      <w:r w:rsidRPr="009009B7">
        <w:rPr>
          <w:color w:val="FFFFFF" w:themeColor="background1"/>
          <w:lang w:val="ru-RU"/>
        </w:rPr>
        <w:t>Коммуникация</w:t>
      </w:r>
      <w:bookmarkEnd w:id="173"/>
      <w:bookmarkEnd w:id="174"/>
    </w:p>
    <w:p w14:paraId="7AF3F2F6" w14:textId="6DE3B527" w:rsidR="008638FA" w:rsidRPr="009009B7" w:rsidRDefault="00C01C7F" w:rsidP="003A7776">
      <w:pPr>
        <w:rPr>
          <w:lang w:val="ru-RU"/>
        </w:rPr>
      </w:pPr>
      <w:bookmarkStart w:id="175" w:name="lt_pId184"/>
      <w:r w:rsidRPr="009009B7">
        <w:rPr>
          <w:noProof/>
          <w:lang w:val="ru-RU"/>
        </w:rPr>
        <w:drawing>
          <wp:anchor distT="0" distB="0" distL="114300" distR="114300" simplePos="0" relativeHeight="251669504" behindDoc="1" locked="0" layoutInCell="1" allowOverlap="1" wp14:anchorId="3FD7EC4C" wp14:editId="5F3D81DF">
            <wp:simplePos x="0" y="0"/>
            <wp:positionH relativeFrom="column">
              <wp:posOffset>-15240</wp:posOffset>
            </wp:positionH>
            <wp:positionV relativeFrom="paragraph">
              <wp:posOffset>102870</wp:posOffset>
            </wp:positionV>
            <wp:extent cx="185356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311" y="21200"/>
                <wp:lineTo x="21311" y="707"/>
                <wp:lineTo x="20867" y="0"/>
                <wp:lineTo x="0" y="0"/>
              </wp:wrapPolygon>
            </wp:wrapTight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6559" w:rsidRPr="009009B7">
        <w:rPr>
          <w:lang w:val="ru-RU"/>
        </w:rPr>
        <w:t xml:space="preserve">Компонент "Коммуникация" </w:t>
      </w:r>
      <w:r w:rsidR="008638FA" w:rsidRPr="009009B7">
        <w:rPr>
          <w:lang w:val="ru-RU"/>
        </w:rPr>
        <w:t>играет важнейшую роль в СП, поскольку он отражает стиль, манеру и содержание всех контактов между сотрудниками, руководителями высшего и среднего звеньев, контактов с членами, коллегами из других структур системы ООН и СМИ в рамках таких форм</w:t>
      </w:r>
      <w:r w:rsidR="00277F58" w:rsidRPr="009009B7">
        <w:rPr>
          <w:lang w:val="ru-RU"/>
        </w:rPr>
        <w:t xml:space="preserve"> </w:t>
      </w:r>
      <w:r w:rsidR="008638FA" w:rsidRPr="009009B7">
        <w:rPr>
          <w:lang w:val="ru-RU"/>
        </w:rPr>
        <w:t xml:space="preserve">двустороннего взаимодействия, как </w:t>
      </w:r>
      <w:r w:rsidR="00277F58" w:rsidRPr="009009B7">
        <w:rPr>
          <w:lang w:val="ru-RU"/>
        </w:rPr>
        <w:t xml:space="preserve">дискуссии, дебаты, обсуждения и взаимное продвижение. </w:t>
      </w:r>
      <w:r w:rsidR="001B6C2C" w:rsidRPr="009009B7">
        <w:rPr>
          <w:lang w:val="ru-RU"/>
        </w:rPr>
        <w:t>Коммуникация</w:t>
      </w:r>
      <w:r w:rsidR="00646946" w:rsidRPr="009009B7">
        <w:rPr>
          <w:lang w:val="ru-RU"/>
        </w:rPr>
        <w:t xml:space="preserve"> способствует взаимному пониманию </w:t>
      </w:r>
      <w:r w:rsidR="00F13F0E" w:rsidRPr="009009B7">
        <w:rPr>
          <w:lang w:val="ru-RU"/>
        </w:rPr>
        <w:t>точек зрения</w:t>
      </w:r>
      <w:r w:rsidR="00646946" w:rsidRPr="009009B7">
        <w:rPr>
          <w:lang w:val="ru-RU"/>
        </w:rPr>
        <w:t xml:space="preserve"> друг друга и </w:t>
      </w:r>
      <w:r w:rsidR="00E75DA0" w:rsidRPr="009009B7">
        <w:rPr>
          <w:lang w:val="ru-RU"/>
        </w:rPr>
        <w:t xml:space="preserve">поиску решений возникающих проблем. </w:t>
      </w:r>
    </w:p>
    <w:p w14:paraId="586AF099" w14:textId="26EA04D8" w:rsidR="00E75DA0" w:rsidRPr="009009B7" w:rsidRDefault="00DD5D08" w:rsidP="00DD5D08">
      <w:pPr>
        <w:rPr>
          <w:lang w:val="ru-RU"/>
        </w:rPr>
      </w:pPr>
      <w:bookmarkStart w:id="176" w:name="_Toc97884227"/>
      <w:bookmarkStart w:id="177" w:name="_Toc97884772"/>
      <w:bookmarkStart w:id="178" w:name="_Toc94801344"/>
      <w:bookmarkStart w:id="179" w:name="lt_pId186"/>
      <w:bookmarkEnd w:id="175"/>
      <w:r w:rsidRPr="00943B10">
        <w:rPr>
          <w:rStyle w:val="Heading3Char"/>
          <w:b w:val="0"/>
          <w:bCs/>
          <w:lang w:val="ru-RU"/>
        </w:rPr>
        <w:t>26</w:t>
      </w:r>
      <w:r w:rsidRPr="00943B10">
        <w:rPr>
          <w:rStyle w:val="Heading3Char"/>
          <w:b w:val="0"/>
          <w:bCs/>
          <w:lang w:val="ru-RU"/>
        </w:rPr>
        <w:tab/>
      </w:r>
      <w:r w:rsidR="00E75DA0" w:rsidRPr="00943B10">
        <w:rPr>
          <w:rStyle w:val="Heading3Char"/>
          <w:lang w:val="ru-RU"/>
        </w:rPr>
        <w:t>Совет персонала МСЭ</w:t>
      </w:r>
      <w:bookmarkEnd w:id="176"/>
      <w:bookmarkEnd w:id="177"/>
      <w:r w:rsidR="00E75DA0" w:rsidRPr="009009B7">
        <w:rPr>
          <w:lang w:val="ru-RU"/>
        </w:rPr>
        <w:t xml:space="preserve"> представляет собой официальный канал взаимодействия между администрацией и персоналом МСЭ. Он </w:t>
      </w:r>
      <w:r w:rsidR="00D52BA6" w:rsidRPr="009009B7">
        <w:rPr>
          <w:lang w:val="ru-RU"/>
        </w:rPr>
        <w:t>выступает от имени персонала в</w:t>
      </w:r>
      <w:r w:rsidR="00C15A62" w:rsidRPr="009009B7">
        <w:rPr>
          <w:lang w:val="ru-RU"/>
        </w:rPr>
        <w:t xml:space="preserve"> учрежденных в соответствии с уставными документами комитетах и представляет его интересы перед администрацией. </w:t>
      </w:r>
    </w:p>
    <w:p w14:paraId="7952F249" w14:textId="74CA6A31" w:rsidR="00C15A62" w:rsidRPr="009009B7" w:rsidRDefault="00DD5D08" w:rsidP="00DD5D08">
      <w:pPr>
        <w:rPr>
          <w:lang w:val="ru-RU"/>
        </w:rPr>
      </w:pPr>
      <w:bookmarkStart w:id="180" w:name="_Toc97884773"/>
      <w:bookmarkStart w:id="181" w:name="_Toc94801345"/>
      <w:bookmarkStart w:id="182" w:name="lt_pId189"/>
      <w:bookmarkEnd w:id="178"/>
      <w:bookmarkEnd w:id="179"/>
      <w:r w:rsidRPr="005543E2">
        <w:rPr>
          <w:rStyle w:val="Heading3Char"/>
          <w:b w:val="0"/>
          <w:bCs/>
          <w:lang w:val="ru-RU"/>
        </w:rPr>
        <w:lastRenderedPageBreak/>
        <w:t>27</w:t>
      </w:r>
      <w:r w:rsidRPr="005543E2">
        <w:rPr>
          <w:rStyle w:val="Heading3Char"/>
          <w:lang w:val="ru-RU"/>
        </w:rPr>
        <w:tab/>
      </w:r>
      <w:r w:rsidR="00C15A62" w:rsidRPr="005543E2">
        <w:rPr>
          <w:rStyle w:val="Heading3Char"/>
          <w:lang w:val="ru-RU"/>
        </w:rPr>
        <w:t>Внутренняя и внешняя коммуникация</w:t>
      </w:r>
      <w:bookmarkEnd w:id="180"/>
      <w:r w:rsidR="00C15A62" w:rsidRPr="009009B7">
        <w:rPr>
          <w:lang w:val="ru-RU"/>
        </w:rPr>
        <w:t xml:space="preserve"> помогает Союзу </w:t>
      </w:r>
      <w:r w:rsidR="003A7763" w:rsidRPr="009009B7">
        <w:rPr>
          <w:lang w:val="ru-RU"/>
        </w:rPr>
        <w:t>в выполнении его задач</w:t>
      </w:r>
      <w:r w:rsidR="00C15A62" w:rsidRPr="009009B7">
        <w:rPr>
          <w:lang w:val="ru-RU"/>
        </w:rPr>
        <w:t>. Под внешне</w:t>
      </w:r>
      <w:r w:rsidR="00FE47E9" w:rsidRPr="009009B7">
        <w:rPr>
          <w:lang w:val="ru-RU"/>
        </w:rPr>
        <w:t xml:space="preserve">й коммуникацией в СП понимаются методы продвижения брэнда МСЭ в соответствии с Уставом МСЭ, Повесткой дня МСЭ "Соединим к 2030 году" и Стратегическим планом в целях укрепления репутации Союза и поддержания доверия к его работе. Это требует умения прислушиваться к аудитории и здраво оценивать ситуацию, руководствуясь Кодексом поведения МСЭ и соизмеряя риски и выгоды для Союза, часто в режиме реального времени. </w:t>
      </w:r>
      <w:r w:rsidR="00EA3040" w:rsidRPr="009009B7">
        <w:rPr>
          <w:lang w:val="ru-RU"/>
        </w:rPr>
        <w:t>Инструменты мониторинга и оценки (такие как Talkwalker, Power BI) позволяют оптимизировать воздействие коммуникации и роль МСЭ и использовать ограниченные ресурсы более эффективным образом. Под</w:t>
      </w:r>
      <w:r w:rsidR="007439D0" w:rsidRPr="009009B7">
        <w:rPr>
          <w:lang w:val="ru-RU"/>
        </w:rPr>
        <w:t> </w:t>
      </w:r>
      <w:r w:rsidR="00EA3040" w:rsidRPr="009009B7">
        <w:rPr>
          <w:lang w:val="ru-RU"/>
        </w:rPr>
        <w:t xml:space="preserve">внутренней коммуникацией в СП подразумеваются </w:t>
      </w:r>
      <w:r w:rsidR="003D7EDE" w:rsidRPr="009009B7">
        <w:rPr>
          <w:lang w:val="ru-RU"/>
        </w:rPr>
        <w:t xml:space="preserve">взаимный </w:t>
      </w:r>
      <w:r w:rsidR="00EA3040" w:rsidRPr="009009B7">
        <w:rPr>
          <w:lang w:val="ru-RU"/>
        </w:rPr>
        <w:t xml:space="preserve">учет мнений и </w:t>
      </w:r>
      <w:r w:rsidR="003A7763" w:rsidRPr="009009B7">
        <w:rPr>
          <w:lang w:val="ru-RU"/>
        </w:rPr>
        <w:t xml:space="preserve">двустороннее и многостороннее взаимодействие </w:t>
      </w:r>
      <w:r w:rsidR="001B6C2C" w:rsidRPr="009009B7">
        <w:rPr>
          <w:lang w:val="ru-RU"/>
        </w:rPr>
        <w:t xml:space="preserve">среди </w:t>
      </w:r>
      <w:r w:rsidR="003A7763" w:rsidRPr="009009B7">
        <w:rPr>
          <w:lang w:val="ru-RU"/>
        </w:rPr>
        <w:t>сотрудников</w:t>
      </w:r>
      <w:r w:rsidR="00354F38" w:rsidRPr="009009B7">
        <w:rPr>
          <w:lang w:val="ru-RU"/>
        </w:rPr>
        <w:t xml:space="preserve">, а также между сотрудниками и </w:t>
      </w:r>
      <w:r w:rsidR="003A7763" w:rsidRPr="009009B7">
        <w:rPr>
          <w:lang w:val="ru-RU"/>
        </w:rPr>
        <w:t>руководством.</w:t>
      </w:r>
      <w:r w:rsidR="00631724" w:rsidRPr="009009B7">
        <w:rPr>
          <w:lang w:val="ru-RU"/>
        </w:rPr>
        <w:t xml:space="preserve"> Доверие руководителей к суждениям </w:t>
      </w:r>
      <w:r w:rsidR="000B2AD2" w:rsidRPr="009009B7">
        <w:rPr>
          <w:lang w:val="ru-RU"/>
        </w:rPr>
        <w:t xml:space="preserve">специалистов по коммуникации </w:t>
      </w:r>
      <w:r w:rsidR="003D7EDE" w:rsidRPr="009009B7">
        <w:rPr>
          <w:lang w:val="ru-RU"/>
        </w:rPr>
        <w:t xml:space="preserve">и сотрудников в </w:t>
      </w:r>
      <w:r w:rsidR="00066215" w:rsidRPr="009009B7">
        <w:rPr>
          <w:lang w:val="ru-RU"/>
        </w:rPr>
        <w:t>совокупности</w:t>
      </w:r>
      <w:r w:rsidR="003D7EDE" w:rsidRPr="009009B7">
        <w:rPr>
          <w:lang w:val="ru-RU"/>
        </w:rPr>
        <w:t xml:space="preserve"> с личной подотчетностью способствует гибкости и, таким образом, своевременности коммуникации, как на внутреннем, так и на внешнем уровне. Коммуникационный стиль МСЭ </w:t>
      </w:r>
      <w:r w:rsidR="00066215" w:rsidRPr="009009B7">
        <w:rPr>
          <w:lang w:val="ru-RU"/>
        </w:rPr>
        <w:t>сочетает в себе</w:t>
      </w:r>
      <w:r w:rsidR="003D7EDE" w:rsidRPr="009009B7">
        <w:rPr>
          <w:lang w:val="ru-RU"/>
        </w:rPr>
        <w:t xml:space="preserve"> такие ценности, как открытость, коллегиальность, продуктивность, взаимная поддержка, признание и стремление преобразовать конфликты в решения.</w:t>
      </w:r>
    </w:p>
    <w:p w14:paraId="25E03265" w14:textId="7826AAB9" w:rsidR="00034A1C" w:rsidRPr="009009B7" w:rsidRDefault="004A72D6" w:rsidP="00034A1C">
      <w:pPr>
        <w:pStyle w:val="Heading2"/>
        <w:shd w:val="clear" w:color="auto" w:fill="00B0F0"/>
        <w:rPr>
          <w:color w:val="FFFFFF" w:themeColor="background1"/>
          <w:lang w:val="ru-RU"/>
        </w:rPr>
      </w:pPr>
      <w:bookmarkStart w:id="183" w:name="lt_pId196"/>
      <w:bookmarkStart w:id="184" w:name="_Toc94801346"/>
      <w:bookmarkStart w:id="185" w:name="_Toc97884228"/>
      <w:bookmarkStart w:id="186" w:name="_Toc97884774"/>
      <w:bookmarkEnd w:id="181"/>
      <w:bookmarkEnd w:id="182"/>
      <w:r w:rsidRPr="009009B7">
        <w:rPr>
          <w:color w:val="FFFFFF" w:themeColor="background1"/>
          <w:lang w:val="ru-RU"/>
        </w:rPr>
        <w:t>Компонент</w:t>
      </w:r>
      <w:r w:rsidR="00034A1C" w:rsidRPr="009009B7">
        <w:rPr>
          <w:color w:val="FFFFFF" w:themeColor="background1"/>
          <w:lang w:val="ru-RU"/>
        </w:rPr>
        <w:t xml:space="preserve"> 7 – </w:t>
      </w:r>
      <w:bookmarkEnd w:id="183"/>
      <w:bookmarkEnd w:id="184"/>
      <w:r w:rsidRPr="009009B7">
        <w:rPr>
          <w:color w:val="FFFFFF" w:themeColor="background1"/>
          <w:lang w:val="ru-RU"/>
        </w:rPr>
        <w:t xml:space="preserve">Управление показателями </w:t>
      </w:r>
      <w:r w:rsidR="00744F80" w:rsidRPr="009009B7">
        <w:rPr>
          <w:color w:val="FFFFFF" w:themeColor="background1"/>
          <w:lang w:val="ru-RU"/>
        </w:rPr>
        <w:t>деятельности</w:t>
      </w:r>
      <w:bookmarkEnd w:id="185"/>
      <w:bookmarkEnd w:id="186"/>
    </w:p>
    <w:p w14:paraId="6942E30E" w14:textId="37A20C8A" w:rsidR="00111A21" w:rsidRPr="009009B7" w:rsidRDefault="007201D7" w:rsidP="00DD5D08">
      <w:pPr>
        <w:rPr>
          <w:lang w:val="ru-RU"/>
        </w:rPr>
      </w:pPr>
      <w:bookmarkStart w:id="187" w:name="lt_pId197"/>
      <w:r w:rsidRPr="009009B7">
        <w:rPr>
          <w:noProof/>
          <w:lang w:val="ru-RU"/>
        </w:rPr>
        <w:drawing>
          <wp:anchor distT="0" distB="0" distL="114300" distR="114300" simplePos="0" relativeHeight="251693056" behindDoc="1" locked="0" layoutInCell="1" allowOverlap="1" wp14:anchorId="30833274" wp14:editId="55AC4092">
            <wp:simplePos x="0" y="0"/>
            <wp:positionH relativeFrom="column">
              <wp:posOffset>-5715</wp:posOffset>
            </wp:positionH>
            <wp:positionV relativeFrom="paragraph">
              <wp:posOffset>96520</wp:posOffset>
            </wp:positionV>
            <wp:extent cx="1847215" cy="1969135"/>
            <wp:effectExtent l="0" t="0" r="635" b="0"/>
            <wp:wrapTight wrapText="bothSides">
              <wp:wrapPolygon edited="0">
                <wp:start x="0" y="0"/>
                <wp:lineTo x="0" y="21314"/>
                <wp:lineTo x="21385" y="21314"/>
                <wp:lineTo x="21385" y="4806"/>
                <wp:lineTo x="20939" y="0"/>
                <wp:lineTo x="0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0B91" w:rsidRPr="009009B7">
        <w:rPr>
          <w:lang w:val="ru-RU"/>
        </w:rPr>
        <w:t xml:space="preserve">Компонент "Управление показателями деятельности" </w:t>
      </w:r>
      <w:r w:rsidR="00D52DD5" w:rsidRPr="009009B7">
        <w:rPr>
          <w:lang w:val="ru-RU"/>
        </w:rPr>
        <w:t xml:space="preserve">включает в себя </w:t>
      </w:r>
      <w:r w:rsidR="001A07C0" w:rsidRPr="009009B7">
        <w:rPr>
          <w:lang w:val="ru-RU"/>
        </w:rPr>
        <w:t>служебную аттестацию и обра</w:t>
      </w:r>
      <w:r w:rsidR="000137EE" w:rsidRPr="009009B7">
        <w:rPr>
          <w:lang w:val="ru-RU"/>
        </w:rPr>
        <w:t>тную связь на основе результатов деятельности административных руководителей, старших руководителей и сотрудников</w:t>
      </w:r>
      <w:r w:rsidR="000B2AD2" w:rsidRPr="009009B7">
        <w:rPr>
          <w:lang w:val="ru-RU"/>
        </w:rPr>
        <w:t>.</w:t>
      </w:r>
    </w:p>
    <w:p w14:paraId="282CC90B" w14:textId="1DD40C86" w:rsidR="00CA7344" w:rsidRPr="009009B7" w:rsidRDefault="00AC1952" w:rsidP="00CA7344">
      <w:pPr>
        <w:rPr>
          <w:lang w:val="ru-RU"/>
        </w:rPr>
      </w:pPr>
      <w:bookmarkStart w:id="188" w:name="_Toc97884229"/>
      <w:bookmarkStart w:id="189" w:name="_Toc97884775"/>
      <w:bookmarkStart w:id="190" w:name="_Toc94801347"/>
      <w:bookmarkStart w:id="191" w:name="lt_pId198"/>
      <w:bookmarkEnd w:id="187"/>
      <w:r w:rsidRPr="00943B10">
        <w:rPr>
          <w:rStyle w:val="Heading3Char"/>
          <w:b w:val="0"/>
          <w:bCs/>
          <w:lang w:val="ru-RU"/>
        </w:rPr>
        <w:t>28</w:t>
      </w:r>
      <w:bookmarkEnd w:id="188"/>
      <w:bookmarkEnd w:id="189"/>
      <w:r w:rsidRPr="009009B7">
        <w:rPr>
          <w:lang w:val="ru-RU"/>
        </w:rPr>
        <w:tab/>
      </w:r>
      <w:r w:rsidR="000137EE" w:rsidRPr="00943B10">
        <w:rPr>
          <w:rStyle w:val="Heading3Char"/>
          <w:lang w:val="ru-RU"/>
        </w:rPr>
        <w:t>Служебная аттестация сотрудников и обратная связь</w:t>
      </w:r>
      <w:r w:rsidR="000137EE" w:rsidRPr="009009B7">
        <w:rPr>
          <w:lang w:val="ru-RU"/>
        </w:rPr>
        <w:t xml:space="preserve"> осуществляются путем непрерывного диалога между сотрудниками и руководителями относительно достигнутых и будущих результатов деятельности. Такой диалог способствует формированию культуры доверия, открытости и честности, </w:t>
      </w:r>
      <w:r w:rsidR="004A1963" w:rsidRPr="009009B7">
        <w:rPr>
          <w:lang w:val="ru-RU"/>
        </w:rPr>
        <w:t xml:space="preserve">в которой сотрудники отчитываются о результатах своей работы, получают должное признание своих заслуг, а также поддержку наставников, обеспечивающую раскрытие их потенциала. </w:t>
      </w:r>
      <w:r w:rsidR="006C2BE3" w:rsidRPr="009009B7">
        <w:rPr>
          <w:lang w:val="ru-RU"/>
        </w:rPr>
        <w:t xml:space="preserve">Подотчетность персонала обеспечивается в рамках индивидуальных и коллективных планов работы в соответствии с приоритетами МСЭ и Стратегическим и Оперативным планами. </w:t>
      </w:r>
      <w:r w:rsidR="004A1963" w:rsidRPr="009009B7">
        <w:rPr>
          <w:lang w:val="ru-RU"/>
        </w:rPr>
        <w:t xml:space="preserve">Диалог ведется между членами персонала и руководителями, и итоги соответствующих обсуждений </w:t>
      </w:r>
      <w:r w:rsidR="006C2BE3" w:rsidRPr="009009B7">
        <w:rPr>
          <w:lang w:val="ru-RU"/>
        </w:rPr>
        <w:t>о</w:t>
      </w:r>
      <w:r w:rsidR="004A1963" w:rsidRPr="009009B7">
        <w:rPr>
          <w:lang w:val="ru-RU"/>
        </w:rPr>
        <w:t xml:space="preserve"> результата</w:t>
      </w:r>
      <w:r w:rsidR="006C2BE3" w:rsidRPr="009009B7">
        <w:rPr>
          <w:lang w:val="ru-RU"/>
        </w:rPr>
        <w:t>х</w:t>
      </w:r>
      <w:r w:rsidR="004A1963" w:rsidRPr="009009B7">
        <w:rPr>
          <w:lang w:val="ru-RU"/>
        </w:rPr>
        <w:t xml:space="preserve"> деятельности фиксируются в системе </w:t>
      </w:r>
      <w:r w:rsidR="004A1963" w:rsidRPr="009009B7">
        <w:rPr>
          <w:b/>
          <w:lang w:val="ru-RU"/>
        </w:rPr>
        <w:t>ePMDS</w:t>
      </w:r>
      <w:r w:rsidR="004A1963" w:rsidRPr="009009B7">
        <w:rPr>
          <w:lang w:val="ru-RU"/>
        </w:rPr>
        <w:t xml:space="preserve">. </w:t>
      </w:r>
      <w:r w:rsidR="00E82E2C" w:rsidRPr="009009B7">
        <w:rPr>
          <w:lang w:val="ru-RU"/>
        </w:rPr>
        <w:t>Рабочие задачи и задачи по обучению ставятся и осуществляются на ежегодной основе, и обзор хода их выполнения проводится в середине года и в конце. Кроме того, поощряется регулярный диалог.</w:t>
      </w:r>
      <w:bookmarkEnd w:id="190"/>
      <w:bookmarkEnd w:id="191"/>
      <w:r w:rsidR="00E82E2C" w:rsidRPr="009009B7">
        <w:rPr>
          <w:lang w:val="ru-RU"/>
        </w:rPr>
        <w:t xml:space="preserve"> </w:t>
      </w:r>
      <w:r w:rsidR="00443992" w:rsidRPr="009009B7">
        <w:rPr>
          <w:lang w:val="ru-RU"/>
        </w:rPr>
        <w:t>Сотрудникам предл</w:t>
      </w:r>
      <w:r w:rsidR="00E82E2C" w:rsidRPr="009009B7">
        <w:rPr>
          <w:lang w:val="ru-RU"/>
        </w:rPr>
        <w:t xml:space="preserve">агается </w:t>
      </w:r>
      <w:r w:rsidR="004A09F1" w:rsidRPr="009009B7">
        <w:rPr>
          <w:lang w:val="ru-RU"/>
        </w:rPr>
        <w:t>принимать участие в</w:t>
      </w:r>
      <w:r w:rsidR="00443992" w:rsidRPr="009009B7">
        <w:rPr>
          <w:lang w:val="ru-RU"/>
        </w:rPr>
        <w:t xml:space="preserve"> </w:t>
      </w:r>
      <w:r w:rsidR="004A09F1" w:rsidRPr="009009B7">
        <w:rPr>
          <w:lang w:val="ru-RU"/>
        </w:rPr>
        <w:t>разработке учебных планов в целях</w:t>
      </w:r>
      <w:r w:rsidR="00443992" w:rsidRPr="009009B7">
        <w:rPr>
          <w:lang w:val="ru-RU"/>
        </w:rPr>
        <w:t xml:space="preserve"> исправления ситуаци</w:t>
      </w:r>
      <w:r w:rsidR="004A09F1" w:rsidRPr="009009B7">
        <w:rPr>
          <w:lang w:val="ru-RU"/>
        </w:rPr>
        <w:t>й</w:t>
      </w:r>
      <w:r w:rsidR="00443992" w:rsidRPr="009009B7">
        <w:rPr>
          <w:lang w:val="ru-RU"/>
        </w:rPr>
        <w:t xml:space="preserve"> в сотрудничестве со своими руководителями.</w:t>
      </w:r>
    </w:p>
    <w:p w14:paraId="4412D687" w14:textId="2BE14AC3" w:rsidR="00E035C8" w:rsidRPr="00122515" w:rsidRDefault="00E035C8" w:rsidP="00CA7344">
      <w:pPr>
        <w:rPr>
          <w:lang w:val="ru-RU"/>
        </w:rPr>
      </w:pPr>
      <w:r w:rsidRPr="009009B7">
        <w:rPr>
          <w:b/>
          <w:bCs/>
          <w:lang w:val="ru-RU"/>
        </w:rPr>
        <w:t xml:space="preserve">Обновленные должностные инструкции </w:t>
      </w:r>
      <w:r w:rsidRPr="009009B7">
        <w:rPr>
          <w:bCs/>
          <w:lang w:val="ru-RU"/>
        </w:rPr>
        <w:t>содержат описание обязанностей и сферы ответственности Бюро и департаментов/подразде</w:t>
      </w:r>
      <w:r w:rsidR="000B2AD2" w:rsidRPr="009009B7">
        <w:rPr>
          <w:bCs/>
          <w:lang w:val="ru-RU"/>
        </w:rPr>
        <w:t>лений Генерального секретариата.</w:t>
      </w:r>
    </w:p>
    <w:p w14:paraId="3AA49351" w14:textId="6AF12726" w:rsidR="00E035C8" w:rsidRPr="009009B7" w:rsidRDefault="00376F7A" w:rsidP="00CA7344">
      <w:pPr>
        <w:rPr>
          <w:bCs/>
          <w:lang w:val="ru-RU"/>
        </w:rPr>
      </w:pPr>
      <w:r w:rsidRPr="009009B7">
        <w:rPr>
          <w:bCs/>
          <w:lang w:val="ru-RU"/>
        </w:rPr>
        <w:t xml:space="preserve">В целях дальнейшего повышения эффективности руководства и подотчетности для руководящего состава был запущен механизм обратной связи </w:t>
      </w:r>
      <w:r w:rsidRPr="009009B7">
        <w:rPr>
          <w:b/>
          <w:bCs/>
          <w:lang w:val="ru-RU"/>
        </w:rPr>
        <w:t>360-Pilot</w:t>
      </w:r>
      <w:r w:rsidRPr="009009B7">
        <w:rPr>
          <w:bCs/>
          <w:lang w:val="ru-RU"/>
        </w:rPr>
        <w:t xml:space="preserve">. В настоящее время оценивается возможность его внедрения на уровне всей организации. Это делается не столько в целях анализа результатов деятельности, сколько в контексте плана развития. </w:t>
      </w:r>
      <w:r w:rsidR="00181971" w:rsidRPr="009009B7">
        <w:rPr>
          <w:bCs/>
          <w:lang w:val="ru-RU"/>
        </w:rPr>
        <w:t xml:space="preserve">Как и механизмы управления, отслеживание показателей деятельности является частью первой линии TLM, где руководители несут ответственность за то, чтобы работа выполнялась в соответствии с утвержденными планами. </w:t>
      </w:r>
    </w:p>
    <w:p w14:paraId="4AEA86B6" w14:textId="7BE8A91F" w:rsidR="00B4285D" w:rsidRPr="009009B7" w:rsidRDefault="00B4285D" w:rsidP="00B4285D">
      <w:pPr>
        <w:rPr>
          <w:lang w:val="ru-RU"/>
        </w:rPr>
      </w:pPr>
      <w:bookmarkStart w:id="192" w:name="_Toc97884230"/>
      <w:bookmarkStart w:id="193" w:name="_Toc97884776"/>
      <w:bookmarkStart w:id="194" w:name="_Toc94801348"/>
      <w:bookmarkStart w:id="195" w:name="lt_pId210"/>
      <w:r w:rsidRPr="00943B10">
        <w:rPr>
          <w:rStyle w:val="Heading3Char"/>
          <w:b w:val="0"/>
          <w:bCs/>
          <w:lang w:val="ru-RU"/>
        </w:rPr>
        <w:t>29</w:t>
      </w:r>
      <w:bookmarkEnd w:id="192"/>
      <w:bookmarkEnd w:id="193"/>
      <w:r w:rsidRPr="009009B7">
        <w:rPr>
          <w:lang w:val="ru-RU"/>
        </w:rPr>
        <w:tab/>
      </w:r>
      <w:r w:rsidR="00181971" w:rsidRPr="009009B7">
        <w:rPr>
          <w:lang w:val="ru-RU"/>
        </w:rPr>
        <w:t xml:space="preserve">Ведется разработка </w:t>
      </w:r>
      <w:r w:rsidR="00181971" w:rsidRPr="000501E8">
        <w:rPr>
          <w:rStyle w:val="Heading3Char"/>
          <w:bCs/>
          <w:lang w:val="ru-RU"/>
        </w:rPr>
        <w:t>новой п</w:t>
      </w:r>
      <w:r w:rsidR="00181971" w:rsidRPr="00943B10">
        <w:rPr>
          <w:rStyle w:val="Heading3Char"/>
          <w:lang w:val="ru-RU"/>
        </w:rPr>
        <w:t>олитики в отношении неудовлетворительного выполнения должностных функций</w:t>
      </w:r>
      <w:r w:rsidR="00181971" w:rsidRPr="009009B7">
        <w:rPr>
          <w:lang w:val="ru-RU"/>
        </w:rPr>
        <w:t>. В ее основу положены действующие процедуры</w:t>
      </w:r>
      <w:r w:rsidR="00860FCD" w:rsidRPr="009009B7">
        <w:rPr>
          <w:lang w:val="ru-RU"/>
        </w:rPr>
        <w:t xml:space="preserve"> по профилактике и принятию мер в случае неудовлетворительных результатов деятельности.</w:t>
      </w:r>
      <w:bookmarkEnd w:id="194"/>
      <w:bookmarkEnd w:id="195"/>
      <w:r w:rsidRPr="009009B7">
        <w:rPr>
          <w:lang w:val="ru-RU"/>
        </w:rPr>
        <w:t xml:space="preserve"> </w:t>
      </w:r>
    </w:p>
    <w:p w14:paraId="152A3FC1" w14:textId="48E31914" w:rsidR="00AC7DE1" w:rsidRPr="009009B7" w:rsidRDefault="00B4285D" w:rsidP="00B4285D">
      <w:pPr>
        <w:rPr>
          <w:lang w:val="ru-RU"/>
        </w:rPr>
      </w:pPr>
      <w:bookmarkStart w:id="196" w:name="_Toc97884231"/>
      <w:bookmarkStart w:id="197" w:name="_Toc97884777"/>
      <w:bookmarkStart w:id="198" w:name="_Toc94801349"/>
      <w:bookmarkStart w:id="199" w:name="lt_pId212"/>
      <w:r w:rsidRPr="000501E8">
        <w:rPr>
          <w:rStyle w:val="Heading3Char"/>
          <w:b w:val="0"/>
          <w:bCs/>
          <w:lang w:val="ru-RU"/>
        </w:rPr>
        <w:lastRenderedPageBreak/>
        <w:t>30</w:t>
      </w:r>
      <w:r w:rsidRPr="000501E8">
        <w:rPr>
          <w:rStyle w:val="Heading3Char"/>
          <w:b w:val="0"/>
          <w:bCs/>
          <w:lang w:val="ru-RU"/>
        </w:rPr>
        <w:tab/>
      </w:r>
      <w:r w:rsidR="00AC7DE1" w:rsidRPr="00943B10">
        <w:rPr>
          <w:rStyle w:val="Heading3Char"/>
          <w:lang w:val="ru-RU"/>
        </w:rPr>
        <w:t>Новая программа признания достижений и поощрения персонала МСЭ</w:t>
      </w:r>
      <w:bookmarkEnd w:id="196"/>
      <w:bookmarkEnd w:id="197"/>
      <w:r w:rsidR="00AC7DE1" w:rsidRPr="009009B7">
        <w:rPr>
          <w:lang w:val="ru-RU"/>
        </w:rPr>
        <w:t xml:space="preserve"> определяет три категории наград за индивидуальн</w:t>
      </w:r>
      <w:r w:rsidR="004A09F1" w:rsidRPr="009009B7">
        <w:rPr>
          <w:lang w:val="ru-RU"/>
        </w:rPr>
        <w:t>ую</w:t>
      </w:r>
      <w:r w:rsidR="00AC7DE1" w:rsidRPr="009009B7">
        <w:rPr>
          <w:lang w:val="ru-RU"/>
        </w:rPr>
        <w:t xml:space="preserve"> и </w:t>
      </w:r>
      <w:r w:rsidR="004A09F1" w:rsidRPr="009009B7">
        <w:rPr>
          <w:lang w:val="ru-RU"/>
        </w:rPr>
        <w:t>коллективную работу</w:t>
      </w:r>
      <w:r w:rsidR="00AC7DE1" w:rsidRPr="009009B7">
        <w:rPr>
          <w:lang w:val="ru-RU"/>
        </w:rPr>
        <w:t xml:space="preserve">, </w:t>
      </w:r>
      <w:r w:rsidR="00B431F2" w:rsidRPr="009009B7">
        <w:rPr>
          <w:lang w:val="ru-RU"/>
        </w:rPr>
        <w:t>которые присуждаются за результаты, достигнутые благодаря высочайшему уровню работы</w:t>
      </w:r>
      <w:r w:rsidR="004A09F1" w:rsidRPr="009009B7">
        <w:rPr>
          <w:lang w:val="ru-RU"/>
        </w:rPr>
        <w:t xml:space="preserve"> в команде</w:t>
      </w:r>
      <w:r w:rsidR="00B431F2" w:rsidRPr="009009B7">
        <w:rPr>
          <w:lang w:val="ru-RU"/>
        </w:rPr>
        <w:t>, инновациям и лидерству.</w:t>
      </w:r>
    </w:p>
    <w:p w14:paraId="5C2B5BCC" w14:textId="4E5388A9" w:rsidR="00D26BF9" w:rsidRPr="009009B7" w:rsidRDefault="00B431F2" w:rsidP="00D26BF9">
      <w:pPr>
        <w:pStyle w:val="Heading2"/>
        <w:shd w:val="clear" w:color="auto" w:fill="00B0F0"/>
        <w:rPr>
          <w:color w:val="FFFFFF" w:themeColor="background1"/>
          <w:lang w:val="ru-RU"/>
        </w:rPr>
      </w:pPr>
      <w:bookmarkStart w:id="200" w:name="lt_pId213"/>
      <w:bookmarkStart w:id="201" w:name="_Toc94801350"/>
      <w:bookmarkStart w:id="202" w:name="_Toc97884232"/>
      <w:bookmarkStart w:id="203" w:name="_Toc97884778"/>
      <w:bookmarkEnd w:id="198"/>
      <w:bookmarkEnd w:id="199"/>
      <w:r w:rsidRPr="009009B7">
        <w:rPr>
          <w:color w:val="FFFFFF" w:themeColor="background1"/>
          <w:lang w:val="ru-RU"/>
        </w:rPr>
        <w:t>Компонент</w:t>
      </w:r>
      <w:r w:rsidR="00D26BF9" w:rsidRPr="009009B7">
        <w:rPr>
          <w:color w:val="FFFFFF" w:themeColor="background1"/>
          <w:lang w:val="ru-RU"/>
        </w:rPr>
        <w:t xml:space="preserve"> 8 – </w:t>
      </w:r>
      <w:r w:rsidRPr="009009B7">
        <w:rPr>
          <w:color w:val="FFFFFF" w:themeColor="background1"/>
          <w:lang w:val="ru-RU"/>
        </w:rPr>
        <w:t>Мониторинг и оценка</w:t>
      </w:r>
      <w:bookmarkEnd w:id="200"/>
      <w:bookmarkEnd w:id="201"/>
      <w:bookmarkEnd w:id="202"/>
      <w:bookmarkEnd w:id="203"/>
      <w:r w:rsidR="00D26BF9" w:rsidRPr="009009B7">
        <w:rPr>
          <w:color w:val="FFFFFF" w:themeColor="background1"/>
          <w:lang w:val="ru-RU"/>
        </w:rPr>
        <w:t xml:space="preserve"> </w:t>
      </w:r>
    </w:p>
    <w:p w14:paraId="7305DEDF" w14:textId="66CE3963" w:rsidR="00A00EBD" w:rsidRPr="009009B7" w:rsidRDefault="007201D7" w:rsidP="00376F7A">
      <w:pPr>
        <w:rPr>
          <w:lang w:val="ru-RU"/>
        </w:rPr>
      </w:pPr>
      <w:bookmarkStart w:id="204" w:name="lt_pId214"/>
      <w:bookmarkStart w:id="205" w:name="lt_pId258"/>
      <w:r w:rsidRPr="009009B7">
        <w:rPr>
          <w:noProof/>
          <w:lang w:val="ru-RU"/>
        </w:rPr>
        <w:drawing>
          <wp:anchor distT="0" distB="0" distL="114300" distR="114300" simplePos="0" relativeHeight="251677696" behindDoc="1" locked="0" layoutInCell="1" allowOverlap="1" wp14:anchorId="69D5FFC1" wp14:editId="4C3604D8">
            <wp:simplePos x="0" y="0"/>
            <wp:positionH relativeFrom="column">
              <wp:posOffset>-5715</wp:posOffset>
            </wp:positionH>
            <wp:positionV relativeFrom="paragraph">
              <wp:posOffset>114300</wp:posOffset>
            </wp:positionV>
            <wp:extent cx="1859280" cy="1268095"/>
            <wp:effectExtent l="0" t="0" r="7620" b="8255"/>
            <wp:wrapTight wrapText="bothSides">
              <wp:wrapPolygon edited="0">
                <wp:start x="0" y="0"/>
                <wp:lineTo x="0" y="21416"/>
                <wp:lineTo x="21467" y="21416"/>
                <wp:lineTo x="21467" y="0"/>
                <wp:lineTo x="0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0EBD" w:rsidRPr="009009B7">
        <w:rPr>
          <w:lang w:val="ru-RU"/>
        </w:rPr>
        <w:t xml:space="preserve">Следующий компонент </w:t>
      </w:r>
      <w:r w:rsidR="0023079E" w:rsidRPr="009009B7">
        <w:rPr>
          <w:lang w:val="ru-RU"/>
        </w:rPr>
        <w:t xml:space="preserve">системы </w:t>
      </w:r>
      <w:r w:rsidR="00A00EBD" w:rsidRPr="009009B7">
        <w:rPr>
          <w:lang w:val="ru-RU"/>
        </w:rPr>
        <w:t xml:space="preserve">касается деятельности по мониторингу и оценке. </w:t>
      </w:r>
      <w:r w:rsidR="0023079E" w:rsidRPr="009009B7">
        <w:rPr>
          <w:lang w:val="ru-RU"/>
        </w:rPr>
        <w:t xml:space="preserve">МСЭ продолжает повышать оперативность реагирования на запросы всех своих Государств-Членов. Благодаря использованию данных о </w:t>
      </w:r>
      <w:r w:rsidR="00A913D2" w:rsidRPr="009009B7">
        <w:rPr>
          <w:lang w:val="ru-RU"/>
        </w:rPr>
        <w:t>показателях</w:t>
      </w:r>
      <w:r w:rsidR="0023079E" w:rsidRPr="009009B7">
        <w:rPr>
          <w:lang w:val="ru-RU"/>
        </w:rPr>
        <w:t xml:space="preserve"> деятельности и финансовой информации, решения принимаются гораздо более взвешенно, что повышает качество управления.</w:t>
      </w:r>
    </w:p>
    <w:p w14:paraId="6646DB6E" w14:textId="20C99879" w:rsidR="00A913D2" w:rsidRPr="00122515" w:rsidRDefault="00376F7A" w:rsidP="00376F7A">
      <w:pPr>
        <w:rPr>
          <w:lang w:val="ru-RU"/>
        </w:rPr>
      </w:pPr>
      <w:bookmarkStart w:id="206" w:name="_Toc97884233"/>
      <w:bookmarkStart w:id="207" w:name="_Toc97884779"/>
      <w:bookmarkStart w:id="208" w:name="_Toc94801351"/>
      <w:bookmarkStart w:id="209" w:name="lt_pId217"/>
      <w:bookmarkEnd w:id="204"/>
      <w:r w:rsidRPr="00943B10">
        <w:rPr>
          <w:rStyle w:val="Heading3Char"/>
          <w:b w:val="0"/>
          <w:bCs/>
          <w:lang w:val="ru-RU"/>
        </w:rPr>
        <w:t>31</w:t>
      </w:r>
      <w:r w:rsidRPr="00943B10">
        <w:rPr>
          <w:rStyle w:val="Heading3Char"/>
          <w:b w:val="0"/>
          <w:bCs/>
          <w:lang w:val="ru-RU"/>
        </w:rPr>
        <w:tab/>
      </w:r>
      <w:r w:rsidR="00A913D2" w:rsidRPr="00943B10">
        <w:rPr>
          <w:rStyle w:val="Heading3Char"/>
          <w:lang w:val="ru-RU"/>
        </w:rPr>
        <w:t>Мониторинг показателей деятельности и финансовы</w:t>
      </w:r>
      <w:r w:rsidR="0017152F" w:rsidRPr="00943B10">
        <w:rPr>
          <w:rStyle w:val="Heading3Char"/>
          <w:lang w:val="ru-RU"/>
        </w:rPr>
        <w:t>х</w:t>
      </w:r>
      <w:r w:rsidR="00DF47BF" w:rsidRPr="00943B10">
        <w:rPr>
          <w:rStyle w:val="Heading3Char"/>
          <w:lang w:val="ru-RU"/>
        </w:rPr>
        <w:t xml:space="preserve"> </w:t>
      </w:r>
      <w:r w:rsidR="00A913D2" w:rsidRPr="00943B10">
        <w:rPr>
          <w:rStyle w:val="Heading3Char"/>
          <w:lang w:val="ru-RU"/>
        </w:rPr>
        <w:t>данны</w:t>
      </w:r>
      <w:r w:rsidR="0017152F" w:rsidRPr="00943B10">
        <w:rPr>
          <w:rStyle w:val="Heading3Char"/>
          <w:lang w:val="ru-RU"/>
        </w:rPr>
        <w:t>х</w:t>
      </w:r>
      <w:bookmarkEnd w:id="206"/>
      <w:bookmarkEnd w:id="207"/>
      <w:r w:rsidR="00A913D2" w:rsidRPr="009009B7">
        <w:rPr>
          <w:bCs/>
          <w:lang w:val="ru-RU"/>
        </w:rPr>
        <w:t>.</w:t>
      </w:r>
      <w:r w:rsidR="00A913D2" w:rsidRPr="009009B7">
        <w:rPr>
          <w:b/>
          <w:lang w:val="ru-RU"/>
        </w:rPr>
        <w:t xml:space="preserve"> </w:t>
      </w:r>
      <w:r w:rsidR="00E42FD3" w:rsidRPr="009009B7">
        <w:rPr>
          <w:lang w:val="ru-RU"/>
        </w:rPr>
        <w:t>С помощью</w:t>
      </w:r>
      <w:r w:rsidR="00971EC2" w:rsidRPr="009009B7">
        <w:rPr>
          <w:lang w:val="ru-RU"/>
        </w:rPr>
        <w:t xml:space="preserve"> инструментов бизнес-аналитики/отчетности </w:t>
      </w:r>
      <w:r w:rsidR="00B1721A" w:rsidRPr="009009B7">
        <w:rPr>
          <w:lang w:val="ru-RU"/>
        </w:rPr>
        <w:t>с использованием</w:t>
      </w:r>
      <w:r w:rsidR="00971EC2" w:rsidRPr="009009B7">
        <w:rPr>
          <w:lang w:val="ru-RU"/>
        </w:rPr>
        <w:t xml:space="preserve"> системы ERP осуществля</w:t>
      </w:r>
      <w:r w:rsidR="00E42FD3" w:rsidRPr="009009B7">
        <w:rPr>
          <w:lang w:val="ru-RU"/>
        </w:rPr>
        <w:t xml:space="preserve">ется </w:t>
      </w:r>
      <w:r w:rsidR="00971EC2" w:rsidRPr="009009B7">
        <w:rPr>
          <w:lang w:val="ru-RU"/>
        </w:rPr>
        <w:t xml:space="preserve">мониторинг ключевых показателей деятельности </w:t>
      </w:r>
      <w:r w:rsidR="00B1721A" w:rsidRPr="009009B7">
        <w:rPr>
          <w:lang w:val="ru-RU"/>
        </w:rPr>
        <w:t>для</w:t>
      </w:r>
      <w:r w:rsidR="00971EC2" w:rsidRPr="009009B7">
        <w:rPr>
          <w:lang w:val="ru-RU"/>
        </w:rPr>
        <w:t xml:space="preserve"> анализа работы МСЭ. </w:t>
      </w:r>
      <w:r w:rsidR="00E42FD3" w:rsidRPr="009009B7">
        <w:rPr>
          <w:lang w:val="ru-RU"/>
        </w:rPr>
        <w:t>Эти инструменты отчетности позволяют руководству МСЭ принимать корректирующие меры</w:t>
      </w:r>
      <w:r w:rsidR="00B1721A" w:rsidRPr="009009B7">
        <w:rPr>
          <w:lang w:val="ru-RU"/>
        </w:rPr>
        <w:t xml:space="preserve"> в случае необходимости</w:t>
      </w:r>
      <w:r w:rsidR="00E42FD3" w:rsidRPr="009009B7">
        <w:rPr>
          <w:lang w:val="ru-RU"/>
        </w:rPr>
        <w:t xml:space="preserve">. На уровне проектов МСЭ уже проводит ежеквартальный обзор деятельности по </w:t>
      </w:r>
      <w:r w:rsidR="00B1721A" w:rsidRPr="009009B7">
        <w:rPr>
          <w:lang w:val="ru-RU"/>
        </w:rPr>
        <w:t xml:space="preserve">их </w:t>
      </w:r>
      <w:r w:rsidR="00E42FD3" w:rsidRPr="009009B7">
        <w:rPr>
          <w:lang w:val="ru-RU"/>
        </w:rPr>
        <w:t xml:space="preserve">реализации, с тем чтобы обеспечить достижение </w:t>
      </w:r>
      <w:r w:rsidR="00DF47BF" w:rsidRPr="009009B7">
        <w:rPr>
          <w:lang w:val="ru-RU"/>
        </w:rPr>
        <w:t>по линии</w:t>
      </w:r>
      <w:r w:rsidR="00E42FD3" w:rsidRPr="009009B7">
        <w:rPr>
          <w:lang w:val="ru-RU"/>
        </w:rPr>
        <w:t xml:space="preserve"> проектов МСЭ ожидаемых результатов в </w:t>
      </w:r>
      <w:r w:rsidR="00DF47BF" w:rsidRPr="009009B7">
        <w:rPr>
          <w:lang w:val="ru-RU"/>
        </w:rPr>
        <w:t>рамках выделенных ресурсов и установленных сроков</w:t>
      </w:r>
      <w:r w:rsidR="00DF47BF" w:rsidRPr="00122515">
        <w:rPr>
          <w:lang w:val="ru-RU"/>
        </w:rPr>
        <w:t xml:space="preserve">. </w:t>
      </w:r>
    </w:p>
    <w:p w14:paraId="00C8427C" w14:textId="6B7804B9" w:rsidR="00B1721A" w:rsidRPr="009009B7" w:rsidRDefault="00376F7A" w:rsidP="00376F7A">
      <w:pPr>
        <w:rPr>
          <w:lang w:val="ru-RU"/>
        </w:rPr>
      </w:pPr>
      <w:bookmarkStart w:id="210" w:name="_Toc94801352"/>
      <w:bookmarkStart w:id="211" w:name="_Toc97884234"/>
      <w:bookmarkStart w:id="212" w:name="_Toc97884780"/>
      <w:bookmarkStart w:id="213" w:name="lt_pId220"/>
      <w:bookmarkEnd w:id="208"/>
      <w:bookmarkEnd w:id="209"/>
      <w:r w:rsidRPr="00943B10">
        <w:rPr>
          <w:rStyle w:val="Heading3Char"/>
          <w:b w:val="0"/>
          <w:bCs/>
          <w:lang w:val="ru-RU"/>
        </w:rPr>
        <w:t>32</w:t>
      </w:r>
      <w:r w:rsidRPr="00943B10">
        <w:rPr>
          <w:rStyle w:val="Heading3Char"/>
          <w:b w:val="0"/>
          <w:bCs/>
          <w:lang w:val="ru-RU"/>
        </w:rPr>
        <w:tab/>
      </w:r>
      <w:bookmarkEnd w:id="210"/>
      <w:r w:rsidR="00B1721A" w:rsidRPr="00943B10">
        <w:rPr>
          <w:rStyle w:val="Heading3Char"/>
          <w:lang w:val="ru-RU"/>
        </w:rPr>
        <w:t>Культура оценки</w:t>
      </w:r>
      <w:bookmarkEnd w:id="211"/>
      <w:bookmarkEnd w:id="212"/>
      <w:r w:rsidR="00B1721A" w:rsidRPr="009009B7">
        <w:rPr>
          <w:bCs/>
          <w:lang w:val="ru-RU"/>
        </w:rPr>
        <w:t>.</w:t>
      </w:r>
      <w:r w:rsidR="00B1721A" w:rsidRPr="009009B7">
        <w:rPr>
          <w:b/>
          <w:lang w:val="ru-RU"/>
        </w:rPr>
        <w:t xml:space="preserve"> </w:t>
      </w:r>
      <w:r w:rsidR="00B1721A" w:rsidRPr="009009B7">
        <w:rPr>
          <w:lang w:val="ru-RU"/>
        </w:rPr>
        <w:t xml:space="preserve">Организация ведет работу по укреплению культуры оценки, </w:t>
      </w:r>
      <w:r w:rsidR="008847C1" w:rsidRPr="009009B7">
        <w:rPr>
          <w:lang w:val="ru-RU"/>
        </w:rPr>
        <w:t>в частности путем</w:t>
      </w:r>
      <w:r w:rsidR="00B1721A" w:rsidRPr="009009B7">
        <w:rPr>
          <w:lang w:val="ru-RU"/>
        </w:rPr>
        <w:t xml:space="preserve"> разработк</w:t>
      </w:r>
      <w:r w:rsidR="008847C1" w:rsidRPr="009009B7">
        <w:rPr>
          <w:lang w:val="ru-RU"/>
        </w:rPr>
        <w:t>и</w:t>
      </w:r>
      <w:r w:rsidR="00B1721A" w:rsidRPr="009009B7">
        <w:rPr>
          <w:lang w:val="ru-RU"/>
        </w:rPr>
        <w:t xml:space="preserve"> общей для всего МСЭ политики и руководящих указаний</w:t>
      </w:r>
      <w:r w:rsidR="00915C8C" w:rsidRPr="009009B7">
        <w:rPr>
          <w:lang w:val="ru-RU"/>
        </w:rPr>
        <w:t xml:space="preserve"> по оценке</w:t>
      </w:r>
      <w:r w:rsidR="00B1721A" w:rsidRPr="009009B7">
        <w:rPr>
          <w:lang w:val="ru-RU"/>
        </w:rPr>
        <w:t xml:space="preserve">, которые позволят </w:t>
      </w:r>
      <w:r w:rsidR="00915C8C" w:rsidRPr="009009B7">
        <w:rPr>
          <w:lang w:val="ru-RU"/>
        </w:rPr>
        <w:t xml:space="preserve">организации </w:t>
      </w:r>
      <w:r w:rsidR="00B1721A" w:rsidRPr="009009B7">
        <w:rPr>
          <w:lang w:val="ru-RU"/>
        </w:rPr>
        <w:t>извлекать уроки из прошлого опыта и предоставлять гарантии донорам относительно воздействия</w:t>
      </w:r>
      <w:r w:rsidR="006A3F00">
        <w:rPr>
          <w:lang w:val="ru-RU"/>
        </w:rPr>
        <w:t>:</w:t>
      </w:r>
      <w:r w:rsidR="00B1721A" w:rsidRPr="009009B7">
        <w:rPr>
          <w:lang w:val="ru-RU"/>
        </w:rPr>
        <w:t xml:space="preserve"> i) финансируемых ими проектов</w:t>
      </w:r>
      <w:r w:rsidR="006A3F00">
        <w:rPr>
          <w:lang w:val="ru-RU"/>
        </w:rPr>
        <w:t>;</w:t>
      </w:r>
      <w:r w:rsidR="00B1721A" w:rsidRPr="009009B7">
        <w:rPr>
          <w:lang w:val="ru-RU"/>
        </w:rPr>
        <w:t xml:space="preserve"> и ii) деятельности, осуществляемой в рамках регулярного бюджета.</w:t>
      </w:r>
    </w:p>
    <w:p w14:paraId="439E5120" w14:textId="70A4B860" w:rsidR="00376F7A" w:rsidRPr="009009B7" w:rsidRDefault="008847C1" w:rsidP="00376F7A">
      <w:pPr>
        <w:pStyle w:val="Heading2"/>
        <w:shd w:val="clear" w:color="auto" w:fill="00B0F0"/>
        <w:rPr>
          <w:color w:val="FFFFFF" w:themeColor="background1"/>
          <w:lang w:val="ru-RU"/>
        </w:rPr>
      </w:pPr>
      <w:bookmarkStart w:id="214" w:name="lt_pId221"/>
      <w:bookmarkStart w:id="215" w:name="_Toc94801353"/>
      <w:bookmarkStart w:id="216" w:name="_Toc97884235"/>
      <w:bookmarkStart w:id="217" w:name="_Toc97884781"/>
      <w:bookmarkEnd w:id="213"/>
      <w:r w:rsidRPr="009009B7">
        <w:rPr>
          <w:color w:val="FFFFFF" w:themeColor="background1"/>
          <w:lang w:val="ru-RU"/>
        </w:rPr>
        <w:t>Компонент</w:t>
      </w:r>
      <w:r w:rsidR="00376F7A" w:rsidRPr="009009B7">
        <w:rPr>
          <w:color w:val="FFFFFF" w:themeColor="background1"/>
          <w:lang w:val="ru-RU"/>
        </w:rPr>
        <w:t xml:space="preserve"> 9 – </w:t>
      </w:r>
      <w:r w:rsidRPr="009009B7">
        <w:rPr>
          <w:color w:val="FFFFFF" w:themeColor="background1"/>
          <w:lang w:val="ru-RU"/>
        </w:rPr>
        <w:t>Меры и службы доверия</w:t>
      </w:r>
      <w:bookmarkEnd w:id="214"/>
      <w:bookmarkEnd w:id="215"/>
      <w:bookmarkEnd w:id="216"/>
      <w:bookmarkEnd w:id="217"/>
    </w:p>
    <w:p w14:paraId="71CECC8C" w14:textId="7A423741" w:rsidR="008847C1" w:rsidRPr="009009B7" w:rsidRDefault="007201D7" w:rsidP="00376F7A">
      <w:pPr>
        <w:rPr>
          <w:lang w:val="ru-RU"/>
        </w:rPr>
      </w:pPr>
      <w:bookmarkStart w:id="218" w:name="lt_pId222"/>
      <w:r w:rsidRPr="009009B7">
        <w:rPr>
          <w:noProof/>
          <w:lang w:val="ru-RU"/>
        </w:rPr>
        <w:drawing>
          <wp:anchor distT="0" distB="0" distL="114300" distR="114300" simplePos="0" relativeHeight="251709440" behindDoc="1" locked="0" layoutInCell="1" allowOverlap="1" wp14:anchorId="3EBDC697" wp14:editId="4F64AA36">
            <wp:simplePos x="0" y="0"/>
            <wp:positionH relativeFrom="column">
              <wp:posOffset>-5715</wp:posOffset>
            </wp:positionH>
            <wp:positionV relativeFrom="paragraph">
              <wp:posOffset>109855</wp:posOffset>
            </wp:positionV>
            <wp:extent cx="1835150" cy="2200910"/>
            <wp:effectExtent l="0" t="0" r="0" b="8890"/>
            <wp:wrapTight wrapText="bothSides">
              <wp:wrapPolygon edited="0">
                <wp:start x="0" y="0"/>
                <wp:lineTo x="0" y="21500"/>
                <wp:lineTo x="21301" y="21500"/>
                <wp:lineTo x="21301" y="374"/>
                <wp:lineTo x="21077" y="0"/>
                <wp:lineTo x="0" y="0"/>
              </wp:wrapPolygon>
            </wp:wrapTight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47C1" w:rsidRPr="009009B7">
        <w:rPr>
          <w:lang w:val="ru-RU"/>
        </w:rPr>
        <w:t xml:space="preserve">Компонент "Меры и службы доверия" заключает в себе все меры и службы, к которым сотрудники МСЭ и другие заинтересованные стороны могут обращаться, будучи абсолютно уверены в своей защищенности, и </w:t>
      </w:r>
      <w:r w:rsidR="00072DDA" w:rsidRPr="009009B7">
        <w:rPr>
          <w:lang w:val="ru-RU"/>
        </w:rPr>
        <w:t>которые позволяют с должным уровнем профессионализма и высочайшей степенью конфиденциальности решать</w:t>
      </w:r>
      <w:r w:rsidR="008847C1" w:rsidRPr="009009B7">
        <w:rPr>
          <w:lang w:val="ru-RU"/>
        </w:rPr>
        <w:t xml:space="preserve"> деликатные проблемы, </w:t>
      </w:r>
      <w:r w:rsidR="00072DDA" w:rsidRPr="009009B7">
        <w:rPr>
          <w:lang w:val="ru-RU"/>
        </w:rPr>
        <w:t>способные</w:t>
      </w:r>
      <w:r w:rsidR="008847C1" w:rsidRPr="009009B7">
        <w:rPr>
          <w:lang w:val="ru-RU"/>
        </w:rPr>
        <w:t xml:space="preserve"> причинить вред МСЭ или его отдельным сотрудникам. </w:t>
      </w:r>
      <w:r w:rsidR="00072DDA" w:rsidRPr="009009B7">
        <w:rPr>
          <w:lang w:val="ru-RU"/>
        </w:rPr>
        <w:t>Этот компонент дополняют элементы, связанные с нормами этичного поведения и стандартами добросовестности, политикой по борьбе с коррупцией и мошенничеством.</w:t>
      </w:r>
    </w:p>
    <w:p w14:paraId="4C566D97" w14:textId="662DDF15" w:rsidR="00BB4622" w:rsidRPr="009009B7" w:rsidRDefault="00376F7A" w:rsidP="00376F7A">
      <w:pPr>
        <w:rPr>
          <w:lang w:val="ru-RU"/>
        </w:rPr>
      </w:pPr>
      <w:bookmarkStart w:id="219" w:name="_Toc97884236"/>
      <w:bookmarkStart w:id="220" w:name="_Toc97884782"/>
      <w:bookmarkStart w:id="221" w:name="_Toc94801354"/>
      <w:bookmarkStart w:id="222" w:name="lt_pId224"/>
      <w:bookmarkEnd w:id="218"/>
      <w:r w:rsidRPr="00943B10">
        <w:rPr>
          <w:rStyle w:val="Heading3Char"/>
          <w:b w:val="0"/>
          <w:bCs/>
          <w:lang w:val="ru-RU"/>
        </w:rPr>
        <w:t>33</w:t>
      </w:r>
      <w:r w:rsidRPr="00943B10">
        <w:rPr>
          <w:rStyle w:val="Heading3Char"/>
          <w:b w:val="0"/>
          <w:bCs/>
          <w:lang w:val="ru-RU"/>
        </w:rPr>
        <w:tab/>
      </w:r>
      <w:r w:rsidR="0009756A" w:rsidRPr="00943B10">
        <w:rPr>
          <w:rStyle w:val="Heading3Char"/>
          <w:lang w:val="ru-RU"/>
        </w:rPr>
        <w:t xml:space="preserve">Политика и меры защиты в отношении лиц, уведомляющих о случаях неправомерных действий </w:t>
      </w:r>
      <w:r w:rsidR="00BB4622" w:rsidRPr="00943B10">
        <w:rPr>
          <w:rStyle w:val="Heading3Char"/>
          <w:lang w:val="ru-RU"/>
        </w:rPr>
        <w:t>(Информирование о</w:t>
      </w:r>
      <w:r w:rsidR="0001391A" w:rsidRPr="00943B10">
        <w:rPr>
          <w:rStyle w:val="Heading3Char"/>
          <w:lang w:val="ru-RU"/>
        </w:rPr>
        <w:t> </w:t>
      </w:r>
      <w:r w:rsidR="00BB4622" w:rsidRPr="00943B10">
        <w:rPr>
          <w:rStyle w:val="Heading3Char"/>
          <w:lang w:val="ru-RU"/>
        </w:rPr>
        <w:t>нарушениях)</w:t>
      </w:r>
      <w:bookmarkEnd w:id="219"/>
      <w:bookmarkEnd w:id="220"/>
      <w:r w:rsidR="004D4F91" w:rsidRPr="009009B7">
        <w:rPr>
          <w:bCs/>
          <w:lang w:val="ru-RU"/>
        </w:rPr>
        <w:t>,</w:t>
      </w:r>
      <w:r w:rsidR="00BB4622" w:rsidRPr="00122515">
        <w:rPr>
          <w:bCs/>
          <w:lang w:val="ru-RU"/>
        </w:rPr>
        <w:t xml:space="preserve"> </w:t>
      </w:r>
      <w:r w:rsidR="00BB4622" w:rsidRPr="009009B7">
        <w:rPr>
          <w:lang w:val="ru-RU"/>
        </w:rPr>
        <w:t>предусматривает механизмы защиты от мести за сообщения о неправомерном поведении и сотрудничество с должным образом уполномоченными органами проверки и расследования. В ней разъясняются права и обязанности сотрудников МСЭ в отношении уведомлений о случаях предполагаемых неправомерных действий</w:t>
      </w:r>
      <w:r w:rsidR="00B25261" w:rsidRPr="009009B7">
        <w:rPr>
          <w:lang w:val="ru-RU"/>
        </w:rPr>
        <w:t xml:space="preserve"> с целью </w:t>
      </w:r>
      <w:r w:rsidR="00BB4622" w:rsidRPr="009009B7">
        <w:rPr>
          <w:lang w:val="ru-RU"/>
        </w:rPr>
        <w:t xml:space="preserve">побудить их поднимать вызывающие беспокойство вопросы, которые могут оказать негативное влияние на интересы, деятельность или </w:t>
      </w:r>
      <w:r w:rsidR="00AD3629" w:rsidRPr="009009B7">
        <w:rPr>
          <w:lang w:val="ru-RU"/>
        </w:rPr>
        <w:t xml:space="preserve">процессы </w:t>
      </w:r>
      <w:r w:rsidR="00BB4622" w:rsidRPr="009009B7">
        <w:rPr>
          <w:lang w:val="ru-RU"/>
        </w:rPr>
        <w:t>управлени</w:t>
      </w:r>
      <w:r w:rsidR="00AD3629" w:rsidRPr="009009B7">
        <w:rPr>
          <w:lang w:val="ru-RU"/>
        </w:rPr>
        <w:t>я</w:t>
      </w:r>
      <w:r w:rsidR="00BB4622" w:rsidRPr="009009B7">
        <w:rPr>
          <w:lang w:val="ru-RU"/>
        </w:rPr>
        <w:t xml:space="preserve"> </w:t>
      </w:r>
      <w:r w:rsidR="00473153" w:rsidRPr="009009B7">
        <w:rPr>
          <w:lang w:val="ru-RU"/>
        </w:rPr>
        <w:t>организации</w:t>
      </w:r>
      <w:r w:rsidR="00BB4622" w:rsidRPr="009009B7">
        <w:rPr>
          <w:lang w:val="ru-RU"/>
        </w:rPr>
        <w:t xml:space="preserve">. </w:t>
      </w:r>
    </w:p>
    <w:p w14:paraId="4E87E458" w14:textId="246F1790" w:rsidR="00AD3629" w:rsidRPr="009009B7" w:rsidRDefault="00376F7A" w:rsidP="00376F7A">
      <w:pPr>
        <w:rPr>
          <w:lang w:val="ru-RU"/>
        </w:rPr>
      </w:pPr>
      <w:bookmarkStart w:id="223" w:name="_Toc94801355"/>
      <w:bookmarkStart w:id="224" w:name="_Toc97884237"/>
      <w:bookmarkStart w:id="225" w:name="_Toc97884783"/>
      <w:bookmarkStart w:id="226" w:name="lt_pId226"/>
      <w:bookmarkEnd w:id="221"/>
      <w:bookmarkEnd w:id="222"/>
      <w:r w:rsidRPr="00943B10">
        <w:rPr>
          <w:rStyle w:val="Heading3Char"/>
          <w:b w:val="0"/>
          <w:bCs/>
          <w:lang w:val="ru-RU"/>
        </w:rPr>
        <w:t>34</w:t>
      </w:r>
      <w:r w:rsidRPr="00943B10">
        <w:rPr>
          <w:rStyle w:val="Heading3Char"/>
          <w:b w:val="0"/>
          <w:bCs/>
          <w:lang w:val="ru-RU"/>
        </w:rPr>
        <w:tab/>
      </w:r>
      <w:bookmarkEnd w:id="223"/>
      <w:r w:rsidR="00AD3629" w:rsidRPr="00943B10">
        <w:rPr>
          <w:rStyle w:val="Heading3Char"/>
          <w:lang w:val="ru-RU"/>
        </w:rPr>
        <w:t>Управление по вопросам этики</w:t>
      </w:r>
      <w:bookmarkEnd w:id="224"/>
      <w:bookmarkEnd w:id="225"/>
      <w:r w:rsidRPr="009009B7">
        <w:rPr>
          <w:lang w:val="ru-RU"/>
        </w:rPr>
        <w:t xml:space="preserve"> </w:t>
      </w:r>
      <w:r w:rsidR="00AD3629" w:rsidRPr="009009B7">
        <w:rPr>
          <w:lang w:val="ru-RU"/>
        </w:rPr>
        <w:t>выполняет независимую функцию, отвечая за установление стандартов и разработку политики в области этики, проведение информационно-пропагандистской деятельности и обучающих мероприятий, а также предоставление рекомендаций и руководящих указаний сотрудникам. Управление по вопросам этики предоставляет конфиденциальные консультации и принимает заявления о случаях предполагаемых неправомерных действий.</w:t>
      </w:r>
    </w:p>
    <w:p w14:paraId="613457F5" w14:textId="100BB467" w:rsidR="00AD3629" w:rsidRPr="009009B7" w:rsidRDefault="00AD3629" w:rsidP="00376F7A">
      <w:pPr>
        <w:rPr>
          <w:lang w:val="ru-RU"/>
        </w:rPr>
      </w:pPr>
      <w:bookmarkStart w:id="227" w:name="lt_pId228"/>
      <w:bookmarkEnd w:id="226"/>
      <w:r w:rsidRPr="009009B7">
        <w:rPr>
          <w:lang w:val="ru-RU"/>
        </w:rPr>
        <w:lastRenderedPageBreak/>
        <w:t xml:space="preserve">Была организована </w:t>
      </w:r>
      <w:r w:rsidRPr="009009B7">
        <w:rPr>
          <w:b/>
          <w:lang w:val="ru-RU"/>
        </w:rPr>
        <w:t>конфиденциальная горячая линия</w:t>
      </w:r>
      <w:r w:rsidRPr="009009B7">
        <w:rPr>
          <w:lang w:val="ru-RU"/>
        </w:rPr>
        <w:t>, дающая возможность связаться с Управлением по вопросам этики на условиях анонимности.</w:t>
      </w:r>
    </w:p>
    <w:p w14:paraId="2C147EE1" w14:textId="53C95939" w:rsidR="00AD3629" w:rsidRPr="009009B7" w:rsidRDefault="00376F7A" w:rsidP="00376F7A">
      <w:pPr>
        <w:rPr>
          <w:lang w:val="ru-RU"/>
        </w:rPr>
      </w:pPr>
      <w:bookmarkStart w:id="228" w:name="_Toc97884238"/>
      <w:bookmarkStart w:id="229" w:name="_Toc97884784"/>
      <w:bookmarkStart w:id="230" w:name="_Toc94801356"/>
      <w:bookmarkStart w:id="231" w:name="lt_pId229"/>
      <w:bookmarkEnd w:id="227"/>
      <w:r w:rsidRPr="00943B10">
        <w:rPr>
          <w:rStyle w:val="Heading3Char"/>
          <w:b w:val="0"/>
          <w:bCs/>
          <w:lang w:val="ru-RU"/>
        </w:rPr>
        <w:t>35</w:t>
      </w:r>
      <w:r w:rsidRPr="00943B10">
        <w:rPr>
          <w:rStyle w:val="Heading3Char"/>
          <w:b w:val="0"/>
          <w:bCs/>
          <w:lang w:val="ru-RU"/>
        </w:rPr>
        <w:tab/>
      </w:r>
      <w:r w:rsidR="00A5661C" w:rsidRPr="00943B10">
        <w:rPr>
          <w:rStyle w:val="Heading3Char"/>
          <w:lang w:val="ru-RU"/>
        </w:rPr>
        <w:t>Посредники</w:t>
      </w:r>
      <w:bookmarkEnd w:id="228"/>
      <w:bookmarkEnd w:id="229"/>
      <w:r w:rsidR="00A5661C" w:rsidRPr="009009B7">
        <w:rPr>
          <w:lang w:val="ru-RU"/>
        </w:rPr>
        <w:t xml:space="preserve"> </w:t>
      </w:r>
      <w:r w:rsidR="007439D0" w:rsidRPr="009009B7">
        <w:rPr>
          <w:lang w:val="ru-RU"/>
        </w:rPr>
        <w:t>−</w:t>
      </w:r>
      <w:r w:rsidR="00A5661C" w:rsidRPr="009009B7">
        <w:rPr>
          <w:lang w:val="ru-RU"/>
        </w:rPr>
        <w:t xml:space="preserve"> это волонтеры из числа сотрудников МСЭ, отобранные администрацией/Советом персонала. Они выступают в качестве </w:t>
      </w:r>
      <w:r w:rsidR="00C6375D" w:rsidRPr="009009B7">
        <w:rPr>
          <w:lang w:val="ru-RU"/>
        </w:rPr>
        <w:t xml:space="preserve">беспристрастной третьей стороны, помогая разрешать конфликты с помощью специальных техник коммуникации и посредничества. </w:t>
      </w:r>
      <w:r w:rsidR="001E2AF8" w:rsidRPr="009009B7">
        <w:rPr>
          <w:lang w:val="ru-RU"/>
        </w:rPr>
        <w:t>Это</w:t>
      </w:r>
      <w:r w:rsidR="007439D0" w:rsidRPr="009009B7">
        <w:rPr>
          <w:lang w:val="ru-RU"/>
        </w:rPr>
        <w:t> </w:t>
      </w:r>
      <w:r w:rsidR="001E2AF8" w:rsidRPr="009009B7">
        <w:rPr>
          <w:lang w:val="ru-RU"/>
        </w:rPr>
        <w:t>первая инстанция, в которую следует обратиться двум сторонам, например работнику и его начальнику, которые не могут прийти к с</w:t>
      </w:r>
      <w:r w:rsidR="004D4F91" w:rsidRPr="009009B7">
        <w:rPr>
          <w:lang w:val="ru-RU"/>
        </w:rPr>
        <w:t xml:space="preserve">оглашению по спорному вопросу. </w:t>
      </w:r>
    </w:p>
    <w:p w14:paraId="065F7D99" w14:textId="77F426FD" w:rsidR="001E2AF8" w:rsidRPr="009009B7" w:rsidRDefault="00376F7A" w:rsidP="00376F7A">
      <w:pPr>
        <w:rPr>
          <w:lang w:val="ru-RU"/>
        </w:rPr>
      </w:pPr>
      <w:bookmarkStart w:id="232" w:name="_Toc97884239"/>
      <w:bookmarkStart w:id="233" w:name="_Toc97884785"/>
      <w:bookmarkStart w:id="234" w:name="_Toc94801357"/>
      <w:bookmarkStart w:id="235" w:name="lt_pId232"/>
      <w:bookmarkEnd w:id="230"/>
      <w:bookmarkEnd w:id="231"/>
      <w:r w:rsidRPr="00943B10">
        <w:rPr>
          <w:rStyle w:val="Heading3Char"/>
          <w:b w:val="0"/>
          <w:bCs/>
          <w:lang w:val="ru-RU"/>
        </w:rPr>
        <w:t>36</w:t>
      </w:r>
      <w:r w:rsidRPr="00943B10">
        <w:rPr>
          <w:rStyle w:val="Heading3Char"/>
          <w:b w:val="0"/>
          <w:bCs/>
          <w:lang w:val="ru-RU"/>
        </w:rPr>
        <w:tab/>
      </w:r>
      <w:r w:rsidR="001E2AF8" w:rsidRPr="00943B10">
        <w:rPr>
          <w:rStyle w:val="Heading3Char"/>
          <w:lang w:val="ru-RU"/>
        </w:rPr>
        <w:t>Доступ к о</w:t>
      </w:r>
      <w:r w:rsidR="00F237B6" w:rsidRPr="00943B10">
        <w:rPr>
          <w:rStyle w:val="Heading3Char"/>
          <w:lang w:val="ru-RU"/>
        </w:rPr>
        <w:t>фициальному</w:t>
      </w:r>
      <w:r w:rsidR="001E2AF8" w:rsidRPr="00943B10">
        <w:rPr>
          <w:rStyle w:val="Heading3Char"/>
          <w:lang w:val="ru-RU"/>
        </w:rPr>
        <w:t xml:space="preserve"> механизм</w:t>
      </w:r>
      <w:r w:rsidR="00F237B6" w:rsidRPr="00943B10">
        <w:rPr>
          <w:rStyle w:val="Heading3Char"/>
          <w:lang w:val="ru-RU"/>
        </w:rPr>
        <w:t>у</w:t>
      </w:r>
      <w:r w:rsidR="001E2AF8" w:rsidRPr="00943B10">
        <w:rPr>
          <w:rStyle w:val="Heading3Char"/>
          <w:lang w:val="ru-RU"/>
        </w:rPr>
        <w:t xml:space="preserve"> подачи жалоб</w:t>
      </w:r>
      <w:bookmarkEnd w:id="232"/>
      <w:bookmarkEnd w:id="233"/>
      <w:r w:rsidR="001E2AF8" w:rsidRPr="006A3F00">
        <w:rPr>
          <w:bCs/>
          <w:lang w:val="ru-RU"/>
        </w:rPr>
        <w:t xml:space="preserve">. </w:t>
      </w:r>
      <w:r w:rsidR="001E2AF8" w:rsidRPr="009009B7">
        <w:rPr>
          <w:lang w:val="ru-RU"/>
        </w:rPr>
        <w:t>Сотрудники МСЭ имеют возможность обратиться в Административный трибунал МОТ.</w:t>
      </w:r>
    </w:p>
    <w:p w14:paraId="04EA153C" w14:textId="3E424777" w:rsidR="00376F7A" w:rsidRPr="009009B7" w:rsidRDefault="00376F7A" w:rsidP="00376F7A">
      <w:pPr>
        <w:pStyle w:val="Heading1"/>
        <w:rPr>
          <w:lang w:val="ru-RU"/>
        </w:rPr>
      </w:pPr>
      <w:bookmarkStart w:id="236" w:name="_Toc94801358"/>
      <w:bookmarkStart w:id="237" w:name="lt_pId234"/>
      <w:bookmarkStart w:id="238" w:name="_Toc97884240"/>
      <w:bookmarkStart w:id="239" w:name="_Toc97884786"/>
      <w:bookmarkEnd w:id="234"/>
      <w:bookmarkEnd w:id="235"/>
      <w:r w:rsidRPr="009009B7">
        <w:rPr>
          <w:lang w:val="ru-RU"/>
        </w:rPr>
        <w:t>3</w:t>
      </w:r>
      <w:r w:rsidRPr="009009B7">
        <w:rPr>
          <w:lang w:val="ru-RU"/>
        </w:rPr>
        <w:tab/>
      </w:r>
      <w:r w:rsidR="00451DDB" w:rsidRPr="009009B7">
        <w:rPr>
          <w:lang w:val="ru-RU"/>
        </w:rPr>
        <w:t>Концепция Системы подотчетности МСЭ</w:t>
      </w:r>
      <w:bookmarkEnd w:id="236"/>
      <w:bookmarkEnd w:id="237"/>
      <w:bookmarkEnd w:id="238"/>
      <w:bookmarkEnd w:id="239"/>
    </w:p>
    <w:p w14:paraId="1B8848D4" w14:textId="0691DAB4" w:rsidR="00451DDB" w:rsidRPr="009009B7" w:rsidRDefault="00451DDB" w:rsidP="00376F7A">
      <w:pPr>
        <w:rPr>
          <w:lang w:val="ru-RU"/>
        </w:rPr>
      </w:pPr>
      <w:bookmarkStart w:id="240" w:name="lt_pId235"/>
      <w:r w:rsidRPr="009009B7">
        <w:rPr>
          <w:lang w:val="ru-RU"/>
        </w:rPr>
        <w:t xml:space="preserve">Многоуровневое управление и структура МСЭ, его роль </w:t>
      </w:r>
      <w:r w:rsidR="002E539D" w:rsidRPr="009009B7">
        <w:rPr>
          <w:lang w:val="ru-RU"/>
        </w:rPr>
        <w:t>как специализированного учреждения Организации Объединенных Наций в области информационно-коммуникационных технологий (ИКТ) в сочетании с командой высококвалифицированных сотрудников делают МСЭ уникальной организацией.</w:t>
      </w:r>
    </w:p>
    <w:p w14:paraId="0C60EAAF" w14:textId="48C5057C" w:rsidR="002E539D" w:rsidRPr="009009B7" w:rsidRDefault="002E539D" w:rsidP="00376F7A">
      <w:pPr>
        <w:rPr>
          <w:lang w:val="ru-RU"/>
        </w:rPr>
      </w:pPr>
      <w:bookmarkStart w:id="241" w:name="lt_pId236"/>
      <w:bookmarkEnd w:id="240"/>
      <w:r w:rsidRPr="009009B7">
        <w:rPr>
          <w:lang w:val="ru-RU"/>
        </w:rPr>
        <w:t>Исходя и</w:t>
      </w:r>
      <w:r w:rsidR="003B616B" w:rsidRPr="009009B7">
        <w:rPr>
          <w:lang w:val="ru-RU"/>
        </w:rPr>
        <w:t xml:space="preserve">з определения подотчетности, сформулированного ГА ООН, подотчетность служит основой и средством обоснования решений и подразумевает полную ответственность за то, что делается, и </w:t>
      </w:r>
      <w:r w:rsidR="00F55D0B" w:rsidRPr="009009B7">
        <w:rPr>
          <w:lang w:val="ru-RU"/>
        </w:rPr>
        <w:t>за те отрицательные или положительные последствия, которые это имеет для МСЭ.</w:t>
      </w:r>
    </w:p>
    <w:p w14:paraId="3B28F668" w14:textId="1F841A25" w:rsidR="009A5BBD" w:rsidRPr="009009B7" w:rsidRDefault="009A5BBD" w:rsidP="00376F7A">
      <w:pPr>
        <w:rPr>
          <w:bCs/>
          <w:lang w:val="ru-RU"/>
        </w:rPr>
      </w:pPr>
      <w:bookmarkStart w:id="242" w:name="lt_pId237"/>
      <w:bookmarkEnd w:id="241"/>
      <w:r w:rsidRPr="009009B7">
        <w:rPr>
          <w:bCs/>
          <w:lang w:val="ru-RU"/>
        </w:rPr>
        <w:t xml:space="preserve">Каждая организация может рассматриваться как динамическая система, </w:t>
      </w:r>
      <w:r w:rsidR="006777D6" w:rsidRPr="009009B7">
        <w:rPr>
          <w:bCs/>
          <w:lang w:val="ru-RU"/>
        </w:rPr>
        <w:t>в</w:t>
      </w:r>
      <w:r w:rsidRPr="009009B7">
        <w:rPr>
          <w:bCs/>
          <w:lang w:val="ru-RU"/>
        </w:rPr>
        <w:t xml:space="preserve"> которой</w:t>
      </w:r>
      <w:r w:rsidR="006777D6" w:rsidRPr="009009B7">
        <w:rPr>
          <w:bCs/>
          <w:lang w:val="ru-RU"/>
        </w:rPr>
        <w:t xml:space="preserve"> есть структуры,</w:t>
      </w:r>
      <w:r w:rsidRPr="009009B7">
        <w:rPr>
          <w:bCs/>
          <w:lang w:val="ru-RU"/>
        </w:rPr>
        <w:t xml:space="preserve"> выполняю</w:t>
      </w:r>
      <w:r w:rsidR="006777D6" w:rsidRPr="009009B7">
        <w:rPr>
          <w:bCs/>
          <w:lang w:val="ru-RU"/>
        </w:rPr>
        <w:t>щие</w:t>
      </w:r>
      <w:r w:rsidRPr="009009B7">
        <w:rPr>
          <w:bCs/>
          <w:lang w:val="ru-RU"/>
        </w:rPr>
        <w:t xml:space="preserve"> функцию несущей конструкции, </w:t>
      </w:r>
      <w:r w:rsidR="006777D6" w:rsidRPr="009009B7">
        <w:rPr>
          <w:bCs/>
          <w:lang w:val="ru-RU"/>
        </w:rPr>
        <w:t>и есть</w:t>
      </w:r>
      <w:r w:rsidRPr="009009B7">
        <w:rPr>
          <w:bCs/>
          <w:lang w:val="ru-RU"/>
        </w:rPr>
        <w:t xml:space="preserve"> культура</w:t>
      </w:r>
      <w:r w:rsidR="006777D6" w:rsidRPr="009009B7">
        <w:rPr>
          <w:bCs/>
          <w:lang w:val="ru-RU"/>
        </w:rPr>
        <w:t>, являющаяся</w:t>
      </w:r>
      <w:r w:rsidRPr="009009B7">
        <w:rPr>
          <w:bCs/>
          <w:lang w:val="ru-RU"/>
        </w:rPr>
        <w:t xml:space="preserve"> </w:t>
      </w:r>
      <w:r w:rsidR="006777D6" w:rsidRPr="009009B7">
        <w:rPr>
          <w:bCs/>
          <w:lang w:val="ru-RU"/>
        </w:rPr>
        <w:t>фактором, способствующим</w:t>
      </w:r>
      <w:r w:rsidRPr="009009B7">
        <w:rPr>
          <w:bCs/>
          <w:lang w:val="ru-RU"/>
        </w:rPr>
        <w:t xml:space="preserve"> повышению эффективности деятельности, а также профессиональным и социальным "клеем". </w:t>
      </w:r>
      <w:r w:rsidR="00B25261" w:rsidRPr="009009B7">
        <w:rPr>
          <w:bCs/>
          <w:lang w:val="ru-RU"/>
        </w:rPr>
        <w:t>Гармоничное сочетание</w:t>
      </w:r>
      <w:r w:rsidR="006777D6" w:rsidRPr="009009B7">
        <w:rPr>
          <w:bCs/>
          <w:lang w:val="ru-RU"/>
        </w:rPr>
        <w:t>, согласованность и баланс этих двух измерений являются ключом к созданию организации, добивающейся выдающихся результатов.</w:t>
      </w:r>
    </w:p>
    <w:bookmarkEnd w:id="242"/>
    <w:p w14:paraId="47AE931E" w14:textId="20DEFAC8" w:rsidR="00376F7A" w:rsidRPr="009009B7" w:rsidRDefault="00B75919" w:rsidP="007439D0">
      <w:pPr>
        <w:spacing w:before="480"/>
        <w:rPr>
          <w:lang w:val="ru-RU"/>
        </w:rPr>
      </w:pPr>
      <w:r w:rsidRPr="009009B7">
        <w:rPr>
          <w:noProof/>
          <w:lang w:val="ru-RU"/>
        </w:rPr>
        <w:drawing>
          <wp:inline distT="0" distB="0" distL="0" distR="0" wp14:anchorId="254796DC" wp14:editId="65262BB5">
            <wp:extent cx="5905730" cy="3784600"/>
            <wp:effectExtent l="0" t="0" r="0" b="635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49" cy="3808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1782C" w14:textId="55C343F2" w:rsidR="00107302" w:rsidRPr="006A3F00" w:rsidRDefault="00B25261" w:rsidP="00BC250F">
      <w:pPr>
        <w:pStyle w:val="Figuretitle"/>
        <w:keepNext w:val="0"/>
        <w:spacing w:before="120" w:after="0"/>
        <w:rPr>
          <w:b w:val="0"/>
          <w:bCs/>
          <w:i/>
          <w:iCs/>
          <w:sz w:val="20"/>
          <w:lang w:val="ru-RU"/>
        </w:rPr>
      </w:pPr>
      <w:bookmarkStart w:id="243" w:name="lt_pId239"/>
      <w:r w:rsidRPr="006A3F00">
        <w:rPr>
          <w:b w:val="0"/>
          <w:bCs/>
          <w:i/>
          <w:iCs/>
          <w:sz w:val="20"/>
          <w:lang w:val="ru-RU"/>
        </w:rPr>
        <w:t xml:space="preserve">Гармоничное сочетание </w:t>
      </w:r>
      <w:r w:rsidR="00107302" w:rsidRPr="006A3F00">
        <w:rPr>
          <w:b w:val="0"/>
          <w:bCs/>
          <w:i/>
          <w:iCs/>
          <w:sz w:val="20"/>
          <w:lang w:val="ru-RU"/>
        </w:rPr>
        <w:t>структуры и культуры имеет ключевое значение для обеспечения высокой эффективности деятельности любой организации.</w:t>
      </w:r>
    </w:p>
    <w:p w14:paraId="3F127966" w14:textId="075942B7" w:rsidR="00B25261" w:rsidRPr="009009B7" w:rsidRDefault="00B25261" w:rsidP="007439D0">
      <w:pPr>
        <w:spacing w:before="360"/>
        <w:rPr>
          <w:lang w:val="ru-RU"/>
        </w:rPr>
      </w:pPr>
      <w:bookmarkStart w:id="244" w:name="lt_pId240"/>
      <w:bookmarkEnd w:id="243"/>
      <w:r w:rsidRPr="009009B7">
        <w:rPr>
          <w:lang w:val="ru-RU"/>
        </w:rPr>
        <w:lastRenderedPageBreak/>
        <w:t xml:space="preserve">Гармоничное сочетание структуры и культуры как двух измерений Системы: в модели </w:t>
      </w:r>
      <w:r w:rsidR="004D4F91" w:rsidRPr="009009B7">
        <w:rPr>
          <w:lang w:val="ru-RU"/>
        </w:rPr>
        <w:t>подотчетности МСЭ сбалансированным образом интегрированы</w:t>
      </w:r>
      <w:r w:rsidRPr="009009B7">
        <w:rPr>
          <w:lang w:val="ru-RU"/>
        </w:rPr>
        <w:t xml:space="preserve"> оба измерения </w:t>
      </w:r>
      <w:r w:rsidR="007439D0" w:rsidRPr="009009B7">
        <w:rPr>
          <w:lang w:val="ru-RU"/>
        </w:rPr>
        <w:t>−</w:t>
      </w:r>
      <w:r w:rsidRPr="009009B7">
        <w:rPr>
          <w:lang w:val="ru-RU"/>
        </w:rPr>
        <w:t xml:space="preserve"> структура и культура. Они взаимоусиливают друг друга. </w:t>
      </w:r>
      <w:r w:rsidR="004F2A6A" w:rsidRPr="009009B7">
        <w:rPr>
          <w:lang w:val="ru-RU"/>
        </w:rPr>
        <w:t xml:space="preserve">Для высокоэффективной организации понимание того, что каждый должен нести ответственность, действовать разумно, прозрачно и профессионально </w:t>
      </w:r>
      <w:r w:rsidR="007439D0" w:rsidRPr="009009B7">
        <w:rPr>
          <w:lang w:val="ru-RU"/>
        </w:rPr>
        <w:t>−</w:t>
      </w:r>
      <w:r w:rsidR="004F2A6A" w:rsidRPr="009009B7">
        <w:rPr>
          <w:lang w:val="ru-RU"/>
        </w:rPr>
        <w:t xml:space="preserve"> это здра</w:t>
      </w:r>
      <w:r w:rsidR="00025E79" w:rsidRPr="009009B7">
        <w:rPr>
          <w:lang w:val="ru-RU"/>
        </w:rPr>
        <w:t>вый смысл</w:t>
      </w:r>
      <w:r w:rsidR="004F2A6A" w:rsidRPr="009009B7">
        <w:rPr>
          <w:lang w:val="ru-RU"/>
        </w:rPr>
        <w:t>. Однако это не отменяет необходимост</w:t>
      </w:r>
      <w:r w:rsidR="00504E5F" w:rsidRPr="009009B7">
        <w:rPr>
          <w:lang w:val="ru-RU"/>
        </w:rPr>
        <w:t>и</w:t>
      </w:r>
      <w:r w:rsidR="004F2A6A" w:rsidRPr="009009B7">
        <w:rPr>
          <w:lang w:val="ru-RU"/>
        </w:rPr>
        <w:t xml:space="preserve"> формального контроля, надзора и четкого руководства. </w:t>
      </w:r>
    </w:p>
    <w:bookmarkEnd w:id="244"/>
    <w:p w14:paraId="6B06B8E8" w14:textId="4BAF5987" w:rsidR="006A3F00" w:rsidRPr="009009B7" w:rsidRDefault="006A3F00" w:rsidP="00376F7A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3CE8A6B" wp14:editId="095394F7">
            <wp:extent cx="3152458" cy="3657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9" r="8780" b="11831"/>
                    <a:stretch/>
                  </pic:blipFill>
                  <pic:spPr bwMode="auto">
                    <a:xfrm>
                      <a:off x="0" y="0"/>
                      <a:ext cx="3163428" cy="367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02CED" w14:textId="06C2DC5F" w:rsidR="00025E79" w:rsidRPr="009009B7" w:rsidRDefault="00025E79" w:rsidP="007439D0">
      <w:pPr>
        <w:spacing w:before="240"/>
        <w:rPr>
          <w:lang w:val="ru-RU"/>
        </w:rPr>
      </w:pPr>
      <w:bookmarkStart w:id="245" w:name="lt_pId244"/>
      <w:r w:rsidRPr="009009B7">
        <w:rPr>
          <w:lang w:val="ru-RU"/>
        </w:rPr>
        <w:t xml:space="preserve">В модели СП МСЭ голубым цветом обозначены структурные, формальные и </w:t>
      </w:r>
      <w:r w:rsidR="00AC1952" w:rsidRPr="009009B7">
        <w:rPr>
          <w:lang w:val="ru-RU"/>
        </w:rPr>
        <w:t xml:space="preserve">обеспечиваемые технологиями процессы и роли внутри организации. Зеленым цветом отмечены все культурные аспекты, включая </w:t>
      </w:r>
      <w:r w:rsidR="00261A5B" w:rsidRPr="009009B7">
        <w:rPr>
          <w:lang w:val="ru-RU"/>
        </w:rPr>
        <w:t xml:space="preserve">личное поведение и компетенции каждого сотрудника и руководителя, </w:t>
      </w:r>
      <w:r w:rsidR="0086073C" w:rsidRPr="009009B7">
        <w:rPr>
          <w:lang w:val="ru-RU"/>
        </w:rPr>
        <w:t xml:space="preserve">совокупность таких ценностей, как уважение, ответственность, прозрачность и открытость к сотрудничеству в преодолении выявляемого бункерного мышления. Гармоничное сочетание этих двух измерений является обязательным условием для формирования системы подотчетности, </w:t>
      </w:r>
      <w:r w:rsidR="00DE57BA" w:rsidRPr="009009B7">
        <w:rPr>
          <w:lang w:val="ru-RU"/>
        </w:rPr>
        <w:t>задающей формальные и структурные рамки с развитой культурой результативности</w:t>
      </w:r>
      <w:r w:rsidR="0086073C" w:rsidRPr="009009B7">
        <w:rPr>
          <w:lang w:val="ru-RU"/>
        </w:rPr>
        <w:t xml:space="preserve"> </w:t>
      </w:r>
      <w:r w:rsidR="00DE57BA" w:rsidRPr="009009B7">
        <w:rPr>
          <w:lang w:val="ru-RU"/>
        </w:rPr>
        <w:t xml:space="preserve">в качестве фона и менталитетом сотрудников в </w:t>
      </w:r>
      <w:r w:rsidR="00BA03B5" w:rsidRPr="009009B7">
        <w:rPr>
          <w:lang w:val="ru-RU"/>
        </w:rPr>
        <w:t>основе</w:t>
      </w:r>
      <w:r w:rsidR="00DE57BA" w:rsidRPr="009009B7">
        <w:rPr>
          <w:lang w:val="ru-RU"/>
        </w:rPr>
        <w:t xml:space="preserve">. </w:t>
      </w:r>
    </w:p>
    <w:p w14:paraId="3C501B56" w14:textId="0E2F01B0" w:rsidR="00DE57BA" w:rsidRPr="009009B7" w:rsidRDefault="00DE57BA" w:rsidP="00376F7A">
      <w:pPr>
        <w:rPr>
          <w:lang w:val="ru-RU"/>
        </w:rPr>
      </w:pPr>
      <w:bookmarkStart w:id="246" w:name="lt_pId247"/>
      <w:bookmarkEnd w:id="245"/>
      <w:r w:rsidRPr="009009B7">
        <w:rPr>
          <w:lang w:val="ru-RU"/>
        </w:rPr>
        <w:t xml:space="preserve">Четыре угловых элемента модели не являются функциональными элементами. Тем не менее они позволяют организовать компоненты и их элементы в логичном и разумном порядке. </w:t>
      </w:r>
    </w:p>
    <w:p w14:paraId="48BD201A" w14:textId="57F62BD2" w:rsidR="00376F7A" w:rsidRPr="006A3F00" w:rsidRDefault="00DE57BA" w:rsidP="006A3F00">
      <w:pPr>
        <w:pStyle w:val="Headingi"/>
        <w:rPr>
          <w:b/>
          <w:bCs/>
          <w:lang w:val="ru-RU"/>
        </w:rPr>
      </w:pPr>
      <w:bookmarkStart w:id="247" w:name="lt_pId249"/>
      <w:bookmarkStart w:id="248" w:name="_Toc94801359"/>
      <w:bookmarkStart w:id="249" w:name="_Toc97884241"/>
      <w:bookmarkStart w:id="250" w:name="_Toc97884787"/>
      <w:bookmarkEnd w:id="246"/>
      <w:r w:rsidRPr="006A3F00">
        <w:rPr>
          <w:b/>
          <w:bCs/>
          <w:lang w:val="ru-RU"/>
        </w:rPr>
        <w:t>Структурные компоненты модели</w:t>
      </w:r>
      <w:bookmarkEnd w:id="247"/>
      <w:bookmarkEnd w:id="248"/>
      <w:bookmarkEnd w:id="249"/>
      <w:bookmarkEnd w:id="250"/>
    </w:p>
    <w:p w14:paraId="1A854FDA" w14:textId="2DBF237C" w:rsidR="00376F7A" w:rsidRPr="009009B7" w:rsidRDefault="00DE57BA" w:rsidP="00376F7A">
      <w:pPr>
        <w:pStyle w:val="Headingb"/>
        <w:rPr>
          <w:lang w:val="ru-RU"/>
        </w:rPr>
      </w:pPr>
      <w:bookmarkStart w:id="251" w:name="lt_pId250"/>
      <w:r w:rsidRPr="009009B7">
        <w:rPr>
          <w:lang w:val="ru-RU"/>
        </w:rPr>
        <w:t>Угловой элемент</w:t>
      </w:r>
      <w:r w:rsidR="00376F7A" w:rsidRPr="009009B7">
        <w:rPr>
          <w:lang w:val="ru-RU"/>
        </w:rPr>
        <w:t xml:space="preserve"> 1 </w:t>
      </w:r>
      <w:r w:rsidR="006A3F00">
        <w:rPr>
          <w:lang w:val="ru-RU"/>
        </w:rPr>
        <w:t>−</w:t>
      </w:r>
      <w:r w:rsidR="00376F7A" w:rsidRPr="009009B7">
        <w:rPr>
          <w:lang w:val="ru-RU"/>
        </w:rPr>
        <w:t xml:space="preserve"> </w:t>
      </w:r>
      <w:r w:rsidR="00B60ABF" w:rsidRPr="009009B7">
        <w:rPr>
          <w:lang w:val="ru-RU"/>
        </w:rPr>
        <w:t>Человеческий и технологический контроль</w:t>
      </w:r>
      <w:bookmarkEnd w:id="251"/>
    </w:p>
    <w:p w14:paraId="07551FD6" w14:textId="56A5AB4A" w:rsidR="00376F7A" w:rsidRPr="009009B7" w:rsidRDefault="00F14925" w:rsidP="00376F7A">
      <w:pPr>
        <w:rPr>
          <w:bCs/>
          <w:lang w:val="ru-RU"/>
        </w:rPr>
      </w:pPr>
      <w:bookmarkStart w:id="252" w:name="lt_pId251"/>
      <w:r w:rsidRPr="009009B7">
        <w:rPr>
          <w:bCs/>
          <w:noProof/>
          <w:lang w:val="ru-RU"/>
        </w:rPr>
        <w:drawing>
          <wp:anchor distT="0" distB="0" distL="114300" distR="114300" simplePos="0" relativeHeight="251682816" behindDoc="1" locked="0" layoutInCell="1" allowOverlap="1" wp14:anchorId="37EA66DE" wp14:editId="66868B77">
            <wp:simplePos x="0" y="0"/>
            <wp:positionH relativeFrom="column">
              <wp:posOffset>3810</wp:posOffset>
            </wp:positionH>
            <wp:positionV relativeFrom="paragraph">
              <wp:posOffset>75565</wp:posOffset>
            </wp:positionV>
            <wp:extent cx="121920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0588" y="21375"/>
                <wp:lineTo x="2058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0ABF" w:rsidRPr="009009B7">
        <w:rPr>
          <w:bCs/>
          <w:lang w:val="ru-RU"/>
        </w:rPr>
        <w:t xml:space="preserve">В целом СП имеет целью укорениться в культуре МСЭ. Однако менталитет и поведение могут подкрепляться методами, инструментами и технологиями, способствующими прозрачности и </w:t>
      </w:r>
      <w:r w:rsidR="00BA03B5" w:rsidRPr="009009B7">
        <w:rPr>
          <w:bCs/>
          <w:lang w:val="ru-RU"/>
        </w:rPr>
        <w:t>развитому</w:t>
      </w:r>
      <w:r w:rsidR="00B60ABF" w:rsidRPr="009009B7">
        <w:rPr>
          <w:bCs/>
          <w:lang w:val="ru-RU"/>
        </w:rPr>
        <w:t xml:space="preserve"> чувств</w:t>
      </w:r>
      <w:r w:rsidR="00BA03B5" w:rsidRPr="009009B7">
        <w:rPr>
          <w:bCs/>
          <w:lang w:val="ru-RU"/>
        </w:rPr>
        <w:t>у</w:t>
      </w:r>
      <w:r w:rsidR="00B60ABF" w:rsidRPr="009009B7">
        <w:rPr>
          <w:bCs/>
          <w:lang w:val="ru-RU"/>
        </w:rPr>
        <w:t xml:space="preserve"> ответственности за обеспечение ценности для внутренних и внешних заинтересованных сторон. </w:t>
      </w:r>
      <w:bookmarkEnd w:id="252"/>
    </w:p>
    <w:p w14:paraId="67B30CB6" w14:textId="77777777" w:rsidR="00376F7A" w:rsidRPr="009009B7" w:rsidRDefault="00376F7A" w:rsidP="00376F7A">
      <w:pPr>
        <w:rPr>
          <w:lang w:val="ru-RU"/>
        </w:rPr>
      </w:pPr>
    </w:p>
    <w:p w14:paraId="5AFB9641" w14:textId="3BBD0F3E" w:rsidR="00376F7A" w:rsidRPr="009009B7" w:rsidRDefault="00376F7A" w:rsidP="00376F7A">
      <w:pPr>
        <w:rPr>
          <w:lang w:val="ru-RU"/>
        </w:rPr>
      </w:pPr>
    </w:p>
    <w:p w14:paraId="00C02A49" w14:textId="45306321" w:rsidR="00376F7A" w:rsidRPr="009009B7" w:rsidRDefault="00B60ABF" w:rsidP="00F14925">
      <w:pPr>
        <w:pStyle w:val="Headingb"/>
        <w:rPr>
          <w:lang w:val="ru-RU"/>
        </w:rPr>
      </w:pPr>
      <w:bookmarkStart w:id="253" w:name="lt_pId253"/>
      <w:r w:rsidRPr="009009B7">
        <w:rPr>
          <w:lang w:val="ru-RU"/>
        </w:rPr>
        <w:lastRenderedPageBreak/>
        <w:t xml:space="preserve">Угловой элемент </w:t>
      </w:r>
      <w:r w:rsidR="00376F7A" w:rsidRPr="009009B7">
        <w:rPr>
          <w:lang w:val="ru-RU"/>
        </w:rPr>
        <w:t xml:space="preserve">2 </w:t>
      </w:r>
      <w:r w:rsidR="006A3F00">
        <w:rPr>
          <w:lang w:val="ru-RU"/>
        </w:rPr>
        <w:t>−</w:t>
      </w:r>
      <w:r w:rsidR="00376F7A" w:rsidRPr="009009B7">
        <w:rPr>
          <w:lang w:val="ru-RU"/>
        </w:rPr>
        <w:t xml:space="preserve"> </w:t>
      </w:r>
      <w:r w:rsidR="00DE26D2" w:rsidRPr="009009B7">
        <w:rPr>
          <w:lang w:val="ru-RU"/>
        </w:rPr>
        <w:t>Управленческие роли и обязанности</w:t>
      </w:r>
      <w:bookmarkEnd w:id="253"/>
    </w:p>
    <w:p w14:paraId="77A3AA4E" w14:textId="52E4FE7E" w:rsidR="00DE26D2" w:rsidRPr="009009B7" w:rsidRDefault="00F14925" w:rsidP="00376F7A">
      <w:pPr>
        <w:rPr>
          <w:lang w:val="ru-RU"/>
        </w:rPr>
      </w:pPr>
      <w:bookmarkStart w:id="254" w:name="lt_pId254"/>
      <w:r w:rsidRPr="009009B7">
        <w:rPr>
          <w:noProof/>
          <w:lang w:val="ru-RU"/>
        </w:rPr>
        <w:drawing>
          <wp:anchor distT="0" distB="0" distL="114300" distR="114300" simplePos="0" relativeHeight="251626496" behindDoc="1" locked="0" layoutInCell="1" allowOverlap="1" wp14:anchorId="5D240935" wp14:editId="52A135DC">
            <wp:simplePos x="0" y="0"/>
            <wp:positionH relativeFrom="column">
              <wp:posOffset>40005</wp:posOffset>
            </wp:positionH>
            <wp:positionV relativeFrom="paragraph">
              <wp:posOffset>104140</wp:posOffset>
            </wp:positionV>
            <wp:extent cx="118300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217" y="21375"/>
                <wp:lineTo x="21217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26D2" w:rsidRPr="009009B7">
        <w:rPr>
          <w:lang w:val="ru-RU"/>
        </w:rPr>
        <w:t xml:space="preserve">СП учитывает, с одной стороны, непреложные формальные требования и правила соответствия, а с другой </w:t>
      </w:r>
      <w:r w:rsidR="00C45F44" w:rsidRPr="009009B7">
        <w:rPr>
          <w:lang w:val="ru-RU"/>
        </w:rPr>
        <w:t>—</w:t>
      </w:r>
      <w:r w:rsidR="00DE26D2" w:rsidRPr="009009B7">
        <w:rPr>
          <w:lang w:val="ru-RU"/>
        </w:rPr>
        <w:t xml:space="preserve"> </w:t>
      </w:r>
      <w:r w:rsidR="00150AF8" w:rsidRPr="009009B7">
        <w:rPr>
          <w:lang w:val="ru-RU"/>
        </w:rPr>
        <w:t>поведение</w:t>
      </w:r>
      <w:r w:rsidR="00C45F44" w:rsidRPr="009009B7">
        <w:rPr>
          <w:lang w:val="ru-RU"/>
        </w:rPr>
        <w:t xml:space="preserve"> каждого отдельного сотрудника по отношению к своим компетенциям, функциям и обязанностям. Ключевую роль в объединении этих двух составляющих игра</w:t>
      </w:r>
      <w:r w:rsidR="00A37EFC" w:rsidRPr="009009B7">
        <w:rPr>
          <w:lang w:val="ru-RU"/>
        </w:rPr>
        <w:t>ю</w:t>
      </w:r>
      <w:r w:rsidR="00C45F44" w:rsidRPr="009009B7">
        <w:rPr>
          <w:lang w:val="ru-RU"/>
        </w:rPr>
        <w:t>т эффективная коммуникация и обуче</w:t>
      </w:r>
      <w:r w:rsidR="00A37EFC" w:rsidRPr="009009B7">
        <w:rPr>
          <w:lang w:val="ru-RU"/>
        </w:rPr>
        <w:t>ние.</w:t>
      </w:r>
    </w:p>
    <w:bookmarkEnd w:id="254"/>
    <w:p w14:paraId="427F068F" w14:textId="469ADDF8" w:rsidR="00376F7A" w:rsidRPr="009009B7" w:rsidRDefault="00376F7A" w:rsidP="00376F7A">
      <w:pPr>
        <w:rPr>
          <w:lang w:val="ru-RU"/>
        </w:rPr>
      </w:pPr>
    </w:p>
    <w:p w14:paraId="1E2B6AB4" w14:textId="68EB66A4" w:rsidR="00376F7A" w:rsidRPr="006A3F00" w:rsidRDefault="00C45F44" w:rsidP="006A3F00">
      <w:pPr>
        <w:pStyle w:val="Headingi"/>
        <w:rPr>
          <w:b/>
          <w:bCs/>
          <w:lang w:val="ru-RU"/>
        </w:rPr>
      </w:pPr>
      <w:bookmarkStart w:id="255" w:name="lt_pId256"/>
      <w:bookmarkStart w:id="256" w:name="_Toc94801360"/>
      <w:bookmarkStart w:id="257" w:name="_Toc97884242"/>
      <w:bookmarkStart w:id="258" w:name="_Toc97884788"/>
      <w:r w:rsidRPr="006A3F00">
        <w:rPr>
          <w:b/>
          <w:bCs/>
          <w:lang w:val="ru-RU"/>
        </w:rPr>
        <w:t>Культурные компоненты модели</w:t>
      </w:r>
      <w:bookmarkEnd w:id="255"/>
      <w:bookmarkEnd w:id="256"/>
      <w:bookmarkEnd w:id="257"/>
      <w:bookmarkEnd w:id="258"/>
    </w:p>
    <w:p w14:paraId="02A92B33" w14:textId="7BE30751" w:rsidR="00376F7A" w:rsidRPr="009009B7" w:rsidRDefault="00C45F44" w:rsidP="00376F7A">
      <w:pPr>
        <w:pStyle w:val="Headingb"/>
        <w:rPr>
          <w:bCs/>
          <w:lang w:val="ru-RU"/>
        </w:rPr>
      </w:pPr>
      <w:bookmarkStart w:id="259" w:name="lt_pId257"/>
      <w:r w:rsidRPr="009009B7">
        <w:rPr>
          <w:lang w:val="ru-RU"/>
        </w:rPr>
        <w:t>Угловой элемент</w:t>
      </w:r>
      <w:r w:rsidR="00376F7A" w:rsidRPr="009009B7">
        <w:rPr>
          <w:lang w:val="ru-RU"/>
        </w:rPr>
        <w:t xml:space="preserve"> 3 </w:t>
      </w:r>
      <w:r w:rsidR="006A3F00">
        <w:rPr>
          <w:lang w:val="ru-RU"/>
        </w:rPr>
        <w:t>−</w:t>
      </w:r>
      <w:r w:rsidR="00376F7A" w:rsidRPr="009009B7">
        <w:rPr>
          <w:lang w:val="ru-RU"/>
        </w:rPr>
        <w:t xml:space="preserve"> </w:t>
      </w:r>
      <w:r w:rsidRPr="009009B7">
        <w:rPr>
          <w:lang w:val="ru-RU"/>
        </w:rPr>
        <w:t>Культура и трансформационные изменения</w:t>
      </w:r>
      <w:bookmarkEnd w:id="259"/>
    </w:p>
    <w:p w14:paraId="7F8184ED" w14:textId="0C6C92C2" w:rsidR="00C45F44" w:rsidRPr="009009B7" w:rsidRDefault="009D7E9D" w:rsidP="00376F7A">
      <w:pPr>
        <w:rPr>
          <w:bCs/>
          <w:lang w:val="ru-RU"/>
        </w:rPr>
      </w:pPr>
      <w:r w:rsidRPr="009009B7">
        <w:rPr>
          <w:bCs/>
          <w:noProof/>
          <w:lang w:val="ru-RU"/>
        </w:rPr>
        <w:drawing>
          <wp:anchor distT="0" distB="0" distL="114300" distR="114300" simplePos="0" relativeHeight="251674624" behindDoc="1" locked="0" layoutInCell="1" allowOverlap="1" wp14:anchorId="702DFAEF" wp14:editId="0D9C2CC4">
            <wp:simplePos x="0" y="0"/>
            <wp:positionH relativeFrom="column">
              <wp:posOffset>3810</wp:posOffset>
            </wp:positionH>
            <wp:positionV relativeFrom="paragraph">
              <wp:posOffset>106680</wp:posOffset>
            </wp:positionV>
            <wp:extent cx="118872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115" y="21115"/>
                <wp:lineTo x="2111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F44" w:rsidRPr="009009B7">
        <w:rPr>
          <w:bCs/>
          <w:lang w:val="ru-RU"/>
        </w:rPr>
        <w:t xml:space="preserve">Как было отмечено в Документе JIU/REP/2011/5, </w:t>
      </w:r>
      <w:r w:rsidR="00C45F44" w:rsidRPr="009009B7">
        <w:rPr>
          <w:lang w:val="ru-RU"/>
        </w:rPr>
        <w:t>культура подотчетности</w:t>
      </w:r>
      <w:r w:rsidR="00150AF8" w:rsidRPr="009009B7">
        <w:rPr>
          <w:lang w:val="ru-RU"/>
        </w:rPr>
        <w:t> </w:t>
      </w:r>
      <w:r w:rsidRPr="009009B7">
        <w:rPr>
          <w:rFonts w:cs="Calibri"/>
          <w:lang w:val="ru-RU"/>
        </w:rPr>
        <w:t xml:space="preserve">− </w:t>
      </w:r>
      <w:r w:rsidR="00C45F44" w:rsidRPr="009009B7">
        <w:rPr>
          <w:lang w:val="ru-RU"/>
        </w:rPr>
        <w:t>это</w:t>
      </w:r>
      <w:r w:rsidRPr="009009B7">
        <w:rPr>
          <w:lang w:val="ru-RU"/>
        </w:rPr>
        <w:t> </w:t>
      </w:r>
      <w:r w:rsidR="00C45F44" w:rsidRPr="009009B7">
        <w:rPr>
          <w:lang w:val="ru-RU"/>
        </w:rPr>
        <w:t xml:space="preserve">необходимое условие для переноса системы подотчетности с бумаги в практическую плоскость. В целях </w:t>
      </w:r>
      <w:r w:rsidR="00A37EFC" w:rsidRPr="009009B7">
        <w:rPr>
          <w:lang w:val="ru-RU"/>
        </w:rPr>
        <w:t>привития</w:t>
      </w:r>
      <w:r w:rsidR="00C45F44" w:rsidRPr="009009B7">
        <w:rPr>
          <w:lang w:val="ru-RU"/>
        </w:rPr>
        <w:t xml:space="preserve"> все</w:t>
      </w:r>
      <w:r w:rsidR="00A37EFC" w:rsidRPr="009009B7">
        <w:rPr>
          <w:lang w:val="ru-RU"/>
        </w:rPr>
        <w:t>м</w:t>
      </w:r>
      <w:r w:rsidR="00C45F44" w:rsidRPr="009009B7">
        <w:rPr>
          <w:lang w:val="ru-RU"/>
        </w:rPr>
        <w:t xml:space="preserve"> сотрудник</w:t>
      </w:r>
      <w:r w:rsidR="00A37EFC" w:rsidRPr="009009B7">
        <w:rPr>
          <w:lang w:val="ru-RU"/>
        </w:rPr>
        <w:t xml:space="preserve">ам </w:t>
      </w:r>
      <w:r w:rsidR="00C45F44" w:rsidRPr="009009B7">
        <w:rPr>
          <w:lang w:val="ru-RU"/>
        </w:rPr>
        <w:t>культуры адаптации, инноваций и мотивации подотчетность может использоваться как один из постоянных механизмов обеспечения баланса между этикой и показателями профессиональной деятельности.</w:t>
      </w:r>
    </w:p>
    <w:p w14:paraId="37B82328" w14:textId="6F38DF6F" w:rsidR="00376F7A" w:rsidRPr="009009B7" w:rsidRDefault="00376F7A" w:rsidP="00376F7A">
      <w:pPr>
        <w:rPr>
          <w:bCs/>
          <w:lang w:val="ru-RU"/>
        </w:rPr>
      </w:pPr>
    </w:p>
    <w:p w14:paraId="2E298E9F" w14:textId="47ADB634" w:rsidR="00376F7A" w:rsidRPr="009009B7" w:rsidRDefault="00CB1FE9" w:rsidP="00376F7A">
      <w:pPr>
        <w:pStyle w:val="Headingb"/>
        <w:rPr>
          <w:lang w:val="ru-RU"/>
        </w:rPr>
      </w:pPr>
      <w:bookmarkStart w:id="260" w:name="lt_pId260"/>
      <w:r w:rsidRPr="009009B7">
        <w:rPr>
          <w:lang w:val="ru-RU"/>
        </w:rPr>
        <w:t xml:space="preserve">Угловой элемент </w:t>
      </w:r>
      <w:r w:rsidR="00376F7A" w:rsidRPr="009009B7">
        <w:rPr>
          <w:lang w:val="ru-RU"/>
        </w:rPr>
        <w:t xml:space="preserve">4 </w:t>
      </w:r>
      <w:r w:rsidR="006A3F00">
        <w:rPr>
          <w:lang w:val="ru-RU"/>
        </w:rPr>
        <w:t>−</w:t>
      </w:r>
      <w:r w:rsidR="00376F7A" w:rsidRPr="009009B7">
        <w:rPr>
          <w:lang w:val="ru-RU"/>
        </w:rPr>
        <w:t xml:space="preserve"> </w:t>
      </w:r>
      <w:r w:rsidRPr="009009B7">
        <w:rPr>
          <w:lang w:val="ru-RU"/>
        </w:rPr>
        <w:t>Организационное и личное развитие</w:t>
      </w:r>
      <w:bookmarkEnd w:id="260"/>
    </w:p>
    <w:p w14:paraId="0B51427B" w14:textId="49F0697E" w:rsidR="00376F7A" w:rsidRPr="009009B7" w:rsidRDefault="00B75919" w:rsidP="00376F7A">
      <w:pPr>
        <w:rPr>
          <w:lang w:val="ru-RU"/>
        </w:rPr>
      </w:pPr>
      <w:bookmarkStart w:id="261" w:name="lt_pId261"/>
      <w:r w:rsidRPr="009009B7">
        <w:rPr>
          <w:noProof/>
          <w:lang w:val="ru-RU"/>
        </w:rPr>
        <w:drawing>
          <wp:anchor distT="0" distB="0" distL="114300" distR="114300" simplePos="0" relativeHeight="251666432" behindDoc="1" locked="0" layoutInCell="1" allowOverlap="1" wp14:anchorId="1D5D5AA5" wp14:editId="3B6E07A3">
            <wp:simplePos x="0" y="0"/>
            <wp:positionH relativeFrom="column">
              <wp:posOffset>3810</wp:posOffset>
            </wp:positionH>
            <wp:positionV relativeFrom="paragraph">
              <wp:posOffset>107950</wp:posOffset>
            </wp:positionV>
            <wp:extent cx="1280160" cy="1188720"/>
            <wp:effectExtent l="0" t="0" r="0" b="0"/>
            <wp:wrapTight wrapText="bothSides">
              <wp:wrapPolygon edited="0">
                <wp:start x="0" y="0"/>
                <wp:lineTo x="0" y="21115"/>
                <wp:lineTo x="20893" y="21115"/>
                <wp:lineTo x="2089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6F52" w:rsidRPr="009009B7">
        <w:rPr>
          <w:lang w:val="ru-RU"/>
        </w:rPr>
        <w:t xml:space="preserve">Подотчетность как часть профессионального поведения можно обеспечить и поддерживать только при условии постоянного личного развития. Это всеобъемлющий образ мышления, который исключает потенциальные неправомерные действия и непрофессиональное поведение. </w:t>
      </w:r>
      <w:bookmarkEnd w:id="261"/>
    </w:p>
    <w:p w14:paraId="47701E8F" w14:textId="77777777" w:rsidR="00376F7A" w:rsidRPr="009009B7" w:rsidRDefault="00376F7A" w:rsidP="00376F7A">
      <w:pPr>
        <w:rPr>
          <w:lang w:val="ru-RU"/>
        </w:rPr>
      </w:pPr>
    </w:p>
    <w:p w14:paraId="33511E6E" w14:textId="352D4D3F" w:rsidR="00376F7A" w:rsidRPr="009009B7" w:rsidRDefault="00376F7A" w:rsidP="00376F7A">
      <w:pPr>
        <w:rPr>
          <w:lang w:val="ru-RU"/>
        </w:rPr>
      </w:pPr>
    </w:p>
    <w:bookmarkEnd w:id="205"/>
    <w:p w14:paraId="04BA1C0E" w14:textId="77777777" w:rsidR="004E44B3" w:rsidRPr="009009B7" w:rsidRDefault="004E44B3" w:rsidP="007439D0">
      <w:pPr>
        <w:spacing w:before="720"/>
        <w:jc w:val="center"/>
        <w:rPr>
          <w:lang w:val="ru-RU"/>
        </w:rPr>
      </w:pPr>
      <w:r w:rsidRPr="009009B7">
        <w:rPr>
          <w:lang w:val="ru-RU"/>
        </w:rPr>
        <w:t>_______________</w:t>
      </w:r>
    </w:p>
    <w:sectPr w:rsidR="004E44B3" w:rsidRPr="009009B7" w:rsidSect="00FE7A83">
      <w:headerReference w:type="default" r:id="rId40"/>
      <w:footerReference w:type="default" r:id="rId41"/>
      <w:footerReference w:type="first" r:id="rId42"/>
      <w:pgSz w:w="11907" w:h="16834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FC27" w14:textId="77777777" w:rsidR="005D68E8" w:rsidRDefault="005D68E8">
      <w:r>
        <w:separator/>
      </w:r>
    </w:p>
  </w:endnote>
  <w:endnote w:type="continuationSeparator" w:id="0">
    <w:p w14:paraId="141E8234" w14:textId="77777777" w:rsidR="005D68E8" w:rsidRDefault="005D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E787" w14:textId="77777777" w:rsidR="005D68E8" w:rsidRPr="005D68E8" w:rsidRDefault="005D68E8" w:rsidP="009B0BAE">
    <w:pPr>
      <w:pStyle w:val="Footer"/>
      <w:rPr>
        <w:color w:val="F2F2F2" w:themeColor="background1" w:themeShade="F2"/>
        <w:sz w:val="18"/>
        <w:szCs w:val="18"/>
        <w:lang w:val="en-US"/>
      </w:rPr>
    </w:pPr>
    <w:r w:rsidRPr="005D68E8">
      <w:rPr>
        <w:color w:val="F2F2F2" w:themeColor="background1" w:themeShade="F2"/>
      </w:rPr>
      <w:fldChar w:fldCharType="begin"/>
    </w:r>
    <w:r w:rsidRPr="005D68E8">
      <w:rPr>
        <w:color w:val="F2F2F2" w:themeColor="background1" w:themeShade="F2"/>
        <w:lang w:val="en-US"/>
      </w:rPr>
      <w:instrText xml:space="preserve"> FILENAME \p  \* MERGEFORMAT </w:instrText>
    </w:r>
    <w:r w:rsidRPr="005D68E8">
      <w:rPr>
        <w:color w:val="F2F2F2" w:themeColor="background1" w:themeShade="F2"/>
      </w:rPr>
      <w:fldChar w:fldCharType="separate"/>
    </w:r>
    <w:r w:rsidRPr="005D68E8">
      <w:rPr>
        <w:color w:val="F2F2F2" w:themeColor="background1" w:themeShade="F2"/>
        <w:lang w:val="en-US"/>
      </w:rPr>
      <w:fldChar w:fldCharType="begin"/>
    </w:r>
    <w:r w:rsidRPr="005D68E8">
      <w:rPr>
        <w:color w:val="F2F2F2" w:themeColor="background1" w:themeShade="F2"/>
        <w:lang w:val="en-US"/>
      </w:rPr>
      <w:instrText xml:space="preserve"> FILENAME \p \* MERGEFORMAT </w:instrText>
    </w:r>
    <w:r w:rsidRPr="005D68E8">
      <w:rPr>
        <w:color w:val="F2F2F2" w:themeColor="background1" w:themeShade="F2"/>
        <w:lang w:val="en-US"/>
      </w:rPr>
      <w:fldChar w:fldCharType="separate"/>
    </w:r>
    <w:r w:rsidRPr="005D68E8">
      <w:rPr>
        <w:color w:val="F2F2F2" w:themeColor="background1" w:themeShade="F2"/>
        <w:lang w:val="en-US"/>
      </w:rPr>
      <w:t>P:\RUS\SG\CONSEIL\C22\000\057R.docx</w:t>
    </w:r>
    <w:r w:rsidRPr="005D68E8">
      <w:rPr>
        <w:color w:val="F2F2F2" w:themeColor="background1" w:themeShade="F2"/>
        <w:lang w:val="en-US"/>
      </w:rPr>
      <w:fldChar w:fldCharType="end"/>
    </w:r>
    <w:r w:rsidRPr="005D68E8">
      <w:rPr>
        <w:color w:val="F2F2F2" w:themeColor="background1" w:themeShade="F2"/>
        <w:lang w:val="en-US"/>
      </w:rPr>
      <w:fldChar w:fldCharType="end"/>
    </w:r>
    <w:r w:rsidRPr="005D68E8">
      <w:rPr>
        <w:color w:val="F2F2F2" w:themeColor="background1" w:themeShade="F2"/>
        <w:lang w:val="en-US"/>
      </w:rPr>
      <w:t xml:space="preserve"> (501526)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3F10" w14:textId="77777777" w:rsidR="005D68E8" w:rsidRDefault="005D68E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363B" w14:textId="77777777" w:rsidR="005D68E8" w:rsidRDefault="005D68E8">
      <w:r>
        <w:t>____________________</w:t>
      </w:r>
    </w:p>
  </w:footnote>
  <w:footnote w:type="continuationSeparator" w:id="0">
    <w:p w14:paraId="550717FF" w14:textId="77777777" w:rsidR="005D68E8" w:rsidRDefault="005D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1308" w14:textId="727FB3C0" w:rsidR="005D68E8" w:rsidRDefault="005D68E8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157AF4A6" w14:textId="77777777" w:rsidR="005D68E8" w:rsidRDefault="005D68E8" w:rsidP="00FE7A83">
    <w:pPr>
      <w:pStyle w:val="Header"/>
    </w:pPr>
    <w:r>
      <w:t>C22/</w:t>
    </w:r>
    <w:r>
      <w:rPr>
        <w:lang w:val="ru-RU"/>
      </w:rPr>
      <w:t>57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E3AA8"/>
    <w:multiLevelType w:val="hybridMultilevel"/>
    <w:tmpl w:val="F1EC89BE"/>
    <w:lvl w:ilvl="0" w:tplc="D29E83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2"/>
      </w:rPr>
    </w:lvl>
    <w:lvl w:ilvl="1" w:tplc="8A9632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B273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84D9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661A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8A58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9C30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60A9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888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43FC0"/>
    <w:multiLevelType w:val="hybridMultilevel"/>
    <w:tmpl w:val="C884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74AE"/>
    <w:multiLevelType w:val="hybridMultilevel"/>
    <w:tmpl w:val="1DF6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258"/>
    <w:multiLevelType w:val="hybridMultilevel"/>
    <w:tmpl w:val="BC28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06AC"/>
    <w:multiLevelType w:val="hybridMultilevel"/>
    <w:tmpl w:val="3A90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603A6"/>
    <w:multiLevelType w:val="hybridMultilevel"/>
    <w:tmpl w:val="4476CB26"/>
    <w:lvl w:ilvl="0" w:tplc="0D1A1BE4">
      <w:start w:val="1"/>
      <w:numFmt w:val="decimal"/>
      <w:lvlText w:val="%1."/>
      <w:lvlJc w:val="left"/>
      <w:pPr>
        <w:ind w:left="502" w:hanging="360"/>
      </w:pPr>
      <w:rPr>
        <w:color w:val="000000" w:themeColor="text1"/>
        <w:sz w:val="24"/>
        <w:szCs w:val="24"/>
      </w:rPr>
    </w:lvl>
    <w:lvl w:ilvl="1" w:tplc="4868425C" w:tentative="1">
      <w:start w:val="1"/>
      <w:numFmt w:val="lowerLetter"/>
      <w:lvlText w:val="%2."/>
      <w:lvlJc w:val="left"/>
      <w:pPr>
        <w:ind w:left="1440" w:hanging="360"/>
      </w:pPr>
    </w:lvl>
    <w:lvl w:ilvl="2" w:tplc="2DA0A19A" w:tentative="1">
      <w:start w:val="1"/>
      <w:numFmt w:val="lowerRoman"/>
      <w:lvlText w:val="%3."/>
      <w:lvlJc w:val="right"/>
      <w:pPr>
        <w:ind w:left="2160" w:hanging="180"/>
      </w:pPr>
    </w:lvl>
    <w:lvl w:ilvl="3" w:tplc="3C2AA37E" w:tentative="1">
      <w:start w:val="1"/>
      <w:numFmt w:val="decimal"/>
      <w:lvlText w:val="%4."/>
      <w:lvlJc w:val="left"/>
      <w:pPr>
        <w:ind w:left="2880" w:hanging="360"/>
      </w:pPr>
    </w:lvl>
    <w:lvl w:ilvl="4" w:tplc="A76ED1D8" w:tentative="1">
      <w:start w:val="1"/>
      <w:numFmt w:val="lowerLetter"/>
      <w:lvlText w:val="%5."/>
      <w:lvlJc w:val="left"/>
      <w:pPr>
        <w:ind w:left="3600" w:hanging="360"/>
      </w:pPr>
    </w:lvl>
    <w:lvl w:ilvl="5" w:tplc="F118DC64" w:tentative="1">
      <w:start w:val="1"/>
      <w:numFmt w:val="lowerRoman"/>
      <w:lvlText w:val="%6."/>
      <w:lvlJc w:val="right"/>
      <w:pPr>
        <w:ind w:left="4320" w:hanging="180"/>
      </w:pPr>
    </w:lvl>
    <w:lvl w:ilvl="6" w:tplc="9274DF78" w:tentative="1">
      <w:start w:val="1"/>
      <w:numFmt w:val="decimal"/>
      <w:lvlText w:val="%7."/>
      <w:lvlJc w:val="left"/>
      <w:pPr>
        <w:ind w:left="5040" w:hanging="360"/>
      </w:pPr>
    </w:lvl>
    <w:lvl w:ilvl="7" w:tplc="A62EB082" w:tentative="1">
      <w:start w:val="1"/>
      <w:numFmt w:val="lowerLetter"/>
      <w:lvlText w:val="%8."/>
      <w:lvlJc w:val="left"/>
      <w:pPr>
        <w:ind w:left="5760" w:hanging="360"/>
      </w:pPr>
    </w:lvl>
    <w:lvl w:ilvl="8" w:tplc="0668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5D9B"/>
    <w:multiLevelType w:val="hybridMultilevel"/>
    <w:tmpl w:val="910E38C4"/>
    <w:lvl w:ilvl="0" w:tplc="4A3064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5A0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4C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04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63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84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AF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2E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41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83882"/>
    <w:multiLevelType w:val="hybridMultilevel"/>
    <w:tmpl w:val="4818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55BB4"/>
    <w:multiLevelType w:val="hybridMultilevel"/>
    <w:tmpl w:val="E752E6B4"/>
    <w:lvl w:ilvl="0" w:tplc="99167DDC">
      <w:start w:val="20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EA7AFC8C" w:tentative="1">
      <w:start w:val="1"/>
      <w:numFmt w:val="lowerLetter"/>
      <w:lvlText w:val="%2."/>
      <w:lvlJc w:val="left"/>
      <w:pPr>
        <w:ind w:left="1222" w:hanging="360"/>
      </w:pPr>
    </w:lvl>
    <w:lvl w:ilvl="2" w:tplc="2F28856A" w:tentative="1">
      <w:start w:val="1"/>
      <w:numFmt w:val="lowerRoman"/>
      <w:lvlText w:val="%3."/>
      <w:lvlJc w:val="right"/>
      <w:pPr>
        <w:ind w:left="1942" w:hanging="180"/>
      </w:pPr>
    </w:lvl>
    <w:lvl w:ilvl="3" w:tplc="AACCD50A" w:tentative="1">
      <w:start w:val="1"/>
      <w:numFmt w:val="decimal"/>
      <w:lvlText w:val="%4."/>
      <w:lvlJc w:val="left"/>
      <w:pPr>
        <w:ind w:left="2662" w:hanging="360"/>
      </w:pPr>
    </w:lvl>
    <w:lvl w:ilvl="4" w:tplc="57E8FA26" w:tentative="1">
      <w:start w:val="1"/>
      <w:numFmt w:val="lowerLetter"/>
      <w:lvlText w:val="%5."/>
      <w:lvlJc w:val="left"/>
      <w:pPr>
        <w:ind w:left="3382" w:hanging="360"/>
      </w:pPr>
    </w:lvl>
    <w:lvl w:ilvl="5" w:tplc="2A880E92" w:tentative="1">
      <w:start w:val="1"/>
      <w:numFmt w:val="lowerRoman"/>
      <w:lvlText w:val="%6."/>
      <w:lvlJc w:val="right"/>
      <w:pPr>
        <w:ind w:left="4102" w:hanging="180"/>
      </w:pPr>
    </w:lvl>
    <w:lvl w:ilvl="6" w:tplc="5AE2F60A" w:tentative="1">
      <w:start w:val="1"/>
      <w:numFmt w:val="decimal"/>
      <w:lvlText w:val="%7."/>
      <w:lvlJc w:val="left"/>
      <w:pPr>
        <w:ind w:left="4822" w:hanging="360"/>
      </w:pPr>
    </w:lvl>
    <w:lvl w:ilvl="7" w:tplc="83ACBFBA" w:tentative="1">
      <w:start w:val="1"/>
      <w:numFmt w:val="lowerLetter"/>
      <w:lvlText w:val="%8."/>
      <w:lvlJc w:val="left"/>
      <w:pPr>
        <w:ind w:left="5542" w:hanging="360"/>
      </w:pPr>
    </w:lvl>
    <w:lvl w:ilvl="8" w:tplc="C050700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6C1609"/>
    <w:multiLevelType w:val="hybridMultilevel"/>
    <w:tmpl w:val="27F6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D62D4"/>
    <w:multiLevelType w:val="hybridMultilevel"/>
    <w:tmpl w:val="64E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8421A"/>
    <w:multiLevelType w:val="hybridMultilevel"/>
    <w:tmpl w:val="4F2C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30AB0"/>
    <w:multiLevelType w:val="hybridMultilevel"/>
    <w:tmpl w:val="63FC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13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8"/>
    <w:rsid w:val="00005BE0"/>
    <w:rsid w:val="000137EE"/>
    <w:rsid w:val="0001391A"/>
    <w:rsid w:val="0002183E"/>
    <w:rsid w:val="00022C57"/>
    <w:rsid w:val="00025E79"/>
    <w:rsid w:val="00031DA2"/>
    <w:rsid w:val="00032F29"/>
    <w:rsid w:val="00034A1C"/>
    <w:rsid w:val="00042852"/>
    <w:rsid w:val="00043455"/>
    <w:rsid w:val="000501E8"/>
    <w:rsid w:val="00056792"/>
    <w:rsid w:val="000569B4"/>
    <w:rsid w:val="00057589"/>
    <w:rsid w:val="000644E1"/>
    <w:rsid w:val="00066215"/>
    <w:rsid w:val="00071399"/>
    <w:rsid w:val="00072DDA"/>
    <w:rsid w:val="00074D55"/>
    <w:rsid w:val="00080897"/>
    <w:rsid w:val="00080E82"/>
    <w:rsid w:val="000825D1"/>
    <w:rsid w:val="00087585"/>
    <w:rsid w:val="00095608"/>
    <w:rsid w:val="00095CC1"/>
    <w:rsid w:val="0009756A"/>
    <w:rsid w:val="000B11E7"/>
    <w:rsid w:val="000B2AD2"/>
    <w:rsid w:val="000B44CD"/>
    <w:rsid w:val="000C42D6"/>
    <w:rsid w:val="000D2583"/>
    <w:rsid w:val="000E4EEA"/>
    <w:rsid w:val="000E568E"/>
    <w:rsid w:val="000F2FB6"/>
    <w:rsid w:val="00104973"/>
    <w:rsid w:val="00107302"/>
    <w:rsid w:val="00110FF6"/>
    <w:rsid w:val="00111A21"/>
    <w:rsid w:val="001202F6"/>
    <w:rsid w:val="00122515"/>
    <w:rsid w:val="001362CD"/>
    <w:rsid w:val="00137E97"/>
    <w:rsid w:val="001472EF"/>
    <w:rsid w:val="0014734F"/>
    <w:rsid w:val="00150AF8"/>
    <w:rsid w:val="0015710D"/>
    <w:rsid w:val="00163A32"/>
    <w:rsid w:val="0016552E"/>
    <w:rsid w:val="00167692"/>
    <w:rsid w:val="0017152F"/>
    <w:rsid w:val="00175A3F"/>
    <w:rsid w:val="00181971"/>
    <w:rsid w:val="001922EB"/>
    <w:rsid w:val="00192B41"/>
    <w:rsid w:val="001A07C0"/>
    <w:rsid w:val="001A19FF"/>
    <w:rsid w:val="001A38C0"/>
    <w:rsid w:val="001A60E7"/>
    <w:rsid w:val="001B2489"/>
    <w:rsid w:val="001B6C2C"/>
    <w:rsid w:val="001B7B09"/>
    <w:rsid w:val="001C1077"/>
    <w:rsid w:val="001C51AE"/>
    <w:rsid w:val="001D0D10"/>
    <w:rsid w:val="001D6559"/>
    <w:rsid w:val="001E2980"/>
    <w:rsid w:val="001E2AF8"/>
    <w:rsid w:val="001E5D2A"/>
    <w:rsid w:val="001E6719"/>
    <w:rsid w:val="001E718B"/>
    <w:rsid w:val="001E7F50"/>
    <w:rsid w:val="001F3481"/>
    <w:rsid w:val="00200F07"/>
    <w:rsid w:val="00200FB1"/>
    <w:rsid w:val="00221EEF"/>
    <w:rsid w:val="00224B65"/>
    <w:rsid w:val="00225368"/>
    <w:rsid w:val="00227FF0"/>
    <w:rsid w:val="0023079E"/>
    <w:rsid w:val="00233050"/>
    <w:rsid w:val="00243884"/>
    <w:rsid w:val="0024474A"/>
    <w:rsid w:val="00261A5B"/>
    <w:rsid w:val="0026304F"/>
    <w:rsid w:val="00263289"/>
    <w:rsid w:val="0027588B"/>
    <w:rsid w:val="00277F58"/>
    <w:rsid w:val="00284F77"/>
    <w:rsid w:val="00291EB6"/>
    <w:rsid w:val="002B32E4"/>
    <w:rsid w:val="002B4DF0"/>
    <w:rsid w:val="002C1F8F"/>
    <w:rsid w:val="002C2FB1"/>
    <w:rsid w:val="002C5B84"/>
    <w:rsid w:val="002D0EAD"/>
    <w:rsid w:val="002D2184"/>
    <w:rsid w:val="002D2F57"/>
    <w:rsid w:val="002D48C5"/>
    <w:rsid w:val="002D5674"/>
    <w:rsid w:val="002E539D"/>
    <w:rsid w:val="002F31D3"/>
    <w:rsid w:val="003008BB"/>
    <w:rsid w:val="00312A9F"/>
    <w:rsid w:val="003139E8"/>
    <w:rsid w:val="0031678A"/>
    <w:rsid w:val="00322470"/>
    <w:rsid w:val="00324744"/>
    <w:rsid w:val="0033189C"/>
    <w:rsid w:val="00333DA9"/>
    <w:rsid w:val="003374E2"/>
    <w:rsid w:val="003508AC"/>
    <w:rsid w:val="00352326"/>
    <w:rsid w:val="00352F53"/>
    <w:rsid w:val="00354F38"/>
    <w:rsid w:val="00357196"/>
    <w:rsid w:val="00357F65"/>
    <w:rsid w:val="00361673"/>
    <w:rsid w:val="0037323B"/>
    <w:rsid w:val="00376F7A"/>
    <w:rsid w:val="00380AC6"/>
    <w:rsid w:val="00382387"/>
    <w:rsid w:val="0038311E"/>
    <w:rsid w:val="00391F8E"/>
    <w:rsid w:val="00396F5F"/>
    <w:rsid w:val="003A510C"/>
    <w:rsid w:val="003A7763"/>
    <w:rsid w:val="003A7776"/>
    <w:rsid w:val="003B0016"/>
    <w:rsid w:val="003B616B"/>
    <w:rsid w:val="003B6806"/>
    <w:rsid w:val="003B6F45"/>
    <w:rsid w:val="003C0FEB"/>
    <w:rsid w:val="003C70E1"/>
    <w:rsid w:val="003D277A"/>
    <w:rsid w:val="003D7EDE"/>
    <w:rsid w:val="003E1B22"/>
    <w:rsid w:val="003E6DFD"/>
    <w:rsid w:val="003F099E"/>
    <w:rsid w:val="003F235E"/>
    <w:rsid w:val="003F6863"/>
    <w:rsid w:val="004023E0"/>
    <w:rsid w:val="00403DD8"/>
    <w:rsid w:val="0040533F"/>
    <w:rsid w:val="00410B91"/>
    <w:rsid w:val="00425C8B"/>
    <w:rsid w:val="00442515"/>
    <w:rsid w:val="00443992"/>
    <w:rsid w:val="00444E75"/>
    <w:rsid w:val="00451DDB"/>
    <w:rsid w:val="0045686C"/>
    <w:rsid w:val="0045690F"/>
    <w:rsid w:val="004662FF"/>
    <w:rsid w:val="004709A2"/>
    <w:rsid w:val="00473153"/>
    <w:rsid w:val="0048568A"/>
    <w:rsid w:val="0048702B"/>
    <w:rsid w:val="004918C4"/>
    <w:rsid w:val="004930BF"/>
    <w:rsid w:val="00495114"/>
    <w:rsid w:val="00495D52"/>
    <w:rsid w:val="00496238"/>
    <w:rsid w:val="00496CA3"/>
    <w:rsid w:val="00497703"/>
    <w:rsid w:val="00497D62"/>
    <w:rsid w:val="004A0374"/>
    <w:rsid w:val="004A09F1"/>
    <w:rsid w:val="004A11FD"/>
    <w:rsid w:val="004A1963"/>
    <w:rsid w:val="004A45B5"/>
    <w:rsid w:val="004A72D6"/>
    <w:rsid w:val="004B002E"/>
    <w:rsid w:val="004D0129"/>
    <w:rsid w:val="004D4F91"/>
    <w:rsid w:val="004D51BD"/>
    <w:rsid w:val="004D523D"/>
    <w:rsid w:val="004D61C9"/>
    <w:rsid w:val="004E08FB"/>
    <w:rsid w:val="004E0AB1"/>
    <w:rsid w:val="004E3548"/>
    <w:rsid w:val="004E44B3"/>
    <w:rsid w:val="004F2A6A"/>
    <w:rsid w:val="00503E87"/>
    <w:rsid w:val="00504E5F"/>
    <w:rsid w:val="00514110"/>
    <w:rsid w:val="00515C0C"/>
    <w:rsid w:val="005208AE"/>
    <w:rsid w:val="0052506B"/>
    <w:rsid w:val="00537EC3"/>
    <w:rsid w:val="0054122A"/>
    <w:rsid w:val="005543E2"/>
    <w:rsid w:val="005559DE"/>
    <w:rsid w:val="00556BFD"/>
    <w:rsid w:val="0056201F"/>
    <w:rsid w:val="00570C83"/>
    <w:rsid w:val="005768E7"/>
    <w:rsid w:val="0057799D"/>
    <w:rsid w:val="0058062E"/>
    <w:rsid w:val="005847DB"/>
    <w:rsid w:val="00585CEA"/>
    <w:rsid w:val="00590FFD"/>
    <w:rsid w:val="005A3144"/>
    <w:rsid w:val="005A64D5"/>
    <w:rsid w:val="005B2BEA"/>
    <w:rsid w:val="005B3DEC"/>
    <w:rsid w:val="005C7F3B"/>
    <w:rsid w:val="005D277C"/>
    <w:rsid w:val="005D31D5"/>
    <w:rsid w:val="005D68E8"/>
    <w:rsid w:val="005D7F28"/>
    <w:rsid w:val="006015F0"/>
    <w:rsid w:val="00601994"/>
    <w:rsid w:val="00603EF4"/>
    <w:rsid w:val="00613683"/>
    <w:rsid w:val="0061407F"/>
    <w:rsid w:val="00623560"/>
    <w:rsid w:val="0062425F"/>
    <w:rsid w:val="00625B32"/>
    <w:rsid w:val="00631724"/>
    <w:rsid w:val="006326B2"/>
    <w:rsid w:val="00633205"/>
    <w:rsid w:val="00643E40"/>
    <w:rsid w:val="00645DEC"/>
    <w:rsid w:val="00646946"/>
    <w:rsid w:val="00660965"/>
    <w:rsid w:val="006777D6"/>
    <w:rsid w:val="00682A99"/>
    <w:rsid w:val="00694D70"/>
    <w:rsid w:val="006A3F00"/>
    <w:rsid w:val="006B09DE"/>
    <w:rsid w:val="006C0523"/>
    <w:rsid w:val="006C2BE3"/>
    <w:rsid w:val="006D4267"/>
    <w:rsid w:val="006E111F"/>
    <w:rsid w:val="006E220F"/>
    <w:rsid w:val="006E2D42"/>
    <w:rsid w:val="006E37D8"/>
    <w:rsid w:val="006F01B5"/>
    <w:rsid w:val="006F1967"/>
    <w:rsid w:val="006F5207"/>
    <w:rsid w:val="006F6A53"/>
    <w:rsid w:val="00702AAB"/>
    <w:rsid w:val="00703676"/>
    <w:rsid w:val="00707304"/>
    <w:rsid w:val="00714E28"/>
    <w:rsid w:val="007168B6"/>
    <w:rsid w:val="007201D7"/>
    <w:rsid w:val="0072176B"/>
    <w:rsid w:val="007230DF"/>
    <w:rsid w:val="00732269"/>
    <w:rsid w:val="007439D0"/>
    <w:rsid w:val="00744F80"/>
    <w:rsid w:val="00745B09"/>
    <w:rsid w:val="00751D6E"/>
    <w:rsid w:val="00756111"/>
    <w:rsid w:val="007649BB"/>
    <w:rsid w:val="00764A40"/>
    <w:rsid w:val="00776CD9"/>
    <w:rsid w:val="00776F50"/>
    <w:rsid w:val="0078597E"/>
    <w:rsid w:val="00785ABD"/>
    <w:rsid w:val="00790CDB"/>
    <w:rsid w:val="00791088"/>
    <w:rsid w:val="00792D55"/>
    <w:rsid w:val="007A23A4"/>
    <w:rsid w:val="007A2DD4"/>
    <w:rsid w:val="007B1AF3"/>
    <w:rsid w:val="007B622C"/>
    <w:rsid w:val="007B66A2"/>
    <w:rsid w:val="007C15CF"/>
    <w:rsid w:val="007C7AEE"/>
    <w:rsid w:val="007D3327"/>
    <w:rsid w:val="007D38B5"/>
    <w:rsid w:val="007E0EFE"/>
    <w:rsid w:val="007E1DB0"/>
    <w:rsid w:val="007E7EA0"/>
    <w:rsid w:val="007F42E2"/>
    <w:rsid w:val="007F445B"/>
    <w:rsid w:val="0080230E"/>
    <w:rsid w:val="00807255"/>
    <w:rsid w:val="0081023E"/>
    <w:rsid w:val="008119BF"/>
    <w:rsid w:val="008173AA"/>
    <w:rsid w:val="00824C13"/>
    <w:rsid w:val="0083524E"/>
    <w:rsid w:val="00840A14"/>
    <w:rsid w:val="0085536B"/>
    <w:rsid w:val="0086073C"/>
    <w:rsid w:val="00860A1E"/>
    <w:rsid w:val="00860FCD"/>
    <w:rsid w:val="00861558"/>
    <w:rsid w:val="0086230B"/>
    <w:rsid w:val="008638FA"/>
    <w:rsid w:val="00865788"/>
    <w:rsid w:val="00867DC2"/>
    <w:rsid w:val="008808F7"/>
    <w:rsid w:val="008847C1"/>
    <w:rsid w:val="00884A2B"/>
    <w:rsid w:val="00895719"/>
    <w:rsid w:val="008A52E2"/>
    <w:rsid w:val="008A7A4D"/>
    <w:rsid w:val="008B62B4"/>
    <w:rsid w:val="008B7A33"/>
    <w:rsid w:val="008C0838"/>
    <w:rsid w:val="008D2D7B"/>
    <w:rsid w:val="008E0737"/>
    <w:rsid w:val="008F1A0F"/>
    <w:rsid w:val="008F268D"/>
    <w:rsid w:val="008F565B"/>
    <w:rsid w:val="008F7C2C"/>
    <w:rsid w:val="009009B7"/>
    <w:rsid w:val="00906C7C"/>
    <w:rsid w:val="0091228F"/>
    <w:rsid w:val="00915C8C"/>
    <w:rsid w:val="00932824"/>
    <w:rsid w:val="00935182"/>
    <w:rsid w:val="00940E96"/>
    <w:rsid w:val="00942CB1"/>
    <w:rsid w:val="00943B10"/>
    <w:rsid w:val="0095499B"/>
    <w:rsid w:val="00956645"/>
    <w:rsid w:val="00971EC2"/>
    <w:rsid w:val="00972154"/>
    <w:rsid w:val="00972E1F"/>
    <w:rsid w:val="00980544"/>
    <w:rsid w:val="00986B96"/>
    <w:rsid w:val="009971EA"/>
    <w:rsid w:val="009A1986"/>
    <w:rsid w:val="009A315C"/>
    <w:rsid w:val="009A5BBD"/>
    <w:rsid w:val="009B0BAE"/>
    <w:rsid w:val="009B206C"/>
    <w:rsid w:val="009B5025"/>
    <w:rsid w:val="009C1C89"/>
    <w:rsid w:val="009C637C"/>
    <w:rsid w:val="009D1443"/>
    <w:rsid w:val="009D7E9D"/>
    <w:rsid w:val="009E5AB4"/>
    <w:rsid w:val="009E7609"/>
    <w:rsid w:val="009F3448"/>
    <w:rsid w:val="009F5DEA"/>
    <w:rsid w:val="00A00EBD"/>
    <w:rsid w:val="00A01CF9"/>
    <w:rsid w:val="00A165EA"/>
    <w:rsid w:val="00A3298E"/>
    <w:rsid w:val="00A34E9F"/>
    <w:rsid w:val="00A37EFC"/>
    <w:rsid w:val="00A40EF3"/>
    <w:rsid w:val="00A47003"/>
    <w:rsid w:val="00A5661C"/>
    <w:rsid w:val="00A7167E"/>
    <w:rsid w:val="00A71773"/>
    <w:rsid w:val="00A81750"/>
    <w:rsid w:val="00A913D2"/>
    <w:rsid w:val="00AA14EC"/>
    <w:rsid w:val="00AA3B8D"/>
    <w:rsid w:val="00AA66E0"/>
    <w:rsid w:val="00AA76AB"/>
    <w:rsid w:val="00AB1016"/>
    <w:rsid w:val="00AC1952"/>
    <w:rsid w:val="00AC7DE1"/>
    <w:rsid w:val="00AD3629"/>
    <w:rsid w:val="00AE0F87"/>
    <w:rsid w:val="00AE2C85"/>
    <w:rsid w:val="00AE36DC"/>
    <w:rsid w:val="00AE5DCF"/>
    <w:rsid w:val="00AF1050"/>
    <w:rsid w:val="00AF35FC"/>
    <w:rsid w:val="00AF6A37"/>
    <w:rsid w:val="00B01F91"/>
    <w:rsid w:val="00B05E91"/>
    <w:rsid w:val="00B10C33"/>
    <w:rsid w:val="00B12A37"/>
    <w:rsid w:val="00B15350"/>
    <w:rsid w:val="00B1721A"/>
    <w:rsid w:val="00B17426"/>
    <w:rsid w:val="00B25261"/>
    <w:rsid w:val="00B32189"/>
    <w:rsid w:val="00B404D2"/>
    <w:rsid w:val="00B4121C"/>
    <w:rsid w:val="00B4285D"/>
    <w:rsid w:val="00B431F2"/>
    <w:rsid w:val="00B44B5C"/>
    <w:rsid w:val="00B522B2"/>
    <w:rsid w:val="00B60ABF"/>
    <w:rsid w:val="00B63EF2"/>
    <w:rsid w:val="00B644CB"/>
    <w:rsid w:val="00B7128C"/>
    <w:rsid w:val="00B72D93"/>
    <w:rsid w:val="00B75919"/>
    <w:rsid w:val="00B76A4B"/>
    <w:rsid w:val="00B86E25"/>
    <w:rsid w:val="00B905D9"/>
    <w:rsid w:val="00B972AD"/>
    <w:rsid w:val="00BA03B5"/>
    <w:rsid w:val="00BA06F3"/>
    <w:rsid w:val="00BA7D89"/>
    <w:rsid w:val="00BB4622"/>
    <w:rsid w:val="00BB49A0"/>
    <w:rsid w:val="00BB4D9A"/>
    <w:rsid w:val="00BB51F1"/>
    <w:rsid w:val="00BC0D39"/>
    <w:rsid w:val="00BC250F"/>
    <w:rsid w:val="00BC4B17"/>
    <w:rsid w:val="00BC4E32"/>
    <w:rsid w:val="00BC7BC0"/>
    <w:rsid w:val="00BD57B7"/>
    <w:rsid w:val="00BE5E7B"/>
    <w:rsid w:val="00BE63E2"/>
    <w:rsid w:val="00BF7793"/>
    <w:rsid w:val="00C01C7F"/>
    <w:rsid w:val="00C03A7C"/>
    <w:rsid w:val="00C10B03"/>
    <w:rsid w:val="00C15A62"/>
    <w:rsid w:val="00C162D1"/>
    <w:rsid w:val="00C25748"/>
    <w:rsid w:val="00C30DA6"/>
    <w:rsid w:val="00C42F58"/>
    <w:rsid w:val="00C45F44"/>
    <w:rsid w:val="00C6375D"/>
    <w:rsid w:val="00C7182F"/>
    <w:rsid w:val="00C83252"/>
    <w:rsid w:val="00C8600C"/>
    <w:rsid w:val="00CA359B"/>
    <w:rsid w:val="00CA7344"/>
    <w:rsid w:val="00CB1FE9"/>
    <w:rsid w:val="00CC0AF6"/>
    <w:rsid w:val="00CC1994"/>
    <w:rsid w:val="00CC2241"/>
    <w:rsid w:val="00CC3F76"/>
    <w:rsid w:val="00CC6066"/>
    <w:rsid w:val="00CD2009"/>
    <w:rsid w:val="00CD3F09"/>
    <w:rsid w:val="00CE795D"/>
    <w:rsid w:val="00CF36E4"/>
    <w:rsid w:val="00CF629C"/>
    <w:rsid w:val="00D12BC7"/>
    <w:rsid w:val="00D21C54"/>
    <w:rsid w:val="00D26BF9"/>
    <w:rsid w:val="00D3661C"/>
    <w:rsid w:val="00D36719"/>
    <w:rsid w:val="00D52BA6"/>
    <w:rsid w:val="00D52DD5"/>
    <w:rsid w:val="00D563B5"/>
    <w:rsid w:val="00D60DF5"/>
    <w:rsid w:val="00D6281D"/>
    <w:rsid w:val="00D73BEA"/>
    <w:rsid w:val="00D75C76"/>
    <w:rsid w:val="00D77831"/>
    <w:rsid w:val="00D92EEA"/>
    <w:rsid w:val="00DA32D1"/>
    <w:rsid w:val="00DA4D78"/>
    <w:rsid w:val="00DA5D4E"/>
    <w:rsid w:val="00DA627C"/>
    <w:rsid w:val="00DA627E"/>
    <w:rsid w:val="00DB0C2B"/>
    <w:rsid w:val="00DD1E09"/>
    <w:rsid w:val="00DD337D"/>
    <w:rsid w:val="00DD5D08"/>
    <w:rsid w:val="00DE26D2"/>
    <w:rsid w:val="00DE57BA"/>
    <w:rsid w:val="00DF47BF"/>
    <w:rsid w:val="00DF559A"/>
    <w:rsid w:val="00E02528"/>
    <w:rsid w:val="00E035C8"/>
    <w:rsid w:val="00E139DC"/>
    <w:rsid w:val="00E144BA"/>
    <w:rsid w:val="00E176BA"/>
    <w:rsid w:val="00E204A4"/>
    <w:rsid w:val="00E30003"/>
    <w:rsid w:val="00E36813"/>
    <w:rsid w:val="00E41E9A"/>
    <w:rsid w:val="00E423EC"/>
    <w:rsid w:val="00E42FD3"/>
    <w:rsid w:val="00E50CF4"/>
    <w:rsid w:val="00E55121"/>
    <w:rsid w:val="00E57933"/>
    <w:rsid w:val="00E66F52"/>
    <w:rsid w:val="00E67360"/>
    <w:rsid w:val="00E755DA"/>
    <w:rsid w:val="00E75DA0"/>
    <w:rsid w:val="00E76C55"/>
    <w:rsid w:val="00E76E0F"/>
    <w:rsid w:val="00E76FAC"/>
    <w:rsid w:val="00E82E2C"/>
    <w:rsid w:val="00E8303D"/>
    <w:rsid w:val="00E95679"/>
    <w:rsid w:val="00EA3040"/>
    <w:rsid w:val="00EB4FCB"/>
    <w:rsid w:val="00EC0C7F"/>
    <w:rsid w:val="00EC23B7"/>
    <w:rsid w:val="00EC6BC5"/>
    <w:rsid w:val="00EE348F"/>
    <w:rsid w:val="00EE7E65"/>
    <w:rsid w:val="00EF2E77"/>
    <w:rsid w:val="00F13F0E"/>
    <w:rsid w:val="00F14925"/>
    <w:rsid w:val="00F237B6"/>
    <w:rsid w:val="00F31A92"/>
    <w:rsid w:val="00F35898"/>
    <w:rsid w:val="00F46986"/>
    <w:rsid w:val="00F5225B"/>
    <w:rsid w:val="00F5434F"/>
    <w:rsid w:val="00F55D0B"/>
    <w:rsid w:val="00F80F91"/>
    <w:rsid w:val="00F97F9F"/>
    <w:rsid w:val="00FB0946"/>
    <w:rsid w:val="00FB2D62"/>
    <w:rsid w:val="00FB6276"/>
    <w:rsid w:val="00FB7123"/>
    <w:rsid w:val="00FB7F4D"/>
    <w:rsid w:val="00FC14A1"/>
    <w:rsid w:val="00FC21B1"/>
    <w:rsid w:val="00FD3036"/>
    <w:rsid w:val="00FD47E7"/>
    <w:rsid w:val="00FD75B5"/>
    <w:rsid w:val="00FE47E9"/>
    <w:rsid w:val="00FE5701"/>
    <w:rsid w:val="00FE7941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7FAAA9"/>
  <w15:docId w15:val="{3377529D-9EFF-474C-B186-99713993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5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439D0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A3F00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uiPriority w:val="39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6A3F0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A3F00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link w:val="ListParagraphChar"/>
    <w:uiPriority w:val="34"/>
    <w:qFormat/>
    <w:rsid w:val="003A77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  <w:lang w:val="de-DE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7776"/>
    <w:rPr>
      <w:rFonts w:asciiTheme="minorHAnsi" w:eastAsiaTheme="minorEastAsia" w:hAnsiTheme="minorHAnsi" w:cstheme="minorBidi"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rsid w:val="006A3F00"/>
    <w:rPr>
      <w:rFonts w:ascii="Calibri" w:hAnsi="Calibri"/>
      <w:b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90FF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0FF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2F3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jiu.org/en/reports-notes/JIU%20Products/JIU_REP_2016_1_English.pdf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WGFHR14-C-0002/en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64/en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WGFHR12-INF-0001/en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hyperlink" Target="https://www.itu.int/md/S20-CL-C-0043/en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FHR14-C-0002/en" TargetMode="External"/><Relationship Id="rId14" Type="http://schemas.openxmlformats.org/officeDocument/2006/relationships/hyperlink" Target="http://www.un.org/en/ga/search/view_doc.asp?symbol=A/RES/64/259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unjiu.org/en/reports-notes/JIU%20Products/JIU_REP_2011_5_English.pdf" TargetMode="External"/><Relationship Id="rId17" Type="http://schemas.openxmlformats.org/officeDocument/2006/relationships/hyperlink" Target="https://www.itu.int/md/S22-CWGFHR15-C-0005/en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AAE2-AA17-446D-A664-C4D12D79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18</Pages>
  <Words>5067</Words>
  <Characters>38597</Characters>
  <Application>Microsoft Office Word</Application>
  <DocSecurity>0</DocSecurity>
  <Lines>321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43577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ITU accountability model and framework</dc:title>
  <dc:subject>Council 2022</dc:subject>
  <dc:creator>Rudometova, Alisa</dc:creator>
  <cp:keywords>C2022, C22, Council-22</cp:keywords>
  <dc:description/>
  <cp:lastModifiedBy>Xue, Kun</cp:lastModifiedBy>
  <cp:revision>3</cp:revision>
  <cp:lastPrinted>2006-03-28T16:12:00Z</cp:lastPrinted>
  <dcterms:created xsi:type="dcterms:W3CDTF">2022-03-20T13:05:00Z</dcterms:created>
  <dcterms:modified xsi:type="dcterms:W3CDTF">2022-03-20T13:50:00Z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