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A1D8E74" w14:textId="77777777">
        <w:trPr>
          <w:cantSplit/>
        </w:trPr>
        <w:tc>
          <w:tcPr>
            <w:tcW w:w="6911" w:type="dxa"/>
          </w:tcPr>
          <w:p w14:paraId="498CC49B"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385F466D" w14:textId="77777777" w:rsidR="00700D1F" w:rsidRDefault="008418F5" w:rsidP="008418F5">
            <w:pPr>
              <w:spacing w:before="0"/>
            </w:pPr>
            <w:bookmarkStart w:id="1" w:name="ditulogo"/>
            <w:bookmarkEnd w:id="1"/>
            <w:r>
              <w:rPr>
                <w:noProof/>
                <w:lang w:val="en-US" w:eastAsia="zh-CN"/>
              </w:rPr>
              <w:drawing>
                <wp:inline distT="0" distB="0" distL="0" distR="0" wp14:anchorId="50A8DA24" wp14:editId="78C568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72263D" w14:textId="77777777">
        <w:trPr>
          <w:cantSplit/>
        </w:trPr>
        <w:tc>
          <w:tcPr>
            <w:tcW w:w="6911" w:type="dxa"/>
            <w:tcBorders>
              <w:bottom w:val="single" w:sz="12" w:space="0" w:color="auto"/>
            </w:tcBorders>
          </w:tcPr>
          <w:p w14:paraId="1AEEBD3A"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3DE1FAE" w14:textId="77777777" w:rsidR="00700D1F" w:rsidRPr="00617BE4" w:rsidRDefault="00700D1F" w:rsidP="00001B77">
            <w:pPr>
              <w:spacing w:before="0"/>
              <w:rPr>
                <w:rFonts w:ascii="Verdana" w:hAnsi="Verdana"/>
                <w:szCs w:val="24"/>
              </w:rPr>
            </w:pPr>
          </w:p>
        </w:tc>
      </w:tr>
      <w:tr w:rsidR="00700D1F" w:rsidRPr="00617BE4" w14:paraId="4B9C494B" w14:textId="77777777">
        <w:trPr>
          <w:cantSplit/>
        </w:trPr>
        <w:tc>
          <w:tcPr>
            <w:tcW w:w="6911" w:type="dxa"/>
            <w:tcBorders>
              <w:top w:val="single" w:sz="12" w:space="0" w:color="auto"/>
            </w:tcBorders>
          </w:tcPr>
          <w:p w14:paraId="3531A556"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CA0B067" w14:textId="77777777" w:rsidR="00700D1F" w:rsidRPr="00617BE4" w:rsidRDefault="00700D1F" w:rsidP="00001B77">
            <w:pPr>
              <w:spacing w:before="0"/>
              <w:rPr>
                <w:rFonts w:ascii="Verdana" w:hAnsi="Verdana"/>
                <w:szCs w:val="24"/>
              </w:rPr>
            </w:pPr>
          </w:p>
        </w:tc>
      </w:tr>
      <w:tr w:rsidR="00700D1F" w14:paraId="6826F547" w14:textId="77777777">
        <w:trPr>
          <w:cantSplit/>
          <w:trHeight w:val="23"/>
        </w:trPr>
        <w:tc>
          <w:tcPr>
            <w:tcW w:w="6911" w:type="dxa"/>
            <w:vMerge w:val="restart"/>
          </w:tcPr>
          <w:p w14:paraId="45B48EF9"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2E2355">
              <w:rPr>
                <w:b/>
              </w:rPr>
              <w:t xml:space="preserve">PL </w:t>
            </w:r>
            <w:r w:rsidR="002E2355">
              <w:rPr>
                <w:rFonts w:hint="eastAsia"/>
                <w:b/>
                <w:lang w:eastAsia="zh-CN"/>
              </w:rPr>
              <w:t>1</w:t>
            </w:r>
            <w:r w:rsidR="00B40A53">
              <w:rPr>
                <w:b/>
              </w:rPr>
              <w:t>.</w:t>
            </w:r>
            <w:r w:rsidR="002E2355">
              <w:rPr>
                <w:rFonts w:hint="eastAsia"/>
                <w:b/>
                <w:lang w:eastAsia="zh-CN"/>
              </w:rPr>
              <w:t>6</w:t>
            </w:r>
          </w:p>
        </w:tc>
        <w:tc>
          <w:tcPr>
            <w:tcW w:w="3120" w:type="dxa"/>
          </w:tcPr>
          <w:p w14:paraId="3ADDC04C"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2E2355">
              <w:rPr>
                <w:rFonts w:hint="eastAsia"/>
                <w:b/>
                <w:bCs/>
                <w:szCs w:val="24"/>
                <w:lang w:eastAsia="zh-CN"/>
              </w:rPr>
              <w:t>53</w:t>
            </w:r>
            <w:r w:rsidRPr="00FC5386">
              <w:rPr>
                <w:b/>
                <w:bCs/>
                <w:szCs w:val="24"/>
                <w:lang w:eastAsia="zh-CN"/>
              </w:rPr>
              <w:t>-C</w:t>
            </w:r>
          </w:p>
        </w:tc>
      </w:tr>
      <w:bookmarkEnd w:id="2"/>
      <w:tr w:rsidR="00700D1F" w14:paraId="373CE0BF" w14:textId="77777777">
        <w:trPr>
          <w:cantSplit/>
          <w:trHeight w:val="23"/>
        </w:trPr>
        <w:tc>
          <w:tcPr>
            <w:tcW w:w="6911" w:type="dxa"/>
            <w:vMerge/>
          </w:tcPr>
          <w:p w14:paraId="399CA48C" w14:textId="77777777" w:rsidR="00700D1F" w:rsidRDefault="00700D1F" w:rsidP="00001B77">
            <w:pPr>
              <w:tabs>
                <w:tab w:val="left" w:pos="851"/>
              </w:tabs>
              <w:rPr>
                <w:b/>
                <w:lang w:eastAsia="zh-CN"/>
              </w:rPr>
            </w:pPr>
          </w:p>
        </w:tc>
        <w:tc>
          <w:tcPr>
            <w:tcW w:w="3120" w:type="dxa"/>
          </w:tcPr>
          <w:p w14:paraId="49615D16" w14:textId="2DBD525E" w:rsidR="00700D1F" w:rsidRPr="00FC5386" w:rsidRDefault="00700D1F" w:rsidP="002E2355">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2E2355">
              <w:rPr>
                <w:rFonts w:hint="eastAsia"/>
                <w:b/>
                <w:bCs/>
                <w:szCs w:val="24"/>
                <w:lang w:eastAsia="zh-CN"/>
              </w:rPr>
              <w:t>2</w:t>
            </w:r>
            <w:r w:rsidRPr="00FC5386">
              <w:rPr>
                <w:rFonts w:hint="eastAsia"/>
                <w:b/>
                <w:bCs/>
                <w:szCs w:val="24"/>
                <w:lang w:eastAsia="zh-CN"/>
              </w:rPr>
              <w:t>年</w:t>
            </w:r>
            <w:r w:rsidR="002E2355">
              <w:rPr>
                <w:rFonts w:asciiTheme="minorHAnsi" w:hAnsiTheme="minorHAnsi" w:cstheme="minorHAnsi" w:hint="eastAsia"/>
                <w:b/>
                <w:bCs/>
                <w:szCs w:val="24"/>
                <w:lang w:eastAsia="zh-CN"/>
              </w:rPr>
              <w:t>2</w:t>
            </w:r>
            <w:r w:rsidRPr="00FC5386">
              <w:rPr>
                <w:rFonts w:hint="eastAsia"/>
                <w:b/>
                <w:bCs/>
                <w:szCs w:val="24"/>
                <w:lang w:eastAsia="zh-CN"/>
              </w:rPr>
              <w:t>月</w:t>
            </w:r>
            <w:r w:rsidR="002E2355">
              <w:rPr>
                <w:rFonts w:asciiTheme="minorHAnsi" w:hAnsiTheme="minorHAnsi" w:cstheme="minorHAnsi" w:hint="eastAsia"/>
                <w:b/>
                <w:bCs/>
                <w:szCs w:val="24"/>
                <w:lang w:eastAsia="zh-CN"/>
              </w:rPr>
              <w:t>1</w:t>
            </w:r>
            <w:r w:rsidR="00F25D31">
              <w:rPr>
                <w:rFonts w:asciiTheme="minorHAnsi" w:hAnsiTheme="minorHAnsi" w:cstheme="minorHAnsi"/>
                <w:b/>
                <w:bCs/>
                <w:szCs w:val="24"/>
                <w:lang w:eastAsia="zh-CN"/>
              </w:rPr>
              <w:t>8</w:t>
            </w:r>
            <w:r w:rsidRPr="00FC5386">
              <w:rPr>
                <w:rFonts w:hint="eastAsia"/>
                <w:b/>
                <w:bCs/>
                <w:szCs w:val="24"/>
                <w:lang w:eastAsia="zh-CN"/>
              </w:rPr>
              <w:t>日</w:t>
            </w:r>
          </w:p>
        </w:tc>
      </w:tr>
      <w:tr w:rsidR="00700D1F" w14:paraId="6E7867A3" w14:textId="77777777">
        <w:trPr>
          <w:cantSplit/>
          <w:trHeight w:val="23"/>
        </w:trPr>
        <w:tc>
          <w:tcPr>
            <w:tcW w:w="6911" w:type="dxa"/>
            <w:vMerge/>
          </w:tcPr>
          <w:p w14:paraId="3586CB5D" w14:textId="77777777" w:rsidR="00700D1F" w:rsidRDefault="00700D1F" w:rsidP="00001B77">
            <w:pPr>
              <w:tabs>
                <w:tab w:val="left" w:pos="851"/>
              </w:tabs>
              <w:rPr>
                <w:b/>
                <w:lang w:eastAsia="zh-CN"/>
              </w:rPr>
            </w:pPr>
          </w:p>
        </w:tc>
        <w:tc>
          <w:tcPr>
            <w:tcW w:w="3120" w:type="dxa"/>
          </w:tcPr>
          <w:p w14:paraId="0F348FAC"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ED659DB" w14:textId="77777777">
        <w:trPr>
          <w:cantSplit/>
        </w:trPr>
        <w:tc>
          <w:tcPr>
            <w:tcW w:w="10031" w:type="dxa"/>
          </w:tcPr>
          <w:p w14:paraId="1C2CD439"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05E6EC61" w14:textId="77777777">
        <w:trPr>
          <w:cantSplit/>
        </w:trPr>
        <w:tc>
          <w:tcPr>
            <w:tcW w:w="10031" w:type="dxa"/>
          </w:tcPr>
          <w:p w14:paraId="00422DE2" w14:textId="2B701DC1" w:rsidR="0093362E" w:rsidRDefault="009A2071" w:rsidP="00001B77">
            <w:pPr>
              <w:pStyle w:val="Title1"/>
              <w:rPr>
                <w:bCs/>
                <w:lang w:eastAsia="zh-CN"/>
              </w:rPr>
            </w:pPr>
            <w:r>
              <w:rPr>
                <w:rFonts w:hint="eastAsia"/>
                <w:bCs/>
                <w:lang w:eastAsia="zh-CN"/>
              </w:rPr>
              <w:t>国际</w:t>
            </w:r>
            <w:proofErr w:type="gramStart"/>
            <w:r>
              <w:rPr>
                <w:rFonts w:hint="eastAsia"/>
                <w:bCs/>
                <w:lang w:eastAsia="zh-CN"/>
              </w:rPr>
              <w:t>电联</w:t>
            </w:r>
            <w:r w:rsidRPr="009A2071">
              <w:rPr>
                <w:rFonts w:hint="eastAsia"/>
                <w:bCs/>
                <w:lang w:eastAsia="zh-CN"/>
              </w:rPr>
              <w:t>多语文</w:t>
            </w:r>
            <w:proofErr w:type="gramEnd"/>
            <w:r w:rsidRPr="009A2071">
              <w:rPr>
                <w:rFonts w:hint="eastAsia"/>
                <w:bCs/>
                <w:lang w:eastAsia="zh-CN"/>
              </w:rPr>
              <w:t>政策框架</w:t>
            </w:r>
            <w:r>
              <w:rPr>
                <w:rFonts w:hint="eastAsia"/>
                <w:bCs/>
                <w:lang w:eastAsia="zh-CN"/>
              </w:rPr>
              <w:t>草案</w:t>
            </w:r>
          </w:p>
        </w:tc>
      </w:tr>
    </w:tbl>
    <w:p w14:paraId="0706FE57" w14:textId="77777777" w:rsidR="0093362E" w:rsidRDefault="0093362E" w:rsidP="00001B77">
      <w:pPr>
        <w:rPr>
          <w:lang w:eastAsia="zh-CN"/>
        </w:rPr>
      </w:pPr>
    </w:p>
    <w:p w14:paraId="3257FAD4"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14F9B7D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43E528B"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15F1978C" w14:textId="0EDF9873" w:rsidR="00B40A53" w:rsidRPr="008418F5" w:rsidRDefault="009A2071">
            <w:pPr>
              <w:ind w:firstLineChars="200" w:firstLine="480"/>
              <w:rPr>
                <w:szCs w:val="22"/>
                <w:lang w:eastAsia="zh-CN"/>
              </w:rPr>
            </w:pPr>
            <w:r>
              <w:rPr>
                <w:rFonts w:hint="eastAsia"/>
                <w:bCs/>
                <w:szCs w:val="22"/>
                <w:lang w:eastAsia="zh-CN"/>
              </w:rPr>
              <w:t>本文件载有根据</w:t>
            </w:r>
            <w:r w:rsidRPr="009A2071">
              <w:rPr>
                <w:rFonts w:hint="eastAsia"/>
                <w:bCs/>
                <w:szCs w:val="22"/>
                <w:lang w:eastAsia="zh-CN"/>
              </w:rPr>
              <w:t>联合国联合检查组</w:t>
            </w:r>
            <w:r w:rsidRPr="009A2071">
              <w:rPr>
                <w:rFonts w:hint="eastAsia"/>
                <w:bCs/>
                <w:szCs w:val="22"/>
                <w:lang w:eastAsia="zh-CN"/>
              </w:rPr>
              <w:t>2020</w:t>
            </w:r>
            <w:r w:rsidRPr="009A2071">
              <w:rPr>
                <w:rFonts w:hint="eastAsia"/>
                <w:bCs/>
                <w:szCs w:val="22"/>
                <w:lang w:eastAsia="zh-CN"/>
              </w:rPr>
              <w:t>年关于</w:t>
            </w:r>
            <w:r w:rsidR="007546B2" w:rsidRPr="007546B2">
              <w:rPr>
                <w:rFonts w:hint="eastAsia"/>
                <w:bCs/>
                <w:szCs w:val="22"/>
                <w:lang w:eastAsia="zh-CN"/>
              </w:rPr>
              <w:t>联合国系统</w:t>
            </w:r>
            <w:r w:rsidR="00254439">
              <w:rPr>
                <w:rFonts w:hint="eastAsia"/>
                <w:bCs/>
                <w:szCs w:val="22"/>
                <w:lang w:eastAsia="zh-CN"/>
              </w:rPr>
              <w:t>使用</w:t>
            </w:r>
            <w:r w:rsidR="007546B2" w:rsidRPr="007546B2">
              <w:rPr>
                <w:rFonts w:hint="eastAsia"/>
                <w:bCs/>
                <w:szCs w:val="22"/>
                <w:lang w:eastAsia="zh-CN"/>
              </w:rPr>
              <w:t>多种语文</w:t>
            </w:r>
            <w:r w:rsidR="00254439">
              <w:rPr>
                <w:rFonts w:hint="eastAsia"/>
                <w:bCs/>
                <w:szCs w:val="22"/>
                <w:lang w:eastAsia="zh-CN"/>
              </w:rPr>
              <w:t>情况</w:t>
            </w:r>
            <w:r w:rsidR="007546B2" w:rsidRPr="007546B2">
              <w:rPr>
                <w:rFonts w:hint="eastAsia"/>
                <w:bCs/>
                <w:szCs w:val="22"/>
                <w:lang w:eastAsia="zh-CN"/>
              </w:rPr>
              <w:t>的报告</w:t>
            </w:r>
            <w:r w:rsidRPr="009A2071">
              <w:rPr>
                <w:rFonts w:hint="eastAsia"/>
                <w:bCs/>
                <w:szCs w:val="22"/>
                <w:lang w:eastAsia="zh-CN"/>
              </w:rPr>
              <w:t>（</w:t>
            </w:r>
            <w:r w:rsidRPr="009A2071">
              <w:rPr>
                <w:rFonts w:hint="eastAsia"/>
                <w:bCs/>
                <w:szCs w:val="22"/>
                <w:lang w:eastAsia="zh-CN"/>
              </w:rPr>
              <w:t>JIU/REP/2020/6</w:t>
            </w:r>
            <w:r w:rsidRPr="009A2071">
              <w:rPr>
                <w:rFonts w:hint="eastAsia"/>
                <w:bCs/>
                <w:szCs w:val="22"/>
                <w:lang w:eastAsia="zh-CN"/>
              </w:rPr>
              <w:t>）</w:t>
            </w:r>
            <w:r>
              <w:rPr>
                <w:rFonts w:hint="eastAsia"/>
                <w:bCs/>
                <w:szCs w:val="22"/>
                <w:lang w:eastAsia="zh-CN"/>
              </w:rPr>
              <w:t>建议</w:t>
            </w:r>
            <w:r>
              <w:rPr>
                <w:rFonts w:hint="eastAsia"/>
                <w:bCs/>
                <w:szCs w:val="22"/>
                <w:lang w:eastAsia="zh-CN"/>
              </w:rPr>
              <w:t>1</w:t>
            </w:r>
            <w:r w:rsidRPr="009A2071">
              <w:rPr>
                <w:rFonts w:hint="eastAsia"/>
                <w:bCs/>
                <w:szCs w:val="22"/>
                <w:lang w:eastAsia="zh-CN"/>
              </w:rPr>
              <w:t>制定的国际</w:t>
            </w:r>
            <w:proofErr w:type="gramStart"/>
            <w:r w:rsidRPr="009A2071">
              <w:rPr>
                <w:rFonts w:hint="eastAsia"/>
                <w:bCs/>
                <w:szCs w:val="22"/>
                <w:lang w:eastAsia="zh-CN"/>
              </w:rPr>
              <w:t>电联多</w:t>
            </w:r>
            <w:r w:rsidR="00A77854">
              <w:rPr>
                <w:rFonts w:hint="eastAsia"/>
                <w:bCs/>
                <w:szCs w:val="22"/>
                <w:lang w:eastAsia="zh-CN"/>
              </w:rPr>
              <w:t>语文</w:t>
            </w:r>
            <w:proofErr w:type="gramEnd"/>
            <w:r w:rsidRPr="009A2071">
              <w:rPr>
                <w:rFonts w:hint="eastAsia"/>
                <w:bCs/>
                <w:szCs w:val="22"/>
                <w:lang w:eastAsia="zh-CN"/>
              </w:rPr>
              <w:t>政策框架草案，</w:t>
            </w:r>
            <w:r w:rsidR="003F2914">
              <w:rPr>
                <w:rFonts w:hint="eastAsia"/>
                <w:bCs/>
                <w:szCs w:val="22"/>
                <w:lang w:eastAsia="zh-CN"/>
              </w:rPr>
              <w:t>其中纳入了</w:t>
            </w:r>
            <w:r w:rsidR="00274891" w:rsidRPr="00274891">
              <w:rPr>
                <w:rFonts w:hint="eastAsia"/>
                <w:bCs/>
                <w:szCs w:val="22"/>
                <w:lang w:eastAsia="zh-CN"/>
              </w:rPr>
              <w:t>理事会语文工作组</w:t>
            </w:r>
            <w:r w:rsidR="00274891">
              <w:rPr>
                <w:rFonts w:hint="eastAsia"/>
                <w:bCs/>
                <w:szCs w:val="22"/>
                <w:lang w:eastAsia="zh-CN"/>
              </w:rPr>
              <w:t>（</w:t>
            </w:r>
            <w:r w:rsidR="00274891" w:rsidRPr="002E2355">
              <w:rPr>
                <w:bCs/>
                <w:szCs w:val="22"/>
                <w:lang w:eastAsia="zh-CN"/>
              </w:rPr>
              <w:t>CWG-LANG</w:t>
            </w:r>
            <w:r w:rsidR="00274891">
              <w:rPr>
                <w:rFonts w:hint="eastAsia"/>
                <w:bCs/>
                <w:szCs w:val="22"/>
                <w:lang w:eastAsia="zh-CN"/>
              </w:rPr>
              <w:t>）</w:t>
            </w:r>
            <w:r w:rsidR="00765022">
              <w:rPr>
                <w:rFonts w:hint="eastAsia"/>
                <w:bCs/>
                <w:szCs w:val="22"/>
                <w:lang w:eastAsia="zh-CN"/>
              </w:rPr>
              <w:t>在讨论</w:t>
            </w:r>
            <w:r w:rsidRPr="009A2071">
              <w:rPr>
                <w:rFonts w:hint="eastAsia"/>
                <w:bCs/>
                <w:szCs w:val="22"/>
                <w:lang w:eastAsia="zh-CN"/>
              </w:rPr>
              <w:t>秘书长关于第</w:t>
            </w:r>
            <w:r w:rsidRPr="009A2071">
              <w:rPr>
                <w:rFonts w:hint="eastAsia"/>
                <w:bCs/>
                <w:szCs w:val="22"/>
                <w:lang w:eastAsia="zh-CN"/>
              </w:rPr>
              <w:t>154</w:t>
            </w:r>
            <w:r w:rsidRPr="009A2071">
              <w:rPr>
                <w:rFonts w:hint="eastAsia"/>
                <w:bCs/>
                <w:szCs w:val="22"/>
                <w:lang w:eastAsia="zh-CN"/>
              </w:rPr>
              <w:t>号决议的报告</w:t>
            </w:r>
            <w:r w:rsidR="00D7158C">
              <w:rPr>
                <w:rFonts w:hint="eastAsia"/>
                <w:bCs/>
                <w:szCs w:val="22"/>
                <w:lang w:eastAsia="zh-CN"/>
              </w:rPr>
              <w:t>过程中</w:t>
            </w:r>
            <w:r w:rsidR="005D19DF">
              <w:rPr>
                <w:rFonts w:hint="eastAsia"/>
                <w:bCs/>
                <w:szCs w:val="22"/>
                <w:lang w:eastAsia="zh-CN"/>
              </w:rPr>
              <w:t>提出</w:t>
            </w:r>
            <w:r w:rsidR="00065438">
              <w:rPr>
                <w:rFonts w:hint="eastAsia"/>
                <w:bCs/>
                <w:szCs w:val="22"/>
                <w:lang w:eastAsia="zh-CN"/>
              </w:rPr>
              <w:t>的</w:t>
            </w:r>
            <w:r w:rsidRPr="009A2071">
              <w:rPr>
                <w:rFonts w:hint="eastAsia"/>
                <w:bCs/>
                <w:szCs w:val="22"/>
                <w:lang w:eastAsia="zh-CN"/>
              </w:rPr>
              <w:t>修正。</w:t>
            </w:r>
          </w:p>
          <w:p w14:paraId="704F8716" w14:textId="77777777" w:rsidR="00B40A53" w:rsidRPr="003C2E37" w:rsidRDefault="00B40A53" w:rsidP="003C2E37">
            <w:pPr>
              <w:pStyle w:val="Headingb"/>
              <w:rPr>
                <w:lang w:eastAsia="zh-CN"/>
              </w:rPr>
            </w:pPr>
            <w:r>
              <w:rPr>
                <w:rFonts w:hint="eastAsia"/>
                <w:lang w:eastAsia="zh-CN"/>
              </w:rPr>
              <w:t>需采取的行动</w:t>
            </w:r>
          </w:p>
          <w:p w14:paraId="35FE3DCB" w14:textId="7FCB8B1F" w:rsidR="00B40A53" w:rsidRPr="00E47919" w:rsidRDefault="00A7678C" w:rsidP="00B40A53">
            <w:pPr>
              <w:pStyle w:val="BodyTextIndent3"/>
              <w:spacing w:before="120"/>
              <w:ind w:firstLineChars="200" w:firstLine="480"/>
              <w:textAlignment w:val="baseline"/>
              <w:rPr>
                <w:sz w:val="24"/>
                <w:szCs w:val="24"/>
                <w:lang w:val="en-GB"/>
              </w:rPr>
            </w:pPr>
            <w:r w:rsidRPr="00E47919">
              <w:rPr>
                <w:rFonts w:hint="eastAsia"/>
                <w:sz w:val="24"/>
                <w:szCs w:val="24"/>
                <w:lang w:val="en-US"/>
              </w:rPr>
              <w:t>请理事会</w:t>
            </w:r>
            <w:r w:rsidR="00E80B8F" w:rsidRPr="00E47919">
              <w:rPr>
                <w:rFonts w:hint="eastAsia"/>
                <w:b/>
                <w:bCs/>
                <w:sz w:val="24"/>
                <w:szCs w:val="24"/>
                <w:lang w:val="en-US"/>
              </w:rPr>
              <w:t>认可</w:t>
            </w:r>
            <w:r w:rsidR="00E80B8F" w:rsidRPr="00E47919">
              <w:rPr>
                <w:rFonts w:hint="eastAsia"/>
                <w:bCs/>
                <w:sz w:val="24"/>
                <w:szCs w:val="24"/>
              </w:rPr>
              <w:t>国际</w:t>
            </w:r>
            <w:proofErr w:type="gramStart"/>
            <w:r w:rsidR="00E80B8F" w:rsidRPr="00E47919">
              <w:rPr>
                <w:rFonts w:hint="eastAsia"/>
                <w:bCs/>
                <w:sz w:val="24"/>
                <w:szCs w:val="24"/>
              </w:rPr>
              <w:t>电联多语文</w:t>
            </w:r>
            <w:proofErr w:type="gramEnd"/>
            <w:r w:rsidR="00E80B8F" w:rsidRPr="00E47919">
              <w:rPr>
                <w:rFonts w:hint="eastAsia"/>
                <w:bCs/>
                <w:sz w:val="24"/>
                <w:szCs w:val="24"/>
              </w:rPr>
              <w:t>政策框架草案。</w:t>
            </w:r>
          </w:p>
          <w:p w14:paraId="759576AD" w14:textId="77777777" w:rsidR="00B40A53" w:rsidRDefault="00B40A53">
            <w:pPr>
              <w:jc w:val="center"/>
              <w:rPr>
                <w:sz w:val="28"/>
                <w:szCs w:val="22"/>
                <w:lang w:eastAsia="zh-CN"/>
              </w:rPr>
            </w:pPr>
            <w:r>
              <w:rPr>
                <w:sz w:val="28"/>
                <w:szCs w:val="22"/>
                <w:lang w:eastAsia="zh-CN"/>
              </w:rPr>
              <w:t>______________</w:t>
            </w:r>
          </w:p>
          <w:p w14:paraId="01F6B433"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706BCAFC" w14:textId="77777777" w:rsidR="009164A9" w:rsidRPr="008418F5" w:rsidRDefault="009164A9" w:rsidP="003C2E37">
            <w:pPr>
              <w:pStyle w:val="Headingb"/>
              <w:rPr>
                <w:lang w:eastAsia="zh-CN"/>
              </w:rPr>
            </w:pPr>
            <w:r w:rsidRPr="00FC5386">
              <w:rPr>
                <w:rFonts w:hint="eastAsia"/>
                <w:lang w:eastAsia="zh-CN"/>
              </w:rPr>
              <w:t>参考文件</w:t>
            </w:r>
          </w:p>
          <w:p w14:paraId="72572A2B" w14:textId="015853D5" w:rsidR="00B40A53" w:rsidRPr="00E46965" w:rsidRDefault="00B77B89" w:rsidP="002E2355">
            <w:pPr>
              <w:spacing w:after="120"/>
              <w:rPr>
                <w:rFonts w:ascii="STKaiti" w:eastAsia="STKaiti" w:hAnsi="STKaiti"/>
                <w:caps/>
                <w:szCs w:val="22"/>
                <w:lang w:eastAsia="zh-CN"/>
              </w:rPr>
            </w:pPr>
            <w:bookmarkStart w:id="3" w:name="lt_pId018"/>
            <w:r w:rsidRPr="00E46965">
              <w:rPr>
                <w:rFonts w:ascii="STKaiti" w:eastAsia="STKaiti" w:hAnsi="STKaiti" w:hint="eastAsia"/>
                <w:bdr w:val="none" w:sz="0" w:space="0" w:color="auto" w:frame="1"/>
                <w:lang w:eastAsia="zh-CN"/>
              </w:rPr>
              <w:t>理事会</w:t>
            </w:r>
            <w:hyperlink r:id="rId9" w:history="1">
              <w:r w:rsidR="002E2355" w:rsidRPr="005543A1">
                <w:rPr>
                  <w:rFonts w:asciiTheme="minorHAnsi" w:eastAsia="STKaiti" w:hAnsiTheme="minorHAnsi"/>
                  <w:color w:val="0000FF"/>
                  <w:u w:val="single"/>
                  <w:lang w:eastAsia="zh-CN"/>
                </w:rPr>
                <w:t>C21/12</w:t>
              </w:r>
            </w:hyperlink>
            <w:bookmarkEnd w:id="3"/>
            <w:r w:rsidRPr="00E46965">
              <w:rPr>
                <w:rFonts w:ascii="STKaiti" w:eastAsia="STKaiti" w:hAnsi="STKaiti" w:hint="eastAsia"/>
                <w:bdr w:val="none" w:sz="0" w:space="0" w:color="auto" w:frame="1"/>
                <w:lang w:eastAsia="zh-CN"/>
              </w:rPr>
              <w:t>号文件</w:t>
            </w:r>
          </w:p>
        </w:tc>
      </w:tr>
    </w:tbl>
    <w:p w14:paraId="4B0FB06A" w14:textId="77777777" w:rsidR="002E2355" w:rsidRDefault="002E2355" w:rsidP="00911867">
      <w:pPr>
        <w:rPr>
          <w:lang w:eastAsia="zh-CN"/>
        </w:rPr>
      </w:pPr>
    </w:p>
    <w:p w14:paraId="33EFBA82" w14:textId="77777777" w:rsidR="002E2355" w:rsidRDefault="002E235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ED2EB91" w14:textId="04B6C2AA" w:rsidR="002E2355" w:rsidRPr="00943A1E" w:rsidRDefault="00886FF3" w:rsidP="00943A1E">
      <w:pPr>
        <w:pStyle w:val="Heading1"/>
        <w:rPr>
          <w:lang w:eastAsia="zh-CN"/>
        </w:rPr>
      </w:pPr>
      <w:proofErr w:type="gramStart"/>
      <w:r>
        <w:rPr>
          <w:rFonts w:hint="eastAsia"/>
          <w:lang w:eastAsia="zh-CN"/>
        </w:rPr>
        <w:lastRenderedPageBreak/>
        <w:t>一</w:t>
      </w:r>
      <w:proofErr w:type="gramEnd"/>
      <w:r w:rsidR="00943A1E" w:rsidRPr="009C6348">
        <w:rPr>
          <w:lang w:eastAsia="zh-CN"/>
        </w:rPr>
        <w:tab/>
      </w:r>
      <w:r w:rsidR="00943A1E">
        <w:rPr>
          <w:rFonts w:hint="eastAsia"/>
          <w:lang w:eastAsia="zh-CN"/>
        </w:rPr>
        <w:t>引言</w:t>
      </w:r>
    </w:p>
    <w:p w14:paraId="4CA3C116" w14:textId="6F541117" w:rsidR="002E2355" w:rsidRPr="00494CF2" w:rsidRDefault="00E017CC" w:rsidP="005543A1">
      <w:pPr>
        <w:spacing w:after="120"/>
        <w:ind w:firstLineChars="200" w:firstLine="480"/>
        <w:rPr>
          <w:rFonts w:cstheme="minorHAnsi"/>
          <w:szCs w:val="24"/>
          <w:lang w:val="en-US" w:eastAsia="zh-CN"/>
        </w:rPr>
      </w:pPr>
      <w:r w:rsidRPr="00494CF2">
        <w:rPr>
          <w:rFonts w:cstheme="minorHAnsi" w:hint="eastAsia"/>
          <w:szCs w:val="24"/>
          <w:lang w:val="en-US" w:eastAsia="zh-CN"/>
        </w:rPr>
        <w:t>鉴于多</w:t>
      </w:r>
      <w:r w:rsidR="001D54FF" w:rsidRPr="00494CF2">
        <w:rPr>
          <w:rFonts w:cstheme="minorHAnsi" w:hint="eastAsia"/>
          <w:szCs w:val="24"/>
          <w:lang w:val="en-US" w:eastAsia="zh-CN"/>
        </w:rPr>
        <w:t>种</w:t>
      </w:r>
      <w:r w:rsidRPr="00494CF2">
        <w:rPr>
          <w:rFonts w:cstheme="minorHAnsi" w:hint="eastAsia"/>
          <w:szCs w:val="24"/>
          <w:lang w:val="en-US" w:eastAsia="zh-CN"/>
        </w:rPr>
        <w:t>语文</w:t>
      </w:r>
      <w:r w:rsidR="001D54FF" w:rsidRPr="00494CF2">
        <w:rPr>
          <w:rFonts w:cstheme="minorHAnsi" w:hint="eastAsia"/>
          <w:szCs w:val="24"/>
          <w:lang w:val="en-US" w:eastAsia="zh-CN"/>
        </w:rPr>
        <w:t>的使用</w:t>
      </w:r>
      <w:r w:rsidRPr="00494CF2">
        <w:rPr>
          <w:rFonts w:cstheme="minorHAnsi" w:hint="eastAsia"/>
          <w:szCs w:val="24"/>
          <w:lang w:val="en-US" w:eastAsia="zh-CN"/>
        </w:rPr>
        <w:t>在联合国</w:t>
      </w:r>
      <w:r w:rsidR="0045414D" w:rsidRPr="00494CF2">
        <w:rPr>
          <w:rFonts w:cstheme="minorHAnsi" w:hint="eastAsia"/>
          <w:szCs w:val="24"/>
          <w:lang w:val="en-US" w:eastAsia="zh-CN"/>
        </w:rPr>
        <w:t>的</w:t>
      </w:r>
      <w:r w:rsidRPr="00494CF2">
        <w:rPr>
          <w:rFonts w:cstheme="minorHAnsi" w:hint="eastAsia"/>
          <w:szCs w:val="24"/>
          <w:lang w:val="en-US" w:eastAsia="zh-CN"/>
        </w:rPr>
        <w:t>工作中至关重要，联合国联合检查组</w:t>
      </w:r>
      <w:r w:rsidR="00F40E61" w:rsidRPr="00494CF2">
        <w:rPr>
          <w:rFonts w:cstheme="minorHAnsi" w:hint="eastAsia"/>
          <w:szCs w:val="24"/>
          <w:lang w:val="en-US" w:eastAsia="zh-CN"/>
        </w:rPr>
        <w:t>在</w:t>
      </w:r>
      <w:r w:rsidRPr="00494CF2">
        <w:rPr>
          <w:rFonts w:cstheme="minorHAnsi" w:hint="eastAsia"/>
          <w:szCs w:val="24"/>
          <w:lang w:val="en-US" w:eastAsia="zh-CN"/>
        </w:rPr>
        <w:t>2020</w:t>
      </w:r>
      <w:r w:rsidRPr="00494CF2">
        <w:rPr>
          <w:rFonts w:cstheme="minorHAnsi" w:hint="eastAsia"/>
          <w:szCs w:val="24"/>
          <w:lang w:val="en-US" w:eastAsia="zh-CN"/>
        </w:rPr>
        <w:t>年关于</w:t>
      </w:r>
      <w:r w:rsidR="0074419D" w:rsidRPr="00494CF2">
        <w:rPr>
          <w:rFonts w:cstheme="minorHAnsi" w:hint="eastAsia"/>
          <w:szCs w:val="24"/>
          <w:lang w:val="en-US" w:eastAsia="zh-CN"/>
        </w:rPr>
        <w:t>联合国系统使用多种语文情况的报告</w:t>
      </w:r>
      <w:r w:rsidRPr="00494CF2">
        <w:rPr>
          <w:rFonts w:cstheme="minorHAnsi" w:hint="eastAsia"/>
          <w:szCs w:val="24"/>
          <w:lang w:val="en-US" w:eastAsia="zh-CN"/>
        </w:rPr>
        <w:t>（</w:t>
      </w:r>
      <w:r w:rsidRPr="00494CF2">
        <w:rPr>
          <w:rFonts w:cstheme="minorHAnsi" w:hint="eastAsia"/>
          <w:szCs w:val="24"/>
          <w:lang w:val="en-US" w:eastAsia="zh-CN"/>
        </w:rPr>
        <w:t>JIU/REP/2020/6</w:t>
      </w:r>
      <w:r w:rsidRPr="00494CF2">
        <w:rPr>
          <w:rFonts w:cstheme="minorHAnsi" w:hint="eastAsia"/>
          <w:szCs w:val="24"/>
          <w:lang w:val="en-US" w:eastAsia="zh-CN"/>
        </w:rPr>
        <w:t>）中建议</w:t>
      </w:r>
      <w:r w:rsidR="00295B15" w:rsidRPr="00494CF2">
        <w:rPr>
          <w:rFonts w:cstheme="minorHAnsi" w:hint="eastAsia"/>
          <w:szCs w:val="24"/>
          <w:lang w:val="en-US" w:eastAsia="zh-CN"/>
        </w:rPr>
        <w:t>，</w:t>
      </w:r>
      <w:r w:rsidRPr="00494CF2">
        <w:rPr>
          <w:rFonts w:cstheme="minorHAnsi" w:hint="eastAsia"/>
          <w:szCs w:val="24"/>
          <w:lang w:val="en-US" w:eastAsia="zh-CN"/>
        </w:rPr>
        <w:t>联合国各组织的行政首长</w:t>
      </w:r>
      <w:r w:rsidR="00EE18BD" w:rsidRPr="00494CF2">
        <w:rPr>
          <w:rFonts w:cstheme="minorHAnsi" w:hint="eastAsia"/>
          <w:szCs w:val="24"/>
          <w:lang w:val="en-US" w:eastAsia="zh-CN"/>
        </w:rPr>
        <w:t>制定</w:t>
      </w:r>
      <w:r w:rsidR="00013807" w:rsidRPr="00494CF2">
        <w:rPr>
          <w:rFonts w:cstheme="minorHAnsi" w:hint="eastAsia"/>
          <w:szCs w:val="24"/>
          <w:lang w:val="en-US" w:eastAsia="zh-CN"/>
        </w:rPr>
        <w:t>多语文</w:t>
      </w:r>
      <w:r w:rsidRPr="00494CF2">
        <w:rPr>
          <w:rFonts w:cstheme="minorHAnsi" w:hint="eastAsia"/>
          <w:szCs w:val="24"/>
          <w:lang w:val="en-US" w:eastAsia="zh-CN"/>
        </w:rPr>
        <w:t>战略政策框架，附上</w:t>
      </w:r>
      <w:r w:rsidR="00BE6896" w:rsidRPr="00494CF2">
        <w:rPr>
          <w:rFonts w:cstheme="minorHAnsi" w:hint="eastAsia"/>
          <w:szCs w:val="24"/>
          <w:lang w:val="en-US" w:eastAsia="zh-CN"/>
        </w:rPr>
        <w:t>其</w:t>
      </w:r>
      <w:r w:rsidR="001C68B5" w:rsidRPr="00494CF2">
        <w:rPr>
          <w:rFonts w:cstheme="minorHAnsi" w:hint="eastAsia"/>
          <w:szCs w:val="24"/>
          <w:lang w:val="en-US" w:eastAsia="zh-CN"/>
        </w:rPr>
        <w:t>落实</w:t>
      </w:r>
      <w:r w:rsidRPr="00494CF2">
        <w:rPr>
          <w:rFonts w:cstheme="minorHAnsi" w:hint="eastAsia"/>
          <w:szCs w:val="24"/>
          <w:lang w:val="en-US" w:eastAsia="zh-CN"/>
        </w:rPr>
        <w:t>的行政和</w:t>
      </w:r>
      <w:r w:rsidR="00FB21E2" w:rsidRPr="00494CF2">
        <w:rPr>
          <w:rFonts w:cstheme="minorHAnsi" w:hint="eastAsia"/>
          <w:szCs w:val="24"/>
          <w:lang w:val="en-US" w:eastAsia="zh-CN"/>
        </w:rPr>
        <w:t>操作</w:t>
      </w:r>
      <w:r w:rsidR="00BF2D81" w:rsidRPr="00494CF2">
        <w:rPr>
          <w:rFonts w:cstheme="minorHAnsi" w:hint="eastAsia"/>
          <w:szCs w:val="24"/>
          <w:lang w:val="en-US" w:eastAsia="zh-CN"/>
        </w:rPr>
        <w:t>准则</w:t>
      </w:r>
      <w:r w:rsidRPr="00494CF2">
        <w:rPr>
          <w:rFonts w:cstheme="minorHAnsi" w:hint="eastAsia"/>
          <w:szCs w:val="24"/>
          <w:lang w:val="en-US" w:eastAsia="zh-CN"/>
        </w:rPr>
        <w:t>，</w:t>
      </w:r>
      <w:r w:rsidR="005F4B56" w:rsidRPr="00494CF2">
        <w:rPr>
          <w:rFonts w:cstheme="minorHAnsi" w:hint="eastAsia"/>
          <w:szCs w:val="24"/>
          <w:lang w:val="en-US" w:eastAsia="zh-CN"/>
        </w:rPr>
        <w:t>并</w:t>
      </w:r>
      <w:r w:rsidRPr="00494CF2">
        <w:rPr>
          <w:rFonts w:cstheme="minorHAnsi" w:hint="eastAsia"/>
          <w:szCs w:val="24"/>
          <w:lang w:val="en-US" w:eastAsia="zh-CN"/>
        </w:rPr>
        <w:t>在</w:t>
      </w:r>
      <w:r w:rsidRPr="00494CF2">
        <w:rPr>
          <w:rFonts w:cstheme="minorHAnsi" w:hint="eastAsia"/>
          <w:szCs w:val="24"/>
          <w:lang w:val="en-US" w:eastAsia="zh-CN"/>
        </w:rPr>
        <w:t>2022</w:t>
      </w:r>
      <w:r w:rsidRPr="00494CF2">
        <w:rPr>
          <w:rFonts w:cstheme="minorHAnsi" w:hint="eastAsia"/>
          <w:szCs w:val="24"/>
          <w:lang w:val="en-US" w:eastAsia="zh-CN"/>
        </w:rPr>
        <w:t>年</w:t>
      </w:r>
      <w:r w:rsidR="00B202FD" w:rsidRPr="00494CF2">
        <w:rPr>
          <w:rFonts w:cstheme="minorHAnsi" w:hint="eastAsia"/>
          <w:szCs w:val="24"/>
          <w:lang w:val="en-US" w:eastAsia="zh-CN"/>
        </w:rPr>
        <w:t>年</w:t>
      </w:r>
      <w:r w:rsidRPr="00494CF2">
        <w:rPr>
          <w:rFonts w:cstheme="minorHAnsi" w:hint="eastAsia"/>
          <w:szCs w:val="24"/>
          <w:lang w:val="en-US" w:eastAsia="zh-CN"/>
        </w:rPr>
        <w:t>底</w:t>
      </w:r>
      <w:r w:rsidR="00B202FD" w:rsidRPr="00494CF2">
        <w:rPr>
          <w:rFonts w:cstheme="minorHAnsi" w:hint="eastAsia"/>
          <w:szCs w:val="24"/>
          <w:lang w:val="en-US" w:eastAsia="zh-CN"/>
        </w:rPr>
        <w:t>之前</w:t>
      </w:r>
      <w:r w:rsidR="007F4354" w:rsidRPr="00494CF2">
        <w:rPr>
          <w:rFonts w:cstheme="minorHAnsi" w:hint="eastAsia"/>
          <w:szCs w:val="24"/>
          <w:lang w:val="en-US" w:eastAsia="zh-CN"/>
        </w:rPr>
        <w:t>提交</w:t>
      </w:r>
      <w:r w:rsidRPr="00494CF2">
        <w:rPr>
          <w:rFonts w:cstheme="minorHAnsi" w:hint="eastAsia"/>
          <w:szCs w:val="24"/>
          <w:lang w:val="en-US" w:eastAsia="zh-CN"/>
        </w:rPr>
        <w:t>通过。</w:t>
      </w:r>
    </w:p>
    <w:p w14:paraId="413357A9" w14:textId="57F00776" w:rsidR="002E2355" w:rsidRPr="00DE4B65" w:rsidRDefault="003A2F4B" w:rsidP="005543A1">
      <w:pPr>
        <w:snapToGrid w:val="0"/>
        <w:spacing w:after="120"/>
        <w:ind w:firstLineChars="200" w:firstLine="480"/>
        <w:jc w:val="both"/>
        <w:rPr>
          <w:rFonts w:cs="Calibri"/>
          <w:b/>
          <w:i/>
          <w:iCs/>
          <w:color w:val="800000"/>
          <w:sz w:val="22"/>
          <w:szCs w:val="24"/>
          <w:lang w:val="en-US" w:eastAsia="zh-CN"/>
        </w:rPr>
      </w:pPr>
      <w:bookmarkStart w:id="4" w:name="lt_pId021"/>
      <w:r w:rsidRPr="00F215B6">
        <w:rPr>
          <w:rFonts w:asciiTheme="minorHAnsi" w:hAnsiTheme="minorHAnsi" w:cstheme="minorHAnsi" w:hint="eastAsia"/>
          <w:szCs w:val="24"/>
          <w:lang w:val="en-US" w:eastAsia="zh-CN"/>
        </w:rPr>
        <w:t>理事会</w:t>
      </w:r>
      <w:r w:rsidR="00A13DE2" w:rsidRPr="00A13DE2">
        <w:rPr>
          <w:rFonts w:asciiTheme="minorHAnsi" w:hAnsiTheme="minorHAnsi" w:cstheme="minorHAnsi" w:hint="eastAsia"/>
          <w:szCs w:val="24"/>
          <w:lang w:val="en-US" w:eastAsia="zh-CN"/>
        </w:rPr>
        <w:t>语文工作组（</w:t>
      </w:r>
      <w:r w:rsidR="00D70327" w:rsidRPr="004B7D88">
        <w:rPr>
          <w:rFonts w:asciiTheme="minorHAnsi" w:hAnsiTheme="minorHAnsi" w:cstheme="minorHAnsi"/>
          <w:szCs w:val="24"/>
          <w:lang w:val="en-US" w:eastAsia="zh-CN"/>
        </w:rPr>
        <w:t>CWG-Lang</w:t>
      </w:r>
      <w:r w:rsidR="00A13DE2" w:rsidRPr="00A13DE2">
        <w:rPr>
          <w:rFonts w:asciiTheme="minorHAnsi" w:hAnsiTheme="minorHAnsi" w:cstheme="minorHAnsi" w:hint="eastAsia"/>
          <w:szCs w:val="24"/>
          <w:lang w:val="en-US" w:eastAsia="zh-CN"/>
        </w:rPr>
        <w:t>）</w:t>
      </w:r>
      <w:r w:rsidR="00A13DE2">
        <w:rPr>
          <w:rFonts w:asciiTheme="minorHAnsi" w:hAnsiTheme="minorHAnsi" w:cstheme="minorHAnsi" w:hint="eastAsia"/>
          <w:szCs w:val="24"/>
          <w:lang w:val="en-US" w:eastAsia="zh-CN"/>
        </w:rPr>
        <w:t>认可这项建议并在提交</w:t>
      </w:r>
      <w:r w:rsidR="00A13DE2" w:rsidRPr="00A13DE2">
        <w:rPr>
          <w:rFonts w:asciiTheme="minorHAnsi" w:hAnsiTheme="minorHAnsi" w:cstheme="minorHAnsi" w:hint="eastAsia"/>
          <w:szCs w:val="24"/>
          <w:lang w:val="en-US" w:eastAsia="zh-CN"/>
        </w:rPr>
        <w:t>理事会</w:t>
      </w:r>
      <w:r w:rsidR="00A13DE2" w:rsidRPr="00A13DE2">
        <w:rPr>
          <w:rFonts w:asciiTheme="minorHAnsi" w:hAnsiTheme="minorHAnsi" w:cstheme="minorHAnsi" w:hint="eastAsia"/>
          <w:szCs w:val="24"/>
          <w:lang w:val="en-US" w:eastAsia="zh-CN"/>
        </w:rPr>
        <w:t>2021</w:t>
      </w:r>
      <w:r w:rsidR="00A13DE2" w:rsidRPr="00A13DE2">
        <w:rPr>
          <w:rFonts w:asciiTheme="minorHAnsi" w:hAnsiTheme="minorHAnsi" w:cstheme="minorHAnsi" w:hint="eastAsia"/>
          <w:szCs w:val="24"/>
          <w:lang w:val="en-US" w:eastAsia="zh-CN"/>
        </w:rPr>
        <w:t>年会议</w:t>
      </w:r>
      <w:r w:rsidR="00A13DE2">
        <w:rPr>
          <w:rFonts w:asciiTheme="minorHAnsi" w:hAnsiTheme="minorHAnsi" w:cstheme="minorHAnsi" w:hint="eastAsia"/>
          <w:szCs w:val="24"/>
          <w:lang w:val="en-US" w:eastAsia="zh-CN"/>
        </w:rPr>
        <w:t>的报告（</w:t>
      </w:r>
      <w:hyperlink r:id="rId10" w:history="1">
        <w:r w:rsidR="00A13DE2" w:rsidRPr="004B7D88">
          <w:rPr>
            <w:rStyle w:val="Hyperlink"/>
            <w:rFonts w:asciiTheme="minorHAnsi" w:hAnsiTheme="minorHAnsi" w:cstheme="minorHAnsi"/>
            <w:szCs w:val="24"/>
            <w:lang w:val="en-US" w:eastAsia="zh-CN"/>
          </w:rPr>
          <w:t>C21/12</w:t>
        </w:r>
      </w:hyperlink>
      <w:r w:rsidR="00A13DE2">
        <w:rPr>
          <w:rFonts w:asciiTheme="minorHAnsi" w:hAnsiTheme="minorHAnsi" w:cstheme="minorHAnsi" w:hint="eastAsia"/>
          <w:szCs w:val="24"/>
          <w:lang w:val="en-US" w:eastAsia="zh-CN"/>
        </w:rPr>
        <w:t>号文件）中要求“</w:t>
      </w:r>
      <w:r w:rsidR="005A0605" w:rsidRPr="005A0605">
        <w:rPr>
          <w:rFonts w:ascii="STKaiti" w:eastAsia="STKaiti" w:hAnsi="STKaiti" w:cstheme="minorHAnsi" w:hint="eastAsia"/>
          <w:iCs/>
          <w:szCs w:val="24"/>
          <w:lang w:val="en-US" w:eastAsia="zh-CN"/>
        </w:rPr>
        <w:t>秘书处跟进联检组关于支持在宣传和知识共享中使用多种语文的建议，同时侧重于官方网站和全球社交媒体账户的多语种内容</w:t>
      </w:r>
      <w:r w:rsidR="00EF6BCC">
        <w:rPr>
          <w:rFonts w:ascii="STKaiti" w:eastAsia="STKaiti" w:hAnsi="STKaiti" w:cstheme="minorHAnsi" w:hint="eastAsia"/>
          <w:iCs/>
          <w:szCs w:val="24"/>
          <w:lang w:val="en-US" w:eastAsia="zh-CN"/>
        </w:rPr>
        <w:t>”</w:t>
      </w:r>
      <w:r w:rsidR="005A0605" w:rsidRPr="005A0605">
        <w:rPr>
          <w:rFonts w:ascii="STKaiti" w:eastAsia="STKaiti" w:hAnsi="STKaiti" w:cstheme="minorHAnsi" w:hint="eastAsia"/>
          <w:iCs/>
          <w:szCs w:val="24"/>
          <w:lang w:val="en-US" w:eastAsia="zh-CN"/>
        </w:rPr>
        <w:t>。</w:t>
      </w:r>
      <w:bookmarkEnd w:id="4"/>
    </w:p>
    <w:p w14:paraId="69B6D319" w14:textId="0056BE86" w:rsidR="00943A1E" w:rsidRDefault="00E66967" w:rsidP="005543A1">
      <w:pPr>
        <w:spacing w:after="120"/>
        <w:ind w:firstLineChars="200" w:firstLine="480"/>
        <w:rPr>
          <w:rFonts w:asciiTheme="minorHAnsi" w:hAnsiTheme="minorHAnsi" w:cstheme="minorHAnsi"/>
          <w:szCs w:val="24"/>
          <w:lang w:val="en-US" w:eastAsia="zh-CN"/>
        </w:rPr>
      </w:pPr>
      <w:bookmarkStart w:id="5" w:name="lt_pId023"/>
      <w:r>
        <w:rPr>
          <w:rFonts w:asciiTheme="minorHAnsi" w:hAnsiTheme="minorHAnsi" w:cstheme="minorHAnsi" w:hint="eastAsia"/>
          <w:szCs w:val="24"/>
          <w:lang w:val="en-US" w:eastAsia="zh-CN"/>
        </w:rPr>
        <w:t>理事会</w:t>
      </w:r>
      <w:r>
        <w:rPr>
          <w:rFonts w:asciiTheme="minorHAnsi" w:hAnsiTheme="minorHAnsi" w:cstheme="minorHAnsi" w:hint="eastAsia"/>
          <w:szCs w:val="24"/>
          <w:lang w:val="en-US" w:eastAsia="zh-CN"/>
        </w:rPr>
        <w:t>2</w:t>
      </w:r>
      <w:r>
        <w:rPr>
          <w:rFonts w:asciiTheme="minorHAnsi" w:hAnsiTheme="minorHAnsi" w:cstheme="minorHAnsi"/>
          <w:szCs w:val="24"/>
          <w:lang w:val="en-US" w:eastAsia="zh-CN"/>
        </w:rPr>
        <w:t>021</w:t>
      </w:r>
      <w:r>
        <w:rPr>
          <w:rFonts w:asciiTheme="minorHAnsi" w:hAnsiTheme="minorHAnsi" w:cstheme="minorHAnsi" w:hint="eastAsia"/>
          <w:szCs w:val="24"/>
          <w:lang w:val="en-US" w:eastAsia="zh-CN"/>
        </w:rPr>
        <w:t>年会议以信函方式批准了</w:t>
      </w:r>
      <w:r w:rsidR="00DC5F84">
        <w:rPr>
          <w:rFonts w:asciiTheme="minorHAnsi" w:hAnsiTheme="minorHAnsi" w:cstheme="minorHAnsi" w:hint="eastAsia"/>
          <w:szCs w:val="24"/>
          <w:lang w:val="en-US" w:eastAsia="zh-CN"/>
        </w:rPr>
        <w:t>作为理事会工作组（</w:t>
      </w:r>
      <w:r w:rsidR="00DC5F84" w:rsidRPr="004B7D88">
        <w:rPr>
          <w:rFonts w:asciiTheme="minorHAnsi" w:hAnsiTheme="minorHAnsi" w:cstheme="minorHAnsi"/>
          <w:szCs w:val="24"/>
          <w:lang w:val="en-US" w:eastAsia="zh-CN"/>
        </w:rPr>
        <w:t>CWG</w:t>
      </w:r>
      <w:r w:rsidR="00DC5F84">
        <w:rPr>
          <w:rFonts w:asciiTheme="minorHAnsi" w:hAnsiTheme="minorHAnsi" w:cstheme="minorHAnsi" w:hint="eastAsia"/>
          <w:szCs w:val="24"/>
          <w:lang w:val="en-US" w:eastAsia="zh-CN"/>
        </w:rPr>
        <w:t>）一揽子报告</w:t>
      </w:r>
      <w:r>
        <w:rPr>
          <w:rFonts w:asciiTheme="minorHAnsi" w:hAnsiTheme="minorHAnsi" w:cstheme="minorHAnsi" w:hint="eastAsia"/>
          <w:szCs w:val="24"/>
          <w:lang w:val="en-US" w:eastAsia="zh-CN"/>
        </w:rPr>
        <w:t>一</w:t>
      </w:r>
      <w:r w:rsidR="00DC5F84">
        <w:rPr>
          <w:rFonts w:asciiTheme="minorHAnsi" w:hAnsiTheme="minorHAnsi" w:cstheme="minorHAnsi" w:hint="eastAsia"/>
          <w:szCs w:val="24"/>
          <w:lang w:val="en-US" w:eastAsia="zh-CN"/>
        </w:rPr>
        <w:t>部分</w:t>
      </w:r>
      <w:r>
        <w:rPr>
          <w:rFonts w:asciiTheme="minorHAnsi" w:hAnsiTheme="minorHAnsi" w:cstheme="minorHAnsi" w:hint="eastAsia"/>
          <w:szCs w:val="24"/>
          <w:lang w:val="en-US" w:eastAsia="zh-CN"/>
        </w:rPr>
        <w:t>的</w:t>
      </w:r>
      <w:r w:rsidRPr="004B7D88">
        <w:rPr>
          <w:rFonts w:asciiTheme="minorHAnsi" w:hAnsiTheme="minorHAnsi" w:cstheme="minorHAnsi"/>
          <w:szCs w:val="24"/>
          <w:lang w:val="en-US" w:eastAsia="zh-CN"/>
        </w:rPr>
        <w:t>CWG-Lang</w:t>
      </w:r>
      <w:r>
        <w:rPr>
          <w:rFonts w:asciiTheme="minorHAnsi" w:hAnsiTheme="minorHAnsi" w:cstheme="minorHAnsi" w:hint="eastAsia"/>
          <w:szCs w:val="24"/>
          <w:lang w:val="en-US" w:eastAsia="zh-CN"/>
        </w:rPr>
        <w:t>报告</w:t>
      </w:r>
      <w:r w:rsidR="006217E7">
        <w:rPr>
          <w:rFonts w:asciiTheme="minorHAnsi" w:hAnsiTheme="minorHAnsi" w:cstheme="minorHAnsi" w:hint="eastAsia"/>
          <w:szCs w:val="24"/>
          <w:lang w:val="en-US" w:eastAsia="zh-CN"/>
        </w:rPr>
        <w:t>。</w:t>
      </w:r>
    </w:p>
    <w:p w14:paraId="25CD44B8" w14:textId="376C4CE6" w:rsidR="002E2355" w:rsidRPr="00943A1E" w:rsidRDefault="00886FF3" w:rsidP="00943A1E">
      <w:pPr>
        <w:pStyle w:val="Heading1"/>
        <w:rPr>
          <w:lang w:eastAsia="zh-CN"/>
        </w:rPr>
      </w:pPr>
      <w:r>
        <w:rPr>
          <w:rFonts w:hint="eastAsia"/>
          <w:lang w:eastAsia="zh-CN"/>
        </w:rPr>
        <w:t>二</w:t>
      </w:r>
      <w:r w:rsidR="00943A1E" w:rsidRPr="00943A1E">
        <w:rPr>
          <w:lang w:eastAsia="zh-CN"/>
        </w:rPr>
        <w:tab/>
      </w:r>
      <w:bookmarkEnd w:id="5"/>
      <w:r w:rsidR="00115097">
        <w:rPr>
          <w:rFonts w:hint="eastAsia"/>
          <w:lang w:eastAsia="zh-CN"/>
        </w:rPr>
        <w:t>定义</w:t>
      </w:r>
    </w:p>
    <w:p w14:paraId="4ED20A21" w14:textId="7D093FAD" w:rsidR="00943A1E" w:rsidRPr="005543A1" w:rsidRDefault="00DB2B34" w:rsidP="005543A1">
      <w:pPr>
        <w:spacing w:after="120"/>
        <w:ind w:firstLineChars="200" w:firstLine="480"/>
        <w:rPr>
          <w:rFonts w:asciiTheme="minorHAnsi" w:hAnsiTheme="minorHAnsi" w:cstheme="minorHAnsi"/>
          <w:szCs w:val="24"/>
          <w:lang w:val="en-US" w:eastAsia="zh-CN"/>
        </w:rPr>
      </w:pPr>
      <w:bookmarkStart w:id="6" w:name="lt_pId025"/>
      <w:r>
        <w:rPr>
          <w:rFonts w:asciiTheme="minorHAnsi" w:hAnsiTheme="minorHAnsi" w:cstheme="minorHAnsi" w:hint="eastAsia"/>
          <w:szCs w:val="24"/>
          <w:lang w:val="en-US" w:eastAsia="zh-CN"/>
        </w:rPr>
        <w:t>在</w:t>
      </w:r>
      <w:r w:rsidR="00EA1995">
        <w:rPr>
          <w:rFonts w:asciiTheme="minorHAnsi" w:hAnsiTheme="minorHAnsi" w:cstheme="minorHAnsi" w:hint="eastAsia"/>
          <w:szCs w:val="24"/>
          <w:lang w:val="en-US" w:eastAsia="zh-CN"/>
        </w:rPr>
        <w:t>本政策框架</w:t>
      </w:r>
      <w:r>
        <w:rPr>
          <w:rFonts w:asciiTheme="minorHAnsi" w:hAnsiTheme="minorHAnsi" w:cstheme="minorHAnsi" w:hint="eastAsia"/>
          <w:szCs w:val="24"/>
          <w:lang w:val="en-US" w:eastAsia="zh-CN"/>
        </w:rPr>
        <w:t>中</w:t>
      </w:r>
      <w:r w:rsidR="00EA1995">
        <w:rPr>
          <w:rFonts w:asciiTheme="minorHAnsi" w:hAnsiTheme="minorHAnsi" w:cstheme="minorHAnsi" w:hint="eastAsia"/>
          <w:szCs w:val="24"/>
          <w:lang w:val="en-US" w:eastAsia="zh-CN"/>
        </w:rPr>
        <w:t>，</w:t>
      </w:r>
      <w:r w:rsidR="00EA1995" w:rsidRPr="00EA1995">
        <w:rPr>
          <w:rFonts w:asciiTheme="minorHAnsi" w:hAnsiTheme="minorHAnsi" w:cstheme="minorHAnsi" w:hint="eastAsia"/>
          <w:szCs w:val="24"/>
          <w:lang w:val="en-US" w:eastAsia="zh-CN"/>
        </w:rPr>
        <w:t>多语文</w:t>
      </w:r>
      <w:r w:rsidR="00F6789A">
        <w:rPr>
          <w:rFonts w:asciiTheme="minorHAnsi" w:hAnsiTheme="minorHAnsi" w:cstheme="minorHAnsi" w:hint="eastAsia"/>
          <w:szCs w:val="24"/>
          <w:lang w:val="en-US" w:eastAsia="zh-CN"/>
        </w:rPr>
        <w:t>被</w:t>
      </w:r>
      <w:r w:rsidR="00EA1995">
        <w:rPr>
          <w:rFonts w:asciiTheme="minorHAnsi" w:hAnsiTheme="minorHAnsi" w:cstheme="minorHAnsi" w:hint="eastAsia"/>
          <w:szCs w:val="24"/>
          <w:lang w:val="en-US" w:eastAsia="zh-CN"/>
        </w:rPr>
        <w:t>定义</w:t>
      </w:r>
      <w:r w:rsidR="00EA1995" w:rsidRPr="00EA1995">
        <w:rPr>
          <w:rFonts w:asciiTheme="minorHAnsi" w:hAnsiTheme="minorHAnsi" w:cstheme="minorHAnsi" w:hint="eastAsia"/>
          <w:szCs w:val="24"/>
          <w:lang w:val="en-US" w:eastAsia="zh-CN"/>
        </w:rPr>
        <w:t>为个人和组织</w:t>
      </w:r>
      <w:r w:rsidR="00CD6865">
        <w:rPr>
          <w:rFonts w:asciiTheme="minorHAnsi" w:hAnsiTheme="minorHAnsi" w:cstheme="minorHAnsi" w:hint="eastAsia"/>
          <w:szCs w:val="24"/>
          <w:lang w:val="en-US" w:eastAsia="zh-CN"/>
        </w:rPr>
        <w:t>以</w:t>
      </w:r>
      <w:r w:rsidR="00EA1995" w:rsidRPr="00EA1995">
        <w:rPr>
          <w:rFonts w:asciiTheme="minorHAnsi" w:hAnsiTheme="minorHAnsi" w:cstheme="minorHAnsi" w:hint="eastAsia"/>
          <w:szCs w:val="24"/>
          <w:lang w:val="en-US" w:eastAsia="zh-CN"/>
        </w:rPr>
        <w:t>多种语言进行口头和书面交流的能力</w:t>
      </w:r>
      <w:r w:rsidR="00C94907" w:rsidRPr="004E57CD">
        <w:rPr>
          <w:rStyle w:val="FootnoteReference"/>
          <w:rFonts w:asciiTheme="minorHAnsi" w:hAnsiTheme="minorHAnsi" w:cstheme="minorHAnsi"/>
          <w:sz w:val="20"/>
          <w:lang w:val="en-US"/>
        </w:rPr>
        <w:footnoteReference w:id="1"/>
      </w:r>
      <w:r w:rsidR="005543A1">
        <w:rPr>
          <w:rFonts w:asciiTheme="minorHAnsi" w:hAnsiTheme="minorHAnsi" w:cstheme="minorHAnsi" w:hint="eastAsia"/>
          <w:szCs w:val="24"/>
          <w:lang w:val="en-US" w:eastAsia="zh-CN"/>
        </w:rPr>
        <w:t>。</w:t>
      </w:r>
    </w:p>
    <w:p w14:paraId="6ADB722C" w14:textId="60A62121" w:rsidR="002E2355" w:rsidRPr="00943A1E" w:rsidRDefault="00886FF3" w:rsidP="00943A1E">
      <w:pPr>
        <w:pStyle w:val="Heading1"/>
        <w:rPr>
          <w:szCs w:val="24"/>
          <w:lang w:val="en-US" w:eastAsia="zh-CN"/>
        </w:rPr>
      </w:pPr>
      <w:r>
        <w:rPr>
          <w:rFonts w:hint="eastAsia"/>
          <w:lang w:eastAsia="zh-CN"/>
        </w:rPr>
        <w:t>三</w:t>
      </w:r>
      <w:r w:rsidR="00943A1E" w:rsidRPr="00943A1E">
        <w:rPr>
          <w:lang w:eastAsia="zh-CN"/>
        </w:rPr>
        <w:tab/>
      </w:r>
      <w:bookmarkEnd w:id="6"/>
      <w:r w:rsidR="00426528">
        <w:rPr>
          <w:rFonts w:hint="eastAsia"/>
          <w:lang w:val="en-US" w:eastAsia="zh-CN"/>
        </w:rPr>
        <w:t>原则</w:t>
      </w:r>
    </w:p>
    <w:p w14:paraId="7FB7E82F" w14:textId="343D407C" w:rsidR="002E2355" w:rsidRPr="00494CF2" w:rsidRDefault="00943A1E" w:rsidP="00943A1E">
      <w:pPr>
        <w:pStyle w:val="enumlev1"/>
        <w:rPr>
          <w:lang w:eastAsia="zh-CN"/>
        </w:rPr>
      </w:pPr>
      <w:bookmarkStart w:id="7" w:name="lt_pId026"/>
      <w:r w:rsidRPr="00494CF2">
        <w:rPr>
          <w:lang w:eastAsia="zh-CN"/>
        </w:rPr>
        <w:t>a)</w:t>
      </w:r>
      <w:r w:rsidRPr="00494CF2">
        <w:rPr>
          <w:lang w:eastAsia="zh-CN"/>
        </w:rPr>
        <w:tab/>
      </w:r>
      <w:bookmarkEnd w:id="7"/>
      <w:r w:rsidR="00681DE1" w:rsidRPr="00494CF2">
        <w:rPr>
          <w:rFonts w:hint="eastAsia"/>
          <w:lang w:eastAsia="zh-CN"/>
        </w:rPr>
        <w:t>国际电联（</w:t>
      </w:r>
      <w:r w:rsidR="00681DE1" w:rsidRPr="00494CF2">
        <w:rPr>
          <w:rFonts w:hint="eastAsia"/>
          <w:lang w:eastAsia="zh-CN"/>
        </w:rPr>
        <w:t>ITU</w:t>
      </w:r>
      <w:r w:rsidR="00681DE1" w:rsidRPr="00494CF2">
        <w:rPr>
          <w:rFonts w:hint="eastAsia"/>
          <w:lang w:eastAsia="zh-CN"/>
        </w:rPr>
        <w:t>）</w:t>
      </w:r>
      <w:r w:rsidR="00D778F3" w:rsidRPr="00494CF2">
        <w:rPr>
          <w:rFonts w:hint="eastAsia"/>
          <w:lang w:eastAsia="zh-CN"/>
        </w:rPr>
        <w:t>在工作中遵守、尊重</w:t>
      </w:r>
      <w:r w:rsidR="00632893" w:rsidRPr="00494CF2">
        <w:rPr>
          <w:rFonts w:hint="eastAsia"/>
          <w:lang w:eastAsia="zh-CN"/>
        </w:rPr>
        <w:t>并恪守</w:t>
      </w:r>
      <w:r w:rsidR="00687BA3" w:rsidRPr="00494CF2">
        <w:rPr>
          <w:rFonts w:hint="eastAsia"/>
          <w:lang w:eastAsia="zh-CN"/>
        </w:rPr>
        <w:t>联合国</w:t>
      </w:r>
      <w:r w:rsidR="00D778F3" w:rsidRPr="00494CF2">
        <w:rPr>
          <w:rFonts w:hint="eastAsia"/>
          <w:lang w:eastAsia="zh-CN"/>
        </w:rPr>
        <w:t>六种</w:t>
      </w:r>
      <w:r w:rsidR="00687BA3" w:rsidRPr="00494CF2">
        <w:rPr>
          <w:rFonts w:hint="eastAsia"/>
          <w:lang w:eastAsia="zh-CN"/>
        </w:rPr>
        <w:t>语文</w:t>
      </w:r>
      <w:r w:rsidR="00D778F3" w:rsidRPr="00494CF2">
        <w:rPr>
          <w:rFonts w:hint="eastAsia"/>
          <w:lang w:eastAsia="zh-CN"/>
        </w:rPr>
        <w:t>，以促进语言多样性。</w:t>
      </w:r>
    </w:p>
    <w:p w14:paraId="4D5349FC" w14:textId="59D1891B" w:rsidR="002E2355" w:rsidRPr="00494CF2" w:rsidRDefault="00943A1E" w:rsidP="00943A1E">
      <w:pPr>
        <w:pStyle w:val="enumlev1"/>
        <w:rPr>
          <w:lang w:val="en-US" w:eastAsia="zh-CN"/>
        </w:rPr>
      </w:pPr>
      <w:bookmarkStart w:id="8" w:name="lt_pId027"/>
      <w:r w:rsidRPr="00494CF2">
        <w:rPr>
          <w:lang w:eastAsia="zh-CN"/>
        </w:rPr>
        <w:t>b)</w:t>
      </w:r>
      <w:r w:rsidRPr="00494CF2">
        <w:rPr>
          <w:lang w:eastAsia="zh-CN"/>
        </w:rPr>
        <w:tab/>
      </w:r>
      <w:bookmarkEnd w:id="8"/>
      <w:r w:rsidR="00E34FB3" w:rsidRPr="00494CF2">
        <w:rPr>
          <w:rFonts w:hint="eastAsia"/>
          <w:lang w:val="en-US" w:eastAsia="zh-CN"/>
        </w:rPr>
        <w:t>多语文是</w:t>
      </w:r>
      <w:r w:rsidR="00522901" w:rsidRPr="00494CF2">
        <w:rPr>
          <w:rFonts w:hint="eastAsia"/>
          <w:lang w:val="en-US" w:eastAsia="zh-CN"/>
        </w:rPr>
        <w:t>提高</w:t>
      </w:r>
      <w:r w:rsidR="00D659A2" w:rsidRPr="00494CF2">
        <w:rPr>
          <w:rFonts w:hint="eastAsia"/>
          <w:lang w:val="en-US" w:eastAsia="zh-CN"/>
        </w:rPr>
        <w:t>国际电联</w:t>
      </w:r>
      <w:r w:rsidR="00522901" w:rsidRPr="00494CF2">
        <w:rPr>
          <w:rFonts w:hint="eastAsia"/>
          <w:lang w:val="en-US" w:eastAsia="zh-CN"/>
        </w:rPr>
        <w:t>效率、</w:t>
      </w:r>
      <w:r w:rsidR="006F5EE0" w:rsidRPr="00494CF2">
        <w:rPr>
          <w:rFonts w:hint="eastAsia"/>
          <w:lang w:val="en-US" w:eastAsia="zh-CN"/>
        </w:rPr>
        <w:t>绩效</w:t>
      </w:r>
      <w:r w:rsidR="00522901" w:rsidRPr="00494CF2">
        <w:rPr>
          <w:rFonts w:hint="eastAsia"/>
          <w:lang w:val="en-US" w:eastAsia="zh-CN"/>
        </w:rPr>
        <w:t>和透明度的</w:t>
      </w:r>
      <w:r w:rsidR="001910A8" w:rsidRPr="00494CF2">
        <w:rPr>
          <w:rFonts w:hint="eastAsia"/>
          <w:lang w:val="en-US" w:eastAsia="zh-CN"/>
        </w:rPr>
        <w:t>一种</w:t>
      </w:r>
      <w:r w:rsidR="00CA5986" w:rsidRPr="00494CF2">
        <w:rPr>
          <w:rFonts w:hint="eastAsia"/>
          <w:lang w:val="en-US" w:eastAsia="zh-CN"/>
        </w:rPr>
        <w:t>方式</w:t>
      </w:r>
      <w:r w:rsidR="00522901" w:rsidRPr="00494CF2">
        <w:rPr>
          <w:rFonts w:hint="eastAsia"/>
          <w:lang w:val="en-US" w:eastAsia="zh-CN"/>
        </w:rPr>
        <w:t>。</w:t>
      </w:r>
    </w:p>
    <w:p w14:paraId="0F4A2C94" w14:textId="1FD4BA38" w:rsidR="002E2355" w:rsidRPr="00494CF2" w:rsidRDefault="00943A1E" w:rsidP="00943A1E">
      <w:pPr>
        <w:pStyle w:val="enumlev1"/>
        <w:rPr>
          <w:lang w:val="en-US" w:eastAsia="zh-CN"/>
        </w:rPr>
      </w:pPr>
      <w:bookmarkStart w:id="9" w:name="lt_pId028"/>
      <w:r w:rsidRPr="00494CF2">
        <w:rPr>
          <w:lang w:eastAsia="zh-CN"/>
        </w:rPr>
        <w:t>c)</w:t>
      </w:r>
      <w:r w:rsidRPr="00494CF2">
        <w:rPr>
          <w:lang w:eastAsia="zh-CN"/>
        </w:rPr>
        <w:tab/>
      </w:r>
      <w:bookmarkEnd w:id="9"/>
      <w:r w:rsidR="00EF1795" w:rsidRPr="00494CF2">
        <w:rPr>
          <w:rFonts w:hint="eastAsia"/>
          <w:lang w:val="en-US" w:eastAsia="zh-CN"/>
        </w:rPr>
        <w:t>语言能力</w:t>
      </w:r>
      <w:r w:rsidR="00275047" w:rsidRPr="00494CF2">
        <w:rPr>
          <w:rFonts w:hint="eastAsia"/>
          <w:lang w:val="en-US" w:eastAsia="zh-CN"/>
        </w:rPr>
        <w:t>有助于</w:t>
      </w:r>
      <w:r w:rsidR="00C009FC" w:rsidRPr="00494CF2">
        <w:rPr>
          <w:rFonts w:hint="eastAsia"/>
          <w:lang w:val="en-US" w:eastAsia="zh-CN"/>
        </w:rPr>
        <w:t>国际电联工作人员的流动、就业能力和个人发展。</w:t>
      </w:r>
    </w:p>
    <w:p w14:paraId="2B9CF00D" w14:textId="2C1786FE" w:rsidR="002E2355" w:rsidRPr="00494CF2" w:rsidRDefault="00943A1E" w:rsidP="00943A1E">
      <w:pPr>
        <w:pStyle w:val="enumlev1"/>
        <w:rPr>
          <w:lang w:val="en-US" w:eastAsia="zh-CN"/>
        </w:rPr>
      </w:pPr>
      <w:bookmarkStart w:id="10" w:name="lt_pId029"/>
      <w:r w:rsidRPr="00494CF2">
        <w:rPr>
          <w:lang w:eastAsia="zh-CN"/>
        </w:rPr>
        <w:t>d)</w:t>
      </w:r>
      <w:r w:rsidRPr="00494CF2">
        <w:rPr>
          <w:lang w:eastAsia="zh-CN"/>
        </w:rPr>
        <w:tab/>
      </w:r>
      <w:bookmarkEnd w:id="10"/>
      <w:r w:rsidR="004A7970" w:rsidRPr="00494CF2">
        <w:rPr>
          <w:rFonts w:hint="eastAsia"/>
          <w:lang w:val="en-US" w:eastAsia="zh-CN"/>
        </w:rPr>
        <w:t>国际电联</w:t>
      </w:r>
      <w:r w:rsidR="00FB5906" w:rsidRPr="00494CF2">
        <w:rPr>
          <w:rFonts w:hint="eastAsia"/>
          <w:lang w:val="en-US" w:eastAsia="zh-CN"/>
        </w:rPr>
        <w:t>极为重视在其</w:t>
      </w:r>
      <w:r w:rsidR="00F434DD" w:rsidRPr="00494CF2">
        <w:rPr>
          <w:rFonts w:hint="eastAsia"/>
          <w:lang w:val="en-US" w:eastAsia="zh-CN"/>
        </w:rPr>
        <w:t>可用财务</w:t>
      </w:r>
      <w:r w:rsidR="00FB5906" w:rsidRPr="00494CF2">
        <w:rPr>
          <w:rFonts w:hint="eastAsia"/>
          <w:lang w:val="en-US" w:eastAsia="zh-CN"/>
        </w:rPr>
        <w:t>资源范围内</w:t>
      </w:r>
      <w:r w:rsidR="00365361" w:rsidRPr="00494CF2">
        <w:rPr>
          <w:rFonts w:hint="eastAsia"/>
          <w:lang w:val="en-US" w:eastAsia="zh-CN"/>
        </w:rPr>
        <w:t>在同等地位上使用国际电联六种</w:t>
      </w:r>
      <w:r w:rsidR="00CF1633" w:rsidRPr="00494CF2">
        <w:rPr>
          <w:rFonts w:hint="eastAsia"/>
          <w:lang w:val="en-US" w:eastAsia="zh-CN"/>
        </w:rPr>
        <w:t>正式</w:t>
      </w:r>
      <w:r w:rsidR="00365361" w:rsidRPr="00494CF2">
        <w:rPr>
          <w:rFonts w:hint="eastAsia"/>
          <w:lang w:val="en-US" w:eastAsia="zh-CN"/>
        </w:rPr>
        <w:t>语文</w:t>
      </w:r>
      <w:r w:rsidR="00FB5906" w:rsidRPr="00494CF2">
        <w:rPr>
          <w:rFonts w:hint="eastAsia"/>
          <w:lang w:val="en-US" w:eastAsia="zh-CN"/>
        </w:rPr>
        <w:t>。</w:t>
      </w:r>
    </w:p>
    <w:p w14:paraId="3EB1E4BC" w14:textId="564A134E" w:rsidR="002E2355" w:rsidRPr="00494CF2" w:rsidRDefault="00943A1E" w:rsidP="00943A1E">
      <w:pPr>
        <w:pStyle w:val="enumlev1"/>
        <w:rPr>
          <w:lang w:val="en-US" w:eastAsia="zh-CN"/>
        </w:rPr>
      </w:pPr>
      <w:bookmarkStart w:id="11" w:name="lt_pId030"/>
      <w:r w:rsidRPr="00494CF2">
        <w:rPr>
          <w:lang w:eastAsia="zh-CN"/>
        </w:rPr>
        <w:t>e)</w:t>
      </w:r>
      <w:r w:rsidRPr="00494CF2">
        <w:rPr>
          <w:lang w:eastAsia="zh-CN"/>
        </w:rPr>
        <w:tab/>
      </w:r>
      <w:bookmarkEnd w:id="11"/>
      <w:r w:rsidR="003D2FB3" w:rsidRPr="00494CF2">
        <w:rPr>
          <w:rFonts w:hint="eastAsia"/>
          <w:lang w:val="en-US" w:eastAsia="zh-CN"/>
        </w:rPr>
        <w:t>国际电联</w:t>
      </w:r>
      <w:r w:rsidR="002E5F97" w:rsidRPr="00494CF2">
        <w:rPr>
          <w:rFonts w:hint="eastAsia"/>
          <w:lang w:val="en-US" w:eastAsia="zh-CN"/>
        </w:rPr>
        <w:t>必须</w:t>
      </w:r>
      <w:r w:rsidR="00703CE4" w:rsidRPr="00494CF2">
        <w:rPr>
          <w:rFonts w:hint="eastAsia"/>
          <w:lang w:val="en-US" w:eastAsia="zh-CN"/>
        </w:rPr>
        <w:t>采取措施</w:t>
      </w:r>
      <w:r w:rsidR="00396798" w:rsidRPr="00494CF2">
        <w:rPr>
          <w:rFonts w:hint="eastAsia"/>
          <w:lang w:val="en-US" w:eastAsia="zh-CN"/>
        </w:rPr>
        <w:t>落实</w:t>
      </w:r>
      <w:r w:rsidR="002E7EA3" w:rsidRPr="00494CF2">
        <w:rPr>
          <w:rFonts w:hint="eastAsia"/>
          <w:lang w:val="en-US" w:eastAsia="zh-CN"/>
        </w:rPr>
        <w:t>制定</w:t>
      </w:r>
      <w:r w:rsidR="00BC40EE" w:rsidRPr="00494CF2">
        <w:rPr>
          <w:rFonts w:hint="eastAsia"/>
          <w:lang w:val="en-US" w:eastAsia="zh-CN"/>
        </w:rPr>
        <w:t>语文</w:t>
      </w:r>
      <w:r w:rsidR="002E7EA3" w:rsidRPr="00494CF2">
        <w:rPr>
          <w:rFonts w:hint="eastAsia"/>
          <w:lang w:val="en-US" w:eastAsia="zh-CN"/>
        </w:rPr>
        <w:t>安排的管理</w:t>
      </w:r>
      <w:r w:rsidR="00703CE4" w:rsidRPr="00494CF2">
        <w:rPr>
          <w:rFonts w:hint="eastAsia"/>
          <w:lang w:val="en-US" w:eastAsia="zh-CN"/>
        </w:rPr>
        <w:t>机构的所有决议、决定和建议。</w:t>
      </w:r>
    </w:p>
    <w:p w14:paraId="49A0DB1C" w14:textId="737C67BB" w:rsidR="002E2355" w:rsidRPr="00BF291B" w:rsidRDefault="00943A1E" w:rsidP="00943A1E">
      <w:pPr>
        <w:pStyle w:val="enumlev1"/>
        <w:rPr>
          <w:lang w:val="en-US" w:eastAsia="zh-CN"/>
        </w:rPr>
      </w:pPr>
      <w:bookmarkStart w:id="12" w:name="lt_pId031"/>
      <w:r w:rsidRPr="00494CF2">
        <w:rPr>
          <w:lang w:eastAsia="zh-CN"/>
        </w:rPr>
        <w:t>f)</w:t>
      </w:r>
      <w:r w:rsidRPr="00494CF2">
        <w:rPr>
          <w:lang w:eastAsia="zh-CN"/>
        </w:rPr>
        <w:tab/>
      </w:r>
      <w:bookmarkEnd w:id="12"/>
      <w:r w:rsidR="00A4256C" w:rsidRPr="00494CF2">
        <w:rPr>
          <w:rFonts w:hint="eastAsia"/>
          <w:lang w:val="en-US" w:eastAsia="zh-CN"/>
        </w:rPr>
        <w:t>国际电联</w:t>
      </w:r>
      <w:r w:rsidR="00FB555C" w:rsidRPr="00494CF2">
        <w:rPr>
          <w:rFonts w:hint="eastAsia"/>
          <w:lang w:val="en-US" w:eastAsia="zh-CN"/>
        </w:rPr>
        <w:t>负责</w:t>
      </w:r>
      <w:r w:rsidR="00A4256C" w:rsidRPr="00494CF2">
        <w:rPr>
          <w:rFonts w:hint="eastAsia"/>
          <w:lang w:val="en-US" w:eastAsia="zh-CN"/>
        </w:rPr>
        <w:t>在可用资源范围内，尽可能</w:t>
      </w:r>
      <w:r w:rsidR="00F83998" w:rsidRPr="00494CF2">
        <w:rPr>
          <w:rFonts w:hint="eastAsia"/>
          <w:lang w:val="en-US" w:eastAsia="zh-CN"/>
        </w:rPr>
        <w:t>在平等基础上</w:t>
      </w:r>
      <w:r w:rsidR="00A4256C" w:rsidRPr="00494CF2">
        <w:rPr>
          <w:rFonts w:hint="eastAsia"/>
          <w:lang w:val="en-US" w:eastAsia="zh-CN"/>
        </w:rPr>
        <w:t>将</w:t>
      </w:r>
      <w:r w:rsidR="002610C2" w:rsidRPr="00494CF2">
        <w:rPr>
          <w:rFonts w:hint="eastAsia"/>
          <w:lang w:val="en-US" w:eastAsia="zh-CN"/>
        </w:rPr>
        <w:t>关于</w:t>
      </w:r>
      <w:r w:rsidR="00A4256C" w:rsidRPr="00494CF2">
        <w:rPr>
          <w:rFonts w:hint="eastAsia"/>
          <w:lang w:val="en-US" w:eastAsia="zh-CN"/>
        </w:rPr>
        <w:t>联合国六种正式语文的多语</w:t>
      </w:r>
      <w:r w:rsidR="009C75C1" w:rsidRPr="00494CF2">
        <w:rPr>
          <w:rFonts w:hint="eastAsia"/>
          <w:lang w:val="en-US" w:eastAsia="zh-CN"/>
        </w:rPr>
        <w:t>文</w:t>
      </w:r>
      <w:r w:rsidR="00DE3C58" w:rsidRPr="00494CF2">
        <w:rPr>
          <w:rFonts w:hint="eastAsia"/>
          <w:lang w:val="en-US" w:eastAsia="zh-CN"/>
        </w:rPr>
        <w:t>制度</w:t>
      </w:r>
      <w:r w:rsidR="00A4256C" w:rsidRPr="00494CF2">
        <w:rPr>
          <w:rFonts w:hint="eastAsia"/>
          <w:lang w:val="en-US" w:eastAsia="zh-CN"/>
        </w:rPr>
        <w:t>纳入日常活动。</w:t>
      </w:r>
    </w:p>
    <w:p w14:paraId="3B02A0B5" w14:textId="05BD91A0" w:rsidR="002E2355" w:rsidRPr="00DC3428" w:rsidRDefault="00886FF3" w:rsidP="00943A1E">
      <w:pPr>
        <w:pStyle w:val="Heading1"/>
        <w:rPr>
          <w:lang w:val="en-US" w:eastAsia="zh-CN"/>
        </w:rPr>
      </w:pPr>
      <w:bookmarkStart w:id="13" w:name="lt_pId032"/>
      <w:r>
        <w:rPr>
          <w:rFonts w:hint="eastAsia"/>
          <w:lang w:val="en-US" w:eastAsia="zh-CN"/>
        </w:rPr>
        <w:t>四</w:t>
      </w:r>
      <w:r>
        <w:rPr>
          <w:lang w:val="en-US" w:eastAsia="zh-CN"/>
        </w:rPr>
        <w:tab/>
      </w:r>
      <w:bookmarkEnd w:id="13"/>
      <w:r w:rsidR="000E5845">
        <w:rPr>
          <w:rFonts w:hint="eastAsia"/>
          <w:lang w:val="en-US" w:eastAsia="zh-CN"/>
        </w:rPr>
        <w:t>总体</w:t>
      </w:r>
      <w:r w:rsidR="00542F82">
        <w:rPr>
          <w:rFonts w:hint="eastAsia"/>
          <w:lang w:val="en-US" w:eastAsia="zh-CN"/>
        </w:rPr>
        <w:t>目标和</w:t>
      </w:r>
      <w:r w:rsidR="00BD24FE">
        <w:rPr>
          <w:rFonts w:hint="eastAsia"/>
          <w:lang w:val="en-US" w:eastAsia="zh-CN"/>
        </w:rPr>
        <w:t>具体</w:t>
      </w:r>
      <w:r w:rsidR="00542F82">
        <w:rPr>
          <w:rFonts w:hint="eastAsia"/>
          <w:lang w:val="en-US" w:eastAsia="zh-CN"/>
        </w:rPr>
        <w:t>目标</w:t>
      </w:r>
    </w:p>
    <w:p w14:paraId="6EDC09EE" w14:textId="0823CB29" w:rsidR="002E2355" w:rsidRPr="00952914" w:rsidRDefault="000B1B33" w:rsidP="005543A1">
      <w:pPr>
        <w:pStyle w:val="Headingb"/>
        <w:rPr>
          <w:lang w:val="en-US" w:eastAsia="zh-CN"/>
        </w:rPr>
      </w:pPr>
      <w:r w:rsidRPr="00952914">
        <w:rPr>
          <w:rFonts w:hint="eastAsia"/>
          <w:lang w:val="en-US" w:eastAsia="zh-CN"/>
        </w:rPr>
        <w:t>总体</w:t>
      </w:r>
      <w:r w:rsidR="000E5845" w:rsidRPr="00952914">
        <w:rPr>
          <w:rFonts w:hint="eastAsia"/>
          <w:lang w:val="en-US" w:eastAsia="zh-CN"/>
        </w:rPr>
        <w:t>目标</w:t>
      </w:r>
    </w:p>
    <w:p w14:paraId="0A75E8EC" w14:textId="000891C5" w:rsidR="002E2355" w:rsidRPr="00494CF2" w:rsidRDefault="00943A1E" w:rsidP="005A0605">
      <w:pPr>
        <w:pStyle w:val="enumlev1"/>
        <w:rPr>
          <w:lang w:val="en-US" w:eastAsia="zh-CN"/>
        </w:rPr>
      </w:pPr>
      <w:bookmarkStart w:id="14" w:name="lt_pId034"/>
      <w:r w:rsidRPr="00494CF2">
        <w:rPr>
          <w:lang w:val="en-US" w:eastAsia="zh-CN"/>
        </w:rPr>
        <w:t>1.</w:t>
      </w:r>
      <w:r w:rsidRPr="00494CF2">
        <w:rPr>
          <w:lang w:val="en-US" w:eastAsia="zh-CN"/>
        </w:rPr>
        <w:tab/>
      </w:r>
      <w:bookmarkEnd w:id="14"/>
      <w:r w:rsidR="00567710" w:rsidRPr="00494CF2">
        <w:rPr>
          <w:rFonts w:hint="eastAsia"/>
          <w:lang w:val="en-US" w:eastAsia="zh-CN"/>
        </w:rPr>
        <w:t>国际电联多语文政策框架的主要目标是确保在</w:t>
      </w:r>
      <w:r w:rsidR="00EC2A7A" w:rsidRPr="00494CF2">
        <w:rPr>
          <w:rFonts w:hint="eastAsia"/>
          <w:lang w:val="en-US" w:eastAsia="zh-CN"/>
        </w:rPr>
        <w:t>国际</w:t>
      </w:r>
      <w:r w:rsidR="00567710" w:rsidRPr="00494CF2">
        <w:rPr>
          <w:rFonts w:hint="eastAsia"/>
          <w:lang w:val="en-US" w:eastAsia="zh-CN"/>
        </w:rPr>
        <w:t>电联所有活动中</w:t>
      </w:r>
      <w:r w:rsidR="00AA1634" w:rsidRPr="00494CF2">
        <w:rPr>
          <w:rFonts w:hint="eastAsia"/>
          <w:lang w:val="en-US" w:eastAsia="zh-CN"/>
        </w:rPr>
        <w:t>尽可能</w:t>
      </w:r>
      <w:r w:rsidR="00567710" w:rsidRPr="00494CF2">
        <w:rPr>
          <w:rFonts w:hint="eastAsia"/>
          <w:lang w:val="en-US" w:eastAsia="zh-CN"/>
        </w:rPr>
        <w:t>有效</w:t>
      </w:r>
      <w:r w:rsidR="00613760" w:rsidRPr="00494CF2">
        <w:rPr>
          <w:rFonts w:hint="eastAsia"/>
          <w:lang w:val="en-US" w:eastAsia="zh-CN"/>
        </w:rPr>
        <w:t>落实</w:t>
      </w:r>
      <w:r w:rsidR="00B714AA" w:rsidRPr="00494CF2">
        <w:rPr>
          <w:rFonts w:hint="eastAsia"/>
          <w:lang w:val="en-US" w:eastAsia="zh-CN"/>
        </w:rPr>
        <w:t>多种</w:t>
      </w:r>
      <w:r w:rsidR="00567710" w:rsidRPr="00494CF2">
        <w:rPr>
          <w:rFonts w:hint="eastAsia"/>
          <w:lang w:val="en-US" w:eastAsia="zh-CN"/>
        </w:rPr>
        <w:t>语</w:t>
      </w:r>
      <w:r w:rsidR="008D7F02" w:rsidRPr="00494CF2">
        <w:rPr>
          <w:rFonts w:hint="eastAsia"/>
          <w:lang w:val="en-US" w:eastAsia="zh-CN"/>
        </w:rPr>
        <w:t>文</w:t>
      </w:r>
      <w:r w:rsidR="00613760" w:rsidRPr="00494CF2">
        <w:rPr>
          <w:rFonts w:hint="eastAsia"/>
          <w:lang w:val="en-US" w:eastAsia="zh-CN"/>
        </w:rPr>
        <w:t>的使用</w:t>
      </w:r>
      <w:r w:rsidR="00567710" w:rsidRPr="00494CF2">
        <w:rPr>
          <w:rFonts w:hint="eastAsia"/>
          <w:lang w:val="en-US" w:eastAsia="zh-CN"/>
        </w:rPr>
        <w:t>，</w:t>
      </w:r>
      <w:r w:rsidR="00136BE7" w:rsidRPr="00494CF2">
        <w:rPr>
          <w:rFonts w:hint="eastAsia"/>
          <w:lang w:val="en-US" w:eastAsia="zh-CN"/>
        </w:rPr>
        <w:t>同时</w:t>
      </w:r>
      <w:r w:rsidR="00567710" w:rsidRPr="00494CF2">
        <w:rPr>
          <w:rFonts w:hint="eastAsia"/>
          <w:lang w:val="en-US" w:eastAsia="zh-CN"/>
        </w:rPr>
        <w:t>提高整个</w:t>
      </w:r>
      <w:r w:rsidR="00B93340" w:rsidRPr="00494CF2">
        <w:rPr>
          <w:rFonts w:hint="eastAsia"/>
          <w:lang w:val="en-US" w:eastAsia="zh-CN"/>
        </w:rPr>
        <w:t>国际</w:t>
      </w:r>
      <w:r w:rsidR="00567710" w:rsidRPr="00494CF2">
        <w:rPr>
          <w:rFonts w:hint="eastAsia"/>
          <w:lang w:val="en-US" w:eastAsia="zh-CN"/>
        </w:rPr>
        <w:t>电联对多</w:t>
      </w:r>
      <w:r w:rsidR="00433C4E" w:rsidRPr="00494CF2">
        <w:rPr>
          <w:rFonts w:hint="eastAsia"/>
          <w:lang w:val="en-US" w:eastAsia="zh-CN"/>
        </w:rPr>
        <w:t>语文</w:t>
      </w:r>
      <w:r w:rsidR="00567710" w:rsidRPr="00494CF2">
        <w:rPr>
          <w:rFonts w:hint="eastAsia"/>
          <w:lang w:val="en-US" w:eastAsia="zh-CN"/>
        </w:rPr>
        <w:t>原则和重要性的认识。</w:t>
      </w:r>
    </w:p>
    <w:p w14:paraId="68756A24" w14:textId="20E62EEF" w:rsidR="002E2355" w:rsidRPr="00494CF2" w:rsidRDefault="005A0605" w:rsidP="005A0605">
      <w:pPr>
        <w:pStyle w:val="enumlev1"/>
        <w:rPr>
          <w:lang w:val="en-US" w:eastAsia="zh-CN"/>
        </w:rPr>
      </w:pPr>
      <w:bookmarkStart w:id="15" w:name="lt_pId035"/>
      <w:r w:rsidRPr="00494CF2">
        <w:rPr>
          <w:lang w:val="en-US" w:eastAsia="zh-CN"/>
        </w:rPr>
        <w:t>2.</w:t>
      </w:r>
      <w:r w:rsidRPr="00494CF2">
        <w:rPr>
          <w:lang w:val="en-US" w:eastAsia="zh-CN"/>
        </w:rPr>
        <w:tab/>
      </w:r>
      <w:bookmarkEnd w:id="15"/>
      <w:r w:rsidR="008270FA" w:rsidRPr="00494CF2">
        <w:rPr>
          <w:rFonts w:hint="eastAsia"/>
          <w:lang w:val="en-US" w:eastAsia="zh-CN"/>
        </w:rPr>
        <w:t>将多语文纳入</w:t>
      </w:r>
      <w:r w:rsidR="00695417" w:rsidRPr="00494CF2">
        <w:rPr>
          <w:rFonts w:hint="eastAsia"/>
          <w:lang w:val="en-US" w:eastAsia="zh-CN"/>
        </w:rPr>
        <w:t>秘书处活动</w:t>
      </w:r>
      <w:r w:rsidR="00761AC0" w:rsidRPr="00494CF2">
        <w:rPr>
          <w:rFonts w:hint="eastAsia"/>
          <w:lang w:val="en-US" w:eastAsia="zh-CN"/>
        </w:rPr>
        <w:t>会</w:t>
      </w:r>
      <w:r w:rsidR="00DF3272" w:rsidRPr="00494CF2">
        <w:rPr>
          <w:rFonts w:hint="eastAsia"/>
          <w:lang w:val="en-US" w:eastAsia="zh-CN"/>
        </w:rPr>
        <w:t>促使</w:t>
      </w:r>
      <w:r w:rsidR="00F1003F" w:rsidRPr="00494CF2">
        <w:rPr>
          <w:rFonts w:hint="eastAsia"/>
          <w:lang w:val="en-US" w:eastAsia="zh-CN"/>
        </w:rPr>
        <w:t>在</w:t>
      </w:r>
      <w:r w:rsidR="00CF5791" w:rsidRPr="00494CF2">
        <w:rPr>
          <w:rFonts w:hint="eastAsia"/>
          <w:lang w:val="en-US" w:eastAsia="zh-CN"/>
        </w:rPr>
        <w:t>分析</w:t>
      </w:r>
      <w:r w:rsidR="00F25EA0" w:rsidRPr="00494CF2">
        <w:rPr>
          <w:rFonts w:hint="eastAsia"/>
          <w:lang w:val="en-US" w:eastAsia="zh-CN"/>
        </w:rPr>
        <w:t>可</w:t>
      </w:r>
      <w:r w:rsidR="00695417" w:rsidRPr="00494CF2">
        <w:rPr>
          <w:rFonts w:hint="eastAsia"/>
          <w:lang w:val="en-US" w:eastAsia="zh-CN"/>
        </w:rPr>
        <w:t>适用</w:t>
      </w:r>
      <w:r w:rsidR="00F25EA0" w:rsidRPr="00494CF2">
        <w:rPr>
          <w:rFonts w:hint="eastAsia"/>
          <w:lang w:val="en-US" w:eastAsia="zh-CN"/>
        </w:rPr>
        <w:t>的</w:t>
      </w:r>
      <w:r w:rsidR="00927E56" w:rsidRPr="00494CF2">
        <w:rPr>
          <w:rFonts w:hint="eastAsia"/>
          <w:lang w:val="en-US" w:eastAsia="zh-CN"/>
        </w:rPr>
        <w:t>职权</w:t>
      </w:r>
      <w:r w:rsidR="00695417" w:rsidRPr="00494CF2">
        <w:rPr>
          <w:rFonts w:hint="eastAsia"/>
          <w:lang w:val="en-US" w:eastAsia="zh-CN"/>
        </w:rPr>
        <w:t>、客户需求和</w:t>
      </w:r>
      <w:r w:rsidR="00927E56" w:rsidRPr="00494CF2">
        <w:rPr>
          <w:rFonts w:hint="eastAsia"/>
          <w:lang w:val="en-US" w:eastAsia="zh-CN"/>
        </w:rPr>
        <w:t>可用</w:t>
      </w:r>
      <w:r w:rsidR="00695417" w:rsidRPr="00494CF2">
        <w:rPr>
          <w:rFonts w:hint="eastAsia"/>
          <w:lang w:val="en-US" w:eastAsia="zh-CN"/>
        </w:rPr>
        <w:t>资源</w:t>
      </w:r>
      <w:r w:rsidR="00F1003F" w:rsidRPr="00494CF2">
        <w:rPr>
          <w:rFonts w:hint="eastAsia"/>
          <w:lang w:val="en-US" w:eastAsia="zh-CN"/>
        </w:rPr>
        <w:t>的基础上</w:t>
      </w:r>
      <w:r w:rsidR="00695417" w:rsidRPr="00494CF2">
        <w:rPr>
          <w:rFonts w:hint="eastAsia"/>
          <w:lang w:val="en-US" w:eastAsia="zh-CN"/>
        </w:rPr>
        <w:t>，</w:t>
      </w:r>
      <w:r w:rsidR="00601519" w:rsidRPr="00494CF2">
        <w:rPr>
          <w:rFonts w:hint="eastAsia"/>
          <w:lang w:val="en-US" w:eastAsia="zh-CN"/>
        </w:rPr>
        <w:t>做出</w:t>
      </w:r>
      <w:r w:rsidR="00F147F2" w:rsidRPr="00494CF2">
        <w:rPr>
          <w:rFonts w:hint="eastAsia"/>
          <w:lang w:val="en-US" w:eastAsia="zh-CN"/>
        </w:rPr>
        <w:t>有意识的</w:t>
      </w:r>
      <w:r w:rsidR="00601519" w:rsidRPr="00494CF2">
        <w:rPr>
          <w:rFonts w:hint="eastAsia"/>
          <w:lang w:val="en-US" w:eastAsia="zh-CN"/>
        </w:rPr>
        <w:t>慎重</w:t>
      </w:r>
      <w:r w:rsidR="00AE1A60" w:rsidRPr="00494CF2">
        <w:rPr>
          <w:rFonts w:hint="eastAsia"/>
          <w:lang w:val="en-US" w:eastAsia="zh-CN"/>
        </w:rPr>
        <w:t>语文选择</w:t>
      </w:r>
      <w:r w:rsidR="00695417" w:rsidRPr="00494CF2">
        <w:rPr>
          <w:rFonts w:hint="eastAsia"/>
          <w:lang w:val="en-US" w:eastAsia="zh-CN"/>
        </w:rPr>
        <w:t>。</w:t>
      </w:r>
    </w:p>
    <w:p w14:paraId="7B75E10F" w14:textId="40D182C7" w:rsidR="002E2355" w:rsidRPr="00494CF2" w:rsidRDefault="005A0605" w:rsidP="005A0605">
      <w:pPr>
        <w:pStyle w:val="enumlev1"/>
        <w:rPr>
          <w:lang w:val="en-US" w:eastAsia="zh-CN"/>
        </w:rPr>
      </w:pPr>
      <w:bookmarkStart w:id="16" w:name="lt_pId036"/>
      <w:r w:rsidRPr="00494CF2">
        <w:rPr>
          <w:lang w:val="en-US" w:eastAsia="zh-CN"/>
        </w:rPr>
        <w:t>3.</w:t>
      </w:r>
      <w:r w:rsidRPr="00494CF2">
        <w:rPr>
          <w:lang w:val="en-US" w:eastAsia="zh-CN"/>
        </w:rPr>
        <w:tab/>
      </w:r>
      <w:bookmarkEnd w:id="16"/>
      <w:r w:rsidR="00BE396B" w:rsidRPr="00494CF2">
        <w:rPr>
          <w:rFonts w:hint="eastAsia"/>
          <w:lang w:val="en-US" w:eastAsia="zh-CN"/>
        </w:rPr>
        <w:t>这一框架应</w:t>
      </w:r>
      <w:r w:rsidR="00C45095" w:rsidRPr="00494CF2">
        <w:rPr>
          <w:rFonts w:hint="eastAsia"/>
          <w:lang w:val="en-US" w:eastAsia="zh-CN"/>
        </w:rPr>
        <w:t>列明</w:t>
      </w:r>
      <w:r w:rsidR="00B61187" w:rsidRPr="00494CF2">
        <w:rPr>
          <w:rFonts w:hint="eastAsia"/>
          <w:lang w:val="en-US" w:eastAsia="zh-CN"/>
        </w:rPr>
        <w:t>国际电联</w:t>
      </w:r>
      <w:r w:rsidR="008818E0" w:rsidRPr="00494CF2">
        <w:rPr>
          <w:rFonts w:hint="eastAsia"/>
          <w:lang w:val="en-US" w:eastAsia="zh-CN"/>
        </w:rPr>
        <w:t>须</w:t>
      </w:r>
      <w:r w:rsidR="00263AF8" w:rsidRPr="00494CF2">
        <w:rPr>
          <w:rFonts w:hint="eastAsia"/>
          <w:lang w:val="en-US" w:eastAsia="zh-CN"/>
        </w:rPr>
        <w:t>采纳</w:t>
      </w:r>
      <w:r w:rsidR="00C77DD5" w:rsidRPr="00494CF2">
        <w:rPr>
          <w:rFonts w:hint="eastAsia"/>
          <w:lang w:val="en-US" w:eastAsia="zh-CN"/>
        </w:rPr>
        <w:t>和实施的必要措施，包括支持在现有资源范围内</w:t>
      </w:r>
      <w:r w:rsidR="00D77072" w:rsidRPr="00494CF2">
        <w:rPr>
          <w:rFonts w:hint="eastAsia"/>
          <w:lang w:val="en-US" w:eastAsia="zh-CN"/>
        </w:rPr>
        <w:t>和</w:t>
      </w:r>
      <w:r w:rsidR="001E4455" w:rsidRPr="00494CF2">
        <w:rPr>
          <w:rFonts w:hint="eastAsia"/>
          <w:lang w:val="en-US" w:eastAsia="zh-CN"/>
        </w:rPr>
        <w:t>平等</w:t>
      </w:r>
      <w:r w:rsidR="00C77DD5" w:rsidRPr="00494CF2">
        <w:rPr>
          <w:rFonts w:hint="eastAsia"/>
          <w:lang w:val="en-US" w:eastAsia="zh-CN"/>
        </w:rPr>
        <w:t>基础上</w:t>
      </w:r>
      <w:r w:rsidR="005A1D79" w:rsidRPr="00494CF2">
        <w:rPr>
          <w:rFonts w:hint="eastAsia"/>
          <w:lang w:val="en-US" w:eastAsia="zh-CN"/>
        </w:rPr>
        <w:t>（包括以残疾人和有具体需求</w:t>
      </w:r>
      <w:r w:rsidR="00D67459" w:rsidRPr="00494CF2">
        <w:rPr>
          <w:rFonts w:hint="eastAsia"/>
          <w:lang w:val="en-US" w:eastAsia="zh-CN"/>
        </w:rPr>
        <w:t>人士</w:t>
      </w:r>
      <w:r w:rsidR="005A1D79" w:rsidRPr="00494CF2">
        <w:rPr>
          <w:rFonts w:hint="eastAsia"/>
          <w:lang w:val="en-US" w:eastAsia="zh-CN"/>
        </w:rPr>
        <w:t>可无障碍获取的格式）</w:t>
      </w:r>
      <w:r w:rsidR="00D77072" w:rsidRPr="00494CF2">
        <w:rPr>
          <w:rFonts w:hint="eastAsia"/>
          <w:lang w:val="en-US" w:eastAsia="zh-CN"/>
        </w:rPr>
        <w:t>在整个国际电联</w:t>
      </w:r>
      <w:r w:rsidR="001730F5" w:rsidRPr="00494CF2">
        <w:rPr>
          <w:rFonts w:hint="eastAsia"/>
          <w:lang w:val="en-US" w:eastAsia="zh-CN"/>
        </w:rPr>
        <w:t>落实</w:t>
      </w:r>
      <w:r w:rsidR="00F4344F" w:rsidRPr="00494CF2">
        <w:rPr>
          <w:rFonts w:hint="eastAsia"/>
          <w:lang w:val="en-US" w:eastAsia="zh-CN"/>
        </w:rPr>
        <w:t>多语文的</w:t>
      </w:r>
      <w:r w:rsidR="00E21410" w:rsidRPr="00494CF2">
        <w:rPr>
          <w:rFonts w:hint="eastAsia"/>
          <w:lang w:val="en-US" w:eastAsia="zh-CN"/>
        </w:rPr>
        <w:t>相关</w:t>
      </w:r>
      <w:r w:rsidR="00F4344F" w:rsidRPr="00494CF2">
        <w:rPr>
          <w:rFonts w:hint="eastAsia"/>
          <w:lang w:val="en-US" w:eastAsia="zh-CN"/>
        </w:rPr>
        <w:t>导则，</w:t>
      </w:r>
      <w:proofErr w:type="gramStart"/>
      <w:r w:rsidR="00C77DD5" w:rsidRPr="00494CF2">
        <w:rPr>
          <w:rFonts w:hint="eastAsia"/>
          <w:lang w:val="en-US" w:eastAsia="zh-CN"/>
        </w:rPr>
        <w:t>作为</w:t>
      </w:r>
      <w:r w:rsidR="00713DCC" w:rsidRPr="00494CF2">
        <w:rPr>
          <w:rFonts w:hint="eastAsia"/>
          <w:lang w:val="en-US" w:eastAsia="zh-CN"/>
        </w:rPr>
        <w:t>“</w:t>
      </w:r>
      <w:proofErr w:type="gramEnd"/>
      <w:r w:rsidR="00713DCC" w:rsidRPr="00494CF2">
        <w:rPr>
          <w:rFonts w:hint="eastAsia"/>
          <w:lang w:val="en-US" w:eastAsia="zh-CN"/>
        </w:rPr>
        <w:t>国际电联是一家”</w:t>
      </w:r>
      <w:r w:rsidR="00C77DD5" w:rsidRPr="00494CF2">
        <w:rPr>
          <w:rFonts w:hint="eastAsia"/>
          <w:lang w:val="en-US" w:eastAsia="zh-CN"/>
        </w:rPr>
        <w:t>方法</w:t>
      </w:r>
      <w:r w:rsidR="00D77072" w:rsidRPr="00494CF2">
        <w:rPr>
          <w:rFonts w:hint="eastAsia"/>
          <w:lang w:val="en-US" w:eastAsia="zh-CN"/>
        </w:rPr>
        <w:t>（包括</w:t>
      </w:r>
      <w:r w:rsidR="00D36844" w:rsidRPr="00494CF2">
        <w:rPr>
          <w:rFonts w:hint="eastAsia"/>
          <w:lang w:val="en-US" w:eastAsia="zh-CN"/>
        </w:rPr>
        <w:t>“</w:t>
      </w:r>
      <w:r w:rsidR="00D77072" w:rsidRPr="00494CF2">
        <w:rPr>
          <w:rFonts w:hint="eastAsia"/>
          <w:lang w:val="en-US" w:eastAsia="zh-CN"/>
        </w:rPr>
        <w:t>国际电联是一家</w:t>
      </w:r>
      <w:r w:rsidR="008C6D76" w:rsidRPr="00494CF2">
        <w:rPr>
          <w:rFonts w:hint="eastAsia"/>
          <w:lang w:val="en-US" w:eastAsia="zh-CN"/>
        </w:rPr>
        <w:t>”</w:t>
      </w:r>
      <w:r w:rsidR="00D77072" w:rsidRPr="00494CF2">
        <w:rPr>
          <w:rFonts w:hint="eastAsia"/>
          <w:lang w:val="en-US" w:eastAsia="zh-CN"/>
        </w:rPr>
        <w:t>网站）</w:t>
      </w:r>
      <w:r w:rsidR="00C77DD5" w:rsidRPr="00494CF2">
        <w:rPr>
          <w:rFonts w:hint="eastAsia"/>
          <w:lang w:val="en-US" w:eastAsia="zh-CN"/>
        </w:rPr>
        <w:t>的一部分。</w:t>
      </w:r>
    </w:p>
    <w:p w14:paraId="7447F18F" w14:textId="66A39260" w:rsidR="002E2355" w:rsidRPr="00BF291B" w:rsidRDefault="005A0605" w:rsidP="005A0605">
      <w:pPr>
        <w:pStyle w:val="enumlev1"/>
        <w:rPr>
          <w:lang w:val="en-US" w:eastAsia="zh-CN"/>
        </w:rPr>
      </w:pPr>
      <w:bookmarkStart w:id="17" w:name="lt_pId037"/>
      <w:r w:rsidRPr="00494CF2">
        <w:rPr>
          <w:lang w:val="en-US" w:eastAsia="zh-CN"/>
        </w:rPr>
        <w:t>4.</w:t>
      </w:r>
      <w:r w:rsidRPr="00494CF2">
        <w:rPr>
          <w:lang w:val="en-US" w:eastAsia="zh-CN"/>
        </w:rPr>
        <w:tab/>
      </w:r>
      <w:bookmarkEnd w:id="17"/>
      <w:r w:rsidR="00553AE7" w:rsidRPr="00494CF2">
        <w:rPr>
          <w:rFonts w:hint="eastAsia"/>
          <w:lang w:val="en-US" w:eastAsia="zh-CN"/>
        </w:rPr>
        <w:t>通过这些</w:t>
      </w:r>
      <w:r w:rsidR="00C13495" w:rsidRPr="00494CF2">
        <w:rPr>
          <w:rFonts w:hint="eastAsia"/>
          <w:lang w:val="en-US" w:eastAsia="zh-CN"/>
        </w:rPr>
        <w:t>导则</w:t>
      </w:r>
      <w:r w:rsidR="00553AE7" w:rsidRPr="00494CF2">
        <w:rPr>
          <w:rFonts w:hint="eastAsia"/>
          <w:lang w:val="en-US" w:eastAsia="zh-CN"/>
        </w:rPr>
        <w:t>和措施，多语文框架应</w:t>
      </w:r>
      <w:r w:rsidR="00582C71" w:rsidRPr="00494CF2">
        <w:rPr>
          <w:rFonts w:hint="eastAsia"/>
          <w:lang w:val="en-US" w:eastAsia="zh-CN"/>
        </w:rPr>
        <w:t>有助于</w:t>
      </w:r>
      <w:r w:rsidR="00FA23DD" w:rsidRPr="00494CF2">
        <w:rPr>
          <w:rFonts w:hint="eastAsia"/>
          <w:lang w:val="en-US" w:eastAsia="zh-CN"/>
        </w:rPr>
        <w:t>国际电联</w:t>
      </w:r>
      <w:r w:rsidR="00553AE7" w:rsidRPr="00494CF2">
        <w:rPr>
          <w:rFonts w:hint="eastAsia"/>
          <w:lang w:val="en-US" w:eastAsia="zh-CN"/>
        </w:rPr>
        <w:t>行动的</w:t>
      </w:r>
      <w:r w:rsidR="00110BE2" w:rsidRPr="00494CF2">
        <w:rPr>
          <w:rFonts w:hint="eastAsia"/>
          <w:lang w:val="en-US" w:eastAsia="zh-CN"/>
        </w:rPr>
        <w:t>增加</w:t>
      </w:r>
      <w:r w:rsidR="00553AE7" w:rsidRPr="00494CF2">
        <w:rPr>
          <w:rFonts w:hint="eastAsia"/>
          <w:lang w:val="en-US" w:eastAsia="zh-CN"/>
        </w:rPr>
        <w:t>和可持续性。</w:t>
      </w:r>
    </w:p>
    <w:p w14:paraId="070AF78F" w14:textId="1C28F6FF" w:rsidR="002E2355" w:rsidRPr="004B7D88" w:rsidRDefault="00BD24FE" w:rsidP="005543A1">
      <w:pPr>
        <w:pStyle w:val="Headingb"/>
        <w:rPr>
          <w:lang w:val="en-US" w:eastAsia="zh-CN"/>
        </w:rPr>
      </w:pPr>
      <w:r>
        <w:rPr>
          <w:rFonts w:hint="eastAsia"/>
          <w:lang w:val="en-US" w:eastAsia="zh-CN"/>
        </w:rPr>
        <w:lastRenderedPageBreak/>
        <w:t>具体</w:t>
      </w:r>
      <w:r w:rsidR="000E07BD">
        <w:rPr>
          <w:rFonts w:hint="eastAsia"/>
          <w:lang w:val="en-US" w:eastAsia="zh-CN"/>
        </w:rPr>
        <w:t>目标</w:t>
      </w:r>
    </w:p>
    <w:p w14:paraId="4AC7DF1F" w14:textId="1F9B7BB2" w:rsidR="002E2355" w:rsidRPr="00494CF2" w:rsidRDefault="005A0605" w:rsidP="005A0605">
      <w:pPr>
        <w:pStyle w:val="enumlev1"/>
        <w:rPr>
          <w:lang w:val="en-US" w:eastAsia="zh-CN"/>
        </w:rPr>
      </w:pPr>
      <w:bookmarkStart w:id="18" w:name="lt_pId039"/>
      <w:r w:rsidRPr="00494CF2">
        <w:rPr>
          <w:lang w:val="en-US" w:eastAsia="zh-CN"/>
        </w:rPr>
        <w:t>1.</w:t>
      </w:r>
      <w:r w:rsidRPr="00494CF2">
        <w:rPr>
          <w:lang w:val="en-US" w:eastAsia="zh-CN"/>
        </w:rPr>
        <w:tab/>
      </w:r>
      <w:bookmarkEnd w:id="18"/>
      <w:r w:rsidR="00623CB9" w:rsidRPr="00494CF2">
        <w:rPr>
          <w:rFonts w:hint="eastAsia"/>
          <w:lang w:val="en-US" w:eastAsia="zh-CN"/>
        </w:rPr>
        <w:t>在可用财务</w:t>
      </w:r>
      <w:r w:rsidR="0004337D" w:rsidRPr="00494CF2">
        <w:rPr>
          <w:rFonts w:hint="eastAsia"/>
          <w:lang w:val="en-US" w:eastAsia="zh-CN"/>
        </w:rPr>
        <w:t>资源范围内，满足国际电联国际成员的</w:t>
      </w:r>
      <w:r w:rsidR="00F77236" w:rsidRPr="00494CF2">
        <w:rPr>
          <w:rFonts w:hint="eastAsia"/>
          <w:lang w:val="en-US" w:eastAsia="zh-CN"/>
        </w:rPr>
        <w:t>语文</w:t>
      </w:r>
      <w:r w:rsidR="0004337D" w:rsidRPr="00494CF2">
        <w:rPr>
          <w:rFonts w:hint="eastAsia"/>
          <w:lang w:val="en-US" w:eastAsia="zh-CN"/>
        </w:rPr>
        <w:t>需求，以确保在区域和全球层面充分传播其工作、政策和</w:t>
      </w:r>
      <w:r w:rsidR="005D066F" w:rsidRPr="00494CF2">
        <w:rPr>
          <w:rFonts w:hint="eastAsia"/>
          <w:lang w:val="en-US" w:eastAsia="zh-CN"/>
        </w:rPr>
        <w:t>规则</w:t>
      </w:r>
      <w:r w:rsidR="0004337D" w:rsidRPr="00494CF2">
        <w:rPr>
          <w:rFonts w:hint="eastAsia"/>
          <w:lang w:val="en-US" w:eastAsia="zh-CN"/>
        </w:rPr>
        <w:t>。</w:t>
      </w:r>
    </w:p>
    <w:p w14:paraId="70C78E9C" w14:textId="13F571A3" w:rsidR="002E2355" w:rsidRPr="00494CF2" w:rsidRDefault="005A0605" w:rsidP="005A0605">
      <w:pPr>
        <w:pStyle w:val="enumlev1"/>
        <w:rPr>
          <w:lang w:val="en-US" w:eastAsia="zh-CN"/>
        </w:rPr>
      </w:pPr>
      <w:bookmarkStart w:id="19" w:name="lt_pId040"/>
      <w:r w:rsidRPr="00494CF2">
        <w:rPr>
          <w:lang w:eastAsia="zh-CN"/>
        </w:rPr>
        <w:t>2.</w:t>
      </w:r>
      <w:r w:rsidRPr="00494CF2">
        <w:rPr>
          <w:lang w:eastAsia="zh-CN"/>
        </w:rPr>
        <w:tab/>
      </w:r>
      <w:bookmarkEnd w:id="19"/>
      <w:r w:rsidR="004647A6" w:rsidRPr="00494CF2">
        <w:rPr>
          <w:rFonts w:hint="eastAsia"/>
          <w:lang w:val="en-US" w:eastAsia="zh-CN"/>
        </w:rPr>
        <w:t>列明</w:t>
      </w:r>
      <w:r w:rsidR="0010104E" w:rsidRPr="00494CF2">
        <w:rPr>
          <w:rFonts w:hint="eastAsia"/>
          <w:lang w:val="en-US" w:eastAsia="zh-CN"/>
        </w:rPr>
        <w:t>各利益攸关方的责任，包括国际电联多语</w:t>
      </w:r>
      <w:r w:rsidR="00E13234" w:rsidRPr="00494CF2">
        <w:rPr>
          <w:rFonts w:hint="eastAsia"/>
          <w:lang w:val="en-US" w:eastAsia="zh-CN"/>
        </w:rPr>
        <w:t>文联系</w:t>
      </w:r>
      <w:r w:rsidR="0010104E" w:rsidRPr="00494CF2">
        <w:rPr>
          <w:rFonts w:hint="eastAsia"/>
          <w:lang w:val="en-US" w:eastAsia="zh-CN"/>
        </w:rPr>
        <w:t>人、部门</w:t>
      </w:r>
      <w:r w:rsidR="006462F1" w:rsidRPr="00494CF2">
        <w:rPr>
          <w:rFonts w:hint="eastAsia"/>
          <w:lang w:val="en-US" w:eastAsia="zh-CN"/>
        </w:rPr>
        <w:t>联系</w:t>
      </w:r>
      <w:r w:rsidR="0010104E" w:rsidRPr="00494CF2">
        <w:rPr>
          <w:rFonts w:hint="eastAsia"/>
          <w:lang w:val="en-US" w:eastAsia="zh-CN"/>
        </w:rPr>
        <w:t>人网络、网络编辑委员会、国际电联领导层、高级管理人员和国际电联广大</w:t>
      </w:r>
      <w:r w:rsidR="00501090" w:rsidRPr="00494CF2">
        <w:rPr>
          <w:rFonts w:hint="eastAsia"/>
          <w:lang w:val="en-US" w:eastAsia="zh-CN"/>
        </w:rPr>
        <w:t>工作人员</w:t>
      </w:r>
      <w:r w:rsidR="0010104E" w:rsidRPr="00494CF2">
        <w:rPr>
          <w:rFonts w:hint="eastAsia"/>
          <w:lang w:val="en-US" w:eastAsia="zh-CN"/>
        </w:rPr>
        <w:t>。</w:t>
      </w:r>
    </w:p>
    <w:p w14:paraId="32B6FB85" w14:textId="18CF837F" w:rsidR="002E2355" w:rsidRPr="00494CF2" w:rsidRDefault="005A0605" w:rsidP="005A0605">
      <w:pPr>
        <w:pStyle w:val="enumlev1"/>
        <w:rPr>
          <w:lang w:val="en-US" w:eastAsia="zh-CN"/>
        </w:rPr>
      </w:pPr>
      <w:bookmarkStart w:id="20" w:name="lt_pId041"/>
      <w:r w:rsidRPr="00494CF2">
        <w:rPr>
          <w:lang w:val="en-US" w:eastAsia="zh-CN"/>
        </w:rPr>
        <w:t>3.</w:t>
      </w:r>
      <w:r w:rsidRPr="00494CF2">
        <w:rPr>
          <w:lang w:val="en-US" w:eastAsia="zh-CN"/>
        </w:rPr>
        <w:tab/>
      </w:r>
      <w:bookmarkEnd w:id="20"/>
      <w:r w:rsidR="00BB728A" w:rsidRPr="00494CF2">
        <w:rPr>
          <w:rFonts w:hint="eastAsia"/>
          <w:lang w:val="en-US" w:eastAsia="zh-CN"/>
        </w:rPr>
        <w:t>提高秘书处和成员国对多语文相关</w:t>
      </w:r>
      <w:r w:rsidR="000010BA" w:rsidRPr="00494CF2">
        <w:rPr>
          <w:rFonts w:hint="eastAsia"/>
          <w:lang w:val="en-US" w:eastAsia="zh-CN"/>
        </w:rPr>
        <w:t>事宜</w:t>
      </w:r>
      <w:r w:rsidR="00BB728A" w:rsidRPr="00494CF2">
        <w:rPr>
          <w:rFonts w:hint="eastAsia"/>
          <w:lang w:val="en-US" w:eastAsia="zh-CN"/>
        </w:rPr>
        <w:t>的认识，</w:t>
      </w:r>
      <w:r w:rsidR="00F04172" w:rsidRPr="00494CF2">
        <w:rPr>
          <w:rFonts w:hint="eastAsia"/>
          <w:lang w:val="en-US" w:eastAsia="zh-CN"/>
        </w:rPr>
        <w:t>并</w:t>
      </w:r>
      <w:r w:rsidR="00BB728A" w:rsidRPr="00494CF2">
        <w:rPr>
          <w:rFonts w:hint="eastAsia"/>
          <w:lang w:val="en-US" w:eastAsia="zh-CN"/>
        </w:rPr>
        <w:t>确保这些利益</w:t>
      </w:r>
      <w:r w:rsidR="00DD52BF" w:rsidRPr="00494CF2">
        <w:rPr>
          <w:rFonts w:hint="eastAsia"/>
          <w:lang w:val="en-US" w:eastAsia="zh-CN"/>
        </w:rPr>
        <w:t>攸关</w:t>
      </w:r>
      <w:r w:rsidR="00BB728A" w:rsidRPr="00494CF2">
        <w:rPr>
          <w:rFonts w:hint="eastAsia"/>
          <w:lang w:val="en-US" w:eastAsia="zh-CN"/>
        </w:rPr>
        <w:t>方之间</w:t>
      </w:r>
      <w:r w:rsidR="00B65831" w:rsidRPr="00494CF2">
        <w:rPr>
          <w:rFonts w:hint="eastAsia"/>
          <w:lang w:val="en-US" w:eastAsia="zh-CN"/>
        </w:rPr>
        <w:t>的</w:t>
      </w:r>
      <w:r w:rsidR="00BB728A" w:rsidRPr="00494CF2">
        <w:rPr>
          <w:rFonts w:hint="eastAsia"/>
          <w:lang w:val="en-US" w:eastAsia="zh-CN"/>
        </w:rPr>
        <w:t>持续对话。</w:t>
      </w:r>
    </w:p>
    <w:p w14:paraId="30DBF91B" w14:textId="36CADDFE" w:rsidR="002E2355" w:rsidRPr="00494CF2" w:rsidRDefault="005A0605" w:rsidP="005A0605">
      <w:pPr>
        <w:pStyle w:val="enumlev1"/>
        <w:rPr>
          <w:lang w:val="en-US" w:eastAsia="zh-CN"/>
        </w:rPr>
      </w:pPr>
      <w:bookmarkStart w:id="21" w:name="lt_pId042"/>
      <w:r w:rsidRPr="00494CF2">
        <w:rPr>
          <w:lang w:val="en-US" w:eastAsia="zh-CN"/>
        </w:rPr>
        <w:t>4.</w:t>
      </w:r>
      <w:r w:rsidRPr="00494CF2">
        <w:rPr>
          <w:lang w:val="en-US" w:eastAsia="zh-CN"/>
        </w:rPr>
        <w:tab/>
      </w:r>
      <w:bookmarkEnd w:id="21"/>
      <w:r w:rsidR="00CB0EC0" w:rsidRPr="00494CF2">
        <w:rPr>
          <w:rFonts w:hint="eastAsia"/>
          <w:lang w:val="en-US" w:eastAsia="zh-CN"/>
        </w:rPr>
        <w:t>确保</w:t>
      </w:r>
      <w:r w:rsidR="000845F6" w:rsidRPr="00494CF2">
        <w:rPr>
          <w:rFonts w:hint="eastAsia"/>
          <w:lang w:val="en-US" w:eastAsia="zh-CN"/>
        </w:rPr>
        <w:t>国际电联创建的相关全球内容，包括网站、视频和出版物，符合现行的多</w:t>
      </w:r>
      <w:r w:rsidR="00154178" w:rsidRPr="00494CF2">
        <w:rPr>
          <w:rFonts w:hint="eastAsia"/>
          <w:lang w:val="en-US" w:eastAsia="zh-CN"/>
        </w:rPr>
        <w:t>语文</w:t>
      </w:r>
      <w:r w:rsidR="000845F6" w:rsidRPr="00494CF2">
        <w:rPr>
          <w:rFonts w:hint="eastAsia"/>
          <w:lang w:val="en-US" w:eastAsia="zh-CN"/>
        </w:rPr>
        <w:t>要求。</w:t>
      </w:r>
    </w:p>
    <w:p w14:paraId="01F047D8" w14:textId="3EB2111A" w:rsidR="002E2355" w:rsidRPr="00494CF2" w:rsidRDefault="005A0605" w:rsidP="005A0605">
      <w:pPr>
        <w:pStyle w:val="enumlev1"/>
        <w:rPr>
          <w:lang w:val="en-US" w:eastAsia="zh-CN"/>
        </w:rPr>
      </w:pPr>
      <w:bookmarkStart w:id="22" w:name="lt_pId043"/>
      <w:r w:rsidRPr="00494CF2">
        <w:rPr>
          <w:lang w:val="en-US" w:eastAsia="zh-CN"/>
        </w:rPr>
        <w:t>5.</w:t>
      </w:r>
      <w:r w:rsidRPr="00494CF2">
        <w:rPr>
          <w:lang w:val="en-US" w:eastAsia="zh-CN"/>
        </w:rPr>
        <w:tab/>
      </w:r>
      <w:bookmarkEnd w:id="22"/>
      <w:r w:rsidR="00862A5C" w:rsidRPr="00494CF2">
        <w:rPr>
          <w:rFonts w:hint="eastAsia"/>
          <w:lang w:val="en-US" w:eastAsia="zh-CN"/>
        </w:rPr>
        <w:t>努力</w:t>
      </w:r>
      <w:r w:rsidR="002C6674" w:rsidRPr="00494CF2">
        <w:rPr>
          <w:rFonts w:hint="eastAsia"/>
          <w:lang w:val="en-US" w:eastAsia="zh-CN"/>
        </w:rPr>
        <w:t>扩大</w:t>
      </w:r>
      <w:r w:rsidR="001C1C54" w:rsidRPr="00494CF2">
        <w:rPr>
          <w:rFonts w:hint="eastAsia"/>
          <w:lang w:val="en-US" w:eastAsia="zh-CN"/>
        </w:rPr>
        <w:t>国际电联网站</w:t>
      </w:r>
      <w:r w:rsidR="00EA41E1" w:rsidRPr="00494CF2">
        <w:rPr>
          <w:rFonts w:hint="eastAsia"/>
          <w:lang w:val="en-US" w:eastAsia="zh-CN"/>
        </w:rPr>
        <w:t>上</w:t>
      </w:r>
      <w:r w:rsidR="00E44B00" w:rsidRPr="00494CF2">
        <w:rPr>
          <w:rFonts w:hint="eastAsia"/>
          <w:lang w:val="en-US" w:eastAsia="zh-CN"/>
        </w:rPr>
        <w:t>各</w:t>
      </w:r>
      <w:r w:rsidR="00EA41E1" w:rsidRPr="00494CF2">
        <w:rPr>
          <w:rFonts w:hint="eastAsia"/>
          <w:lang w:val="en-US" w:eastAsia="zh-CN"/>
        </w:rPr>
        <w:t>语文的</w:t>
      </w:r>
      <w:r w:rsidR="001C1C54" w:rsidRPr="00494CF2">
        <w:rPr>
          <w:rFonts w:hint="eastAsia"/>
          <w:lang w:val="en-US" w:eastAsia="zh-CN"/>
        </w:rPr>
        <w:t>使用，以</w:t>
      </w:r>
      <w:r w:rsidR="00A0735F" w:rsidRPr="00494CF2">
        <w:rPr>
          <w:rFonts w:hint="eastAsia"/>
          <w:lang w:val="en-US" w:eastAsia="zh-CN"/>
        </w:rPr>
        <w:t>触及</w:t>
      </w:r>
      <w:r w:rsidR="001C1C54" w:rsidRPr="00494CF2">
        <w:rPr>
          <w:rFonts w:hint="eastAsia"/>
          <w:lang w:val="en-US" w:eastAsia="zh-CN"/>
        </w:rPr>
        <w:t>更多当地受众，</w:t>
      </w:r>
      <w:r w:rsidR="00FB0849" w:rsidRPr="00494CF2">
        <w:rPr>
          <w:rFonts w:hint="eastAsia"/>
          <w:lang w:val="en-US" w:eastAsia="zh-CN"/>
        </w:rPr>
        <w:t>同时</w:t>
      </w:r>
      <w:r w:rsidR="001C1C54" w:rsidRPr="00494CF2">
        <w:rPr>
          <w:rFonts w:hint="eastAsia"/>
          <w:lang w:val="en-US" w:eastAsia="zh-CN"/>
        </w:rPr>
        <w:t>注意到这在紧急</w:t>
      </w:r>
      <w:r w:rsidR="00452CC7" w:rsidRPr="00494CF2">
        <w:rPr>
          <w:rFonts w:hint="eastAsia"/>
          <w:lang w:val="en-US" w:eastAsia="zh-CN"/>
        </w:rPr>
        <w:t>状况</w:t>
      </w:r>
      <w:r w:rsidR="001C1C54" w:rsidRPr="00494CF2">
        <w:rPr>
          <w:rFonts w:hint="eastAsia"/>
          <w:lang w:val="en-US" w:eastAsia="zh-CN"/>
        </w:rPr>
        <w:t>下可能至关重要。</w:t>
      </w:r>
    </w:p>
    <w:p w14:paraId="7A00E46F" w14:textId="0F7212CB" w:rsidR="002E2355" w:rsidRPr="00494CF2" w:rsidRDefault="005A0605" w:rsidP="005A0605">
      <w:pPr>
        <w:pStyle w:val="enumlev1"/>
        <w:rPr>
          <w:lang w:val="en-US" w:eastAsia="zh-CN"/>
        </w:rPr>
      </w:pPr>
      <w:bookmarkStart w:id="23" w:name="lt_pId044"/>
      <w:r w:rsidRPr="00494CF2">
        <w:rPr>
          <w:lang w:val="en-US" w:eastAsia="zh-CN"/>
        </w:rPr>
        <w:t>6.</w:t>
      </w:r>
      <w:r w:rsidRPr="00494CF2">
        <w:rPr>
          <w:lang w:val="en-US" w:eastAsia="zh-CN"/>
        </w:rPr>
        <w:tab/>
      </w:r>
      <w:bookmarkEnd w:id="23"/>
      <w:r w:rsidR="00DB46DB" w:rsidRPr="00494CF2">
        <w:rPr>
          <w:rFonts w:hint="eastAsia"/>
          <w:lang w:val="en-US" w:eastAsia="zh-CN"/>
        </w:rPr>
        <w:t>加强</w:t>
      </w:r>
      <w:r w:rsidR="00D75C26" w:rsidRPr="00494CF2">
        <w:rPr>
          <w:rFonts w:hint="eastAsia"/>
          <w:lang w:val="en-US" w:eastAsia="zh-CN"/>
        </w:rPr>
        <w:t>联合国共同制度内</w:t>
      </w:r>
      <w:r w:rsidR="006E0C29" w:rsidRPr="00494CF2">
        <w:rPr>
          <w:rFonts w:hint="eastAsia"/>
          <w:lang w:val="en-US" w:eastAsia="zh-CN"/>
        </w:rPr>
        <w:t>就</w:t>
      </w:r>
      <w:r w:rsidR="00D75C26" w:rsidRPr="00494CF2">
        <w:rPr>
          <w:rFonts w:hint="eastAsia"/>
          <w:lang w:val="en-US" w:eastAsia="zh-CN"/>
        </w:rPr>
        <w:t>多</w:t>
      </w:r>
      <w:r w:rsidR="006E0C29" w:rsidRPr="00494CF2">
        <w:rPr>
          <w:rFonts w:hint="eastAsia"/>
          <w:lang w:val="en-US" w:eastAsia="zh-CN"/>
        </w:rPr>
        <w:t>语文相关事宜</w:t>
      </w:r>
      <w:r w:rsidR="00D75C26" w:rsidRPr="00494CF2">
        <w:rPr>
          <w:rFonts w:hint="eastAsia"/>
          <w:lang w:val="en-US" w:eastAsia="zh-CN"/>
        </w:rPr>
        <w:t>的</w:t>
      </w:r>
      <w:r w:rsidR="006E0C29" w:rsidRPr="00494CF2">
        <w:rPr>
          <w:rFonts w:hint="eastAsia"/>
          <w:lang w:val="en-US" w:eastAsia="zh-CN"/>
        </w:rPr>
        <w:t>协作</w:t>
      </w:r>
      <w:r w:rsidR="00D75C26" w:rsidRPr="00494CF2">
        <w:rPr>
          <w:rFonts w:hint="eastAsia"/>
          <w:lang w:val="en-US" w:eastAsia="zh-CN"/>
        </w:rPr>
        <w:t>，</w:t>
      </w:r>
      <w:r w:rsidR="003C2BF1" w:rsidRPr="00494CF2">
        <w:rPr>
          <w:rFonts w:hint="eastAsia"/>
          <w:lang w:val="en-US" w:eastAsia="zh-CN"/>
        </w:rPr>
        <w:t>以</w:t>
      </w:r>
      <w:r w:rsidR="00F4132E" w:rsidRPr="00494CF2">
        <w:rPr>
          <w:rFonts w:hint="eastAsia"/>
          <w:lang w:val="en-US" w:eastAsia="zh-CN"/>
        </w:rPr>
        <w:t>构建</w:t>
      </w:r>
      <w:r w:rsidR="003C2BF1" w:rsidRPr="00494CF2">
        <w:rPr>
          <w:rFonts w:hint="eastAsia"/>
          <w:lang w:val="en-US" w:eastAsia="zh-CN"/>
        </w:rPr>
        <w:t>落实多语文</w:t>
      </w:r>
      <w:r w:rsidR="00D75C26" w:rsidRPr="00494CF2">
        <w:rPr>
          <w:rFonts w:hint="eastAsia"/>
          <w:lang w:val="en-US" w:eastAsia="zh-CN"/>
        </w:rPr>
        <w:t>的最佳做法和经验教训</w:t>
      </w:r>
      <w:r w:rsidR="00303731" w:rsidRPr="00494CF2">
        <w:rPr>
          <w:rFonts w:hint="eastAsia"/>
          <w:lang w:val="en-US" w:eastAsia="zh-CN"/>
        </w:rPr>
        <w:t>相关</w:t>
      </w:r>
      <w:r w:rsidR="001A1F3E" w:rsidRPr="00494CF2">
        <w:rPr>
          <w:rFonts w:hint="eastAsia"/>
          <w:lang w:val="en-US" w:eastAsia="zh-CN"/>
        </w:rPr>
        <w:t>知识</w:t>
      </w:r>
      <w:r w:rsidR="00D75C26" w:rsidRPr="00494CF2">
        <w:rPr>
          <w:rFonts w:hint="eastAsia"/>
          <w:lang w:val="en-US" w:eastAsia="zh-CN"/>
        </w:rPr>
        <w:t>。</w:t>
      </w:r>
    </w:p>
    <w:p w14:paraId="0F4874A9" w14:textId="65A98A00" w:rsidR="002E2355" w:rsidRPr="00494CF2" w:rsidRDefault="005A0605" w:rsidP="005A0605">
      <w:pPr>
        <w:pStyle w:val="enumlev1"/>
        <w:rPr>
          <w:lang w:val="en-US" w:eastAsia="zh-CN"/>
        </w:rPr>
      </w:pPr>
      <w:bookmarkStart w:id="24" w:name="lt_pId045"/>
      <w:r w:rsidRPr="00494CF2">
        <w:rPr>
          <w:lang w:val="en-US" w:eastAsia="zh-CN"/>
        </w:rPr>
        <w:t>7.</w:t>
      </w:r>
      <w:r w:rsidRPr="00494CF2">
        <w:rPr>
          <w:lang w:val="en-US" w:eastAsia="zh-CN"/>
        </w:rPr>
        <w:tab/>
      </w:r>
      <w:bookmarkEnd w:id="24"/>
      <w:r w:rsidR="00492A96" w:rsidRPr="00494CF2">
        <w:rPr>
          <w:rFonts w:hint="eastAsia"/>
          <w:lang w:val="en-US" w:eastAsia="zh-CN"/>
        </w:rPr>
        <w:t>通过</w:t>
      </w:r>
      <w:r w:rsidR="00464E1B" w:rsidRPr="00494CF2">
        <w:rPr>
          <w:rFonts w:hint="eastAsia"/>
          <w:lang w:val="en-US" w:eastAsia="zh-CN"/>
        </w:rPr>
        <w:t>利用内部知识和专长，加强</w:t>
      </w:r>
      <w:r w:rsidR="00B9715D" w:rsidRPr="00494CF2">
        <w:rPr>
          <w:rFonts w:hint="eastAsia"/>
          <w:lang w:val="en-US" w:eastAsia="zh-CN"/>
        </w:rPr>
        <w:t>在涉及多语文的</w:t>
      </w:r>
      <w:r w:rsidR="00464E1B" w:rsidRPr="00494CF2">
        <w:rPr>
          <w:rFonts w:hint="eastAsia"/>
          <w:lang w:val="en-US" w:eastAsia="zh-CN"/>
        </w:rPr>
        <w:t>无障碍获取</w:t>
      </w:r>
      <w:r w:rsidR="001A2FAD" w:rsidRPr="00494CF2">
        <w:rPr>
          <w:rFonts w:hint="eastAsia"/>
          <w:lang w:val="en-US" w:eastAsia="zh-CN"/>
        </w:rPr>
        <w:t>和无障碍数字化</w:t>
      </w:r>
      <w:r w:rsidR="00464E1B" w:rsidRPr="00494CF2">
        <w:rPr>
          <w:rFonts w:hint="eastAsia"/>
          <w:lang w:val="en-US" w:eastAsia="zh-CN"/>
        </w:rPr>
        <w:t>问题</w:t>
      </w:r>
      <w:r w:rsidR="00B9715D" w:rsidRPr="00494CF2">
        <w:rPr>
          <w:rFonts w:hint="eastAsia"/>
          <w:lang w:val="en-US" w:eastAsia="zh-CN"/>
        </w:rPr>
        <w:t>上</w:t>
      </w:r>
      <w:r w:rsidR="00464E1B" w:rsidRPr="00494CF2">
        <w:rPr>
          <w:rFonts w:hint="eastAsia"/>
          <w:lang w:val="en-US" w:eastAsia="zh-CN"/>
        </w:rPr>
        <w:t>的跨部门</w:t>
      </w:r>
      <w:r w:rsidR="00F10D7A" w:rsidRPr="00494CF2">
        <w:rPr>
          <w:rFonts w:hint="eastAsia"/>
          <w:lang w:val="en-US" w:eastAsia="zh-CN"/>
        </w:rPr>
        <w:t>协作。</w:t>
      </w:r>
    </w:p>
    <w:p w14:paraId="69B02506" w14:textId="707B9751" w:rsidR="002E2355" w:rsidRPr="004B7D88" w:rsidRDefault="005A0605" w:rsidP="005A0605">
      <w:pPr>
        <w:pStyle w:val="enumlev1"/>
        <w:rPr>
          <w:lang w:val="en-US" w:eastAsia="zh-CN"/>
        </w:rPr>
      </w:pPr>
      <w:bookmarkStart w:id="25" w:name="lt_pId046"/>
      <w:r w:rsidRPr="00494CF2">
        <w:rPr>
          <w:lang w:val="en-US" w:eastAsia="zh-CN"/>
        </w:rPr>
        <w:t>8.</w:t>
      </w:r>
      <w:r w:rsidRPr="00494CF2">
        <w:rPr>
          <w:lang w:val="en-US" w:eastAsia="zh-CN"/>
        </w:rPr>
        <w:tab/>
      </w:r>
      <w:bookmarkEnd w:id="25"/>
      <w:r w:rsidR="00E746C2" w:rsidRPr="00494CF2">
        <w:rPr>
          <w:rFonts w:hint="eastAsia"/>
          <w:lang w:val="en-US" w:eastAsia="zh-CN"/>
        </w:rPr>
        <w:t>确保</w:t>
      </w:r>
      <w:r w:rsidR="002A5C6B" w:rsidRPr="00494CF2">
        <w:rPr>
          <w:rFonts w:hint="eastAsia"/>
          <w:lang w:val="en-US" w:eastAsia="zh-CN"/>
        </w:rPr>
        <w:t>多语文在国际电联政策中得到体现。</w:t>
      </w:r>
    </w:p>
    <w:p w14:paraId="1EB9957F" w14:textId="35514900" w:rsidR="00AE195F" w:rsidRPr="005543A1" w:rsidRDefault="002E2355" w:rsidP="005543A1">
      <w:pPr>
        <w:spacing w:before="840"/>
        <w:jc w:val="center"/>
        <w:rPr>
          <w:lang w:val="en-US" w:eastAsia="zh-CN"/>
        </w:rPr>
      </w:pPr>
      <w:r w:rsidRPr="00CD280E">
        <w:rPr>
          <w:rFonts w:asciiTheme="minorHAnsi" w:hAnsiTheme="minorHAnsi" w:cstheme="minorHAnsi"/>
          <w:lang w:eastAsia="zh-CN"/>
        </w:rPr>
        <w:t>_______________</w:t>
      </w:r>
    </w:p>
    <w:sectPr w:rsidR="00AE195F" w:rsidRPr="005543A1" w:rsidSect="0050111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454E" w14:textId="77777777" w:rsidR="00686C4A" w:rsidRDefault="00686C4A">
      <w:r>
        <w:separator/>
      </w:r>
    </w:p>
  </w:endnote>
  <w:endnote w:type="continuationSeparator" w:id="0">
    <w:p w14:paraId="42F79DEA" w14:textId="77777777" w:rsidR="00686C4A" w:rsidRDefault="0068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B3F3" w14:textId="4FD01975" w:rsidR="00B40A53" w:rsidRPr="00F25D31" w:rsidRDefault="002D2AEB" w:rsidP="00CD4663">
    <w:pPr>
      <w:pStyle w:val="Footer"/>
    </w:pPr>
    <w:r w:rsidRPr="00F25D31">
      <w:rPr>
        <w:color w:val="F2F2F2" w:themeColor="background1" w:themeShade="F2"/>
      </w:rPr>
      <w:fldChar w:fldCharType="begin"/>
    </w:r>
    <w:r w:rsidRPr="00F25D31">
      <w:rPr>
        <w:color w:val="F2F2F2" w:themeColor="background1" w:themeShade="F2"/>
      </w:rPr>
      <w:instrText xml:space="preserve"> FILENAME \p  \* MERGEFORMAT </w:instrText>
    </w:r>
    <w:r w:rsidRPr="00F25D31">
      <w:rPr>
        <w:color w:val="F2F2F2" w:themeColor="background1" w:themeShade="F2"/>
      </w:rPr>
      <w:fldChar w:fldCharType="separate"/>
    </w:r>
    <w:r w:rsidR="00CD4663" w:rsidRPr="00F25D31">
      <w:rPr>
        <w:color w:val="F2F2F2" w:themeColor="background1" w:themeShade="F2"/>
      </w:rPr>
      <w:t>P:\CHI\SG\CONSEIL\C22\000\053C.docx</w:t>
    </w:r>
    <w:r w:rsidRPr="00F25D31">
      <w:rPr>
        <w:color w:val="F2F2F2" w:themeColor="background1" w:themeShade="F2"/>
      </w:rPr>
      <w:fldChar w:fldCharType="end"/>
    </w:r>
    <w:r w:rsidR="00CD4663" w:rsidRPr="00F25D31">
      <w:rPr>
        <w:color w:val="F2F2F2" w:themeColor="background1" w:themeShade="F2"/>
      </w:rPr>
      <w:t xml:space="preserve"> (501004)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CDC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356E" w14:textId="77777777" w:rsidR="00686C4A" w:rsidRDefault="00686C4A">
      <w:r>
        <w:t>____________________</w:t>
      </w:r>
    </w:p>
  </w:footnote>
  <w:footnote w:type="continuationSeparator" w:id="0">
    <w:p w14:paraId="386EBB5C" w14:textId="77777777" w:rsidR="00686C4A" w:rsidRDefault="00686C4A">
      <w:r>
        <w:continuationSeparator/>
      </w:r>
    </w:p>
  </w:footnote>
  <w:footnote w:id="1">
    <w:p w14:paraId="32FA7D36" w14:textId="0286687D" w:rsidR="00C94907" w:rsidRPr="00C45095" w:rsidRDefault="00C94907" w:rsidP="00C94907">
      <w:pPr>
        <w:pStyle w:val="FootnoteText"/>
        <w:rPr>
          <w:sz w:val="20"/>
          <w:lang w:val="en-US" w:eastAsia="zh-CN"/>
        </w:rPr>
      </w:pPr>
      <w:r w:rsidRPr="00B1210D">
        <w:rPr>
          <w:rStyle w:val="FootnoteReference"/>
          <w:sz w:val="20"/>
          <w:lang w:val="en-US"/>
        </w:rPr>
        <w:footnoteRef/>
      </w:r>
      <w:r w:rsidRPr="00B1210D">
        <w:rPr>
          <w:sz w:val="20"/>
          <w:lang w:val="en-US" w:eastAsia="zh-CN"/>
        </w:rPr>
        <w:t xml:space="preserve"> </w:t>
      </w:r>
      <w:r w:rsidR="00BF2B79">
        <w:rPr>
          <w:rStyle w:val="Hyperlink"/>
          <w:rFonts w:hint="eastAsia"/>
          <w:color w:val="auto"/>
          <w:sz w:val="20"/>
          <w:u w:val="none"/>
          <w:lang w:val="en-US" w:eastAsia="zh-CN"/>
        </w:rPr>
        <w:t>《</w:t>
      </w:r>
      <w:r w:rsidRPr="00DE0DD0">
        <w:rPr>
          <w:rStyle w:val="Hyperlink"/>
          <w:rFonts w:hint="eastAsia"/>
          <w:color w:val="auto"/>
          <w:sz w:val="20"/>
          <w:u w:val="none"/>
          <w:lang w:val="en-US" w:eastAsia="zh-CN"/>
        </w:rPr>
        <w:t>联合国系统使用多种语文情况</w:t>
      </w:r>
      <w:r w:rsidR="00BF2B79">
        <w:rPr>
          <w:rStyle w:val="Hyperlink"/>
          <w:rFonts w:hint="eastAsia"/>
          <w:color w:val="auto"/>
          <w:sz w:val="20"/>
          <w:u w:val="none"/>
          <w:lang w:val="en-US" w:eastAsia="zh-CN"/>
        </w:rPr>
        <w:t>》</w:t>
      </w:r>
      <w:r>
        <w:rPr>
          <w:rStyle w:val="Hyperlink"/>
          <w:rFonts w:hint="eastAsia"/>
          <w:color w:val="auto"/>
          <w:sz w:val="20"/>
          <w:u w:val="none"/>
          <w:lang w:val="en-US" w:eastAsia="zh-CN"/>
        </w:rPr>
        <w:t>，</w:t>
      </w:r>
      <w:hyperlink r:id="rId1" w:history="1">
        <w:r w:rsidRPr="005A0605">
          <w:rPr>
            <w:rStyle w:val="Hyperlink"/>
            <w:rFonts w:hint="eastAsia"/>
            <w:sz w:val="20"/>
            <w:lang w:eastAsia="zh-CN"/>
          </w:rPr>
          <w:t>JIU/REP/2020/6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5507" w14:textId="37AF39F9" w:rsidR="00AC516F" w:rsidRDefault="00AC516F" w:rsidP="00CE6F22">
    <w:pPr>
      <w:pStyle w:val="Header"/>
    </w:pPr>
    <w:r>
      <w:fldChar w:fldCharType="begin"/>
    </w:r>
    <w:r>
      <w:instrText>PAGE</w:instrText>
    </w:r>
    <w:r>
      <w:fldChar w:fldCharType="separate"/>
    </w:r>
    <w:r w:rsidR="002D2AEB">
      <w:rPr>
        <w:noProof/>
      </w:rPr>
      <w:t>3</w:t>
    </w:r>
    <w:r>
      <w:rPr>
        <w:noProof/>
      </w:rPr>
      <w:fldChar w:fldCharType="end"/>
    </w:r>
  </w:p>
  <w:p w14:paraId="1D12D193" w14:textId="77777777" w:rsidR="00AC516F" w:rsidRDefault="0098459B" w:rsidP="00D453EE">
    <w:pPr>
      <w:pStyle w:val="Header"/>
      <w:rPr>
        <w:lang w:eastAsia="zh-CN"/>
      </w:rPr>
    </w:pPr>
    <w:r>
      <w:t>C</w:t>
    </w:r>
    <w:r w:rsidR="0009409E">
      <w:t>2</w:t>
    </w:r>
    <w:r w:rsidR="00AE195F">
      <w:t>2</w:t>
    </w:r>
    <w:r w:rsidR="004672E6">
      <w:t>/</w:t>
    </w:r>
    <w:r w:rsidR="002E2355">
      <w:rPr>
        <w:rFonts w:hint="eastAsia"/>
        <w:lang w:eastAsia="zh-CN"/>
      </w:rPr>
      <w:t>53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5E938DA"/>
    <w:multiLevelType w:val="hybridMultilevel"/>
    <w:tmpl w:val="808E5BF2"/>
    <w:lvl w:ilvl="0" w:tplc="18A835D4">
      <w:start w:val="1"/>
      <w:numFmt w:val="decimal"/>
      <w:lvlText w:val="%1."/>
      <w:lvlJc w:val="left"/>
      <w:pPr>
        <w:ind w:left="360" w:hanging="360"/>
      </w:pPr>
    </w:lvl>
    <w:lvl w:ilvl="1" w:tplc="91B8DC72" w:tentative="1">
      <w:start w:val="1"/>
      <w:numFmt w:val="lowerLetter"/>
      <w:lvlText w:val="%2."/>
      <w:lvlJc w:val="left"/>
      <w:pPr>
        <w:ind w:left="1080" w:hanging="360"/>
      </w:pPr>
    </w:lvl>
    <w:lvl w:ilvl="2" w:tplc="8A16E322" w:tentative="1">
      <w:start w:val="1"/>
      <w:numFmt w:val="lowerRoman"/>
      <w:lvlText w:val="%3."/>
      <w:lvlJc w:val="right"/>
      <w:pPr>
        <w:ind w:left="1800" w:hanging="180"/>
      </w:pPr>
    </w:lvl>
    <w:lvl w:ilvl="3" w:tplc="30E41530" w:tentative="1">
      <w:start w:val="1"/>
      <w:numFmt w:val="decimal"/>
      <w:lvlText w:val="%4."/>
      <w:lvlJc w:val="left"/>
      <w:pPr>
        <w:ind w:left="2520" w:hanging="360"/>
      </w:pPr>
    </w:lvl>
    <w:lvl w:ilvl="4" w:tplc="33DC0ABC" w:tentative="1">
      <w:start w:val="1"/>
      <w:numFmt w:val="lowerLetter"/>
      <w:lvlText w:val="%5."/>
      <w:lvlJc w:val="left"/>
      <w:pPr>
        <w:ind w:left="3240" w:hanging="360"/>
      </w:pPr>
    </w:lvl>
    <w:lvl w:ilvl="5" w:tplc="111CC99C" w:tentative="1">
      <w:start w:val="1"/>
      <w:numFmt w:val="lowerRoman"/>
      <w:lvlText w:val="%6."/>
      <w:lvlJc w:val="right"/>
      <w:pPr>
        <w:ind w:left="3960" w:hanging="180"/>
      </w:pPr>
    </w:lvl>
    <w:lvl w:ilvl="6" w:tplc="F1641EE0" w:tentative="1">
      <w:start w:val="1"/>
      <w:numFmt w:val="decimal"/>
      <w:lvlText w:val="%7."/>
      <w:lvlJc w:val="left"/>
      <w:pPr>
        <w:ind w:left="4680" w:hanging="360"/>
      </w:pPr>
    </w:lvl>
    <w:lvl w:ilvl="7" w:tplc="F322FA0C" w:tentative="1">
      <w:start w:val="1"/>
      <w:numFmt w:val="lowerLetter"/>
      <w:lvlText w:val="%8."/>
      <w:lvlJc w:val="left"/>
      <w:pPr>
        <w:ind w:left="5400" w:hanging="360"/>
      </w:pPr>
    </w:lvl>
    <w:lvl w:ilvl="8" w:tplc="512C75E6" w:tentative="1">
      <w:start w:val="1"/>
      <w:numFmt w:val="lowerRoman"/>
      <w:lvlText w:val="%9."/>
      <w:lvlJc w:val="right"/>
      <w:pPr>
        <w:ind w:left="6120" w:hanging="180"/>
      </w:pPr>
    </w:lvl>
  </w:abstractNum>
  <w:abstractNum w:abstractNumId="5" w15:restartNumberingAfterBreak="0">
    <w:nsid w:val="48E671AE"/>
    <w:multiLevelType w:val="hybridMultilevel"/>
    <w:tmpl w:val="CF80ECB8"/>
    <w:lvl w:ilvl="0" w:tplc="30FA3024">
      <w:start w:val="1"/>
      <w:numFmt w:val="upperRoman"/>
      <w:lvlText w:val="%1."/>
      <w:lvlJc w:val="right"/>
      <w:pPr>
        <w:ind w:left="720" w:hanging="360"/>
      </w:pPr>
    </w:lvl>
    <w:lvl w:ilvl="1" w:tplc="49D293AE" w:tentative="1">
      <w:start w:val="1"/>
      <w:numFmt w:val="lowerLetter"/>
      <w:lvlText w:val="%2."/>
      <w:lvlJc w:val="left"/>
      <w:pPr>
        <w:ind w:left="1440" w:hanging="360"/>
      </w:pPr>
    </w:lvl>
    <w:lvl w:ilvl="2" w:tplc="0032E7EE" w:tentative="1">
      <w:start w:val="1"/>
      <w:numFmt w:val="lowerRoman"/>
      <w:lvlText w:val="%3."/>
      <w:lvlJc w:val="right"/>
      <w:pPr>
        <w:ind w:left="2160" w:hanging="180"/>
      </w:pPr>
    </w:lvl>
    <w:lvl w:ilvl="3" w:tplc="4070635A" w:tentative="1">
      <w:start w:val="1"/>
      <w:numFmt w:val="decimal"/>
      <w:lvlText w:val="%4."/>
      <w:lvlJc w:val="left"/>
      <w:pPr>
        <w:ind w:left="2880" w:hanging="360"/>
      </w:pPr>
    </w:lvl>
    <w:lvl w:ilvl="4" w:tplc="FC96A392" w:tentative="1">
      <w:start w:val="1"/>
      <w:numFmt w:val="lowerLetter"/>
      <w:lvlText w:val="%5."/>
      <w:lvlJc w:val="left"/>
      <w:pPr>
        <w:ind w:left="3600" w:hanging="360"/>
      </w:pPr>
    </w:lvl>
    <w:lvl w:ilvl="5" w:tplc="8B6E7558" w:tentative="1">
      <w:start w:val="1"/>
      <w:numFmt w:val="lowerRoman"/>
      <w:lvlText w:val="%6."/>
      <w:lvlJc w:val="right"/>
      <w:pPr>
        <w:ind w:left="4320" w:hanging="180"/>
      </w:pPr>
    </w:lvl>
    <w:lvl w:ilvl="6" w:tplc="3ECC7994" w:tentative="1">
      <w:start w:val="1"/>
      <w:numFmt w:val="decimal"/>
      <w:lvlText w:val="%7."/>
      <w:lvlJc w:val="left"/>
      <w:pPr>
        <w:ind w:left="5040" w:hanging="360"/>
      </w:pPr>
    </w:lvl>
    <w:lvl w:ilvl="7" w:tplc="8D7A1B7C" w:tentative="1">
      <w:start w:val="1"/>
      <w:numFmt w:val="lowerLetter"/>
      <w:lvlText w:val="%8."/>
      <w:lvlJc w:val="left"/>
      <w:pPr>
        <w:ind w:left="5760" w:hanging="360"/>
      </w:pPr>
    </w:lvl>
    <w:lvl w:ilvl="8" w:tplc="C13A425E" w:tentative="1">
      <w:start w:val="1"/>
      <w:numFmt w:val="lowerRoman"/>
      <w:lvlText w:val="%9."/>
      <w:lvlJc w:val="right"/>
      <w:pPr>
        <w:ind w:left="6480" w:hanging="180"/>
      </w:pPr>
    </w:lvl>
  </w:abstractNum>
  <w:abstractNum w:abstractNumId="6" w15:restartNumberingAfterBreak="0">
    <w:nsid w:val="67160BB5"/>
    <w:multiLevelType w:val="hybridMultilevel"/>
    <w:tmpl w:val="AF18D568"/>
    <w:lvl w:ilvl="0" w:tplc="EB26B628">
      <w:start w:val="1"/>
      <w:numFmt w:val="lowerLetter"/>
      <w:lvlText w:val="%1)"/>
      <w:lvlJc w:val="left"/>
      <w:pPr>
        <w:ind w:left="360" w:hanging="360"/>
      </w:pPr>
    </w:lvl>
    <w:lvl w:ilvl="1" w:tplc="9F4E2364" w:tentative="1">
      <w:start w:val="1"/>
      <w:numFmt w:val="lowerLetter"/>
      <w:lvlText w:val="%2."/>
      <w:lvlJc w:val="left"/>
      <w:pPr>
        <w:ind w:left="1080" w:hanging="360"/>
      </w:pPr>
    </w:lvl>
    <w:lvl w:ilvl="2" w:tplc="326A80AE" w:tentative="1">
      <w:start w:val="1"/>
      <w:numFmt w:val="lowerRoman"/>
      <w:lvlText w:val="%3."/>
      <w:lvlJc w:val="right"/>
      <w:pPr>
        <w:ind w:left="1800" w:hanging="180"/>
      </w:pPr>
    </w:lvl>
    <w:lvl w:ilvl="3" w:tplc="006A4F80" w:tentative="1">
      <w:start w:val="1"/>
      <w:numFmt w:val="decimal"/>
      <w:lvlText w:val="%4."/>
      <w:lvlJc w:val="left"/>
      <w:pPr>
        <w:ind w:left="2520" w:hanging="360"/>
      </w:pPr>
    </w:lvl>
    <w:lvl w:ilvl="4" w:tplc="38D25E6A" w:tentative="1">
      <w:start w:val="1"/>
      <w:numFmt w:val="lowerLetter"/>
      <w:lvlText w:val="%5."/>
      <w:lvlJc w:val="left"/>
      <w:pPr>
        <w:ind w:left="3240" w:hanging="360"/>
      </w:pPr>
    </w:lvl>
    <w:lvl w:ilvl="5" w:tplc="8BD85D4E" w:tentative="1">
      <w:start w:val="1"/>
      <w:numFmt w:val="lowerRoman"/>
      <w:lvlText w:val="%6."/>
      <w:lvlJc w:val="right"/>
      <w:pPr>
        <w:ind w:left="3960" w:hanging="180"/>
      </w:pPr>
    </w:lvl>
    <w:lvl w:ilvl="6" w:tplc="EA148226" w:tentative="1">
      <w:start w:val="1"/>
      <w:numFmt w:val="decimal"/>
      <w:lvlText w:val="%7."/>
      <w:lvlJc w:val="left"/>
      <w:pPr>
        <w:ind w:left="4680" w:hanging="360"/>
      </w:pPr>
    </w:lvl>
    <w:lvl w:ilvl="7" w:tplc="8A36DC36" w:tentative="1">
      <w:start w:val="1"/>
      <w:numFmt w:val="lowerLetter"/>
      <w:lvlText w:val="%8."/>
      <w:lvlJc w:val="left"/>
      <w:pPr>
        <w:ind w:left="5400" w:hanging="360"/>
      </w:pPr>
    </w:lvl>
    <w:lvl w:ilvl="8" w:tplc="7F6E36B2" w:tentative="1">
      <w:start w:val="1"/>
      <w:numFmt w:val="lowerRoman"/>
      <w:lvlText w:val="%9."/>
      <w:lvlJc w:val="right"/>
      <w:pPr>
        <w:ind w:left="612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F75DBB"/>
    <w:multiLevelType w:val="hybridMultilevel"/>
    <w:tmpl w:val="BFE06DFE"/>
    <w:lvl w:ilvl="0" w:tplc="A2483B7E">
      <w:start w:val="1"/>
      <w:numFmt w:val="decimal"/>
      <w:lvlText w:val="%1."/>
      <w:lvlJc w:val="left"/>
      <w:pPr>
        <w:ind w:left="360" w:hanging="360"/>
      </w:pPr>
    </w:lvl>
    <w:lvl w:ilvl="1" w:tplc="CCF20CD6" w:tentative="1">
      <w:start w:val="1"/>
      <w:numFmt w:val="lowerLetter"/>
      <w:lvlText w:val="%2."/>
      <w:lvlJc w:val="left"/>
      <w:pPr>
        <w:ind w:left="1080" w:hanging="360"/>
      </w:pPr>
    </w:lvl>
    <w:lvl w:ilvl="2" w:tplc="BFAE11E0" w:tentative="1">
      <w:start w:val="1"/>
      <w:numFmt w:val="lowerRoman"/>
      <w:lvlText w:val="%3."/>
      <w:lvlJc w:val="right"/>
      <w:pPr>
        <w:ind w:left="1800" w:hanging="180"/>
      </w:pPr>
    </w:lvl>
    <w:lvl w:ilvl="3" w:tplc="0642969C" w:tentative="1">
      <w:start w:val="1"/>
      <w:numFmt w:val="decimal"/>
      <w:lvlText w:val="%4."/>
      <w:lvlJc w:val="left"/>
      <w:pPr>
        <w:ind w:left="2520" w:hanging="360"/>
      </w:pPr>
    </w:lvl>
    <w:lvl w:ilvl="4" w:tplc="566E377A" w:tentative="1">
      <w:start w:val="1"/>
      <w:numFmt w:val="lowerLetter"/>
      <w:lvlText w:val="%5."/>
      <w:lvlJc w:val="left"/>
      <w:pPr>
        <w:ind w:left="3240" w:hanging="360"/>
      </w:pPr>
    </w:lvl>
    <w:lvl w:ilvl="5" w:tplc="C2CCB65A" w:tentative="1">
      <w:start w:val="1"/>
      <w:numFmt w:val="lowerRoman"/>
      <w:lvlText w:val="%6."/>
      <w:lvlJc w:val="right"/>
      <w:pPr>
        <w:ind w:left="3960" w:hanging="180"/>
      </w:pPr>
    </w:lvl>
    <w:lvl w:ilvl="6" w:tplc="4032478A" w:tentative="1">
      <w:start w:val="1"/>
      <w:numFmt w:val="decimal"/>
      <w:lvlText w:val="%7."/>
      <w:lvlJc w:val="left"/>
      <w:pPr>
        <w:ind w:left="4680" w:hanging="360"/>
      </w:pPr>
    </w:lvl>
    <w:lvl w:ilvl="7" w:tplc="D74C3752" w:tentative="1">
      <w:start w:val="1"/>
      <w:numFmt w:val="lowerLetter"/>
      <w:lvlText w:val="%8."/>
      <w:lvlJc w:val="left"/>
      <w:pPr>
        <w:ind w:left="5400" w:hanging="360"/>
      </w:pPr>
    </w:lvl>
    <w:lvl w:ilvl="8" w:tplc="8FA8A91A" w:tentative="1">
      <w:start w:val="1"/>
      <w:numFmt w:val="lowerRoman"/>
      <w:lvlText w:val="%9."/>
      <w:lvlJc w:val="right"/>
      <w:pPr>
        <w:ind w:left="612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7"/>
  </w:num>
  <w:num w:numId="5">
    <w:abstractNumId w:val="10"/>
  </w:num>
  <w:num w:numId="6">
    <w:abstractNumId w:val="9"/>
  </w:num>
  <w:num w:numId="7">
    <w:abstractNumId w:val="1"/>
  </w:num>
  <w:num w:numId="8">
    <w:abstractNumId w:val="6"/>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B4"/>
    <w:rsid w:val="000010BA"/>
    <w:rsid w:val="00001B77"/>
    <w:rsid w:val="0000517A"/>
    <w:rsid w:val="00010AD5"/>
    <w:rsid w:val="00013807"/>
    <w:rsid w:val="00031E72"/>
    <w:rsid w:val="000375B7"/>
    <w:rsid w:val="000404D2"/>
    <w:rsid w:val="0004337D"/>
    <w:rsid w:val="00044585"/>
    <w:rsid w:val="00065438"/>
    <w:rsid w:val="00067CC2"/>
    <w:rsid w:val="00071E08"/>
    <w:rsid w:val="000845F6"/>
    <w:rsid w:val="000853C0"/>
    <w:rsid w:val="0009409E"/>
    <w:rsid w:val="000A1C21"/>
    <w:rsid w:val="000B1B33"/>
    <w:rsid w:val="000B7073"/>
    <w:rsid w:val="000C0BC5"/>
    <w:rsid w:val="000D15EA"/>
    <w:rsid w:val="000E07BD"/>
    <w:rsid w:val="000E08DA"/>
    <w:rsid w:val="000E408B"/>
    <w:rsid w:val="000E5845"/>
    <w:rsid w:val="00100D84"/>
    <w:rsid w:val="0010104E"/>
    <w:rsid w:val="00110BE2"/>
    <w:rsid w:val="00115097"/>
    <w:rsid w:val="00124C9D"/>
    <w:rsid w:val="001270C0"/>
    <w:rsid w:val="00136BE7"/>
    <w:rsid w:val="00154178"/>
    <w:rsid w:val="0015549B"/>
    <w:rsid w:val="00156462"/>
    <w:rsid w:val="00157773"/>
    <w:rsid w:val="00160C4D"/>
    <w:rsid w:val="001730F5"/>
    <w:rsid w:val="00177A4C"/>
    <w:rsid w:val="0018251A"/>
    <w:rsid w:val="00190272"/>
    <w:rsid w:val="001910A8"/>
    <w:rsid w:val="00193244"/>
    <w:rsid w:val="00195C6C"/>
    <w:rsid w:val="00195FED"/>
    <w:rsid w:val="001A1F3E"/>
    <w:rsid w:val="001A2FAD"/>
    <w:rsid w:val="001A4BD6"/>
    <w:rsid w:val="001C1C54"/>
    <w:rsid w:val="001C68B5"/>
    <w:rsid w:val="001D54FF"/>
    <w:rsid w:val="001D5A18"/>
    <w:rsid w:val="001E4455"/>
    <w:rsid w:val="00216392"/>
    <w:rsid w:val="00230A30"/>
    <w:rsid w:val="002344AB"/>
    <w:rsid w:val="00254439"/>
    <w:rsid w:val="002610C2"/>
    <w:rsid w:val="00263AF8"/>
    <w:rsid w:val="00270D69"/>
    <w:rsid w:val="00274891"/>
    <w:rsid w:val="00275047"/>
    <w:rsid w:val="00280EB8"/>
    <w:rsid w:val="00291EE5"/>
    <w:rsid w:val="00295B15"/>
    <w:rsid w:val="002A5C6B"/>
    <w:rsid w:val="002A6670"/>
    <w:rsid w:val="002C663C"/>
    <w:rsid w:val="002C6674"/>
    <w:rsid w:val="002D2AEB"/>
    <w:rsid w:val="002E2355"/>
    <w:rsid w:val="002E2D3C"/>
    <w:rsid w:val="002E5F97"/>
    <w:rsid w:val="002E7EA3"/>
    <w:rsid w:val="00303502"/>
    <w:rsid w:val="00303731"/>
    <w:rsid w:val="00311CD0"/>
    <w:rsid w:val="00325C25"/>
    <w:rsid w:val="00325F78"/>
    <w:rsid w:val="00333A73"/>
    <w:rsid w:val="00365361"/>
    <w:rsid w:val="00372C8F"/>
    <w:rsid w:val="00380ECE"/>
    <w:rsid w:val="00393DDF"/>
    <w:rsid w:val="00396798"/>
    <w:rsid w:val="00397F55"/>
    <w:rsid w:val="003A2F4B"/>
    <w:rsid w:val="003B4454"/>
    <w:rsid w:val="003B4A38"/>
    <w:rsid w:val="003C2BF1"/>
    <w:rsid w:val="003C2E37"/>
    <w:rsid w:val="003D2FB3"/>
    <w:rsid w:val="003F1415"/>
    <w:rsid w:val="003F2914"/>
    <w:rsid w:val="0040144C"/>
    <w:rsid w:val="00403EB7"/>
    <w:rsid w:val="00426528"/>
    <w:rsid w:val="00427377"/>
    <w:rsid w:val="00430BF0"/>
    <w:rsid w:val="00433C4E"/>
    <w:rsid w:val="00444433"/>
    <w:rsid w:val="00452CC7"/>
    <w:rsid w:val="0045414D"/>
    <w:rsid w:val="004647A6"/>
    <w:rsid w:val="00464E1B"/>
    <w:rsid w:val="004672E6"/>
    <w:rsid w:val="00474ED1"/>
    <w:rsid w:val="00492A96"/>
    <w:rsid w:val="00493085"/>
    <w:rsid w:val="00494CF2"/>
    <w:rsid w:val="00497B6C"/>
    <w:rsid w:val="004A36EC"/>
    <w:rsid w:val="004A7970"/>
    <w:rsid w:val="004B3817"/>
    <w:rsid w:val="004D163F"/>
    <w:rsid w:val="004E2DCD"/>
    <w:rsid w:val="004E4BFF"/>
    <w:rsid w:val="004E57CD"/>
    <w:rsid w:val="004F2598"/>
    <w:rsid w:val="004F5758"/>
    <w:rsid w:val="00501090"/>
    <w:rsid w:val="0050111F"/>
    <w:rsid w:val="00522901"/>
    <w:rsid w:val="00527CA6"/>
    <w:rsid w:val="005403F7"/>
    <w:rsid w:val="00540632"/>
    <w:rsid w:val="00541CF4"/>
    <w:rsid w:val="00542F82"/>
    <w:rsid w:val="005451E8"/>
    <w:rsid w:val="005507F2"/>
    <w:rsid w:val="00550B67"/>
    <w:rsid w:val="00553AE7"/>
    <w:rsid w:val="005543A1"/>
    <w:rsid w:val="00556570"/>
    <w:rsid w:val="00561CB6"/>
    <w:rsid w:val="00567024"/>
    <w:rsid w:val="00567710"/>
    <w:rsid w:val="005759CC"/>
    <w:rsid w:val="00582C71"/>
    <w:rsid w:val="00590503"/>
    <w:rsid w:val="00592A56"/>
    <w:rsid w:val="005A0605"/>
    <w:rsid w:val="005A1D79"/>
    <w:rsid w:val="005A72E1"/>
    <w:rsid w:val="005C3BE3"/>
    <w:rsid w:val="005C6632"/>
    <w:rsid w:val="005D066F"/>
    <w:rsid w:val="005D19DF"/>
    <w:rsid w:val="005D1C9E"/>
    <w:rsid w:val="005D35EB"/>
    <w:rsid w:val="005D3DBE"/>
    <w:rsid w:val="005F4B56"/>
    <w:rsid w:val="00601519"/>
    <w:rsid w:val="00613760"/>
    <w:rsid w:val="006217E7"/>
    <w:rsid w:val="00623CB9"/>
    <w:rsid w:val="00632893"/>
    <w:rsid w:val="006462F1"/>
    <w:rsid w:val="00654257"/>
    <w:rsid w:val="0065435A"/>
    <w:rsid w:val="00672B15"/>
    <w:rsid w:val="00681DE1"/>
    <w:rsid w:val="00682892"/>
    <w:rsid w:val="00686C4A"/>
    <w:rsid w:val="00687BA3"/>
    <w:rsid w:val="00695417"/>
    <w:rsid w:val="006A2DD3"/>
    <w:rsid w:val="006A5AF8"/>
    <w:rsid w:val="006C234E"/>
    <w:rsid w:val="006C36CD"/>
    <w:rsid w:val="006E0C29"/>
    <w:rsid w:val="006F3C33"/>
    <w:rsid w:val="006F4B98"/>
    <w:rsid w:val="006F5EE0"/>
    <w:rsid w:val="00700D1F"/>
    <w:rsid w:val="00703CE4"/>
    <w:rsid w:val="00704BFE"/>
    <w:rsid w:val="00713DCC"/>
    <w:rsid w:val="007205CB"/>
    <w:rsid w:val="00726073"/>
    <w:rsid w:val="00734FE8"/>
    <w:rsid w:val="007360CE"/>
    <w:rsid w:val="0074419D"/>
    <w:rsid w:val="00745010"/>
    <w:rsid w:val="0075258D"/>
    <w:rsid w:val="007546B2"/>
    <w:rsid w:val="00761AC0"/>
    <w:rsid w:val="00765022"/>
    <w:rsid w:val="00772315"/>
    <w:rsid w:val="00775157"/>
    <w:rsid w:val="007813AE"/>
    <w:rsid w:val="00795B9D"/>
    <w:rsid w:val="007A1D61"/>
    <w:rsid w:val="007A37DB"/>
    <w:rsid w:val="007E189D"/>
    <w:rsid w:val="007F09C9"/>
    <w:rsid w:val="007F4354"/>
    <w:rsid w:val="00811259"/>
    <w:rsid w:val="00813AA2"/>
    <w:rsid w:val="008173A3"/>
    <w:rsid w:val="008250CB"/>
    <w:rsid w:val="00826846"/>
    <w:rsid w:val="008270FA"/>
    <w:rsid w:val="008418F5"/>
    <w:rsid w:val="00851914"/>
    <w:rsid w:val="0086059C"/>
    <w:rsid w:val="00862A5C"/>
    <w:rsid w:val="00864589"/>
    <w:rsid w:val="00867E8C"/>
    <w:rsid w:val="008818E0"/>
    <w:rsid w:val="00886FF3"/>
    <w:rsid w:val="00890AFB"/>
    <w:rsid w:val="00890FC4"/>
    <w:rsid w:val="00895905"/>
    <w:rsid w:val="008C6D76"/>
    <w:rsid w:val="008D7F02"/>
    <w:rsid w:val="008F429B"/>
    <w:rsid w:val="00911867"/>
    <w:rsid w:val="0091254B"/>
    <w:rsid w:val="009164A9"/>
    <w:rsid w:val="009258CB"/>
    <w:rsid w:val="0092613B"/>
    <w:rsid w:val="00927D9A"/>
    <w:rsid w:val="00927E56"/>
    <w:rsid w:val="0093362E"/>
    <w:rsid w:val="00943A1E"/>
    <w:rsid w:val="00944563"/>
    <w:rsid w:val="00947F8E"/>
    <w:rsid w:val="00952914"/>
    <w:rsid w:val="00953160"/>
    <w:rsid w:val="009625D8"/>
    <w:rsid w:val="00976002"/>
    <w:rsid w:val="00980BB4"/>
    <w:rsid w:val="0098459B"/>
    <w:rsid w:val="0099216B"/>
    <w:rsid w:val="00995AA4"/>
    <w:rsid w:val="00997185"/>
    <w:rsid w:val="009A1536"/>
    <w:rsid w:val="009A2071"/>
    <w:rsid w:val="009A248A"/>
    <w:rsid w:val="009C1189"/>
    <w:rsid w:val="009C2458"/>
    <w:rsid w:val="009C4A7B"/>
    <w:rsid w:val="009C6123"/>
    <w:rsid w:val="009C75C1"/>
    <w:rsid w:val="009F1E3E"/>
    <w:rsid w:val="00A0735F"/>
    <w:rsid w:val="00A1213C"/>
    <w:rsid w:val="00A13DE2"/>
    <w:rsid w:val="00A14976"/>
    <w:rsid w:val="00A24637"/>
    <w:rsid w:val="00A272FF"/>
    <w:rsid w:val="00A4256C"/>
    <w:rsid w:val="00A46757"/>
    <w:rsid w:val="00A5354B"/>
    <w:rsid w:val="00A71B57"/>
    <w:rsid w:val="00A7678C"/>
    <w:rsid w:val="00A77854"/>
    <w:rsid w:val="00A87666"/>
    <w:rsid w:val="00A9036D"/>
    <w:rsid w:val="00A91E6D"/>
    <w:rsid w:val="00AA1634"/>
    <w:rsid w:val="00AB174D"/>
    <w:rsid w:val="00AB42C1"/>
    <w:rsid w:val="00AC516F"/>
    <w:rsid w:val="00AE195F"/>
    <w:rsid w:val="00AE1A60"/>
    <w:rsid w:val="00AE2926"/>
    <w:rsid w:val="00AE3136"/>
    <w:rsid w:val="00B0184B"/>
    <w:rsid w:val="00B035CD"/>
    <w:rsid w:val="00B03DCB"/>
    <w:rsid w:val="00B0769D"/>
    <w:rsid w:val="00B202FD"/>
    <w:rsid w:val="00B217F8"/>
    <w:rsid w:val="00B2792D"/>
    <w:rsid w:val="00B332EA"/>
    <w:rsid w:val="00B40A53"/>
    <w:rsid w:val="00B4503B"/>
    <w:rsid w:val="00B45365"/>
    <w:rsid w:val="00B46A65"/>
    <w:rsid w:val="00B60184"/>
    <w:rsid w:val="00B61187"/>
    <w:rsid w:val="00B62D20"/>
    <w:rsid w:val="00B65831"/>
    <w:rsid w:val="00B714AA"/>
    <w:rsid w:val="00B77B89"/>
    <w:rsid w:val="00B81E75"/>
    <w:rsid w:val="00B93340"/>
    <w:rsid w:val="00B93B06"/>
    <w:rsid w:val="00B96F5A"/>
    <w:rsid w:val="00B9715D"/>
    <w:rsid w:val="00BB3D65"/>
    <w:rsid w:val="00BB728A"/>
    <w:rsid w:val="00BC40EE"/>
    <w:rsid w:val="00BC719B"/>
    <w:rsid w:val="00BD1A5A"/>
    <w:rsid w:val="00BD24FE"/>
    <w:rsid w:val="00BD7A9B"/>
    <w:rsid w:val="00BD7BE1"/>
    <w:rsid w:val="00BE396B"/>
    <w:rsid w:val="00BE6896"/>
    <w:rsid w:val="00BF1D3B"/>
    <w:rsid w:val="00BF2B79"/>
    <w:rsid w:val="00BF2D81"/>
    <w:rsid w:val="00BF416B"/>
    <w:rsid w:val="00C009FC"/>
    <w:rsid w:val="00C05D3F"/>
    <w:rsid w:val="00C1119A"/>
    <w:rsid w:val="00C13495"/>
    <w:rsid w:val="00C44817"/>
    <w:rsid w:val="00C45095"/>
    <w:rsid w:val="00C558AD"/>
    <w:rsid w:val="00C57311"/>
    <w:rsid w:val="00C6431F"/>
    <w:rsid w:val="00C64E4E"/>
    <w:rsid w:val="00C66E64"/>
    <w:rsid w:val="00C761A0"/>
    <w:rsid w:val="00C77DD5"/>
    <w:rsid w:val="00C85F7E"/>
    <w:rsid w:val="00C90D53"/>
    <w:rsid w:val="00C94907"/>
    <w:rsid w:val="00CA211E"/>
    <w:rsid w:val="00CA5986"/>
    <w:rsid w:val="00CB0EC0"/>
    <w:rsid w:val="00CD4663"/>
    <w:rsid w:val="00CD47F0"/>
    <w:rsid w:val="00CD5566"/>
    <w:rsid w:val="00CD64D7"/>
    <w:rsid w:val="00CD6865"/>
    <w:rsid w:val="00CE22A2"/>
    <w:rsid w:val="00CE3008"/>
    <w:rsid w:val="00CE6F22"/>
    <w:rsid w:val="00CF1633"/>
    <w:rsid w:val="00CF24E8"/>
    <w:rsid w:val="00CF41F6"/>
    <w:rsid w:val="00CF5791"/>
    <w:rsid w:val="00CF7D3E"/>
    <w:rsid w:val="00D02B4E"/>
    <w:rsid w:val="00D21F11"/>
    <w:rsid w:val="00D239B2"/>
    <w:rsid w:val="00D36817"/>
    <w:rsid w:val="00D36844"/>
    <w:rsid w:val="00D42C0A"/>
    <w:rsid w:val="00D453EE"/>
    <w:rsid w:val="00D5666C"/>
    <w:rsid w:val="00D659A2"/>
    <w:rsid w:val="00D666BC"/>
    <w:rsid w:val="00D67459"/>
    <w:rsid w:val="00D70327"/>
    <w:rsid w:val="00D7158C"/>
    <w:rsid w:val="00D75C26"/>
    <w:rsid w:val="00D77072"/>
    <w:rsid w:val="00D778F3"/>
    <w:rsid w:val="00D83542"/>
    <w:rsid w:val="00D86CC8"/>
    <w:rsid w:val="00D914EA"/>
    <w:rsid w:val="00D92F45"/>
    <w:rsid w:val="00D93029"/>
    <w:rsid w:val="00D94637"/>
    <w:rsid w:val="00D9725C"/>
    <w:rsid w:val="00DA3D67"/>
    <w:rsid w:val="00DA7006"/>
    <w:rsid w:val="00DB2B34"/>
    <w:rsid w:val="00DB46DB"/>
    <w:rsid w:val="00DC1670"/>
    <w:rsid w:val="00DC5F84"/>
    <w:rsid w:val="00DC6427"/>
    <w:rsid w:val="00DD52BF"/>
    <w:rsid w:val="00DD66A1"/>
    <w:rsid w:val="00DE0DD0"/>
    <w:rsid w:val="00DE196D"/>
    <w:rsid w:val="00DE1A51"/>
    <w:rsid w:val="00DE3923"/>
    <w:rsid w:val="00DE3C58"/>
    <w:rsid w:val="00DF3272"/>
    <w:rsid w:val="00DF6B49"/>
    <w:rsid w:val="00E017CC"/>
    <w:rsid w:val="00E02073"/>
    <w:rsid w:val="00E067C5"/>
    <w:rsid w:val="00E13234"/>
    <w:rsid w:val="00E21410"/>
    <w:rsid w:val="00E265BF"/>
    <w:rsid w:val="00E27466"/>
    <w:rsid w:val="00E34FB3"/>
    <w:rsid w:val="00E3670D"/>
    <w:rsid w:val="00E378D8"/>
    <w:rsid w:val="00E43A12"/>
    <w:rsid w:val="00E44B00"/>
    <w:rsid w:val="00E46965"/>
    <w:rsid w:val="00E47919"/>
    <w:rsid w:val="00E66967"/>
    <w:rsid w:val="00E67C67"/>
    <w:rsid w:val="00E746C2"/>
    <w:rsid w:val="00E77476"/>
    <w:rsid w:val="00E80B8F"/>
    <w:rsid w:val="00E8228B"/>
    <w:rsid w:val="00E92D94"/>
    <w:rsid w:val="00EA1995"/>
    <w:rsid w:val="00EA41E1"/>
    <w:rsid w:val="00EB2051"/>
    <w:rsid w:val="00EB4F7D"/>
    <w:rsid w:val="00EC2A7A"/>
    <w:rsid w:val="00EC614D"/>
    <w:rsid w:val="00EE18BD"/>
    <w:rsid w:val="00EE5706"/>
    <w:rsid w:val="00EF1795"/>
    <w:rsid w:val="00EF373D"/>
    <w:rsid w:val="00EF6BCC"/>
    <w:rsid w:val="00F02819"/>
    <w:rsid w:val="00F04172"/>
    <w:rsid w:val="00F1003F"/>
    <w:rsid w:val="00F10D7A"/>
    <w:rsid w:val="00F11595"/>
    <w:rsid w:val="00F13BC9"/>
    <w:rsid w:val="00F147F2"/>
    <w:rsid w:val="00F20C55"/>
    <w:rsid w:val="00F215B6"/>
    <w:rsid w:val="00F25D31"/>
    <w:rsid w:val="00F25EA0"/>
    <w:rsid w:val="00F3000B"/>
    <w:rsid w:val="00F357B2"/>
    <w:rsid w:val="00F36556"/>
    <w:rsid w:val="00F40E61"/>
    <w:rsid w:val="00F4132E"/>
    <w:rsid w:val="00F42B28"/>
    <w:rsid w:val="00F4344F"/>
    <w:rsid w:val="00F434DD"/>
    <w:rsid w:val="00F6789A"/>
    <w:rsid w:val="00F705DF"/>
    <w:rsid w:val="00F70622"/>
    <w:rsid w:val="00F7299D"/>
    <w:rsid w:val="00F77236"/>
    <w:rsid w:val="00F83998"/>
    <w:rsid w:val="00F84706"/>
    <w:rsid w:val="00F85624"/>
    <w:rsid w:val="00F87C05"/>
    <w:rsid w:val="00F93191"/>
    <w:rsid w:val="00F93A17"/>
    <w:rsid w:val="00FA23DD"/>
    <w:rsid w:val="00FA2AF6"/>
    <w:rsid w:val="00FB073D"/>
    <w:rsid w:val="00FB0849"/>
    <w:rsid w:val="00FB21E2"/>
    <w:rsid w:val="00FB555C"/>
    <w:rsid w:val="00FB5906"/>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00DDE"/>
  <w15:docId w15:val="{F6E3E5B4-8679-4983-87C7-8EE36CB1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basedOn w:val="DefaultParagraphFont"/>
    <w:semiHidden/>
    <w:unhideWhenUsed/>
    <w:rsid w:val="002E23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98981370">
      <w:bodyDiv w:val="1"/>
      <w:marLeft w:val="0"/>
      <w:marRight w:val="0"/>
      <w:marTop w:val="0"/>
      <w:marBottom w:val="0"/>
      <w:divBdr>
        <w:top w:val="none" w:sz="0" w:space="0" w:color="auto"/>
        <w:left w:val="none" w:sz="0" w:space="0" w:color="auto"/>
        <w:bottom w:val="none" w:sz="0" w:space="0" w:color="auto"/>
        <w:right w:val="none" w:sz="0" w:space="0" w:color="auto"/>
      </w:divBdr>
    </w:div>
    <w:div w:id="256060891">
      <w:bodyDiv w:val="1"/>
      <w:marLeft w:val="0"/>
      <w:marRight w:val="0"/>
      <w:marTop w:val="0"/>
      <w:marBottom w:val="0"/>
      <w:divBdr>
        <w:top w:val="none" w:sz="0" w:space="0" w:color="auto"/>
        <w:left w:val="none" w:sz="0" w:space="0" w:color="auto"/>
        <w:bottom w:val="none" w:sz="0" w:space="0" w:color="auto"/>
        <w:right w:val="none" w:sz="0" w:space="0" w:color="auto"/>
      </w:divBdr>
    </w:div>
    <w:div w:id="259148642">
      <w:bodyDiv w:val="1"/>
      <w:marLeft w:val="0"/>
      <w:marRight w:val="0"/>
      <w:marTop w:val="0"/>
      <w:marBottom w:val="0"/>
      <w:divBdr>
        <w:top w:val="none" w:sz="0" w:space="0" w:color="auto"/>
        <w:left w:val="none" w:sz="0" w:space="0" w:color="auto"/>
        <w:bottom w:val="none" w:sz="0" w:space="0" w:color="auto"/>
        <w:right w:val="none" w:sz="0" w:space="0" w:color="auto"/>
      </w:divBdr>
    </w:div>
    <w:div w:id="34637460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22237338">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77954441">
      <w:bodyDiv w:val="1"/>
      <w:marLeft w:val="0"/>
      <w:marRight w:val="0"/>
      <w:marTop w:val="0"/>
      <w:marBottom w:val="0"/>
      <w:divBdr>
        <w:top w:val="none" w:sz="0" w:space="0" w:color="auto"/>
        <w:left w:val="none" w:sz="0" w:space="0" w:color="auto"/>
        <w:bottom w:val="none" w:sz="0" w:space="0" w:color="auto"/>
        <w:right w:val="none" w:sz="0" w:space="0" w:color="auto"/>
      </w:divBdr>
    </w:div>
    <w:div w:id="979306683">
      <w:bodyDiv w:val="1"/>
      <w:marLeft w:val="0"/>
      <w:marRight w:val="0"/>
      <w:marTop w:val="0"/>
      <w:marBottom w:val="0"/>
      <w:divBdr>
        <w:top w:val="none" w:sz="0" w:space="0" w:color="auto"/>
        <w:left w:val="none" w:sz="0" w:space="0" w:color="auto"/>
        <w:bottom w:val="none" w:sz="0" w:space="0" w:color="auto"/>
        <w:right w:val="none" w:sz="0" w:space="0" w:color="auto"/>
      </w:divBdr>
    </w:div>
    <w:div w:id="1067148451">
      <w:bodyDiv w:val="1"/>
      <w:marLeft w:val="0"/>
      <w:marRight w:val="0"/>
      <w:marTop w:val="0"/>
      <w:marBottom w:val="0"/>
      <w:divBdr>
        <w:top w:val="none" w:sz="0" w:space="0" w:color="auto"/>
        <w:left w:val="none" w:sz="0" w:space="0" w:color="auto"/>
        <w:bottom w:val="none" w:sz="0" w:space="0" w:color="auto"/>
        <w:right w:val="none" w:sz="0" w:space="0" w:color="auto"/>
      </w:divBdr>
    </w:div>
    <w:div w:id="1140734815">
      <w:bodyDiv w:val="1"/>
      <w:marLeft w:val="0"/>
      <w:marRight w:val="0"/>
      <w:marTop w:val="0"/>
      <w:marBottom w:val="0"/>
      <w:divBdr>
        <w:top w:val="none" w:sz="0" w:space="0" w:color="auto"/>
        <w:left w:val="none" w:sz="0" w:space="0" w:color="auto"/>
        <w:bottom w:val="none" w:sz="0" w:space="0" w:color="auto"/>
        <w:right w:val="none" w:sz="0" w:space="0" w:color="auto"/>
      </w:divBdr>
    </w:div>
    <w:div w:id="1150102138">
      <w:bodyDiv w:val="1"/>
      <w:marLeft w:val="0"/>
      <w:marRight w:val="0"/>
      <w:marTop w:val="0"/>
      <w:marBottom w:val="0"/>
      <w:divBdr>
        <w:top w:val="none" w:sz="0" w:space="0" w:color="auto"/>
        <w:left w:val="none" w:sz="0" w:space="0" w:color="auto"/>
        <w:bottom w:val="none" w:sz="0" w:space="0" w:color="auto"/>
        <w:right w:val="none" w:sz="0" w:space="0" w:color="auto"/>
      </w:divBdr>
    </w:div>
    <w:div w:id="1184174679">
      <w:bodyDiv w:val="1"/>
      <w:marLeft w:val="0"/>
      <w:marRight w:val="0"/>
      <w:marTop w:val="0"/>
      <w:marBottom w:val="0"/>
      <w:divBdr>
        <w:top w:val="none" w:sz="0" w:space="0" w:color="auto"/>
        <w:left w:val="none" w:sz="0" w:space="0" w:color="auto"/>
        <w:bottom w:val="none" w:sz="0" w:space="0" w:color="auto"/>
        <w:right w:val="none" w:sz="0" w:space="0" w:color="auto"/>
      </w:divBdr>
    </w:div>
    <w:div w:id="119407663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39176241">
      <w:bodyDiv w:val="1"/>
      <w:marLeft w:val="0"/>
      <w:marRight w:val="0"/>
      <w:marTop w:val="0"/>
      <w:marBottom w:val="0"/>
      <w:divBdr>
        <w:top w:val="none" w:sz="0" w:space="0" w:color="auto"/>
        <w:left w:val="none" w:sz="0" w:space="0" w:color="auto"/>
        <w:bottom w:val="none" w:sz="0" w:space="0" w:color="auto"/>
        <w:right w:val="none" w:sz="0" w:space="0" w:color="auto"/>
      </w:divBdr>
    </w:div>
    <w:div w:id="1997951050">
      <w:bodyDiv w:val="1"/>
      <w:marLeft w:val="0"/>
      <w:marRight w:val="0"/>
      <w:marTop w:val="0"/>
      <w:marBottom w:val="0"/>
      <w:divBdr>
        <w:top w:val="none" w:sz="0" w:space="0" w:color="auto"/>
        <w:left w:val="none" w:sz="0" w:space="0" w:color="auto"/>
        <w:bottom w:val="none" w:sz="0" w:space="0" w:color="auto"/>
        <w:right w:val="none" w:sz="0" w:space="0" w:color="auto"/>
      </w:divBdr>
    </w:div>
    <w:div w:id="2019578735">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12/en" TargetMode="External"/><Relationship Id="rId4" Type="http://schemas.openxmlformats.org/officeDocument/2006/relationships/settings" Target="settings.xml"/><Relationship Id="rId9" Type="http://schemas.openxmlformats.org/officeDocument/2006/relationships/hyperlink" Target="https://www.itu.int/md/S21-CL-C-001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docs.org/zh/JIU/REP/202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ghaoy\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1FF8-2961-442F-8F2D-6B8A4D2E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3</Pages>
  <Words>1355</Words>
  <Characters>351</Characters>
  <Application>Microsoft Office Word</Application>
  <DocSecurity>4</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framework on multilingualism in ITU</dc:title>
  <dc:subject>Council 2022</dc:subject>
  <dc:creator>Yin, Tinghao</dc:creator>
  <cp:keywords>C2022, C22, Council-22</cp:keywords>
  <dc:description/>
  <cp:lastModifiedBy>Xue, Kun</cp:lastModifiedBy>
  <cp:revision>2</cp:revision>
  <cp:lastPrinted>2022-03-10T10:34:00Z</cp:lastPrinted>
  <dcterms:created xsi:type="dcterms:W3CDTF">2022-03-13T16:00:00Z</dcterms:created>
  <dcterms:modified xsi:type="dcterms:W3CDTF">2022-03-13T16:00:00Z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