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2D28F5">
            <w:pPr>
              <w:spacing w:before="0"/>
              <w:rPr>
                <w:b/>
                <w:smallCaps/>
                <w:szCs w:val="24"/>
              </w:rPr>
            </w:pPr>
          </w:p>
        </w:tc>
        <w:tc>
          <w:tcPr>
            <w:tcW w:w="3120" w:type="dxa"/>
            <w:tcBorders>
              <w:bottom w:val="single" w:sz="12" w:space="0" w:color="auto"/>
            </w:tcBorders>
          </w:tcPr>
          <w:p w14:paraId="76506FC1" w14:textId="77777777" w:rsidR="002A2188" w:rsidRPr="00813E5E" w:rsidRDefault="002A2188" w:rsidP="002D28F5">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2D28F5">
            <w:pPr>
              <w:spacing w:before="0"/>
              <w:rPr>
                <w:b/>
                <w:smallCaps/>
                <w:szCs w:val="24"/>
              </w:rPr>
            </w:pPr>
          </w:p>
        </w:tc>
        <w:tc>
          <w:tcPr>
            <w:tcW w:w="3120" w:type="dxa"/>
            <w:tcBorders>
              <w:top w:val="single" w:sz="12" w:space="0" w:color="auto"/>
            </w:tcBorders>
          </w:tcPr>
          <w:p w14:paraId="49C653C0" w14:textId="77777777" w:rsidR="002A2188" w:rsidRPr="00813E5E" w:rsidRDefault="002A2188" w:rsidP="002D28F5">
            <w:pPr>
              <w:spacing w:before="0"/>
              <w:rPr>
                <w:szCs w:val="24"/>
              </w:rPr>
            </w:pPr>
          </w:p>
        </w:tc>
      </w:tr>
      <w:tr w:rsidR="002A2188" w:rsidRPr="00813E5E" w14:paraId="15B0AE9E" w14:textId="77777777" w:rsidTr="00464B6C">
        <w:trPr>
          <w:cantSplit/>
          <w:trHeight w:val="23"/>
        </w:trPr>
        <w:tc>
          <w:tcPr>
            <w:tcW w:w="6911" w:type="dxa"/>
            <w:vMerge w:val="restart"/>
          </w:tcPr>
          <w:p w14:paraId="6F107B8A" w14:textId="6F438E41" w:rsidR="002A2188" w:rsidRPr="00E85629" w:rsidRDefault="0014634F" w:rsidP="002D28F5">
            <w:pPr>
              <w:tabs>
                <w:tab w:val="left" w:pos="851"/>
              </w:tabs>
              <w:spacing w:before="0"/>
              <w:rPr>
                <w:b/>
              </w:rPr>
            </w:pPr>
            <w:bookmarkStart w:id="3" w:name="dmeeting" w:colFirst="0" w:colLast="0"/>
            <w:bookmarkStart w:id="4" w:name="dnum" w:colFirst="1" w:colLast="1"/>
            <w:r>
              <w:rPr>
                <w:b/>
              </w:rPr>
              <w:t>Agenda item:</w:t>
            </w:r>
            <w:r w:rsidR="003A37A8">
              <w:rPr>
                <w:b/>
              </w:rPr>
              <w:t xml:space="preserve"> </w:t>
            </w:r>
            <w:r w:rsidR="003A37A8">
              <w:rPr>
                <w:rFonts w:eastAsia="Times New Roman"/>
                <w:b/>
              </w:rPr>
              <w:t>PL 1.2</w:t>
            </w:r>
          </w:p>
        </w:tc>
        <w:tc>
          <w:tcPr>
            <w:tcW w:w="3120" w:type="dxa"/>
          </w:tcPr>
          <w:p w14:paraId="66604129" w14:textId="5C3286E8" w:rsidR="002A2188" w:rsidRPr="00E85629" w:rsidRDefault="002A2188" w:rsidP="002D28F5">
            <w:pPr>
              <w:tabs>
                <w:tab w:val="left" w:pos="851"/>
              </w:tabs>
              <w:spacing w:before="0"/>
              <w:rPr>
                <w:b/>
              </w:rPr>
            </w:pPr>
            <w:r>
              <w:rPr>
                <w:b/>
              </w:rPr>
              <w:t>Document C</w:t>
            </w:r>
            <w:r w:rsidR="004A1B8B">
              <w:rPr>
                <w:b/>
              </w:rPr>
              <w:t>2</w:t>
            </w:r>
            <w:r w:rsidR="0014634F">
              <w:rPr>
                <w:b/>
              </w:rPr>
              <w:t>2</w:t>
            </w:r>
            <w:r>
              <w:rPr>
                <w:b/>
              </w:rPr>
              <w:t>/</w:t>
            </w:r>
            <w:r w:rsidR="003A37A8">
              <w:rPr>
                <w:b/>
              </w:rPr>
              <w:t>51</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2D28F5">
            <w:pPr>
              <w:tabs>
                <w:tab w:val="left" w:pos="851"/>
              </w:tabs>
              <w:spacing w:before="0"/>
              <w:rPr>
                <w:b/>
              </w:rPr>
            </w:pPr>
            <w:bookmarkStart w:id="5" w:name="ddate" w:colFirst="1" w:colLast="1"/>
            <w:bookmarkEnd w:id="3"/>
            <w:bookmarkEnd w:id="4"/>
          </w:p>
        </w:tc>
        <w:tc>
          <w:tcPr>
            <w:tcW w:w="3120" w:type="dxa"/>
          </w:tcPr>
          <w:p w14:paraId="2B0CDBEF" w14:textId="24133E26" w:rsidR="002A2188" w:rsidRPr="00E85629" w:rsidRDefault="003A37A8" w:rsidP="002D28F5">
            <w:pPr>
              <w:tabs>
                <w:tab w:val="left" w:pos="851"/>
              </w:tabs>
              <w:spacing w:before="0"/>
              <w:rPr>
                <w:b/>
              </w:rPr>
            </w:pPr>
            <w:r>
              <w:rPr>
                <w:b/>
              </w:rPr>
              <w:t>26 January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2D28F5">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2D28F5">
            <w:pPr>
              <w:tabs>
                <w:tab w:val="left" w:pos="851"/>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410EF901" w:rsidR="002A2188" w:rsidRPr="00813E5E" w:rsidRDefault="002D28F5" w:rsidP="002D28F5">
            <w:pPr>
              <w:pStyle w:val="Source"/>
              <w:framePr w:hSpace="0" w:wrap="auto" w:hAnchor="text" w:yAlign="inline"/>
              <w:spacing w:before="840"/>
            </w:pPr>
            <w:bookmarkStart w:id="7" w:name="dsource" w:colFirst="0" w:colLast="0"/>
            <w:bookmarkEnd w:id="6"/>
            <w:r>
              <w:t xml:space="preserve">Report by the Chairman of the Council Working Group on </w:t>
            </w:r>
            <w:r>
              <w:br/>
              <w:t>International Internet-related public policy issues (CWG-Internet)</w:t>
            </w:r>
          </w:p>
        </w:tc>
      </w:tr>
      <w:tr w:rsidR="002A2188" w:rsidRPr="00813E5E" w14:paraId="5B5E8CC5" w14:textId="77777777" w:rsidTr="00464B6C">
        <w:trPr>
          <w:cantSplit/>
        </w:trPr>
        <w:tc>
          <w:tcPr>
            <w:tcW w:w="10031" w:type="dxa"/>
            <w:gridSpan w:val="2"/>
          </w:tcPr>
          <w:p w14:paraId="3689B12B" w14:textId="77777777" w:rsidR="002A2188" w:rsidRPr="00813E5E" w:rsidRDefault="002A2188" w:rsidP="003A37A8">
            <w:pPr>
              <w:pStyle w:val="Title1"/>
              <w:framePr w:hSpace="0" w:wrap="auto" w:hAnchor="text" w:yAlign="inline"/>
            </w:pPr>
            <w:bookmarkStart w:id="8" w:name="dtitle1" w:colFirst="0" w:colLast="0"/>
            <w:bookmarkEnd w:id="7"/>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2D28F5" w:rsidRDefault="002A2188" w:rsidP="002D28F5">
            <w:pPr>
              <w:pStyle w:val="Headingb"/>
              <w:spacing w:before="120" w:after="120"/>
              <w:rPr>
                <w:szCs w:val="24"/>
              </w:rPr>
            </w:pPr>
            <w:r w:rsidRPr="002D28F5">
              <w:rPr>
                <w:szCs w:val="24"/>
              </w:rPr>
              <w:t>Summary</w:t>
            </w:r>
          </w:p>
          <w:p w14:paraId="34E38646" w14:textId="29C2ECCA" w:rsidR="002A2188" w:rsidRPr="002D28F5" w:rsidRDefault="003A37A8" w:rsidP="002D28F5">
            <w:pPr>
              <w:spacing w:after="120"/>
              <w:jc w:val="both"/>
              <w:rPr>
                <w:szCs w:val="24"/>
              </w:rPr>
            </w:pPr>
            <w:r w:rsidRPr="002D28F5">
              <w:rPr>
                <w:szCs w:val="24"/>
              </w:rPr>
              <w:t>This report summarizes the main results of the sixteenth and seventeenth meetings of CWG-Internet, held on 23 September 2021 and 19-20 January 2022, in line with PP-18 Resolutions 102 (Rev. Dubai, 2018) and 140 (Rev. Dubai, 2018), and Council Resolutions 1305 (Modified 2019) and 1336 (Modified 2019).</w:t>
            </w:r>
          </w:p>
          <w:p w14:paraId="17A30379" w14:textId="77777777" w:rsidR="002A2188" w:rsidRPr="002D28F5" w:rsidRDefault="002A2188" w:rsidP="002D28F5">
            <w:pPr>
              <w:pStyle w:val="Headingb"/>
              <w:spacing w:before="120" w:after="120"/>
              <w:rPr>
                <w:szCs w:val="24"/>
              </w:rPr>
            </w:pPr>
            <w:r w:rsidRPr="002D28F5">
              <w:rPr>
                <w:szCs w:val="24"/>
              </w:rPr>
              <w:t>Action required</w:t>
            </w:r>
          </w:p>
          <w:p w14:paraId="63C8FCD7" w14:textId="7BA10A2F" w:rsidR="002A2188" w:rsidRPr="002D28F5" w:rsidRDefault="003A37A8" w:rsidP="002D28F5">
            <w:pPr>
              <w:spacing w:after="120"/>
              <w:rPr>
                <w:szCs w:val="24"/>
              </w:rPr>
            </w:pPr>
            <w:r w:rsidRPr="002D28F5">
              <w:rPr>
                <w:szCs w:val="24"/>
              </w:rPr>
              <w:t xml:space="preserve">The Council is invited </w:t>
            </w:r>
            <w:r w:rsidRPr="002D28F5">
              <w:rPr>
                <w:b/>
                <w:bCs/>
                <w:szCs w:val="24"/>
              </w:rPr>
              <w:t>to note</w:t>
            </w:r>
            <w:r w:rsidRPr="002D28F5">
              <w:rPr>
                <w:szCs w:val="24"/>
              </w:rPr>
              <w:t xml:space="preserve"> the report.</w:t>
            </w:r>
          </w:p>
          <w:p w14:paraId="3098B3AD" w14:textId="77777777" w:rsidR="002A2188" w:rsidRPr="002D28F5" w:rsidRDefault="002A2188" w:rsidP="002D28F5">
            <w:pPr>
              <w:pStyle w:val="Table"/>
              <w:keepNext w:val="0"/>
              <w:spacing w:before="120"/>
              <w:rPr>
                <w:rFonts w:ascii="Calibri" w:hAnsi="Calibri"/>
                <w:caps w:val="0"/>
                <w:szCs w:val="24"/>
              </w:rPr>
            </w:pPr>
            <w:r w:rsidRPr="002D28F5">
              <w:rPr>
                <w:rFonts w:ascii="Calibri" w:hAnsi="Calibri"/>
                <w:caps w:val="0"/>
                <w:szCs w:val="24"/>
              </w:rPr>
              <w:t>____________</w:t>
            </w:r>
          </w:p>
          <w:p w14:paraId="6D31B914" w14:textId="77777777" w:rsidR="002A2188" w:rsidRPr="002D28F5" w:rsidRDefault="002A2188" w:rsidP="002D28F5">
            <w:pPr>
              <w:pStyle w:val="Headingb"/>
              <w:spacing w:before="120" w:after="120"/>
              <w:rPr>
                <w:szCs w:val="24"/>
              </w:rPr>
            </w:pPr>
            <w:r w:rsidRPr="002D28F5">
              <w:rPr>
                <w:szCs w:val="24"/>
              </w:rPr>
              <w:t>References</w:t>
            </w:r>
          </w:p>
          <w:p w14:paraId="09C1D7A4" w14:textId="77777777" w:rsidR="003A37A8" w:rsidRPr="002D28F5" w:rsidRDefault="00C46540" w:rsidP="002D28F5">
            <w:pPr>
              <w:keepNext/>
              <w:keepLines/>
              <w:ind w:left="567" w:hanging="567"/>
              <w:outlineLvl w:val="0"/>
              <w:rPr>
                <w:rFonts w:asciiTheme="minorHAnsi" w:eastAsia="Calibri" w:hAnsiTheme="minorHAnsi" w:cstheme="minorHAnsi"/>
                <w:bCs/>
                <w:i/>
                <w:iCs/>
                <w:color w:val="000000"/>
                <w:szCs w:val="24"/>
                <w:u w:color="000000"/>
                <w:bdr w:val="nil"/>
                <w:lang w:val="en-US" w:eastAsia="zh-CN"/>
              </w:rPr>
            </w:pPr>
            <w:hyperlink r:id="rId9" w:history="1">
              <w:r w:rsidR="003A37A8" w:rsidRPr="002D28F5">
                <w:rPr>
                  <w:rFonts w:asciiTheme="minorHAnsi" w:eastAsia="Calibri" w:hAnsiTheme="minorHAnsi" w:cstheme="minorHAnsi"/>
                  <w:bCs/>
                  <w:i/>
                  <w:iCs/>
                  <w:color w:val="0000FF"/>
                  <w:szCs w:val="24"/>
                  <w:u w:val="single" w:color="0000FF"/>
                  <w:bdr w:val="nil"/>
                  <w:lang w:val="en-US" w:eastAsia="zh-CN"/>
                </w:rPr>
                <w:t>Resolution 102 (Rev. Dubai, 2018),</w:t>
              </w:r>
            </w:hyperlink>
            <w:r w:rsidR="003A37A8" w:rsidRPr="002D28F5">
              <w:rPr>
                <w:rFonts w:asciiTheme="minorHAnsi" w:eastAsia="Calibri" w:hAnsiTheme="minorHAnsi" w:cstheme="minorHAnsi"/>
                <w:bCs/>
                <w:i/>
                <w:iCs/>
                <w:color w:val="000000"/>
                <w:szCs w:val="24"/>
                <w:u w:color="000000"/>
                <w:bdr w:val="nil"/>
                <w:lang w:val="en-US" w:eastAsia="zh-CN"/>
              </w:rPr>
              <w:t xml:space="preserve"> </w:t>
            </w:r>
            <w:hyperlink r:id="rId10" w:history="1">
              <w:r w:rsidR="003A37A8" w:rsidRPr="002D28F5">
                <w:rPr>
                  <w:rFonts w:asciiTheme="minorHAnsi" w:eastAsia="Calibri" w:hAnsiTheme="minorHAnsi" w:cstheme="minorHAnsi"/>
                  <w:bCs/>
                  <w:i/>
                  <w:iCs/>
                  <w:color w:val="0000FF"/>
                  <w:szCs w:val="24"/>
                  <w:u w:val="single" w:color="0000FF"/>
                  <w:bdr w:val="nil"/>
                  <w:lang w:val="en-US" w:eastAsia="zh-CN"/>
                </w:rPr>
                <w:t>Resolution 140 (Rev. Dubai, 2018)</w:t>
              </w:r>
            </w:hyperlink>
          </w:p>
          <w:p w14:paraId="47763C34" w14:textId="4BC0FAEC" w:rsidR="002A2188" w:rsidRPr="002D28F5" w:rsidRDefault="003A37A8" w:rsidP="002D28F5">
            <w:pPr>
              <w:spacing w:before="0" w:after="120"/>
              <w:rPr>
                <w:i/>
                <w:iCs/>
                <w:szCs w:val="24"/>
              </w:rPr>
            </w:pPr>
            <w:r w:rsidRPr="002D28F5">
              <w:rPr>
                <w:rFonts w:eastAsia="Calibri" w:cstheme="minorHAnsi"/>
                <w:i/>
                <w:iCs/>
                <w:szCs w:val="24"/>
                <w:bdr w:val="nil"/>
              </w:rPr>
              <w:t xml:space="preserve">Council Resolutions </w:t>
            </w:r>
            <w:hyperlink r:id="rId11" w:history="1">
              <w:r w:rsidRPr="002D28F5">
                <w:rPr>
                  <w:rFonts w:eastAsia="Calibri" w:cstheme="minorHAnsi"/>
                  <w:i/>
                  <w:iCs/>
                  <w:color w:val="0000FF"/>
                  <w:szCs w:val="24"/>
                  <w:u w:val="single"/>
                  <w:bdr w:val="nil"/>
                </w:rPr>
                <w:t>1305 (Modified 2019)</w:t>
              </w:r>
            </w:hyperlink>
            <w:r w:rsidRPr="002D28F5">
              <w:rPr>
                <w:rFonts w:eastAsia="Calibri" w:cstheme="minorHAnsi"/>
                <w:i/>
                <w:iCs/>
                <w:szCs w:val="24"/>
                <w:bdr w:val="nil"/>
              </w:rPr>
              <w:t xml:space="preserve"> and </w:t>
            </w:r>
            <w:hyperlink r:id="rId12" w:history="1">
              <w:r w:rsidRPr="002D28F5">
                <w:rPr>
                  <w:rFonts w:eastAsia="Calibri" w:cstheme="minorHAnsi"/>
                  <w:i/>
                  <w:iCs/>
                  <w:color w:val="0000FF"/>
                  <w:szCs w:val="24"/>
                  <w:u w:val="single"/>
                  <w:bdr w:val="nil"/>
                </w:rPr>
                <w:t>1336 (Modified 2019)</w:t>
              </w:r>
            </w:hyperlink>
          </w:p>
        </w:tc>
      </w:tr>
    </w:tbl>
    <w:p w14:paraId="5BFD072C" w14:textId="77777777" w:rsidR="003A37A8" w:rsidRPr="003A37A8" w:rsidRDefault="003A37A8" w:rsidP="003A37A8">
      <w:pPr>
        <w:tabs>
          <w:tab w:val="clear" w:pos="567"/>
          <w:tab w:val="clear" w:pos="1134"/>
          <w:tab w:val="clear" w:pos="1701"/>
          <w:tab w:val="clear" w:pos="2268"/>
          <w:tab w:val="clear" w:pos="2835"/>
        </w:tabs>
        <w:spacing w:before="600" w:after="120"/>
        <w:jc w:val="both"/>
        <w:rPr>
          <w:rFonts w:asciiTheme="minorHAnsi" w:eastAsia="Times New Roman" w:hAnsiTheme="minorHAnsi" w:cstheme="minorHAnsi"/>
          <w:b/>
          <w:bCs/>
        </w:rPr>
      </w:pPr>
      <w:bookmarkStart w:id="9" w:name="dstart"/>
      <w:bookmarkStart w:id="10" w:name="dbreak"/>
      <w:bookmarkEnd w:id="9"/>
      <w:bookmarkEnd w:id="10"/>
      <w:r w:rsidRPr="003A37A8">
        <w:rPr>
          <w:rFonts w:asciiTheme="minorHAnsi" w:eastAsia="Times New Roman" w:hAnsiTheme="minorHAnsi" w:cstheme="minorHAnsi"/>
          <w:b/>
          <w:bCs/>
          <w:szCs w:val="24"/>
          <w:lang w:val="en-US"/>
        </w:rPr>
        <w:t>1.</w:t>
      </w:r>
      <w:r w:rsidRPr="003A37A8">
        <w:rPr>
          <w:rFonts w:asciiTheme="minorHAnsi" w:eastAsia="Times New Roman" w:hAnsiTheme="minorHAnsi" w:cstheme="minorHAnsi"/>
          <w:szCs w:val="24"/>
          <w:lang w:val="en-US"/>
        </w:rPr>
        <w:tab/>
      </w:r>
      <w:r w:rsidRPr="003A37A8">
        <w:rPr>
          <w:rFonts w:asciiTheme="minorHAnsi" w:eastAsia="Calibri" w:hAnsiTheme="minorHAnsi" w:cstheme="minorHAnsi"/>
          <w:b/>
          <w:bCs/>
          <w:lang w:val="en-US"/>
        </w:rPr>
        <w:t>Introduction</w:t>
      </w:r>
    </w:p>
    <w:p w14:paraId="15090C43" w14:textId="77777777" w:rsidR="003A37A8" w:rsidRPr="003A37A8" w:rsidRDefault="003A37A8" w:rsidP="003A37A8">
      <w:pPr>
        <w:tabs>
          <w:tab w:val="clear" w:pos="567"/>
          <w:tab w:val="clear" w:pos="1134"/>
          <w:tab w:val="clear" w:pos="1701"/>
          <w:tab w:val="clear" w:pos="2268"/>
          <w:tab w:val="clear" w:pos="2835"/>
        </w:tabs>
        <w:spacing w:after="120"/>
        <w:jc w:val="both"/>
        <w:rPr>
          <w:rFonts w:asciiTheme="minorHAnsi" w:eastAsia="Times New Roman" w:hAnsiTheme="minorHAnsi" w:cstheme="minorHAnsi"/>
        </w:rPr>
      </w:pPr>
      <w:r w:rsidRPr="003A37A8">
        <w:rPr>
          <w:rFonts w:asciiTheme="minorHAnsi" w:eastAsia="Calibri" w:hAnsiTheme="minorHAnsi" w:cstheme="minorHAnsi"/>
          <w:b/>
          <w:lang w:val="en-US"/>
        </w:rPr>
        <w:t>1.1</w:t>
      </w:r>
      <w:r w:rsidRPr="003A37A8">
        <w:rPr>
          <w:rFonts w:asciiTheme="minorHAnsi" w:eastAsia="Times New Roman" w:hAnsiTheme="minorHAnsi" w:cstheme="minorHAnsi"/>
        </w:rPr>
        <w:tab/>
      </w:r>
      <w:r w:rsidRPr="003A37A8">
        <w:rPr>
          <w:rFonts w:asciiTheme="minorHAnsi" w:eastAsia="Times New Roman" w:hAnsiTheme="minorHAnsi" w:cstheme="minorHAnsi"/>
          <w:spacing w:val="2"/>
          <w:lang w:val="en-US"/>
        </w:rPr>
        <w:t xml:space="preserve">The </w:t>
      </w:r>
      <w:hyperlink r:id="rId13" w:history="1">
        <w:r w:rsidRPr="003A37A8">
          <w:rPr>
            <w:rFonts w:asciiTheme="minorHAnsi" w:eastAsia="Times New Roman" w:hAnsiTheme="minorHAnsi" w:cstheme="minorHAnsi"/>
            <w:color w:val="0000FF"/>
            <w:spacing w:val="2"/>
            <w:u w:val="single"/>
            <w:lang w:val="en-US"/>
          </w:rPr>
          <w:t>ITU Council Working Group on International Internet-related Public Policy Issues (CWG-Internet)</w:t>
        </w:r>
      </w:hyperlink>
      <w:r w:rsidRPr="003A37A8">
        <w:rPr>
          <w:rFonts w:asciiTheme="minorHAnsi" w:eastAsia="Times New Roman" w:hAnsiTheme="minorHAnsi" w:cstheme="minorHAnsi"/>
          <w:lang w:val="en-US"/>
        </w:rPr>
        <w:t xml:space="preserve"> was established as a separate group by Council Resolution 1336 (Modified 2019), in accordance with Resolutions 102 and 140 of the ITU Plenipotentiary Conference (Rev. Dubai, 2018). CWG-Internet is limited to Member States, with open consultation to all stakeholders.</w:t>
      </w:r>
    </w:p>
    <w:p w14:paraId="172821B0" w14:textId="77777777" w:rsidR="003A37A8" w:rsidRPr="003A37A8" w:rsidRDefault="003A37A8" w:rsidP="003A37A8">
      <w:pPr>
        <w:tabs>
          <w:tab w:val="clear" w:pos="567"/>
          <w:tab w:val="clear" w:pos="1134"/>
          <w:tab w:val="clear" w:pos="1701"/>
          <w:tab w:val="clear" w:pos="2268"/>
          <w:tab w:val="clear" w:pos="2835"/>
        </w:tabs>
        <w:spacing w:after="120"/>
        <w:jc w:val="both"/>
        <w:rPr>
          <w:rFonts w:asciiTheme="minorHAnsi" w:eastAsia="Times New Roman" w:hAnsiTheme="minorHAnsi" w:cstheme="minorHAnsi"/>
        </w:rPr>
      </w:pPr>
      <w:r w:rsidRPr="003A37A8">
        <w:rPr>
          <w:rFonts w:asciiTheme="minorHAnsi" w:eastAsia="Calibri" w:hAnsiTheme="minorHAnsi" w:cstheme="minorHAnsi"/>
          <w:b/>
          <w:lang w:val="en-US"/>
        </w:rPr>
        <w:t>1.2</w:t>
      </w:r>
      <w:r w:rsidRPr="003A37A8">
        <w:rPr>
          <w:rFonts w:asciiTheme="minorHAnsi" w:eastAsia="Times New Roman" w:hAnsiTheme="minorHAnsi" w:cstheme="minorHAnsi"/>
        </w:rPr>
        <w:tab/>
      </w:r>
      <w:r w:rsidRPr="003A37A8">
        <w:rPr>
          <w:rFonts w:asciiTheme="minorHAnsi" w:eastAsia="Times New Roman" w:hAnsiTheme="minorHAnsi" w:cstheme="minorHAnsi"/>
          <w:spacing w:val="-4"/>
        </w:rPr>
        <w:t xml:space="preserve">The terms of reference for CWG-Internet, specified in Council Resolution 1336 (Modified 2019), </w:t>
      </w:r>
      <w:r w:rsidRPr="003A37A8">
        <w:rPr>
          <w:rFonts w:asciiTheme="minorHAnsi" w:eastAsia="Times New Roman" w:hAnsiTheme="minorHAnsi" w:cstheme="minorHAnsi"/>
          <w:lang w:val="en-US"/>
        </w:rPr>
        <w:t>are to identify, study and develop matters related to international Internet-related public policy issues, including those issues identified in Council Resolution 1305 (Modified 2019), and in this regard, as appropriate:</w:t>
      </w:r>
    </w:p>
    <w:p w14:paraId="79A10B04" w14:textId="77777777" w:rsidR="003A37A8" w:rsidRPr="003A37A8" w:rsidRDefault="003A37A8" w:rsidP="003A37A8">
      <w:pPr>
        <w:numPr>
          <w:ilvl w:val="0"/>
          <w:numId w:val="2"/>
        </w:num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color w:val="000000"/>
          <w:szCs w:val="24"/>
          <w:u w:color="000000"/>
          <w:bdr w:val="nil"/>
          <w:lang w:val="en-US" w:eastAsia="zh-CN"/>
        </w:rPr>
        <w:t xml:space="preserve">Disseminate its outputs throughout ITU’s membership and to all relevant international organizations and stakeholders actively involved in such matters for their consideration in their </w:t>
      </w:r>
      <w:proofErr w:type="gramStart"/>
      <w:r w:rsidRPr="003A37A8">
        <w:rPr>
          <w:rFonts w:asciiTheme="minorHAnsi" w:eastAsia="Calibri" w:hAnsiTheme="minorHAnsi" w:cstheme="minorHAnsi"/>
          <w:color w:val="000000"/>
          <w:szCs w:val="24"/>
          <w:u w:color="000000"/>
          <w:bdr w:val="nil"/>
          <w:lang w:val="en-US" w:eastAsia="zh-CN"/>
        </w:rPr>
        <w:t>policy-making</w:t>
      </w:r>
      <w:proofErr w:type="gramEnd"/>
      <w:r w:rsidRPr="003A37A8">
        <w:rPr>
          <w:rFonts w:asciiTheme="minorHAnsi" w:eastAsia="Calibri" w:hAnsiTheme="minorHAnsi" w:cstheme="minorHAnsi"/>
          <w:color w:val="000000"/>
          <w:szCs w:val="24"/>
          <w:u w:color="000000"/>
          <w:bdr w:val="nil"/>
          <w:lang w:val="en-US" w:eastAsia="zh-CN"/>
        </w:rPr>
        <w:t xml:space="preserve"> processes;</w:t>
      </w:r>
    </w:p>
    <w:p w14:paraId="32308D7E" w14:textId="77777777" w:rsidR="003A37A8" w:rsidRPr="003A37A8" w:rsidRDefault="003A37A8" w:rsidP="003A37A8">
      <w:pPr>
        <w:numPr>
          <w:ilvl w:val="0"/>
          <w:numId w:val="2"/>
        </w:num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color w:val="000000"/>
          <w:szCs w:val="24"/>
          <w:u w:color="000000"/>
          <w:bdr w:val="nil"/>
          <w:lang w:val="en-US" w:eastAsia="zh-CN"/>
        </w:rPr>
        <w:lastRenderedPageBreak/>
        <w:t xml:space="preserve">Consider and discuss the activities of the Secretary-General and the Directors of the </w:t>
      </w:r>
      <w:proofErr w:type="spellStart"/>
      <w:r w:rsidRPr="003A37A8">
        <w:rPr>
          <w:rFonts w:asciiTheme="minorHAnsi" w:eastAsia="Calibri" w:hAnsiTheme="minorHAnsi" w:cstheme="minorHAnsi"/>
          <w:color w:val="000000"/>
          <w:szCs w:val="24"/>
          <w:u w:color="000000"/>
          <w:bdr w:val="nil"/>
          <w:lang w:val="en-US" w:eastAsia="zh-CN"/>
        </w:rPr>
        <w:t>Bureaux</w:t>
      </w:r>
      <w:proofErr w:type="spellEnd"/>
      <w:r w:rsidRPr="003A37A8">
        <w:rPr>
          <w:rFonts w:asciiTheme="minorHAnsi" w:eastAsia="Calibri" w:hAnsiTheme="minorHAnsi" w:cstheme="minorHAnsi"/>
          <w:color w:val="000000"/>
          <w:szCs w:val="24"/>
          <w:u w:color="000000"/>
          <w:bdr w:val="nil"/>
          <w:lang w:val="en-US" w:eastAsia="zh-CN"/>
        </w:rPr>
        <w:t xml:space="preserve"> in relation to implementation of Resolution 102 (Rev. Dubai, 2018) and prepare inputs into these activities as </w:t>
      </w:r>
      <w:proofErr w:type="gramStart"/>
      <w:r w:rsidRPr="003A37A8">
        <w:rPr>
          <w:rFonts w:asciiTheme="minorHAnsi" w:eastAsia="Calibri" w:hAnsiTheme="minorHAnsi" w:cstheme="minorHAnsi"/>
          <w:color w:val="000000"/>
          <w:szCs w:val="24"/>
          <w:u w:color="000000"/>
          <w:bdr w:val="nil"/>
          <w:lang w:val="en-US" w:eastAsia="zh-CN"/>
        </w:rPr>
        <w:t>appropriate;</w:t>
      </w:r>
      <w:proofErr w:type="gramEnd"/>
    </w:p>
    <w:p w14:paraId="0BB0EA20" w14:textId="77777777" w:rsidR="003A37A8" w:rsidRPr="003A37A8" w:rsidRDefault="003A37A8" w:rsidP="003A37A8">
      <w:pPr>
        <w:numPr>
          <w:ilvl w:val="0"/>
          <w:numId w:val="2"/>
        </w:num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color w:val="000000"/>
          <w:szCs w:val="24"/>
          <w:u w:color="000000"/>
          <w:bdr w:val="nil"/>
          <w:lang w:val="en-US" w:eastAsia="zh-CN"/>
        </w:rPr>
        <w:t>Initiate and conduct open consultations with all stakeholders in an open and inclusive manner; and the output of the open consultations will be presented for consideration in the deliberations of the Council Working Group.</w:t>
      </w:r>
    </w:p>
    <w:p w14:paraId="1D128ED1" w14:textId="77777777" w:rsidR="003A37A8" w:rsidRPr="003A37A8" w:rsidRDefault="003A37A8" w:rsidP="003A37A8">
      <w:pPr>
        <w:tabs>
          <w:tab w:val="clear" w:pos="567"/>
          <w:tab w:val="clear" w:pos="1134"/>
          <w:tab w:val="clear" w:pos="1701"/>
          <w:tab w:val="clear" w:pos="2268"/>
          <w:tab w:val="clear" w:pos="2835"/>
        </w:tabs>
        <w:spacing w:after="120"/>
        <w:jc w:val="both"/>
        <w:rPr>
          <w:rFonts w:asciiTheme="minorHAnsi" w:eastAsia="Times New Roman" w:hAnsiTheme="minorHAnsi" w:cstheme="minorHAnsi"/>
        </w:rPr>
      </w:pPr>
      <w:r w:rsidRPr="003A37A8">
        <w:rPr>
          <w:rFonts w:asciiTheme="minorHAnsi" w:eastAsia="Calibri" w:hAnsiTheme="minorHAnsi" w:cstheme="minorHAnsi"/>
          <w:b/>
          <w:lang w:val="en-US"/>
        </w:rPr>
        <w:t>1.3</w:t>
      </w:r>
      <w:r w:rsidRPr="003A37A8">
        <w:rPr>
          <w:rFonts w:asciiTheme="minorHAnsi" w:eastAsia="Times New Roman" w:hAnsiTheme="minorHAnsi" w:cstheme="minorHAnsi"/>
        </w:rPr>
        <w:tab/>
        <w:t xml:space="preserve">Plenipotentiary Conference Resolution 102 (Rev. Dubai, 2018) instructed the Council to revise its Resolution 1344, to direct the CWG-Internet, limited to Member States with open consultation to all stakeholders, and to conduct such open consultation according to the guidelines mentioned in the Resolution. In the interest of streamlining the Council resolutions in this regard, Council 2019 decided to modify </w:t>
      </w:r>
      <w:r w:rsidRPr="003A37A8">
        <w:rPr>
          <w:rFonts w:asciiTheme="minorHAnsi" w:eastAsia="Times New Roman" w:hAnsiTheme="minorHAnsi" w:cstheme="minorHAnsi"/>
          <w:szCs w:val="24"/>
        </w:rPr>
        <w:t>Resolution 1336 to incorporate the contents of Resolution 1344 and abrogated Resolution 1344.</w:t>
      </w:r>
    </w:p>
    <w:p w14:paraId="6BFD9C73" w14:textId="77777777" w:rsidR="003A37A8" w:rsidRPr="003A37A8" w:rsidRDefault="003A37A8" w:rsidP="003A37A8">
      <w:pPr>
        <w:tabs>
          <w:tab w:val="clear" w:pos="567"/>
          <w:tab w:val="clear" w:pos="1134"/>
          <w:tab w:val="clear" w:pos="1701"/>
          <w:tab w:val="clear" w:pos="2268"/>
          <w:tab w:val="clear" w:pos="2835"/>
        </w:tabs>
        <w:spacing w:after="120"/>
        <w:jc w:val="both"/>
        <w:rPr>
          <w:rFonts w:asciiTheme="minorHAnsi" w:eastAsia="Times New Roman" w:hAnsiTheme="minorHAnsi" w:cstheme="minorHAnsi"/>
        </w:rPr>
      </w:pPr>
      <w:r w:rsidRPr="003A37A8">
        <w:rPr>
          <w:rFonts w:asciiTheme="minorHAnsi" w:eastAsia="Calibri" w:hAnsiTheme="minorHAnsi" w:cstheme="minorHAnsi"/>
          <w:b/>
          <w:lang w:val="en-US"/>
        </w:rPr>
        <w:t>1.4</w:t>
      </w:r>
      <w:r w:rsidRPr="003A37A8">
        <w:rPr>
          <w:rFonts w:asciiTheme="minorHAnsi" w:eastAsia="Times New Roman" w:hAnsiTheme="minorHAnsi" w:cstheme="minorHAnsi"/>
          <w:b/>
        </w:rPr>
        <w:tab/>
      </w:r>
      <w:r w:rsidRPr="003A37A8">
        <w:rPr>
          <w:rFonts w:asciiTheme="minorHAnsi" w:eastAsia="Times New Roman" w:hAnsiTheme="minorHAnsi" w:cstheme="minorHAnsi"/>
        </w:rPr>
        <w:t>Council Resolution 1336 (Modified 2019) sets out the modality of open consultation for the CWG-Internet.</w:t>
      </w:r>
    </w:p>
    <w:p w14:paraId="7B67CE47" w14:textId="77777777" w:rsidR="003A37A8" w:rsidRPr="003A37A8" w:rsidRDefault="003A37A8" w:rsidP="00EB0E73">
      <w:pPr>
        <w:tabs>
          <w:tab w:val="clear" w:pos="567"/>
          <w:tab w:val="clear" w:pos="1134"/>
          <w:tab w:val="clear" w:pos="1701"/>
          <w:tab w:val="clear" w:pos="2268"/>
          <w:tab w:val="clear" w:pos="2835"/>
        </w:tabs>
        <w:spacing w:before="240" w:after="120"/>
        <w:rPr>
          <w:rFonts w:asciiTheme="minorHAnsi" w:eastAsia="Times New Roman" w:hAnsiTheme="minorHAnsi" w:cstheme="minorHAnsi"/>
          <w:b/>
          <w:bCs/>
        </w:rPr>
      </w:pPr>
      <w:r w:rsidRPr="003A37A8">
        <w:rPr>
          <w:rFonts w:asciiTheme="minorHAnsi" w:eastAsia="Calibri" w:hAnsiTheme="minorHAnsi" w:cstheme="minorHAnsi"/>
          <w:b/>
          <w:bCs/>
          <w:lang w:val="en-US"/>
        </w:rPr>
        <w:t>2</w:t>
      </w:r>
      <w:r w:rsidRPr="003A37A8">
        <w:rPr>
          <w:rFonts w:asciiTheme="minorHAnsi" w:eastAsia="Calibri" w:hAnsiTheme="minorHAnsi" w:cstheme="minorHAnsi"/>
          <w:b/>
          <w:bCs/>
          <w:lang w:val="en-US"/>
        </w:rPr>
        <w:tab/>
        <w:t>CWG-Internet activities</w:t>
      </w:r>
    </w:p>
    <w:p w14:paraId="58616637"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Cs/>
          <w:color w:val="000000"/>
          <w:szCs w:val="24"/>
          <w:u w:color="000000"/>
          <w:bdr w:val="nil"/>
          <w:lang w:val="en-US" w:eastAsia="zh-CN"/>
        </w:rPr>
      </w:pPr>
      <w:r w:rsidRPr="003A37A8">
        <w:rPr>
          <w:rFonts w:asciiTheme="minorHAnsi" w:eastAsia="Calibri" w:hAnsiTheme="minorHAnsi" w:cstheme="minorHAnsi"/>
          <w:b/>
          <w:color w:val="000000"/>
          <w:szCs w:val="24"/>
          <w:u w:color="000000"/>
          <w:bdr w:val="nil"/>
          <w:lang w:val="en-US" w:eastAsia="zh-CN"/>
        </w:rPr>
        <w:t>2.1</w:t>
      </w:r>
      <w:r w:rsidRPr="003A37A8">
        <w:rPr>
          <w:rFonts w:asciiTheme="minorHAnsi" w:eastAsia="Calibri" w:hAnsiTheme="minorHAnsi" w:cstheme="minorHAnsi"/>
          <w:bCs/>
          <w:color w:val="000000"/>
          <w:szCs w:val="24"/>
          <w:u w:color="000000"/>
          <w:bdr w:val="nil"/>
          <w:lang w:val="en-US" w:eastAsia="zh-CN"/>
        </w:rPr>
        <w:tab/>
        <w:t xml:space="preserve">Due to the COVID-19 pandemic, CWG-Internet held its </w:t>
      </w:r>
      <w:r w:rsidRPr="003A37A8">
        <w:rPr>
          <w:rFonts w:asciiTheme="minorHAnsi" w:eastAsia="Calibri" w:hAnsiTheme="minorHAnsi" w:cstheme="minorHAnsi"/>
          <w:color w:val="000000"/>
          <w:szCs w:val="24"/>
          <w:u w:color="000000"/>
          <w:bdr w:val="nil"/>
          <w:lang w:val="en-US" w:eastAsia="zh-CN"/>
        </w:rPr>
        <w:t>sixteenth and seventeenth meetings virtually on 23 September 2021 and 19-20 January 2022 respectively</w:t>
      </w:r>
      <w:r w:rsidRPr="003A37A8">
        <w:rPr>
          <w:rFonts w:asciiTheme="minorHAnsi" w:eastAsia="Calibri" w:hAnsiTheme="minorHAnsi" w:cstheme="minorHAnsi"/>
          <w:bCs/>
          <w:color w:val="000000"/>
          <w:szCs w:val="24"/>
          <w:u w:color="000000"/>
          <w:bdr w:val="nil"/>
          <w:lang w:val="en-US" w:eastAsia="zh-CN"/>
        </w:rPr>
        <w:t xml:space="preserve">. </w:t>
      </w:r>
    </w:p>
    <w:p w14:paraId="2B9B1F87"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u w:color="000000"/>
          <w:bdr w:val="nil"/>
          <w:lang w:val="en-US" w:eastAsia="zh-CN"/>
        </w:rPr>
      </w:pPr>
      <w:r w:rsidRPr="003A37A8">
        <w:rPr>
          <w:rFonts w:asciiTheme="minorHAnsi" w:eastAsia="Calibri" w:hAnsiTheme="minorHAnsi" w:cstheme="minorHAnsi"/>
          <w:b/>
          <w:color w:val="000000"/>
          <w:szCs w:val="24"/>
          <w:u w:color="000000"/>
          <w:bdr w:val="nil"/>
          <w:lang w:val="en-US" w:eastAsia="zh-CN"/>
        </w:rPr>
        <w:t>2.2</w:t>
      </w:r>
      <w:r w:rsidRPr="003A37A8">
        <w:rPr>
          <w:rFonts w:asciiTheme="minorHAnsi" w:eastAsia="Calibri" w:hAnsiTheme="minorHAnsi" w:cstheme="minorHAnsi"/>
          <w:bCs/>
          <w:color w:val="000000"/>
          <w:szCs w:val="24"/>
          <w:u w:color="000000"/>
          <w:bdr w:val="nil"/>
          <w:lang w:val="en-US" w:eastAsia="zh-CN"/>
        </w:rPr>
        <w:tab/>
      </w:r>
      <w:bookmarkStart w:id="11" w:name="dbreak3"/>
      <w:r w:rsidRPr="003A37A8">
        <w:rPr>
          <w:rFonts w:asciiTheme="minorHAnsi" w:eastAsia="Calibri" w:hAnsiTheme="minorHAnsi" w:cstheme="minorHAnsi"/>
          <w:szCs w:val="24"/>
          <w:u w:color="000000"/>
          <w:bdr w:val="nil"/>
          <w:lang w:val="en-US" w:eastAsia="zh-CN"/>
        </w:rPr>
        <w:t xml:space="preserve">The Reports of the </w:t>
      </w:r>
      <w:hyperlink r:id="rId14" w:history="1">
        <w:r w:rsidRPr="003A37A8">
          <w:rPr>
            <w:rFonts w:asciiTheme="minorHAnsi" w:eastAsia="Calibri" w:hAnsiTheme="minorHAnsi" w:cstheme="minorHAnsi"/>
            <w:color w:val="0000FF"/>
            <w:szCs w:val="24"/>
            <w:u w:val="single" w:color="000000"/>
            <w:bdr w:val="nil"/>
            <w:lang w:val="en-US" w:eastAsia="zh-CN"/>
          </w:rPr>
          <w:t>sixteenth</w:t>
        </w:r>
      </w:hyperlink>
      <w:r w:rsidRPr="003A37A8">
        <w:rPr>
          <w:rFonts w:asciiTheme="minorHAnsi" w:eastAsia="Calibri" w:hAnsiTheme="minorHAnsi" w:cstheme="minorHAnsi"/>
          <w:color w:val="000000"/>
          <w:szCs w:val="24"/>
          <w:u w:color="000000"/>
          <w:bdr w:val="nil"/>
          <w:lang w:val="en-US" w:eastAsia="zh-CN"/>
        </w:rPr>
        <w:t xml:space="preserve"> and </w:t>
      </w:r>
      <w:hyperlink r:id="rId15" w:history="1">
        <w:r w:rsidRPr="003A37A8">
          <w:rPr>
            <w:rFonts w:asciiTheme="minorHAnsi" w:eastAsia="Calibri" w:hAnsiTheme="minorHAnsi" w:cstheme="minorHAnsi"/>
            <w:color w:val="0000FF"/>
            <w:szCs w:val="24"/>
            <w:u w:val="single" w:color="000000"/>
            <w:bdr w:val="nil"/>
            <w:lang w:val="en-US" w:eastAsia="zh-CN"/>
          </w:rPr>
          <w:t>seventeenth</w:t>
        </w:r>
      </w:hyperlink>
      <w:r w:rsidRPr="003A37A8">
        <w:rPr>
          <w:rFonts w:asciiTheme="minorHAnsi" w:eastAsia="Calibri" w:hAnsiTheme="minorHAnsi" w:cstheme="minorHAnsi"/>
          <w:color w:val="000000"/>
          <w:szCs w:val="24"/>
          <w:u w:color="000000"/>
          <w:bdr w:val="nil"/>
          <w:lang w:val="en-US" w:eastAsia="zh-CN"/>
        </w:rPr>
        <w:t xml:space="preserve"> meetings of CWG-Internet were </w:t>
      </w:r>
      <w:r w:rsidRPr="003A37A8">
        <w:rPr>
          <w:rFonts w:asciiTheme="minorHAnsi" w:eastAsia="Calibri" w:hAnsiTheme="minorHAnsi" w:cstheme="minorHAnsi"/>
          <w:szCs w:val="24"/>
          <w:u w:color="000000"/>
          <w:bdr w:val="nil"/>
          <w:lang w:val="en-US" w:eastAsia="zh-CN"/>
        </w:rPr>
        <w:t>approved by the Group.</w:t>
      </w:r>
    </w:p>
    <w:p w14:paraId="791545D2"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color w:val="000000"/>
          <w:szCs w:val="24"/>
          <w:u w:color="000000"/>
          <w:bdr w:val="nil"/>
          <w:lang w:val="en-US" w:eastAsia="zh-CN"/>
        </w:rPr>
      </w:pPr>
      <w:r w:rsidRPr="003A37A8">
        <w:rPr>
          <w:rFonts w:eastAsia="Calibri" w:cs="Calibri"/>
          <w:b/>
          <w:bCs/>
          <w:color w:val="000000"/>
          <w:szCs w:val="24"/>
          <w:u w:color="000000"/>
          <w:bdr w:val="nil"/>
          <w:lang w:val="en-US" w:eastAsia="zh-CN"/>
        </w:rPr>
        <w:t>2.3</w:t>
      </w:r>
      <w:r w:rsidRPr="003A37A8">
        <w:rPr>
          <w:rFonts w:eastAsia="Calibri" w:cs="Calibri"/>
          <w:color w:val="000000"/>
          <w:szCs w:val="24"/>
          <w:u w:color="000000"/>
          <w:bdr w:val="nil"/>
          <w:lang w:val="en-US" w:eastAsia="zh-CN"/>
        </w:rPr>
        <w:tab/>
        <w:t xml:space="preserve"> The Meeting Reports will be disseminated throughout ITU’s membership and to all relevant international organizations and stakeholders actively involved in such matters for their consideration in their policy-making processes. The ITU Internet Activities Report noted by the CWG-Internet at each meeting will, after consideration by the Council, also be transmitted to the UN Secretary-General.</w:t>
      </w:r>
    </w:p>
    <w:p w14:paraId="402489F1"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u w:val="single" w:color="0000FF"/>
          <w:bdr w:val="nil"/>
          <w:lang w:val="en-US" w:eastAsia="zh-CN"/>
        </w:rPr>
      </w:pPr>
      <w:r w:rsidRPr="003A37A8">
        <w:rPr>
          <w:rFonts w:asciiTheme="minorHAnsi" w:eastAsia="Calibri" w:hAnsiTheme="minorHAnsi" w:cstheme="minorHAnsi"/>
          <w:b/>
          <w:color w:val="000000"/>
          <w:szCs w:val="24"/>
          <w:u w:color="000000"/>
          <w:bdr w:val="nil"/>
          <w:lang w:val="en-US" w:eastAsia="zh-CN"/>
        </w:rPr>
        <w:t>2.4</w:t>
      </w:r>
      <w:r w:rsidRPr="003A37A8">
        <w:rPr>
          <w:rFonts w:asciiTheme="minorHAnsi" w:eastAsia="Calibri" w:hAnsiTheme="minorHAnsi" w:cstheme="minorHAnsi"/>
          <w:color w:val="000000"/>
          <w:szCs w:val="24"/>
          <w:u w:color="000000"/>
          <w:bdr w:val="nil"/>
          <w:lang w:val="en-US" w:eastAsia="zh-CN"/>
        </w:rPr>
        <w:tab/>
      </w:r>
      <w:r w:rsidRPr="003A37A8">
        <w:rPr>
          <w:rFonts w:asciiTheme="minorHAnsi" w:eastAsia="Calibri" w:hAnsiTheme="minorHAnsi" w:cstheme="minorHAnsi"/>
          <w:szCs w:val="24"/>
          <w:u w:color="0000FF"/>
          <w:bdr w:val="nil"/>
          <w:lang w:val="en-US" w:eastAsia="zh-CN"/>
        </w:rPr>
        <w:t xml:space="preserve">The sixteenth meeting of the CWG-Internet received </w:t>
      </w:r>
      <w:hyperlink r:id="rId16" w:history="1">
        <w:r w:rsidRPr="003A37A8">
          <w:rPr>
            <w:rFonts w:asciiTheme="minorHAnsi" w:eastAsia="Calibri" w:hAnsiTheme="minorHAnsi" w:cstheme="minorHAnsi"/>
            <w:color w:val="0000FF"/>
            <w:szCs w:val="24"/>
            <w:u w:val="single" w:color="000000"/>
            <w:bdr w:val="nil"/>
            <w:lang w:val="en-US" w:eastAsia="zh-CN"/>
          </w:rPr>
          <w:t>five contributions</w:t>
        </w:r>
      </w:hyperlink>
      <w:r w:rsidRPr="003A37A8">
        <w:rPr>
          <w:rFonts w:asciiTheme="minorHAnsi" w:eastAsia="Calibri" w:hAnsiTheme="minorHAnsi" w:cstheme="minorHAnsi"/>
          <w:szCs w:val="24"/>
          <w:u w:color="0000FF"/>
          <w:bdr w:val="nil"/>
          <w:lang w:val="en-US" w:eastAsia="zh-CN"/>
        </w:rPr>
        <w:t xml:space="preserve">. It also discussed the results of the </w:t>
      </w:r>
      <w:r w:rsidRPr="003A37A8">
        <w:rPr>
          <w:rFonts w:asciiTheme="minorHAnsi" w:eastAsia="Calibri" w:hAnsiTheme="minorHAnsi" w:cstheme="minorHAnsi"/>
          <w:color w:val="000000"/>
          <w:szCs w:val="24"/>
          <w:u w:color="000000"/>
          <w:bdr w:val="nil"/>
          <w:lang w:val="en-US" w:eastAsia="zh-CN"/>
        </w:rPr>
        <w:t>open consultation launched by the fifteenth meeting of the CWG-Internet which ran from February to September 2021 on the topic of “</w:t>
      </w:r>
      <w:hyperlink r:id="rId17" w:history="1">
        <w:r w:rsidRPr="003A37A8">
          <w:rPr>
            <w:rFonts w:asciiTheme="minorHAnsi" w:eastAsia="Calibri" w:hAnsiTheme="minorHAnsi" w:cstheme="minorHAnsi"/>
            <w:color w:val="0000FF"/>
            <w:szCs w:val="24"/>
            <w:u w:val="single" w:color="000000"/>
            <w:bdr w:val="nil"/>
            <w:lang w:eastAsia="zh-CN"/>
          </w:rPr>
          <w:t xml:space="preserve">The role of the Internet and international Internet-related public policy in </w:t>
        </w:r>
        <w:proofErr w:type="spellStart"/>
        <w:r w:rsidRPr="003A37A8">
          <w:rPr>
            <w:rFonts w:asciiTheme="minorHAnsi" w:eastAsia="Calibri" w:hAnsiTheme="minorHAnsi" w:cstheme="minorHAnsi"/>
            <w:color w:val="0000FF"/>
            <w:szCs w:val="24"/>
            <w:u w:val="single" w:color="000000"/>
            <w:bdr w:val="nil"/>
            <w:lang w:eastAsia="zh-CN"/>
          </w:rPr>
          <w:t>migitating</w:t>
        </w:r>
        <w:proofErr w:type="spellEnd"/>
        <w:r w:rsidRPr="003A37A8">
          <w:rPr>
            <w:rFonts w:asciiTheme="minorHAnsi" w:eastAsia="Calibri" w:hAnsiTheme="minorHAnsi" w:cstheme="minorHAnsi"/>
            <w:color w:val="0000FF"/>
            <w:szCs w:val="24"/>
            <w:u w:val="single" w:color="000000"/>
            <w:bdr w:val="nil"/>
            <w:lang w:eastAsia="zh-CN"/>
          </w:rPr>
          <w:t xml:space="preserve"> the impact of COVID-19 and possible future pandemics</w:t>
        </w:r>
      </w:hyperlink>
      <w:r w:rsidRPr="003A37A8">
        <w:rPr>
          <w:rFonts w:asciiTheme="minorHAnsi" w:eastAsia="Calibri" w:hAnsiTheme="minorHAnsi" w:cstheme="minorHAnsi"/>
          <w:color w:val="000000"/>
          <w:szCs w:val="24"/>
          <w:u w:color="000000"/>
          <w:bdr w:val="nil"/>
          <w:lang w:val="en-US" w:eastAsia="zh-CN"/>
        </w:rPr>
        <w:t xml:space="preserve">”.  During this consultation, </w:t>
      </w:r>
      <w:r w:rsidRPr="003A37A8">
        <w:rPr>
          <w:rFonts w:asciiTheme="minorHAnsi" w:hAnsiTheme="minorHAnsi" w:cstheme="minorHAnsi"/>
          <w:color w:val="000000"/>
          <w:szCs w:val="24"/>
          <w:u w:color="000000"/>
          <w:bdr w:val="nil"/>
          <w:lang w:val="en-US" w:eastAsia="zh-CN"/>
        </w:rPr>
        <w:t xml:space="preserve">17 </w:t>
      </w:r>
      <w:r w:rsidRPr="003A37A8">
        <w:rPr>
          <w:rFonts w:asciiTheme="minorHAnsi" w:eastAsia="Calibri" w:hAnsiTheme="minorHAnsi" w:cstheme="minorHAnsi"/>
          <w:color w:val="000000"/>
          <w:szCs w:val="24"/>
          <w:u w:color="000000"/>
          <w:bdr w:val="nil"/>
          <w:lang w:val="en-US" w:eastAsia="zh-CN"/>
        </w:rPr>
        <w:t xml:space="preserve">responses were received from a variety of stakeholders and regions (5 Government, 1 Private Sector entity, 10 Civil Society representatives, and 1 International Organization). The ninth Virtual Meeting - Physical </w:t>
      </w:r>
      <w:r w:rsidRPr="003A37A8">
        <w:rPr>
          <w:rFonts w:asciiTheme="minorHAnsi" w:eastAsia="Calibri" w:hAnsiTheme="minorHAnsi" w:cstheme="minorHAnsi"/>
          <w:color w:val="000000"/>
          <w:spacing w:val="-2"/>
          <w:szCs w:val="24"/>
          <w:u w:color="000000"/>
          <w:bdr w:val="nil"/>
          <w:lang w:val="en-US" w:eastAsia="zh-CN"/>
        </w:rPr>
        <w:t xml:space="preserve">Open Consultation on the abovementioned topic took place on 20 September 2021 with </w:t>
      </w:r>
      <w:r w:rsidRPr="003A37A8">
        <w:rPr>
          <w:rFonts w:asciiTheme="minorHAnsi" w:eastAsia="Calibri" w:hAnsiTheme="minorHAnsi" w:cstheme="minorHAnsi"/>
          <w:color w:val="000000"/>
          <w:szCs w:val="24"/>
          <w:u w:color="000000"/>
          <w:bdr w:val="nil"/>
          <w:lang w:val="en-US" w:eastAsia="zh-CN"/>
        </w:rPr>
        <w:t xml:space="preserve">over 150 registered participants and more than 75 in attendance. All responses received for the consultation, as well as the brief summary of the Virtual Meetings - Physical Open Consultations approved by the meeting participants, are publicly available on the </w:t>
      </w:r>
      <w:hyperlink r:id="rId18" w:history="1">
        <w:r w:rsidRPr="003A37A8">
          <w:rPr>
            <w:rFonts w:asciiTheme="minorHAnsi" w:eastAsia="Calibri" w:hAnsiTheme="minorHAnsi" w:cstheme="minorHAnsi"/>
            <w:color w:val="0000FF"/>
            <w:szCs w:val="24"/>
            <w:u w:val="single" w:color="0000FF"/>
            <w:bdr w:val="nil"/>
            <w:lang w:val="en-US" w:eastAsia="zh-CN"/>
          </w:rPr>
          <w:t>ITU CWG-Internet website</w:t>
        </w:r>
      </w:hyperlink>
      <w:r w:rsidRPr="003A37A8">
        <w:rPr>
          <w:rFonts w:asciiTheme="minorHAnsi" w:eastAsia="Calibri" w:hAnsiTheme="minorHAnsi" w:cstheme="minorHAnsi"/>
          <w:szCs w:val="24"/>
          <w:u w:val="single" w:color="0000FF"/>
          <w:bdr w:val="nil"/>
          <w:lang w:val="en-US" w:eastAsia="zh-CN"/>
        </w:rPr>
        <w:t>.</w:t>
      </w:r>
    </w:p>
    <w:p w14:paraId="54CCB7BE"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u w:color="0000FF"/>
          <w:bdr w:val="nil"/>
          <w:lang w:val="en-US" w:eastAsia="zh-CN"/>
        </w:rPr>
      </w:pPr>
      <w:r w:rsidRPr="003A37A8">
        <w:rPr>
          <w:rFonts w:asciiTheme="minorHAnsi" w:eastAsia="Calibri" w:hAnsiTheme="minorHAnsi" w:cstheme="minorHAnsi"/>
          <w:b/>
          <w:bCs/>
          <w:color w:val="000000"/>
          <w:szCs w:val="24"/>
          <w:u w:color="000000"/>
          <w:bdr w:val="nil"/>
          <w:lang w:val="en-US" w:eastAsia="zh-CN"/>
        </w:rPr>
        <w:t>2.5</w:t>
      </w:r>
      <w:r w:rsidRPr="003A37A8">
        <w:rPr>
          <w:rFonts w:asciiTheme="minorHAnsi" w:eastAsia="Calibri" w:hAnsiTheme="minorHAnsi" w:cstheme="minorHAnsi"/>
          <w:color w:val="000000"/>
          <w:szCs w:val="24"/>
          <w:u w:color="000000"/>
          <w:bdr w:val="nil"/>
          <w:lang w:val="en-US" w:eastAsia="zh-CN"/>
        </w:rPr>
        <w:tab/>
      </w:r>
      <w:r w:rsidRPr="003A37A8">
        <w:rPr>
          <w:rFonts w:asciiTheme="minorHAnsi" w:eastAsia="Calibri" w:hAnsiTheme="minorHAnsi" w:cstheme="minorHAnsi"/>
          <w:szCs w:val="24"/>
          <w:u w:color="0000FF"/>
          <w:bdr w:val="nil"/>
          <w:lang w:val="en-US" w:eastAsia="zh-CN"/>
        </w:rPr>
        <w:t>The Actions approved by the Group at the sixteenth meeting of CWG-Internet include the following:</w:t>
      </w:r>
    </w:p>
    <w:p w14:paraId="4CB1E205" w14:textId="77777777" w:rsidR="003A37A8" w:rsidRPr="003A37A8" w:rsidRDefault="003A37A8" w:rsidP="003A37A8">
      <w:pPr>
        <w:snapToGrid w:val="0"/>
        <w:spacing w:after="120"/>
        <w:jc w:val="both"/>
        <w:rPr>
          <w:rFonts w:asciiTheme="minorHAnsi" w:eastAsia="Times New Roman" w:hAnsiTheme="minorHAnsi" w:cstheme="minorHAnsi"/>
          <w:i/>
          <w:iCs/>
        </w:rPr>
      </w:pPr>
      <w:r w:rsidRPr="003A37A8">
        <w:rPr>
          <w:rFonts w:asciiTheme="minorHAnsi" w:eastAsia="Times New Roman" w:hAnsiTheme="minorHAnsi" w:cstheme="minorHAnsi"/>
          <w:b/>
          <w:bCs/>
        </w:rPr>
        <w:t>2.5.1</w:t>
      </w:r>
      <w:r w:rsidRPr="003A37A8">
        <w:rPr>
          <w:rFonts w:asciiTheme="minorHAnsi" w:eastAsia="Times New Roman" w:hAnsiTheme="minorHAnsi" w:cstheme="minorHAnsi"/>
        </w:rPr>
        <w:tab/>
        <w:t>ITU Secretariat will launch the next round of Open Consultations in October 2021 on the following topic as agreed by the sixteenth meeting of the CWG-Internet</w:t>
      </w:r>
      <w:r w:rsidRPr="003A37A8">
        <w:rPr>
          <w:rFonts w:asciiTheme="minorHAnsi" w:eastAsia="Times New Roman" w:hAnsiTheme="minorHAnsi" w:cstheme="minorHAnsi"/>
          <w:i/>
          <w:iCs/>
        </w:rPr>
        <w:t>:</w:t>
      </w:r>
    </w:p>
    <w:p w14:paraId="5F38A62B" w14:textId="77777777" w:rsidR="003A37A8" w:rsidRPr="003A37A8" w:rsidRDefault="003A37A8" w:rsidP="003A37A8">
      <w:pPr>
        <w:snapToGrid w:val="0"/>
        <w:spacing w:after="120"/>
        <w:jc w:val="both"/>
        <w:rPr>
          <w:rFonts w:asciiTheme="minorHAnsi" w:eastAsia="Times New Roman" w:hAnsiTheme="minorHAnsi" w:cstheme="minorHAnsi"/>
          <w:i/>
          <w:iCs/>
        </w:rPr>
      </w:pPr>
      <w:r w:rsidRPr="003A37A8">
        <w:rPr>
          <w:rFonts w:asciiTheme="minorHAnsi" w:eastAsia="Times New Roman" w:hAnsiTheme="minorHAnsi" w:cstheme="minorHAnsi"/>
        </w:rPr>
        <w:t>The Environmental Impacts and Benefits of the Internet</w:t>
      </w:r>
    </w:p>
    <w:p w14:paraId="1B4B9CFC" w14:textId="77777777" w:rsidR="003A37A8" w:rsidRPr="003A37A8" w:rsidRDefault="003A37A8" w:rsidP="003A37A8">
      <w:pPr>
        <w:numPr>
          <w:ilvl w:val="0"/>
          <w:numId w:val="3"/>
        </w:numPr>
        <w:tabs>
          <w:tab w:val="clear" w:pos="567"/>
          <w:tab w:val="clear" w:pos="1134"/>
          <w:tab w:val="clear" w:pos="1701"/>
          <w:tab w:val="clear" w:pos="2268"/>
          <w:tab w:val="clear" w:pos="2835"/>
        </w:tabs>
        <w:spacing w:after="60" w:line="259" w:lineRule="auto"/>
        <w:jc w:val="both"/>
        <w:rPr>
          <w:rFonts w:asciiTheme="minorHAnsi" w:eastAsiaTheme="minorHAnsi" w:hAnsiTheme="minorHAnsi" w:cstheme="minorHAnsi"/>
          <w:szCs w:val="24"/>
        </w:rPr>
      </w:pPr>
      <w:r w:rsidRPr="003A37A8">
        <w:rPr>
          <w:rFonts w:asciiTheme="minorHAnsi" w:eastAsiaTheme="minorHAnsi" w:hAnsiTheme="minorHAnsi" w:cstheme="minorHAnsi"/>
          <w:szCs w:val="24"/>
        </w:rPr>
        <w:t>What effects does the Internet have on the environment and vice-versa?</w:t>
      </w:r>
    </w:p>
    <w:p w14:paraId="3ED22F76" w14:textId="77777777" w:rsidR="003A37A8" w:rsidRPr="003A37A8" w:rsidRDefault="003A37A8" w:rsidP="003A37A8">
      <w:pPr>
        <w:numPr>
          <w:ilvl w:val="0"/>
          <w:numId w:val="3"/>
        </w:numPr>
        <w:tabs>
          <w:tab w:val="clear" w:pos="567"/>
          <w:tab w:val="clear" w:pos="1134"/>
          <w:tab w:val="clear" w:pos="1701"/>
          <w:tab w:val="clear" w:pos="2268"/>
          <w:tab w:val="clear" w:pos="2835"/>
        </w:tabs>
        <w:spacing w:before="60" w:after="60" w:line="259" w:lineRule="auto"/>
        <w:jc w:val="both"/>
        <w:rPr>
          <w:rFonts w:asciiTheme="minorHAnsi" w:eastAsiaTheme="minorHAnsi" w:hAnsiTheme="minorHAnsi" w:cstheme="minorHAnsi"/>
          <w:szCs w:val="24"/>
        </w:rPr>
      </w:pPr>
      <w:r w:rsidRPr="003A37A8">
        <w:rPr>
          <w:rFonts w:asciiTheme="minorHAnsi" w:eastAsiaTheme="minorHAnsi" w:hAnsiTheme="minorHAnsi" w:cstheme="minorHAnsi"/>
          <w:szCs w:val="24"/>
        </w:rPr>
        <w:lastRenderedPageBreak/>
        <w:t>How can we improve the impact the Internet has on the environment and take advantage of its potential to help address climate-related issues?</w:t>
      </w:r>
    </w:p>
    <w:p w14:paraId="20739963" w14:textId="77777777" w:rsidR="003A37A8" w:rsidRPr="003A37A8" w:rsidRDefault="003A37A8" w:rsidP="003A37A8">
      <w:pPr>
        <w:numPr>
          <w:ilvl w:val="0"/>
          <w:numId w:val="3"/>
        </w:numPr>
        <w:tabs>
          <w:tab w:val="clear" w:pos="567"/>
          <w:tab w:val="clear" w:pos="1134"/>
          <w:tab w:val="clear" w:pos="1701"/>
          <w:tab w:val="clear" w:pos="2268"/>
          <w:tab w:val="clear" w:pos="2835"/>
        </w:tabs>
        <w:spacing w:before="60" w:after="60" w:line="259" w:lineRule="auto"/>
        <w:jc w:val="both"/>
        <w:rPr>
          <w:rFonts w:asciiTheme="minorHAnsi" w:eastAsiaTheme="minorHAnsi" w:hAnsiTheme="minorHAnsi" w:cstheme="minorHAnsi"/>
          <w:szCs w:val="24"/>
        </w:rPr>
      </w:pPr>
      <w:r w:rsidRPr="003A37A8">
        <w:rPr>
          <w:rFonts w:asciiTheme="minorHAnsi" w:eastAsiaTheme="minorHAnsi" w:hAnsiTheme="minorHAnsi" w:cstheme="minorHAnsi"/>
          <w:szCs w:val="24"/>
        </w:rPr>
        <w:t>What role should stakeholders play in shaping the environmental impacts and benefits of the Internet?</w:t>
      </w:r>
    </w:p>
    <w:p w14:paraId="0DD02470" w14:textId="77777777" w:rsidR="003A37A8" w:rsidRPr="003A37A8" w:rsidRDefault="003A37A8" w:rsidP="003A37A8">
      <w:pPr>
        <w:numPr>
          <w:ilvl w:val="0"/>
          <w:numId w:val="3"/>
        </w:numPr>
        <w:tabs>
          <w:tab w:val="clear" w:pos="567"/>
          <w:tab w:val="clear" w:pos="1134"/>
          <w:tab w:val="clear" w:pos="1701"/>
          <w:tab w:val="clear" w:pos="2268"/>
          <w:tab w:val="clear" w:pos="2835"/>
        </w:tabs>
        <w:spacing w:before="60" w:after="120" w:line="259" w:lineRule="auto"/>
        <w:jc w:val="both"/>
        <w:rPr>
          <w:rFonts w:asciiTheme="minorHAnsi" w:eastAsiaTheme="minorHAnsi" w:hAnsiTheme="minorHAnsi" w:cstheme="minorHAnsi"/>
          <w:szCs w:val="24"/>
        </w:rPr>
      </w:pPr>
      <w:r w:rsidRPr="003A37A8">
        <w:rPr>
          <w:rFonts w:asciiTheme="minorHAnsi" w:eastAsiaTheme="minorHAnsi" w:hAnsiTheme="minorHAnsi" w:cstheme="minorHAnsi"/>
          <w:szCs w:val="24"/>
        </w:rPr>
        <w:t xml:space="preserve">What </w:t>
      </w:r>
      <w:proofErr w:type="gramStart"/>
      <w:r w:rsidRPr="003A37A8">
        <w:rPr>
          <w:rFonts w:asciiTheme="minorHAnsi" w:eastAsiaTheme="minorHAnsi" w:hAnsiTheme="minorHAnsi" w:cstheme="minorHAnsi"/>
          <w:szCs w:val="24"/>
        </w:rPr>
        <w:t>are</w:t>
      </w:r>
      <w:proofErr w:type="gramEnd"/>
      <w:r w:rsidRPr="003A37A8">
        <w:rPr>
          <w:rFonts w:asciiTheme="minorHAnsi" w:eastAsiaTheme="minorHAnsi" w:hAnsiTheme="minorHAnsi" w:cstheme="minorHAnsi"/>
          <w:szCs w:val="24"/>
        </w:rPr>
        <w:t xml:space="preserve"> the policy, regulatory and other relevant matters associated with the environmental impacts and benefits of the Internet?</w:t>
      </w:r>
    </w:p>
    <w:p w14:paraId="05129C61" w14:textId="77777777" w:rsidR="003A37A8" w:rsidRPr="003A37A8" w:rsidRDefault="003A37A8" w:rsidP="003A37A8">
      <w:pPr>
        <w:snapToGrid w:val="0"/>
        <w:spacing w:after="120"/>
        <w:jc w:val="both"/>
        <w:rPr>
          <w:rFonts w:asciiTheme="minorHAnsi" w:eastAsia="Times New Roman" w:hAnsiTheme="minorHAnsi" w:cstheme="minorHAnsi"/>
        </w:rPr>
      </w:pPr>
      <w:r w:rsidRPr="003A37A8">
        <w:rPr>
          <w:rFonts w:asciiTheme="minorHAnsi" w:eastAsia="Times New Roman" w:hAnsiTheme="minorHAnsi" w:cstheme="minorHAnsi"/>
          <w:b/>
        </w:rPr>
        <w:t>2.5.2</w:t>
      </w:r>
      <w:r w:rsidRPr="003A37A8">
        <w:rPr>
          <w:rFonts w:asciiTheme="minorHAnsi" w:eastAsia="Times New Roman" w:hAnsiTheme="minorHAnsi" w:cstheme="minorHAnsi"/>
          <w:b/>
        </w:rPr>
        <w:tab/>
      </w:r>
      <w:r w:rsidRPr="003A37A8">
        <w:rPr>
          <w:rFonts w:asciiTheme="minorHAnsi" w:eastAsia="Times New Roman" w:hAnsiTheme="minorHAnsi" w:cstheme="minorHAnsi"/>
        </w:rPr>
        <w:t>The summary of the ninth online consultation and the virtual meeting - physical consultation on “</w:t>
      </w:r>
      <w:r w:rsidRPr="003A37A8">
        <w:rPr>
          <w:rFonts w:asciiTheme="minorHAnsi" w:eastAsia="Times New Roman" w:hAnsiTheme="minorHAnsi" w:cstheme="minorHAnsi"/>
          <w:i/>
          <w:iCs/>
        </w:rPr>
        <w:t>The role of the Internet and international Internet-related public policy in mitigating the impact of COVID-19 and possible future pandemics</w:t>
      </w:r>
      <w:r w:rsidRPr="003A37A8">
        <w:rPr>
          <w:rFonts w:asciiTheme="minorHAnsi" w:eastAsia="Times New Roman" w:hAnsiTheme="minorHAnsi" w:cstheme="minorHAnsi"/>
        </w:rPr>
        <w:t>” will be submitted as part of the Chairman’s report to Council.</w:t>
      </w:r>
    </w:p>
    <w:p w14:paraId="3605F7DA" w14:textId="77777777" w:rsidR="003A37A8" w:rsidRPr="003A37A8" w:rsidRDefault="003A37A8" w:rsidP="003A37A8">
      <w:pPr>
        <w:snapToGrid w:val="0"/>
        <w:spacing w:after="120"/>
        <w:rPr>
          <w:rFonts w:asciiTheme="minorHAnsi" w:eastAsia="Times New Roman" w:hAnsiTheme="minorHAnsi" w:cstheme="minorHAnsi"/>
        </w:rPr>
      </w:pPr>
      <w:r w:rsidRPr="003A37A8">
        <w:rPr>
          <w:rFonts w:asciiTheme="minorHAnsi" w:eastAsia="Times New Roman" w:hAnsiTheme="minorHAnsi" w:cstheme="minorHAnsi"/>
          <w:b/>
        </w:rPr>
        <w:t>2.5.3</w:t>
      </w:r>
      <w:r w:rsidRPr="003A37A8">
        <w:rPr>
          <w:rFonts w:asciiTheme="minorHAnsi" w:eastAsia="Times New Roman" w:hAnsiTheme="minorHAnsi" w:cstheme="minorHAnsi"/>
          <w:b/>
        </w:rPr>
        <w:tab/>
      </w:r>
      <w:r w:rsidRPr="003A37A8">
        <w:rPr>
          <w:rFonts w:asciiTheme="minorHAnsi" w:eastAsia="Times New Roman" w:hAnsiTheme="minorHAnsi" w:cstheme="minorHAnsi"/>
        </w:rPr>
        <w:t>Directors of all the ITU bureaux are invited to consider the consultation responses in their work, as appropriate.</w:t>
      </w:r>
    </w:p>
    <w:p w14:paraId="1E022C08"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color w:val="000000"/>
          <w:szCs w:val="24"/>
          <w:u w:color="000000"/>
          <w:bdr w:val="nil"/>
          <w:lang w:val="en-US" w:eastAsia="zh-CN"/>
        </w:rPr>
      </w:pPr>
      <w:r w:rsidRPr="003A37A8">
        <w:rPr>
          <w:rFonts w:asciiTheme="minorHAnsi" w:eastAsia="Calibri" w:hAnsiTheme="minorHAnsi" w:cstheme="minorHAnsi"/>
          <w:b/>
          <w:color w:val="000000"/>
          <w:szCs w:val="24"/>
          <w:u w:color="000000"/>
          <w:bdr w:val="nil"/>
          <w:lang w:val="en-US" w:eastAsia="zh-CN"/>
        </w:rPr>
        <w:t>2.6</w:t>
      </w:r>
      <w:r w:rsidRPr="003A37A8">
        <w:rPr>
          <w:rFonts w:asciiTheme="minorHAnsi" w:eastAsia="Calibri" w:hAnsiTheme="minorHAnsi" w:cstheme="minorHAnsi"/>
          <w:bCs/>
          <w:color w:val="000000"/>
          <w:szCs w:val="24"/>
          <w:u w:color="000000"/>
          <w:bdr w:val="nil"/>
          <w:lang w:val="en-US" w:eastAsia="zh-CN"/>
        </w:rPr>
        <w:tab/>
      </w:r>
      <w:r w:rsidRPr="003A37A8">
        <w:rPr>
          <w:rFonts w:asciiTheme="minorHAnsi" w:eastAsia="Calibri" w:hAnsiTheme="minorHAnsi" w:cstheme="minorHAnsi"/>
          <w:szCs w:val="24"/>
          <w:u w:color="0000FF"/>
          <w:bdr w:val="nil"/>
          <w:lang w:val="en-US" w:eastAsia="zh-CN"/>
        </w:rPr>
        <w:t xml:space="preserve">The seventeenth meeting of the CWG-Internet received </w:t>
      </w:r>
      <w:hyperlink r:id="rId19" w:history="1">
        <w:r w:rsidRPr="003A37A8">
          <w:rPr>
            <w:rFonts w:asciiTheme="minorHAnsi" w:eastAsia="Calibri" w:hAnsiTheme="minorHAnsi" w:cstheme="minorHAnsi"/>
            <w:color w:val="0000FF"/>
            <w:szCs w:val="24"/>
            <w:u w:val="single" w:color="000000"/>
            <w:bdr w:val="nil"/>
            <w:lang w:val="en-US" w:eastAsia="zh-CN"/>
          </w:rPr>
          <w:t>three contributions</w:t>
        </w:r>
      </w:hyperlink>
      <w:r w:rsidRPr="003A37A8">
        <w:rPr>
          <w:rFonts w:asciiTheme="minorHAnsi" w:eastAsia="Calibri" w:hAnsiTheme="minorHAnsi" w:cstheme="minorHAnsi"/>
          <w:szCs w:val="24"/>
          <w:u w:color="0000FF"/>
          <w:bdr w:val="nil"/>
          <w:lang w:val="en-US" w:eastAsia="zh-CN"/>
        </w:rPr>
        <w:t xml:space="preserve">. It also discussed the results of the </w:t>
      </w:r>
      <w:r w:rsidRPr="003A37A8">
        <w:rPr>
          <w:rFonts w:asciiTheme="minorHAnsi" w:eastAsia="Calibri" w:hAnsiTheme="minorHAnsi" w:cstheme="minorHAnsi"/>
          <w:color w:val="000000"/>
          <w:szCs w:val="24"/>
          <w:u w:color="000000"/>
          <w:bdr w:val="nil"/>
          <w:lang w:val="en-US" w:eastAsia="zh-CN"/>
        </w:rPr>
        <w:t xml:space="preserve">open consultation launched by </w:t>
      </w:r>
      <w:r w:rsidRPr="003A37A8">
        <w:rPr>
          <w:rFonts w:asciiTheme="minorHAnsi" w:eastAsia="Calibri" w:hAnsiTheme="minorHAnsi" w:cstheme="minorHAnsi"/>
          <w:bCs/>
          <w:color w:val="000000"/>
          <w:szCs w:val="24"/>
          <w:u w:color="000000"/>
          <w:bdr w:val="nil"/>
          <w:lang w:val="en-US" w:eastAsia="zh-CN"/>
        </w:rPr>
        <w:t xml:space="preserve">the sixteenth meeting of the Group which ran from October to December 2021 on the topic of </w:t>
      </w:r>
      <w:r w:rsidRPr="003A37A8">
        <w:rPr>
          <w:rFonts w:asciiTheme="minorHAnsi" w:hAnsiTheme="minorHAnsi" w:cstheme="minorHAnsi"/>
          <w:bCs/>
          <w:color w:val="000000"/>
          <w:szCs w:val="24"/>
          <w:u w:color="000000"/>
          <w:bdr w:val="nil"/>
          <w:lang w:val="en-US" w:eastAsia="zh-CN"/>
        </w:rPr>
        <w:t>"</w:t>
      </w:r>
      <w:hyperlink r:id="rId20" w:history="1">
        <w:r w:rsidRPr="003A37A8">
          <w:rPr>
            <w:rFonts w:asciiTheme="minorHAnsi" w:eastAsia="Calibri" w:hAnsiTheme="minorHAnsi" w:cstheme="minorHAnsi"/>
            <w:color w:val="0000FF"/>
            <w:szCs w:val="24"/>
            <w:u w:val="single" w:color="000000"/>
            <w:bdr w:val="nil"/>
            <w:lang w:eastAsia="zh-CN"/>
          </w:rPr>
          <w:t>The Environmental Impacts and Benefits of the Internet</w:t>
        </w:r>
      </w:hyperlink>
      <w:r w:rsidRPr="003A37A8">
        <w:rPr>
          <w:rFonts w:asciiTheme="minorHAnsi" w:hAnsiTheme="minorHAnsi" w:cstheme="minorHAnsi"/>
          <w:bCs/>
          <w:color w:val="000000"/>
          <w:szCs w:val="24"/>
          <w:u w:color="000000"/>
          <w:bdr w:val="nil"/>
          <w:lang w:val="en-US" w:eastAsia="zh-CN"/>
        </w:rPr>
        <w:t xml:space="preserve">". During this consultation, </w:t>
      </w:r>
      <w:r w:rsidRPr="003A37A8">
        <w:rPr>
          <w:rFonts w:asciiTheme="minorHAnsi" w:hAnsiTheme="minorHAnsi" w:cstheme="minorHAnsi"/>
          <w:color w:val="000000"/>
          <w:szCs w:val="24"/>
          <w:u w:color="000000"/>
          <w:bdr w:val="nil"/>
          <w:lang w:val="en-US" w:eastAsia="zh-CN"/>
        </w:rPr>
        <w:t xml:space="preserve">20 </w:t>
      </w:r>
      <w:r w:rsidRPr="003A37A8">
        <w:rPr>
          <w:rFonts w:asciiTheme="minorHAnsi" w:eastAsia="Times New Roman" w:hAnsiTheme="minorHAnsi" w:cstheme="minorHAnsi"/>
          <w:color w:val="000000"/>
          <w:szCs w:val="24"/>
          <w:u w:color="000000"/>
          <w:bdr w:val="nil"/>
          <w:lang w:val="en-US" w:eastAsia="zh-CN"/>
        </w:rPr>
        <w:t>responses were received from a variety of stakeholders and regions (3 Government, 5 Companies, 2 Industry Associations, 6 Civil Society entities, and 2 International Organizations)</w:t>
      </w:r>
      <w:r w:rsidRPr="003A37A8">
        <w:rPr>
          <w:rFonts w:asciiTheme="minorHAnsi" w:eastAsia="Calibri" w:hAnsiTheme="minorHAnsi" w:cstheme="minorHAnsi"/>
          <w:bCs/>
          <w:color w:val="000000"/>
          <w:szCs w:val="24"/>
          <w:u w:color="000000"/>
          <w:bdr w:val="nil"/>
          <w:lang w:val="en-US" w:eastAsia="zh-CN"/>
        </w:rPr>
        <w:t xml:space="preserve">. </w:t>
      </w:r>
      <w:r w:rsidRPr="003A37A8">
        <w:rPr>
          <w:rFonts w:asciiTheme="minorHAnsi" w:eastAsia="Calibri" w:hAnsiTheme="minorHAnsi" w:cstheme="minorHAnsi"/>
          <w:color w:val="000000"/>
          <w:szCs w:val="24"/>
          <w:u w:color="000000"/>
          <w:bdr w:val="nil"/>
          <w:lang w:val="en-US" w:eastAsia="zh-CN"/>
        </w:rPr>
        <w:t xml:space="preserve">The tenth Virtual Meeting - Physical </w:t>
      </w:r>
      <w:r w:rsidRPr="003A37A8">
        <w:rPr>
          <w:rFonts w:asciiTheme="minorHAnsi" w:eastAsia="Calibri" w:hAnsiTheme="minorHAnsi" w:cstheme="minorHAnsi"/>
          <w:color w:val="000000"/>
          <w:spacing w:val="-2"/>
          <w:szCs w:val="24"/>
          <w:u w:color="000000"/>
          <w:bdr w:val="nil"/>
          <w:lang w:val="en-US" w:eastAsia="zh-CN"/>
        </w:rPr>
        <w:t>Open Consultation on the abovementioned topic took place on 11 January 2022</w:t>
      </w:r>
      <w:r w:rsidRPr="003A37A8">
        <w:rPr>
          <w:rFonts w:asciiTheme="minorHAnsi" w:eastAsia="Calibri" w:hAnsiTheme="minorHAnsi" w:cstheme="minorHAnsi"/>
          <w:color w:val="000000"/>
          <w:szCs w:val="24"/>
          <w:u w:color="000000"/>
          <w:bdr w:val="nil"/>
          <w:lang w:val="en-US" w:eastAsia="zh-CN"/>
        </w:rPr>
        <w:t xml:space="preserve"> with 111 registered participants and over 60 active attendees participating through the online platform. All responses received for the consultation, as well as the brief summary of the Virtual Meetings - Physical Open Consultations approved by the meeting participants, are publicly available on the </w:t>
      </w:r>
      <w:hyperlink r:id="rId21" w:history="1">
        <w:r w:rsidRPr="003A37A8">
          <w:rPr>
            <w:rFonts w:asciiTheme="minorHAnsi" w:eastAsia="Calibri" w:hAnsiTheme="minorHAnsi" w:cstheme="minorHAnsi"/>
            <w:color w:val="0000FF"/>
            <w:szCs w:val="24"/>
            <w:u w:val="single" w:color="0000FF"/>
            <w:bdr w:val="nil"/>
            <w:lang w:val="en-US" w:eastAsia="zh-CN"/>
          </w:rPr>
          <w:t>ITU CWG-Internet website</w:t>
        </w:r>
      </w:hyperlink>
      <w:r w:rsidRPr="003A37A8">
        <w:rPr>
          <w:rFonts w:asciiTheme="minorHAnsi" w:eastAsia="Calibri" w:hAnsiTheme="minorHAnsi" w:cstheme="minorHAnsi"/>
          <w:szCs w:val="24"/>
          <w:u w:val="single" w:color="0000FF"/>
          <w:bdr w:val="nil"/>
          <w:lang w:val="en-US" w:eastAsia="zh-CN"/>
        </w:rPr>
        <w:t>.</w:t>
      </w:r>
    </w:p>
    <w:p w14:paraId="545FED78"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u w:color="0000FF"/>
          <w:bdr w:val="nil"/>
          <w:lang w:val="en-US" w:eastAsia="zh-CN"/>
        </w:rPr>
      </w:pPr>
      <w:r w:rsidRPr="003A37A8">
        <w:rPr>
          <w:rFonts w:asciiTheme="minorHAnsi" w:eastAsia="Calibri" w:hAnsiTheme="minorHAnsi" w:cstheme="minorHAnsi"/>
          <w:b/>
          <w:bCs/>
          <w:szCs w:val="24"/>
          <w:u w:color="0000FF"/>
          <w:bdr w:val="nil"/>
          <w:lang w:val="en-US" w:eastAsia="zh-CN"/>
        </w:rPr>
        <w:t>2.7</w:t>
      </w:r>
      <w:r w:rsidRPr="003A37A8">
        <w:rPr>
          <w:rFonts w:asciiTheme="minorHAnsi" w:eastAsia="Calibri" w:hAnsiTheme="minorHAnsi" w:cstheme="minorHAnsi"/>
          <w:szCs w:val="24"/>
          <w:u w:color="0000FF"/>
          <w:bdr w:val="nil"/>
          <w:lang w:val="en-US" w:eastAsia="zh-CN"/>
        </w:rPr>
        <w:tab/>
        <w:t>The Actions approved by the Group at this meeting of CWG-Internet include the following:</w:t>
      </w:r>
    </w:p>
    <w:p w14:paraId="7F260821" w14:textId="77777777" w:rsidR="003A37A8" w:rsidRPr="003A37A8" w:rsidRDefault="003A37A8" w:rsidP="003A37A8">
      <w:pPr>
        <w:tabs>
          <w:tab w:val="clear" w:pos="567"/>
          <w:tab w:val="clear" w:pos="1701"/>
          <w:tab w:val="clear" w:pos="2268"/>
          <w:tab w:val="clear" w:pos="2835"/>
        </w:tabs>
        <w:snapToGrid w:val="0"/>
        <w:spacing w:after="120"/>
        <w:ind w:left="284"/>
        <w:jc w:val="both"/>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b/>
          <w:bCs/>
          <w:color w:val="000000"/>
          <w:szCs w:val="24"/>
          <w:u w:color="000000"/>
          <w:bdr w:val="nil"/>
          <w:lang w:val="en-US" w:eastAsia="zh-CN"/>
        </w:rPr>
        <w:t>2.7.1</w:t>
      </w:r>
      <w:r w:rsidRPr="003A37A8">
        <w:rPr>
          <w:rFonts w:asciiTheme="minorHAnsi" w:eastAsia="Calibri" w:hAnsiTheme="minorHAnsi" w:cstheme="minorHAnsi"/>
          <w:b/>
          <w:bCs/>
          <w:color w:val="000000"/>
          <w:szCs w:val="24"/>
          <w:u w:color="000000"/>
          <w:bdr w:val="nil"/>
          <w:lang w:val="en-US" w:eastAsia="zh-CN"/>
        </w:rPr>
        <w:tab/>
      </w:r>
      <w:r w:rsidRPr="003A37A8">
        <w:rPr>
          <w:rFonts w:asciiTheme="minorHAnsi" w:eastAsia="Calibri" w:hAnsiTheme="minorHAnsi" w:cstheme="minorHAnsi"/>
          <w:color w:val="000000"/>
          <w:szCs w:val="24"/>
          <w:u w:color="000000"/>
          <w:bdr w:val="nil"/>
          <w:lang w:val="en-US" w:eastAsia="zh-CN"/>
        </w:rPr>
        <w:t xml:space="preserve">Directors of all the ITU </w:t>
      </w:r>
      <w:proofErr w:type="spellStart"/>
      <w:r w:rsidRPr="003A37A8">
        <w:rPr>
          <w:rFonts w:asciiTheme="minorHAnsi" w:eastAsia="Calibri" w:hAnsiTheme="minorHAnsi" w:cstheme="minorHAnsi"/>
          <w:color w:val="000000"/>
          <w:szCs w:val="24"/>
          <w:u w:color="000000"/>
          <w:bdr w:val="nil"/>
          <w:lang w:val="en-US" w:eastAsia="zh-CN"/>
        </w:rPr>
        <w:t>bureaux</w:t>
      </w:r>
      <w:proofErr w:type="spellEnd"/>
      <w:r w:rsidRPr="003A37A8">
        <w:rPr>
          <w:rFonts w:asciiTheme="minorHAnsi" w:eastAsia="Calibri" w:hAnsiTheme="minorHAnsi" w:cstheme="minorHAnsi"/>
          <w:color w:val="000000"/>
          <w:szCs w:val="24"/>
          <w:u w:color="000000"/>
          <w:bdr w:val="nil"/>
          <w:lang w:val="en-US" w:eastAsia="zh-CN"/>
        </w:rPr>
        <w:t xml:space="preserve"> are invited to consider the consultation responses in their work, as appropriate.</w:t>
      </w:r>
    </w:p>
    <w:p w14:paraId="7112DDA2"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u w:color="0000FF"/>
          <w:bdr w:val="nil"/>
          <w:lang w:val="en-US" w:eastAsia="zh-CN"/>
        </w:rPr>
      </w:pPr>
      <w:r w:rsidRPr="003A37A8">
        <w:rPr>
          <w:rFonts w:asciiTheme="minorHAnsi" w:eastAsia="Calibri" w:hAnsiTheme="minorHAnsi" w:cstheme="minorHAnsi"/>
          <w:b/>
          <w:bCs/>
          <w:color w:val="000000"/>
          <w:szCs w:val="24"/>
          <w:u w:color="000000"/>
          <w:bdr w:val="nil"/>
          <w:lang w:val="en-US" w:eastAsia="zh-CN"/>
        </w:rPr>
        <w:t>2.7.2</w:t>
      </w:r>
      <w:r w:rsidRPr="003A37A8">
        <w:rPr>
          <w:rFonts w:asciiTheme="minorHAnsi" w:eastAsia="Calibri" w:hAnsiTheme="minorHAnsi" w:cstheme="minorHAnsi"/>
          <w:color w:val="000000"/>
          <w:szCs w:val="24"/>
          <w:u w:color="000000"/>
          <w:bdr w:val="nil"/>
          <w:lang w:val="en-US" w:eastAsia="zh-CN"/>
        </w:rPr>
        <w:tab/>
      </w:r>
      <w:r w:rsidRPr="003A37A8">
        <w:rPr>
          <w:rFonts w:asciiTheme="minorHAnsi" w:eastAsia="Calibri" w:hAnsiTheme="minorHAnsi" w:cstheme="minorHAnsi"/>
          <w:szCs w:val="24"/>
          <w:u w:color="0000FF"/>
          <w:bdr w:val="nil"/>
          <w:lang w:val="en-US" w:eastAsia="zh-CN"/>
        </w:rPr>
        <w:t xml:space="preserve">Given the lack of consensus at the seventeenth meeting on the topics proposed for open consultation, the Group deferred the matter of topics for future consultations to the next meeting of the CWG-Internet should the PP Conference 2022 decide on the continuation of open consultations. </w:t>
      </w:r>
    </w:p>
    <w:p w14:paraId="7BCD9598" w14:textId="77777777" w:rsidR="003A37A8" w:rsidRPr="003A37A8" w:rsidRDefault="003A37A8" w:rsidP="003A37A8">
      <w:pPr>
        <w:tabs>
          <w:tab w:val="clear" w:pos="567"/>
          <w:tab w:val="clear" w:pos="1701"/>
          <w:tab w:val="clear" w:pos="2268"/>
          <w:tab w:val="clear" w:pos="2835"/>
        </w:tabs>
        <w:snapToGrid w:val="0"/>
        <w:spacing w:after="120"/>
        <w:ind w:left="284"/>
        <w:jc w:val="both"/>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b/>
          <w:bCs/>
          <w:color w:val="000000"/>
          <w:szCs w:val="24"/>
          <w:u w:color="000000"/>
          <w:bdr w:val="nil"/>
          <w:lang w:val="en-US" w:eastAsia="zh-CN"/>
        </w:rPr>
        <w:t>2.7.3</w:t>
      </w:r>
      <w:r w:rsidRPr="003A37A8">
        <w:rPr>
          <w:rFonts w:asciiTheme="minorHAnsi" w:eastAsia="Calibri" w:hAnsiTheme="minorHAnsi" w:cstheme="minorHAnsi"/>
          <w:b/>
          <w:bCs/>
          <w:color w:val="000000"/>
          <w:szCs w:val="24"/>
          <w:u w:color="000000"/>
          <w:bdr w:val="nil"/>
          <w:lang w:val="en-US" w:eastAsia="zh-CN"/>
        </w:rPr>
        <w:tab/>
      </w:r>
      <w:r w:rsidRPr="003A37A8">
        <w:rPr>
          <w:rFonts w:asciiTheme="minorHAnsi" w:eastAsia="Calibri" w:hAnsiTheme="minorHAnsi" w:cstheme="minorHAnsi"/>
          <w:color w:val="000000"/>
          <w:szCs w:val="24"/>
          <w:u w:color="000000"/>
          <w:bdr w:val="nil"/>
          <w:lang w:val="en-US" w:eastAsia="zh-CN"/>
        </w:rPr>
        <w:t xml:space="preserve">The ITU Secretariat should endeavor to </w:t>
      </w:r>
      <w:r w:rsidRPr="003A37A8">
        <w:rPr>
          <w:rFonts w:asciiTheme="minorHAnsi" w:eastAsia="Calibri" w:hAnsiTheme="minorHAnsi" w:cstheme="minorHAnsi"/>
          <w:color w:val="000000"/>
          <w:szCs w:val="24"/>
          <w:u w:color="000000"/>
          <w:bdr w:val="nil"/>
          <w:lang w:eastAsia="zh-CN"/>
        </w:rPr>
        <w:t>present more ITU activities related to Resolution 133 (Rev. Dubai, 2018), “</w:t>
      </w:r>
      <w:r w:rsidRPr="003A37A8">
        <w:rPr>
          <w:rFonts w:asciiTheme="minorHAnsi" w:eastAsia="Calibri" w:hAnsiTheme="minorHAnsi" w:cstheme="minorHAnsi"/>
          <w:i/>
          <w:iCs/>
          <w:color w:val="000000"/>
          <w:szCs w:val="24"/>
          <w:u w:color="000000"/>
          <w:bdr w:val="nil"/>
          <w:lang w:eastAsia="zh-CN"/>
        </w:rPr>
        <w:t>Roles of administrations of Member States in the management of Internationalized (multilingual) domain names</w:t>
      </w:r>
      <w:r w:rsidRPr="003A37A8">
        <w:rPr>
          <w:rFonts w:asciiTheme="minorHAnsi" w:eastAsia="Calibri" w:hAnsiTheme="minorHAnsi" w:cstheme="minorHAnsi"/>
          <w:color w:val="000000"/>
          <w:szCs w:val="24"/>
          <w:u w:color="000000"/>
          <w:bdr w:val="nil"/>
          <w:lang w:eastAsia="zh-CN"/>
        </w:rPr>
        <w:t>” in the future editions of the ITU Internet Activities Report, including the upcoming report to Council 2022</w:t>
      </w:r>
      <w:r w:rsidRPr="003A37A8">
        <w:rPr>
          <w:rFonts w:asciiTheme="minorHAnsi" w:eastAsia="Calibri" w:hAnsiTheme="minorHAnsi" w:cstheme="minorHAnsi"/>
          <w:color w:val="000000"/>
          <w:szCs w:val="24"/>
          <w:u w:color="000000"/>
          <w:bdr w:val="nil"/>
          <w:lang w:val="en-US" w:eastAsia="zh-CN"/>
        </w:rPr>
        <w:t>.</w:t>
      </w:r>
    </w:p>
    <w:p w14:paraId="18F0F144" w14:textId="77777777" w:rsidR="003A37A8" w:rsidRPr="003A37A8" w:rsidRDefault="003A37A8" w:rsidP="003A37A8">
      <w:pPr>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bCs/>
          <w:color w:val="000000"/>
          <w:szCs w:val="24"/>
          <w:u w:color="000000"/>
          <w:bdr w:val="nil"/>
          <w:lang w:val="en-US" w:eastAsia="zh-CN"/>
        </w:rPr>
      </w:pPr>
      <w:r w:rsidRPr="003A37A8">
        <w:rPr>
          <w:rFonts w:eastAsia="Calibri" w:cs="Calibri"/>
          <w:b/>
          <w:color w:val="000000"/>
          <w:szCs w:val="24"/>
          <w:u w:color="000000"/>
          <w:bdr w:val="nil"/>
          <w:lang w:val="en-US" w:eastAsia="zh-CN"/>
        </w:rPr>
        <w:t>2.8</w:t>
      </w:r>
      <w:r w:rsidRPr="003A37A8">
        <w:rPr>
          <w:rFonts w:eastAsia="Calibri" w:cs="Calibri"/>
          <w:b/>
          <w:color w:val="000000"/>
          <w:szCs w:val="24"/>
          <w:u w:color="000000"/>
          <w:bdr w:val="nil"/>
          <w:lang w:val="en-US" w:eastAsia="zh-CN"/>
        </w:rPr>
        <w:tab/>
      </w:r>
      <w:r w:rsidRPr="003A37A8">
        <w:rPr>
          <w:rFonts w:eastAsia="Calibri" w:cs="Calibri"/>
          <w:bCs/>
          <w:color w:val="000000"/>
          <w:szCs w:val="24"/>
          <w:u w:color="000000"/>
          <w:bdr w:val="nil"/>
          <w:lang w:val="en-US" w:eastAsia="zh-CN"/>
        </w:rPr>
        <w:t>Noting</w:t>
      </w:r>
      <w:r w:rsidRPr="003A37A8">
        <w:rPr>
          <w:rFonts w:eastAsia="Calibri" w:cs="Calibri"/>
          <w:b/>
          <w:color w:val="000000"/>
          <w:szCs w:val="24"/>
          <w:u w:color="000000"/>
          <w:bdr w:val="nil"/>
          <w:lang w:val="en-US" w:eastAsia="zh-CN"/>
        </w:rPr>
        <w:t xml:space="preserve"> </w:t>
      </w:r>
      <w:r w:rsidRPr="003A37A8">
        <w:rPr>
          <w:rFonts w:eastAsia="Calibri" w:cs="Calibri"/>
          <w:bCs/>
          <w:color w:val="000000"/>
          <w:szCs w:val="24"/>
          <w:u w:color="000000"/>
          <w:bdr w:val="nil"/>
          <w:lang w:val="en-US" w:eastAsia="zh-CN"/>
        </w:rPr>
        <w:t xml:space="preserve">that this is the last report of the Chairman of CWG-Internet to Council prior to PP-22, the Chairman expresses his appreciation for the commitment and effort members have put into the work of the CWG-Internet. The Group has, through its deliberations and engagement with all stakeholders, including via the rich and diverse consultation process, played an important role in advancing the global dialogue on international Internet-related public policy issues. </w:t>
      </w:r>
    </w:p>
    <w:p w14:paraId="6E6479B8" w14:textId="77777777" w:rsidR="003A37A8" w:rsidRPr="003A37A8" w:rsidRDefault="003A37A8" w:rsidP="002D28F5">
      <w:pPr>
        <w:keepNext/>
        <w:keepLines/>
        <w:tabs>
          <w:tab w:val="clear" w:pos="567"/>
          <w:tab w:val="clear" w:pos="1134"/>
          <w:tab w:val="clear" w:pos="1701"/>
          <w:tab w:val="clear" w:pos="2268"/>
          <w:tab w:val="clear" w:pos="2835"/>
        </w:tabs>
        <w:spacing w:before="360" w:after="120"/>
        <w:ind w:left="709" w:hanging="709"/>
        <w:rPr>
          <w:rFonts w:asciiTheme="minorHAnsi" w:eastAsia="Times New Roman" w:hAnsiTheme="minorHAnsi" w:cstheme="minorHAnsi"/>
          <w:b/>
          <w:bCs/>
        </w:rPr>
      </w:pPr>
      <w:r w:rsidRPr="003A37A8">
        <w:rPr>
          <w:rFonts w:asciiTheme="minorHAnsi" w:eastAsia="Times New Roman" w:hAnsiTheme="minorHAnsi" w:cstheme="minorHAnsi"/>
          <w:b/>
          <w:bCs/>
        </w:rPr>
        <w:lastRenderedPageBreak/>
        <w:t>3.</w:t>
      </w:r>
      <w:r w:rsidRPr="003A37A8">
        <w:rPr>
          <w:rFonts w:asciiTheme="minorHAnsi" w:eastAsia="Times New Roman" w:hAnsiTheme="minorHAnsi" w:cstheme="minorHAnsi"/>
          <w:b/>
          <w:bCs/>
        </w:rPr>
        <w:tab/>
        <w:t>Conclusion</w:t>
      </w:r>
    </w:p>
    <w:p w14:paraId="1F9E74A4" w14:textId="77777777" w:rsidR="003A37A8" w:rsidRPr="003A37A8" w:rsidRDefault="003A37A8" w:rsidP="002D28F5">
      <w:pPr>
        <w:keepNext/>
        <w:keepLines/>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color w:val="000000"/>
          <w:szCs w:val="24"/>
          <w:u w:color="000000"/>
          <w:bdr w:val="nil"/>
          <w:lang w:val="en-US" w:eastAsia="zh-CN"/>
        </w:rPr>
        <w:t>3.1</w:t>
      </w:r>
      <w:r w:rsidRPr="003A37A8">
        <w:rPr>
          <w:rFonts w:asciiTheme="minorHAnsi" w:eastAsia="Calibri" w:hAnsiTheme="minorHAnsi" w:cstheme="minorHAnsi"/>
          <w:color w:val="000000"/>
          <w:szCs w:val="24"/>
          <w:u w:color="000000"/>
          <w:bdr w:val="nil"/>
          <w:lang w:val="en-US" w:eastAsia="zh-CN"/>
        </w:rPr>
        <w:tab/>
        <w:t>The Council is invited to note the reports of the sixteenth and seventeenth meetings of CWG-Internet.</w:t>
      </w:r>
    </w:p>
    <w:p w14:paraId="1CED8787" w14:textId="77777777" w:rsidR="003A37A8" w:rsidRPr="003A37A8" w:rsidRDefault="003A37A8" w:rsidP="002D28F5">
      <w:pPr>
        <w:keepNext/>
        <w:keepLines/>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color w:val="000000"/>
          <w:szCs w:val="24"/>
          <w:u w:color="000000"/>
          <w:bdr w:val="nil"/>
          <w:lang w:val="en-US" w:eastAsia="zh-CN"/>
        </w:rPr>
      </w:pPr>
      <w:r w:rsidRPr="003A37A8">
        <w:rPr>
          <w:rFonts w:asciiTheme="minorHAnsi" w:eastAsia="Calibri" w:hAnsiTheme="minorHAnsi" w:cstheme="minorHAnsi"/>
          <w:bCs/>
          <w:color w:val="000000"/>
          <w:szCs w:val="24"/>
          <w:u w:color="000000"/>
          <w:bdr w:val="nil"/>
          <w:lang w:val="en-US" w:eastAsia="zh-CN"/>
        </w:rPr>
        <w:t>3.2</w:t>
      </w:r>
      <w:r w:rsidRPr="003A37A8">
        <w:rPr>
          <w:rFonts w:asciiTheme="minorHAnsi" w:eastAsia="Calibri" w:hAnsiTheme="minorHAnsi" w:cstheme="minorHAnsi"/>
          <w:bCs/>
          <w:color w:val="000000"/>
          <w:szCs w:val="24"/>
          <w:u w:color="000000"/>
          <w:bdr w:val="nil"/>
          <w:lang w:val="en-US" w:eastAsia="zh-CN"/>
        </w:rPr>
        <w:tab/>
      </w:r>
      <w:r w:rsidRPr="003A37A8">
        <w:rPr>
          <w:rFonts w:asciiTheme="minorHAnsi" w:eastAsia="Calibri" w:hAnsiTheme="minorHAnsi" w:cstheme="minorHAnsi"/>
          <w:color w:val="000000"/>
          <w:szCs w:val="24"/>
          <w:u w:color="000000"/>
          <w:bdr w:val="nil"/>
          <w:lang w:val="en-US" w:eastAsia="zh-CN"/>
        </w:rPr>
        <w:t>On behalf of CWG-Internet, the Chairman extends his personal thanks to all the ITU Member States who made contributions and participated in the work of the Group, the Vice-Chairs, the Secretary-General, Deputy Secretary-General, Directors of TSB, BR, and BDT, and the General Secretariat, including the Secretary, Ms. Sadhvi Saran, for their efficient assistance during these meetings of the CWG-Internet.</w:t>
      </w:r>
    </w:p>
    <w:p w14:paraId="5F75189D" w14:textId="77777777" w:rsidR="003A37A8" w:rsidRPr="003A37A8" w:rsidRDefault="003A37A8" w:rsidP="003A37A8">
      <w:pPr>
        <w:tabs>
          <w:tab w:val="clear" w:pos="567"/>
          <w:tab w:val="clear" w:pos="1134"/>
          <w:tab w:val="clear" w:pos="1701"/>
          <w:tab w:val="clear" w:pos="2268"/>
          <w:tab w:val="clear" w:pos="2835"/>
        </w:tabs>
        <w:spacing w:before="600"/>
        <w:ind w:left="5387"/>
        <w:rPr>
          <w:rFonts w:asciiTheme="minorHAnsi" w:eastAsia="Times New Roman" w:hAnsiTheme="minorHAnsi" w:cstheme="minorHAnsi"/>
          <w:b/>
          <w:bCs/>
        </w:rPr>
      </w:pPr>
      <w:r w:rsidRPr="003A37A8">
        <w:rPr>
          <w:rFonts w:asciiTheme="minorHAnsi" w:eastAsia="Times New Roman" w:hAnsiTheme="minorHAnsi" w:cstheme="minorHAnsi"/>
        </w:rPr>
        <w:tab/>
      </w:r>
      <w:r w:rsidRPr="003A37A8">
        <w:rPr>
          <w:rFonts w:asciiTheme="minorHAnsi" w:eastAsia="Calibri" w:hAnsiTheme="minorHAnsi" w:cstheme="minorHAnsi"/>
          <w:b/>
          <w:bCs/>
          <w:lang w:val="en-US"/>
        </w:rPr>
        <w:t>Chairman: Majed M. Al-</w:t>
      </w:r>
      <w:proofErr w:type="spellStart"/>
      <w:r w:rsidRPr="003A37A8">
        <w:rPr>
          <w:rFonts w:asciiTheme="minorHAnsi" w:eastAsia="Calibri" w:hAnsiTheme="minorHAnsi" w:cstheme="minorHAnsi"/>
          <w:b/>
          <w:bCs/>
          <w:lang w:val="en-US"/>
        </w:rPr>
        <w:t>Mazyed</w:t>
      </w:r>
      <w:proofErr w:type="spellEnd"/>
    </w:p>
    <w:p w14:paraId="2A3E1F52" w14:textId="77777777" w:rsidR="003A37A8" w:rsidRPr="003A37A8" w:rsidRDefault="003A37A8" w:rsidP="003A37A8">
      <w:pPr>
        <w:tabs>
          <w:tab w:val="clear" w:pos="567"/>
          <w:tab w:val="clear" w:pos="1134"/>
          <w:tab w:val="clear" w:pos="1701"/>
          <w:tab w:val="clear" w:pos="2268"/>
          <w:tab w:val="clear" w:pos="2835"/>
        </w:tabs>
        <w:spacing w:before="0"/>
        <w:ind w:left="5387"/>
        <w:rPr>
          <w:rFonts w:asciiTheme="minorHAnsi" w:eastAsia="Times New Roman" w:hAnsiTheme="minorHAnsi" w:cstheme="minorHAnsi"/>
        </w:rPr>
      </w:pPr>
      <w:r w:rsidRPr="003A37A8">
        <w:rPr>
          <w:rFonts w:asciiTheme="minorHAnsi" w:eastAsia="Calibri" w:hAnsiTheme="minorHAnsi" w:cstheme="minorHAnsi"/>
          <w:b/>
          <w:bCs/>
        </w:rPr>
        <w:tab/>
        <w:t>(KINGDOM OF SAUDI ARABIA)</w:t>
      </w:r>
      <w:bookmarkEnd w:id="11"/>
    </w:p>
    <w:p w14:paraId="7809A502" w14:textId="4A110148" w:rsidR="004A1B8B" w:rsidRDefault="003A37A8" w:rsidP="00EB0E73">
      <w:pPr>
        <w:spacing w:before="840"/>
        <w:jc w:val="center"/>
        <w:rPr>
          <w:lang w:val="en-US"/>
        </w:rPr>
      </w:pPr>
      <w:r w:rsidRPr="003A37A8">
        <w:rPr>
          <w:rFonts w:asciiTheme="minorHAnsi" w:eastAsia="Times New Roman" w:hAnsiTheme="minorHAnsi" w:cstheme="minorHAnsi"/>
        </w:rPr>
        <w:t>______</w:t>
      </w:r>
      <w:r w:rsidR="00EB0E73">
        <w:rPr>
          <w:rFonts w:asciiTheme="minorHAnsi" w:eastAsia="Times New Roman" w:hAnsiTheme="minorHAnsi" w:cstheme="minorHAnsi"/>
        </w:rPr>
        <w:t>_______</w:t>
      </w:r>
      <w:r w:rsidRPr="003A37A8">
        <w:rPr>
          <w:rFonts w:asciiTheme="minorHAnsi" w:eastAsia="Times New Roman" w:hAnsiTheme="minorHAnsi" w:cstheme="minorHAnsi"/>
        </w:rPr>
        <w:t>__</w:t>
      </w:r>
    </w:p>
    <w:sectPr w:rsidR="004A1B8B" w:rsidSect="004D1851">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BBA23E3" w:rsidR="00CB18FF" w:rsidRPr="00EB0E73" w:rsidRDefault="00E3513C">
    <w:pPr>
      <w:pStyle w:val="Footer"/>
      <w:rPr>
        <w:color w:val="F2F2F2" w:themeColor="background1" w:themeShade="F2"/>
      </w:rPr>
    </w:pPr>
    <w:r w:rsidRPr="00EB0E73">
      <w:rPr>
        <w:color w:val="F2F2F2" w:themeColor="background1" w:themeShade="F2"/>
      </w:rPr>
      <w:fldChar w:fldCharType="begin"/>
    </w:r>
    <w:r w:rsidRPr="00EB0E73">
      <w:rPr>
        <w:color w:val="F2F2F2" w:themeColor="background1" w:themeShade="F2"/>
      </w:rPr>
      <w:instrText xml:space="preserve"> FILENAME \p  \* MERGEFORMAT </w:instrText>
    </w:r>
    <w:r w:rsidRPr="00EB0E73">
      <w:rPr>
        <w:color w:val="F2F2F2" w:themeColor="background1" w:themeShade="F2"/>
      </w:rPr>
      <w:fldChar w:fldCharType="separate"/>
    </w:r>
    <w:r w:rsidR="0014634F" w:rsidRPr="00EB0E73">
      <w:rPr>
        <w:color w:val="F2F2F2" w:themeColor="background1" w:themeShade="F2"/>
      </w:rPr>
      <w:t>Document1</w:t>
    </w:r>
    <w:r w:rsidRPr="00EB0E73">
      <w:rPr>
        <w:color w:val="F2F2F2" w:themeColor="background1" w:themeShade="F2"/>
      </w:rPr>
      <w:fldChar w:fldCharType="end"/>
    </w:r>
    <w:r w:rsidR="00CB18FF" w:rsidRPr="00EB0E73">
      <w:rPr>
        <w:color w:val="F2F2F2" w:themeColor="background1" w:themeShade="F2"/>
      </w:rPr>
      <w:tab/>
    </w:r>
    <w:r w:rsidR="00864AFF" w:rsidRPr="00EB0E73">
      <w:rPr>
        <w:color w:val="F2F2F2" w:themeColor="background1" w:themeShade="F2"/>
      </w:rPr>
      <w:fldChar w:fldCharType="begin"/>
    </w:r>
    <w:r w:rsidR="00CB18FF" w:rsidRPr="00EB0E73">
      <w:rPr>
        <w:color w:val="F2F2F2" w:themeColor="background1" w:themeShade="F2"/>
      </w:rPr>
      <w:instrText xml:space="preserve"> SAVEDATE \@ DD.MM.YY </w:instrText>
    </w:r>
    <w:r w:rsidR="00864AFF" w:rsidRPr="00EB0E73">
      <w:rPr>
        <w:color w:val="F2F2F2" w:themeColor="background1" w:themeShade="F2"/>
      </w:rPr>
      <w:fldChar w:fldCharType="separate"/>
    </w:r>
    <w:r w:rsidR="00C46540">
      <w:rPr>
        <w:color w:val="F2F2F2" w:themeColor="background1" w:themeShade="F2"/>
      </w:rPr>
      <w:t>27.01.22</w:t>
    </w:r>
    <w:r w:rsidR="00864AFF" w:rsidRPr="00EB0E73">
      <w:rPr>
        <w:color w:val="F2F2F2" w:themeColor="background1" w:themeShade="F2"/>
      </w:rPr>
      <w:fldChar w:fldCharType="end"/>
    </w:r>
    <w:r w:rsidR="00CB18FF" w:rsidRPr="00EB0E73">
      <w:rPr>
        <w:color w:val="F2F2F2" w:themeColor="background1" w:themeShade="F2"/>
      </w:rPr>
      <w:tab/>
    </w:r>
    <w:r w:rsidR="00864AFF" w:rsidRPr="00EB0E73">
      <w:rPr>
        <w:color w:val="F2F2F2" w:themeColor="background1" w:themeShade="F2"/>
      </w:rPr>
      <w:fldChar w:fldCharType="begin"/>
    </w:r>
    <w:r w:rsidR="00CB18FF" w:rsidRPr="00EB0E73">
      <w:rPr>
        <w:color w:val="F2F2F2" w:themeColor="background1" w:themeShade="F2"/>
      </w:rPr>
      <w:instrText xml:space="preserve"> PRINTDATE \@ DD.MM.YY </w:instrText>
    </w:r>
    <w:r w:rsidR="00864AFF" w:rsidRPr="00EB0E73">
      <w:rPr>
        <w:color w:val="F2F2F2" w:themeColor="background1" w:themeShade="F2"/>
      </w:rPr>
      <w:fldChar w:fldCharType="separate"/>
    </w:r>
    <w:r w:rsidR="0014634F" w:rsidRPr="00EB0E73">
      <w:rPr>
        <w:color w:val="F2F2F2" w:themeColor="background1" w:themeShade="F2"/>
      </w:rPr>
      <w:t>18.07.00</w:t>
    </w:r>
    <w:r w:rsidR="00864AFF" w:rsidRPr="00EB0E73">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CC7B181"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A37A8">
      <w:rPr>
        <w:bCs/>
      </w:rPr>
      <w:t>51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693B3AF7"/>
    <w:multiLevelType w:val="hybridMultilevel"/>
    <w:tmpl w:val="AA3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2119FD"/>
    <w:rsid w:val="002130E0"/>
    <w:rsid w:val="00264425"/>
    <w:rsid w:val="00265875"/>
    <w:rsid w:val="0027303B"/>
    <w:rsid w:val="0028109B"/>
    <w:rsid w:val="002A2188"/>
    <w:rsid w:val="002B1F58"/>
    <w:rsid w:val="002C1C7A"/>
    <w:rsid w:val="002D28F5"/>
    <w:rsid w:val="0030160F"/>
    <w:rsid w:val="00320223"/>
    <w:rsid w:val="00322D0D"/>
    <w:rsid w:val="003942D4"/>
    <w:rsid w:val="003958A8"/>
    <w:rsid w:val="003A37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6540"/>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3513C"/>
    <w:rsid w:val="00E60F04"/>
    <w:rsid w:val="00E854E4"/>
    <w:rsid w:val="00EB0D6F"/>
    <w:rsid w:val="00EB0E73"/>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A37A8"/>
    <w:pPr>
      <w:framePr w:hSpace="180" w:wrap="around" w:hAnchor="margin" w:y="-675"/>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cwg-internet/Pages/default.aspx" TargetMode="External"/><Relationship Id="rId18" Type="http://schemas.openxmlformats.org/officeDocument/2006/relationships/hyperlink" Target="http://www.itu.int/en/council/cwg-internet/Pages/open-consultation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council/cwg-internet/Pages/open-consultations.aspx" TargetMode="External"/><Relationship Id="rId7" Type="http://schemas.openxmlformats.org/officeDocument/2006/relationships/endnotes" Target="endnotes.xml"/><Relationship Id="rId12" Type="http://schemas.openxmlformats.org/officeDocument/2006/relationships/hyperlink" Target="https://www.itu.int/md/S19-CL-C-0140/en" TargetMode="External"/><Relationship Id="rId17" Type="http://schemas.openxmlformats.org/officeDocument/2006/relationships/hyperlink" Target="https://www.itu.int/en/council/cwg-internet/Pages/consultation-feb2021.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RCLINTPOL16-C/en" TargetMode="External"/><Relationship Id="rId20" Type="http://schemas.openxmlformats.org/officeDocument/2006/relationships/hyperlink" Target="https://www.itu.int/en/council/cwg-internet/Pages/consultation-oct202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6/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2-RCLINTPOL17-C-0006/en" TargetMode="External"/><Relationship Id="rId23" Type="http://schemas.openxmlformats.org/officeDocument/2006/relationships/footer" Target="footer1.xml"/><Relationship Id="rId10" Type="http://schemas.openxmlformats.org/officeDocument/2006/relationships/hyperlink" Target="https://www.itu.int/en/council/Documents/basic-texts/RES-140-E.pdf" TargetMode="External"/><Relationship Id="rId19" Type="http://schemas.openxmlformats.org/officeDocument/2006/relationships/hyperlink" Target="https://www.itu.int/md/S22-RCLINTPOL17-C/en" TargetMode="External"/><Relationship Id="rId4" Type="http://schemas.openxmlformats.org/officeDocument/2006/relationships/settings" Target="settings.xml"/><Relationship Id="rId9" Type="http://schemas.openxmlformats.org/officeDocument/2006/relationships/hyperlink" Target="https://www.itu.int/en/council/Documents/basic-texts/RES-102-E.pdf" TargetMode="External"/><Relationship Id="rId14" Type="http://schemas.openxmlformats.org/officeDocument/2006/relationships/hyperlink" Target="https://www.itu.int/md/S21-RCLINTPOL16-C-0008/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12</TotalTime>
  <Pages>4</Pages>
  <Words>1252</Words>
  <Characters>8221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9455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2022</dc:subject>
  <dc:creator>Brouard, Ricarda</dc:creator>
  <cp:keywords>C2022, C22, Council-22</cp:keywords>
  <dc:description/>
  <cp:lastModifiedBy>Xue, Kun</cp:lastModifiedBy>
  <cp:revision>5</cp:revision>
  <cp:lastPrinted>2000-07-18T13:30:00Z</cp:lastPrinted>
  <dcterms:created xsi:type="dcterms:W3CDTF">2022-01-26T11:35:00Z</dcterms:created>
  <dcterms:modified xsi:type="dcterms:W3CDTF">2022-01-28T12:07:00Z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