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C3693" w14:paraId="243C3F83" w14:textId="77777777">
        <w:trPr>
          <w:cantSplit/>
        </w:trPr>
        <w:tc>
          <w:tcPr>
            <w:tcW w:w="6912" w:type="dxa"/>
          </w:tcPr>
          <w:p w14:paraId="2C4DC6AD" w14:textId="77777777" w:rsidR="00093EEB" w:rsidRPr="00DC3693" w:rsidRDefault="00093EEB" w:rsidP="00C2727F">
            <w:pPr>
              <w:spacing w:before="360"/>
              <w:rPr>
                <w:szCs w:val="24"/>
                <w:lang w:val="es-ES"/>
              </w:rPr>
            </w:pPr>
            <w:bookmarkStart w:id="0" w:name="dc06"/>
            <w:bookmarkStart w:id="1" w:name="dbluepink" w:colFirst="0" w:colLast="0"/>
            <w:bookmarkEnd w:id="0"/>
            <w:r w:rsidRPr="00DC3693">
              <w:rPr>
                <w:b/>
                <w:bCs/>
                <w:sz w:val="30"/>
                <w:szCs w:val="30"/>
                <w:lang w:val="es-ES"/>
              </w:rPr>
              <w:t>Consejo 20</w:t>
            </w:r>
            <w:r w:rsidR="007955DA" w:rsidRPr="00DC3693">
              <w:rPr>
                <w:b/>
                <w:bCs/>
                <w:sz w:val="30"/>
                <w:szCs w:val="30"/>
                <w:lang w:val="es-ES"/>
              </w:rPr>
              <w:t>2</w:t>
            </w:r>
            <w:r w:rsidR="00D50A36" w:rsidRPr="00DC3693">
              <w:rPr>
                <w:b/>
                <w:bCs/>
                <w:sz w:val="30"/>
                <w:szCs w:val="30"/>
                <w:lang w:val="es-ES"/>
              </w:rPr>
              <w:t>2</w:t>
            </w:r>
            <w:r w:rsidRPr="00DC3693">
              <w:rPr>
                <w:b/>
                <w:bCs/>
                <w:sz w:val="26"/>
                <w:szCs w:val="26"/>
                <w:lang w:val="es-ES"/>
              </w:rPr>
              <w:br/>
            </w:r>
            <w:r w:rsidR="00D50A36" w:rsidRPr="00DC3693">
              <w:rPr>
                <w:b/>
                <w:bCs/>
                <w:sz w:val="26"/>
                <w:szCs w:val="26"/>
                <w:lang w:val="es-ES"/>
              </w:rPr>
              <w:t>Ginebra</w:t>
            </w:r>
            <w:r w:rsidRPr="00DC3693">
              <w:rPr>
                <w:b/>
                <w:bCs/>
                <w:sz w:val="26"/>
                <w:szCs w:val="26"/>
                <w:lang w:val="es-ES"/>
              </w:rPr>
              <w:t xml:space="preserve">, </w:t>
            </w:r>
            <w:r w:rsidR="00D50A36" w:rsidRPr="00DC3693">
              <w:rPr>
                <w:b/>
                <w:bCs/>
                <w:sz w:val="26"/>
                <w:szCs w:val="26"/>
                <w:lang w:val="es-ES"/>
              </w:rPr>
              <w:t>21</w:t>
            </w:r>
            <w:r w:rsidRPr="00DC3693">
              <w:rPr>
                <w:b/>
                <w:bCs/>
                <w:sz w:val="26"/>
                <w:szCs w:val="26"/>
                <w:lang w:val="es-ES"/>
              </w:rPr>
              <w:t>-</w:t>
            </w:r>
            <w:r w:rsidR="00D50A36" w:rsidRPr="00DC3693">
              <w:rPr>
                <w:b/>
                <w:bCs/>
                <w:sz w:val="26"/>
                <w:szCs w:val="26"/>
                <w:lang w:val="es-ES"/>
              </w:rPr>
              <w:t>31</w:t>
            </w:r>
            <w:r w:rsidRPr="00DC3693">
              <w:rPr>
                <w:b/>
                <w:bCs/>
                <w:sz w:val="26"/>
                <w:szCs w:val="26"/>
                <w:lang w:val="es-ES"/>
              </w:rPr>
              <w:t xml:space="preserve"> de </w:t>
            </w:r>
            <w:r w:rsidR="00D50A36" w:rsidRPr="00DC3693">
              <w:rPr>
                <w:b/>
                <w:bCs/>
                <w:sz w:val="26"/>
                <w:szCs w:val="26"/>
                <w:lang w:val="es-ES"/>
              </w:rPr>
              <w:t>marzo</w:t>
            </w:r>
            <w:r w:rsidRPr="00DC3693">
              <w:rPr>
                <w:b/>
                <w:bCs/>
                <w:sz w:val="26"/>
                <w:szCs w:val="26"/>
                <w:lang w:val="es-ES"/>
              </w:rPr>
              <w:t xml:space="preserve"> de 20</w:t>
            </w:r>
            <w:r w:rsidR="007955DA" w:rsidRPr="00DC3693">
              <w:rPr>
                <w:b/>
                <w:bCs/>
                <w:sz w:val="26"/>
                <w:szCs w:val="26"/>
                <w:lang w:val="es-ES"/>
              </w:rPr>
              <w:t>2</w:t>
            </w:r>
            <w:r w:rsidR="00D50A36" w:rsidRPr="00DC3693">
              <w:rPr>
                <w:b/>
                <w:bCs/>
                <w:sz w:val="26"/>
                <w:szCs w:val="26"/>
                <w:lang w:val="es-ES"/>
              </w:rPr>
              <w:t>2</w:t>
            </w:r>
          </w:p>
        </w:tc>
        <w:tc>
          <w:tcPr>
            <w:tcW w:w="3261" w:type="dxa"/>
          </w:tcPr>
          <w:p w14:paraId="3ECB9C69" w14:textId="77777777" w:rsidR="00093EEB" w:rsidRPr="00DC3693" w:rsidRDefault="007955DA" w:rsidP="007955DA">
            <w:pPr>
              <w:spacing w:before="0"/>
              <w:rPr>
                <w:szCs w:val="24"/>
                <w:lang w:val="es-ES"/>
              </w:rPr>
            </w:pPr>
            <w:bookmarkStart w:id="2" w:name="ditulogo"/>
            <w:bookmarkEnd w:id="2"/>
            <w:r w:rsidRPr="00DC3693">
              <w:rPr>
                <w:noProof/>
                <w:lang w:val="en-US"/>
              </w:rPr>
              <w:drawing>
                <wp:inline distT="0" distB="0" distL="0" distR="0" wp14:anchorId="0AA8D5AE" wp14:editId="0A1A2C3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DC3693" w14:paraId="35CBC158" w14:textId="77777777">
        <w:trPr>
          <w:cantSplit/>
          <w:trHeight w:val="20"/>
        </w:trPr>
        <w:tc>
          <w:tcPr>
            <w:tcW w:w="10173" w:type="dxa"/>
            <w:gridSpan w:val="2"/>
            <w:tcBorders>
              <w:bottom w:val="single" w:sz="12" w:space="0" w:color="auto"/>
            </w:tcBorders>
          </w:tcPr>
          <w:p w14:paraId="365D567D" w14:textId="77777777" w:rsidR="00093EEB" w:rsidRPr="00DC3693" w:rsidRDefault="00093EEB">
            <w:pPr>
              <w:spacing w:before="0"/>
              <w:rPr>
                <w:b/>
                <w:bCs/>
                <w:szCs w:val="24"/>
                <w:lang w:val="es-ES"/>
              </w:rPr>
            </w:pPr>
          </w:p>
        </w:tc>
      </w:tr>
      <w:tr w:rsidR="00093EEB" w:rsidRPr="00DC3693" w14:paraId="29B37B64" w14:textId="77777777">
        <w:trPr>
          <w:cantSplit/>
          <w:trHeight w:val="20"/>
        </w:trPr>
        <w:tc>
          <w:tcPr>
            <w:tcW w:w="6912" w:type="dxa"/>
            <w:tcBorders>
              <w:top w:val="single" w:sz="12" w:space="0" w:color="auto"/>
            </w:tcBorders>
          </w:tcPr>
          <w:p w14:paraId="64C50ED4" w14:textId="77777777" w:rsidR="00093EEB" w:rsidRPr="00DC3693"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76D6CE41" w14:textId="77777777" w:rsidR="00093EEB" w:rsidRPr="00DC3693" w:rsidRDefault="00093EEB">
            <w:pPr>
              <w:spacing w:before="0"/>
              <w:rPr>
                <w:b/>
                <w:bCs/>
                <w:szCs w:val="24"/>
                <w:lang w:val="es-ES"/>
              </w:rPr>
            </w:pPr>
          </w:p>
        </w:tc>
      </w:tr>
      <w:tr w:rsidR="00E2643A" w:rsidRPr="00DC3693" w14:paraId="4E85AE78" w14:textId="77777777">
        <w:trPr>
          <w:cantSplit/>
          <w:trHeight w:val="20"/>
        </w:trPr>
        <w:tc>
          <w:tcPr>
            <w:tcW w:w="6912" w:type="dxa"/>
            <w:shd w:val="clear" w:color="auto" w:fill="auto"/>
          </w:tcPr>
          <w:p w14:paraId="659174D5" w14:textId="1E0030E5" w:rsidR="00E2643A" w:rsidRPr="00DC3693" w:rsidRDefault="00E2643A" w:rsidP="00E2643A">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bookmarkEnd w:id="1"/>
            <w:r w:rsidRPr="00DC3693">
              <w:rPr>
                <w:rFonts w:cs="Times"/>
                <w:b/>
                <w:szCs w:val="24"/>
                <w:lang w:val="es-ES"/>
              </w:rPr>
              <w:t>Punto del orden del día: ADM 24</w:t>
            </w:r>
          </w:p>
        </w:tc>
        <w:tc>
          <w:tcPr>
            <w:tcW w:w="3261" w:type="dxa"/>
          </w:tcPr>
          <w:p w14:paraId="183BF07D" w14:textId="5C32A736" w:rsidR="00E2643A" w:rsidRPr="00DC3693" w:rsidRDefault="00E2643A" w:rsidP="00E2643A">
            <w:pPr>
              <w:spacing w:before="0"/>
              <w:rPr>
                <w:b/>
                <w:bCs/>
                <w:szCs w:val="24"/>
                <w:lang w:val="es-ES"/>
              </w:rPr>
            </w:pPr>
            <w:r w:rsidRPr="00DC3693">
              <w:rPr>
                <w:b/>
                <w:bCs/>
                <w:szCs w:val="24"/>
                <w:lang w:val="es-ES"/>
              </w:rPr>
              <w:t>Documento C22/31-S</w:t>
            </w:r>
          </w:p>
        </w:tc>
      </w:tr>
      <w:tr w:rsidR="00E2643A" w:rsidRPr="00DC3693" w14:paraId="0A04D84A" w14:textId="77777777">
        <w:trPr>
          <w:cantSplit/>
          <w:trHeight w:val="20"/>
        </w:trPr>
        <w:tc>
          <w:tcPr>
            <w:tcW w:w="6912" w:type="dxa"/>
            <w:shd w:val="clear" w:color="auto" w:fill="auto"/>
          </w:tcPr>
          <w:p w14:paraId="7983213C" w14:textId="77777777" w:rsidR="00E2643A" w:rsidRPr="00DC3693" w:rsidRDefault="00E2643A" w:rsidP="00E2643A">
            <w:pPr>
              <w:shd w:val="solid" w:color="FFFFFF" w:fill="FFFFFF"/>
              <w:spacing w:before="0"/>
              <w:rPr>
                <w:smallCaps/>
                <w:szCs w:val="24"/>
                <w:lang w:val="es-ES"/>
              </w:rPr>
            </w:pPr>
            <w:bookmarkStart w:id="5" w:name="ddate" w:colFirst="1" w:colLast="1"/>
            <w:bookmarkEnd w:id="3"/>
            <w:bookmarkEnd w:id="4"/>
          </w:p>
        </w:tc>
        <w:tc>
          <w:tcPr>
            <w:tcW w:w="3261" w:type="dxa"/>
          </w:tcPr>
          <w:p w14:paraId="369EED5D" w14:textId="7D1F3DD9" w:rsidR="00E2643A" w:rsidRPr="00DC3693" w:rsidRDefault="00E2643A" w:rsidP="00E2643A">
            <w:pPr>
              <w:spacing w:before="0"/>
              <w:rPr>
                <w:b/>
                <w:bCs/>
                <w:szCs w:val="24"/>
                <w:lang w:val="es-ES"/>
              </w:rPr>
            </w:pPr>
            <w:r w:rsidRPr="00DC3693">
              <w:rPr>
                <w:b/>
                <w:bCs/>
                <w:szCs w:val="24"/>
                <w:lang w:val="es-ES"/>
              </w:rPr>
              <w:t>18 de enero de 2022</w:t>
            </w:r>
          </w:p>
        </w:tc>
      </w:tr>
      <w:tr w:rsidR="00E2643A" w:rsidRPr="00DC3693" w14:paraId="5C0F6CD1" w14:textId="77777777">
        <w:trPr>
          <w:cantSplit/>
          <w:trHeight w:val="20"/>
        </w:trPr>
        <w:tc>
          <w:tcPr>
            <w:tcW w:w="6912" w:type="dxa"/>
            <w:shd w:val="clear" w:color="auto" w:fill="auto"/>
          </w:tcPr>
          <w:p w14:paraId="76EA37A4" w14:textId="77777777" w:rsidR="00E2643A" w:rsidRPr="00DC3693" w:rsidRDefault="00E2643A" w:rsidP="00E2643A">
            <w:pPr>
              <w:shd w:val="solid" w:color="FFFFFF" w:fill="FFFFFF"/>
              <w:spacing w:before="0"/>
              <w:rPr>
                <w:smallCaps/>
                <w:szCs w:val="24"/>
                <w:lang w:val="es-ES"/>
              </w:rPr>
            </w:pPr>
            <w:bookmarkStart w:id="6" w:name="dorlang" w:colFirst="1" w:colLast="1"/>
            <w:bookmarkEnd w:id="5"/>
          </w:p>
        </w:tc>
        <w:tc>
          <w:tcPr>
            <w:tcW w:w="3261" w:type="dxa"/>
          </w:tcPr>
          <w:p w14:paraId="12658797" w14:textId="77777777" w:rsidR="00E2643A" w:rsidRPr="00DC3693" w:rsidRDefault="00E2643A" w:rsidP="00E2643A">
            <w:pPr>
              <w:spacing w:before="0"/>
              <w:rPr>
                <w:b/>
                <w:bCs/>
                <w:szCs w:val="24"/>
                <w:lang w:val="es-ES"/>
              </w:rPr>
            </w:pPr>
            <w:r w:rsidRPr="00DC3693">
              <w:rPr>
                <w:b/>
                <w:bCs/>
                <w:szCs w:val="24"/>
                <w:lang w:val="es-ES"/>
              </w:rPr>
              <w:t>Original: inglés</w:t>
            </w:r>
          </w:p>
        </w:tc>
      </w:tr>
      <w:tr w:rsidR="00E2643A" w:rsidRPr="00DC3693" w14:paraId="4A359BEE" w14:textId="77777777">
        <w:trPr>
          <w:cantSplit/>
        </w:trPr>
        <w:tc>
          <w:tcPr>
            <w:tcW w:w="10173" w:type="dxa"/>
            <w:gridSpan w:val="2"/>
          </w:tcPr>
          <w:p w14:paraId="56CE7A45" w14:textId="2E8781A1" w:rsidR="00E2643A" w:rsidRPr="00DC3693" w:rsidRDefault="00E2643A" w:rsidP="00E2643A">
            <w:pPr>
              <w:pStyle w:val="Source"/>
              <w:rPr>
                <w:lang w:val="es-ES"/>
              </w:rPr>
            </w:pPr>
            <w:bookmarkStart w:id="7" w:name="dsource" w:colFirst="0" w:colLast="0"/>
            <w:bookmarkEnd w:id="6"/>
            <w:r w:rsidRPr="00DC3693">
              <w:rPr>
                <w:lang w:val="es-ES"/>
              </w:rPr>
              <w:t xml:space="preserve">Informe del </w:t>
            </w:r>
            <w:proofErr w:type="gramStart"/>
            <w:r w:rsidRPr="00DC3693">
              <w:rPr>
                <w:lang w:val="es-ES"/>
              </w:rPr>
              <w:t>Secretario General</w:t>
            </w:r>
            <w:proofErr w:type="gramEnd"/>
          </w:p>
        </w:tc>
      </w:tr>
      <w:tr w:rsidR="00E2643A" w:rsidRPr="00DC3693" w14:paraId="2E73C483" w14:textId="77777777">
        <w:trPr>
          <w:cantSplit/>
        </w:trPr>
        <w:tc>
          <w:tcPr>
            <w:tcW w:w="10173" w:type="dxa"/>
            <w:gridSpan w:val="2"/>
          </w:tcPr>
          <w:p w14:paraId="05ABE4C3" w14:textId="7EBF37A4" w:rsidR="00E2643A" w:rsidRPr="00DC3693" w:rsidRDefault="00E2643A" w:rsidP="00E2643A">
            <w:pPr>
              <w:pStyle w:val="Title1"/>
              <w:rPr>
                <w:lang w:val="es-ES"/>
              </w:rPr>
            </w:pPr>
            <w:bookmarkStart w:id="8" w:name="dtitle1" w:colFirst="0" w:colLast="0"/>
            <w:bookmarkEnd w:id="7"/>
            <w:r w:rsidRPr="00DC3693">
              <w:rPr>
                <w:lang w:val="es-ES"/>
              </w:rPr>
              <w:t xml:space="preserve">PARTICIPACIÓN PROVISIONAL </w:t>
            </w:r>
            <w:r w:rsidR="009933FD">
              <w:rPr>
                <w:lang w:val="es-ES"/>
              </w:rPr>
              <w:t xml:space="preserve">EN LAS ACTIVIDADES DE LA UIT </w:t>
            </w:r>
            <w:proofErr w:type="gramStart"/>
            <w:r w:rsidR="009933FD">
              <w:rPr>
                <w:lang w:val="es-ES"/>
              </w:rPr>
              <w:t>DE</w:t>
            </w:r>
            <w:r w:rsidRPr="00DC3693">
              <w:rPr>
                <w:lang w:val="es-ES"/>
              </w:rPr>
              <w:t>LAS</w:t>
            </w:r>
            <w:proofErr w:type="gramEnd"/>
            <w:r w:rsidRPr="00DC3693">
              <w:rPr>
                <w:lang w:val="es-ES"/>
              </w:rPr>
              <w:t xml:space="preserve"> ENTIDADES </w:t>
            </w:r>
            <w:r w:rsidRPr="00DC3693">
              <w:rPr>
                <w:lang w:val="es-ES"/>
              </w:rPr>
              <w:br/>
              <w:t>QUE SE OCUPAN DE CUESTIONES DE TELECOMUNICACIONES</w:t>
            </w:r>
          </w:p>
        </w:tc>
      </w:tr>
      <w:bookmarkEnd w:id="8"/>
    </w:tbl>
    <w:p w14:paraId="2A46ADDB" w14:textId="77777777" w:rsidR="00093EEB" w:rsidRPr="00DC3693" w:rsidRDefault="00093EEB">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C3693" w14:paraId="7749D79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4888359" w14:textId="77777777" w:rsidR="00093EEB" w:rsidRPr="00DC3693" w:rsidRDefault="00093EEB">
            <w:pPr>
              <w:pStyle w:val="Headingb"/>
              <w:rPr>
                <w:lang w:val="es-ES"/>
              </w:rPr>
            </w:pPr>
            <w:r w:rsidRPr="00DC3693">
              <w:rPr>
                <w:lang w:val="es-ES"/>
              </w:rPr>
              <w:t>Resumen</w:t>
            </w:r>
          </w:p>
          <w:p w14:paraId="3423D08A" w14:textId="60140E79" w:rsidR="00093EEB" w:rsidRPr="00DC3693" w:rsidRDefault="00E2643A">
            <w:pPr>
              <w:rPr>
                <w:lang w:val="es-ES"/>
              </w:rPr>
            </w:pPr>
            <w:r w:rsidRPr="00DC3693">
              <w:rPr>
                <w:lang w:val="es-ES"/>
              </w:rPr>
              <w:t xml:space="preserve">El </w:t>
            </w:r>
            <w:proofErr w:type="gramStart"/>
            <w:r w:rsidRPr="00DC3693">
              <w:rPr>
                <w:lang w:val="es-ES"/>
              </w:rPr>
              <w:t>Secretario General</w:t>
            </w:r>
            <w:proofErr w:type="gramEnd"/>
            <w:r w:rsidRPr="00DC3693">
              <w:rPr>
                <w:lang w:val="es-ES"/>
              </w:rPr>
              <w:t xml:space="preserve"> informa al Consejo sobre los nombres de las </w:t>
            </w:r>
            <w:r w:rsidR="00DC3693">
              <w:rPr>
                <w:lang w:val="es-ES"/>
              </w:rPr>
              <w:t>"</w:t>
            </w:r>
            <w:r w:rsidRPr="00DC3693">
              <w:rPr>
                <w:lang w:val="es-ES"/>
              </w:rPr>
              <w:t>entidades que se ocupan de cuestiones de telecomunicaciones</w:t>
            </w:r>
            <w:r w:rsidR="00DC3693">
              <w:rPr>
                <w:lang w:val="es-ES"/>
              </w:rPr>
              <w:t>"</w:t>
            </w:r>
            <w:r w:rsidRPr="00DC3693">
              <w:rPr>
                <w:lang w:val="es-ES"/>
              </w:rPr>
              <w:t xml:space="preserve"> (CV230) que se incluyeron provisionalmente en las listas de Miembros de Sector para participar en los trabajos de los Sectores (CV237), así como los nombres de los Asociados admitidos para participar en una determinada Comisión de Estudio. </w:t>
            </w:r>
          </w:p>
          <w:p w14:paraId="5D04047D" w14:textId="77777777" w:rsidR="00093EEB" w:rsidRPr="00DC3693" w:rsidRDefault="00093EEB">
            <w:pPr>
              <w:pStyle w:val="Headingb"/>
              <w:rPr>
                <w:lang w:val="es-ES"/>
              </w:rPr>
            </w:pPr>
            <w:r w:rsidRPr="00DC3693">
              <w:rPr>
                <w:lang w:val="es-ES"/>
              </w:rPr>
              <w:t>Acción solicitada</w:t>
            </w:r>
          </w:p>
          <w:p w14:paraId="7E2D1EC0" w14:textId="3F676969" w:rsidR="00093EEB" w:rsidRPr="00DC3693" w:rsidRDefault="00E2643A">
            <w:pPr>
              <w:rPr>
                <w:lang w:val="es-ES"/>
              </w:rPr>
            </w:pPr>
            <w:r w:rsidRPr="00DC3693">
              <w:rPr>
                <w:lang w:val="es-ES"/>
              </w:rPr>
              <w:t xml:space="preserve">Se invita al Consejo a </w:t>
            </w:r>
            <w:r w:rsidRPr="00DC3693">
              <w:rPr>
                <w:b/>
                <w:bCs/>
                <w:lang w:val="es-ES"/>
              </w:rPr>
              <w:t>examinar</w:t>
            </w:r>
            <w:r w:rsidRPr="00DC3693">
              <w:rPr>
                <w:lang w:val="es-ES"/>
              </w:rPr>
              <w:t xml:space="preserve"> las peticiones de participación para determinar la conformidad de las mismas con el procedimiento previsto sobre el particular por el Consejo y </w:t>
            </w:r>
            <w:r w:rsidRPr="00DC3693">
              <w:rPr>
                <w:b/>
                <w:bCs/>
                <w:lang w:val="es-ES"/>
              </w:rPr>
              <w:t>confirmar</w:t>
            </w:r>
            <w:r w:rsidRPr="00DC3693">
              <w:rPr>
                <w:lang w:val="es-ES"/>
              </w:rPr>
              <w:t xml:space="preserve"> las medidas adoptadas por el </w:t>
            </w:r>
            <w:proofErr w:type="gramStart"/>
            <w:r w:rsidRPr="00DC3693">
              <w:rPr>
                <w:lang w:val="es-ES"/>
              </w:rPr>
              <w:t>Secretario General</w:t>
            </w:r>
            <w:proofErr w:type="gramEnd"/>
            <w:r w:rsidRPr="00DC3693">
              <w:rPr>
                <w:lang w:val="es-ES"/>
              </w:rPr>
              <w:t xml:space="preserve"> en relación con la admisión de </w:t>
            </w:r>
            <w:r w:rsidR="00DC3693">
              <w:rPr>
                <w:lang w:val="es-ES"/>
              </w:rPr>
              <w:t>"</w:t>
            </w:r>
            <w:r w:rsidRPr="00DC3693">
              <w:rPr>
                <w:lang w:val="es-ES"/>
              </w:rPr>
              <w:t>entidades que se encargan de cuestiones de telecomunicaciones</w:t>
            </w:r>
            <w:r w:rsidR="00DC3693">
              <w:rPr>
                <w:lang w:val="es-ES"/>
              </w:rPr>
              <w:t>"</w:t>
            </w:r>
            <w:r w:rsidRPr="00DC3693">
              <w:rPr>
                <w:lang w:val="es-ES"/>
              </w:rPr>
              <w:t>, según se indica en el Anexo.</w:t>
            </w:r>
          </w:p>
          <w:p w14:paraId="2401A8CF" w14:textId="77777777" w:rsidR="00093EEB" w:rsidRPr="00DC3693" w:rsidRDefault="00093EEB">
            <w:pPr>
              <w:pStyle w:val="Table"/>
              <w:keepNext w:val="0"/>
              <w:spacing w:before="0" w:after="0"/>
              <w:rPr>
                <w:caps w:val="0"/>
                <w:sz w:val="22"/>
                <w:lang w:val="es-ES"/>
              </w:rPr>
            </w:pPr>
            <w:r w:rsidRPr="00DC3693">
              <w:rPr>
                <w:caps w:val="0"/>
                <w:sz w:val="22"/>
                <w:lang w:val="es-ES"/>
              </w:rPr>
              <w:t>____________</w:t>
            </w:r>
          </w:p>
          <w:p w14:paraId="6EB5C6D1" w14:textId="77777777" w:rsidR="00093EEB" w:rsidRPr="00DC3693" w:rsidRDefault="00093EEB">
            <w:pPr>
              <w:pStyle w:val="Headingb"/>
              <w:rPr>
                <w:lang w:val="es-ES"/>
              </w:rPr>
            </w:pPr>
            <w:r w:rsidRPr="00DC3693">
              <w:rPr>
                <w:lang w:val="es-ES"/>
              </w:rPr>
              <w:t>Referencia</w:t>
            </w:r>
          </w:p>
          <w:p w14:paraId="666978BD" w14:textId="48954F00" w:rsidR="00093EEB" w:rsidRPr="00DC3693" w:rsidRDefault="00E2643A" w:rsidP="00E2643A">
            <w:pPr>
              <w:spacing w:after="120"/>
              <w:rPr>
                <w:i/>
                <w:iCs/>
                <w:lang w:val="es-ES"/>
              </w:rPr>
            </w:pPr>
            <w:r w:rsidRPr="00DC3693">
              <w:rPr>
                <w:i/>
                <w:iCs/>
                <w:lang w:val="es-ES"/>
              </w:rPr>
              <w:t xml:space="preserve">Números </w:t>
            </w:r>
            <w:hyperlink r:id="rId7" w:history="1">
              <w:r w:rsidRPr="00DC3693">
                <w:rPr>
                  <w:rStyle w:val="Hyperlink"/>
                  <w:i/>
                  <w:iCs/>
                  <w:lang w:val="es-ES"/>
                </w:rPr>
                <w:t>CV230, 234, 237, 241A, 241C</w:t>
              </w:r>
            </w:hyperlink>
            <w:r w:rsidRPr="00DC3693">
              <w:rPr>
                <w:i/>
                <w:iCs/>
                <w:lang w:val="es-ES"/>
              </w:rPr>
              <w:t xml:space="preserve"> del Convenio, Documentos </w:t>
            </w:r>
            <w:hyperlink r:id="rId8" w:history="1">
              <w:r w:rsidRPr="00DC3693">
                <w:rPr>
                  <w:rStyle w:val="Hyperlink"/>
                  <w:i/>
                  <w:iCs/>
                  <w:lang w:val="es-ES"/>
                </w:rPr>
                <w:t>C93/49</w:t>
              </w:r>
            </w:hyperlink>
            <w:r w:rsidRPr="00DC3693">
              <w:rPr>
                <w:i/>
                <w:iCs/>
                <w:lang w:val="es-ES"/>
              </w:rPr>
              <w:t xml:space="preserve">, y </w:t>
            </w:r>
            <w:hyperlink r:id="rId9" w:history="1">
              <w:r w:rsidRPr="00DC3693">
                <w:rPr>
                  <w:rStyle w:val="Hyperlink"/>
                  <w:i/>
                  <w:iCs/>
                  <w:lang w:val="es-ES"/>
                </w:rPr>
                <w:t>C2000/33</w:t>
              </w:r>
            </w:hyperlink>
          </w:p>
        </w:tc>
      </w:tr>
    </w:tbl>
    <w:p w14:paraId="66E13331" w14:textId="77777777" w:rsidR="00D50A36" w:rsidRPr="00DC3693" w:rsidRDefault="00D50A36">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6875CF91" w14:textId="6D80CD42" w:rsidR="00E2643A" w:rsidRPr="00DC3693" w:rsidRDefault="00E2643A">
      <w:pPr>
        <w:tabs>
          <w:tab w:val="clear" w:pos="567"/>
          <w:tab w:val="clear" w:pos="1134"/>
          <w:tab w:val="clear" w:pos="1701"/>
          <w:tab w:val="clear" w:pos="2268"/>
          <w:tab w:val="clear" w:pos="2835"/>
        </w:tabs>
        <w:overflowPunct/>
        <w:autoSpaceDE/>
        <w:autoSpaceDN/>
        <w:adjustRightInd/>
        <w:spacing w:before="0"/>
        <w:textAlignment w:val="auto"/>
        <w:rPr>
          <w:lang w:val="es-ES"/>
        </w:rPr>
      </w:pPr>
      <w:r w:rsidRPr="00DC3693">
        <w:rPr>
          <w:lang w:val="es-ES"/>
        </w:rPr>
        <w:br w:type="page"/>
      </w:r>
    </w:p>
    <w:p w14:paraId="204BD1E3" w14:textId="77777777" w:rsidR="00E2643A" w:rsidRPr="00DC3693" w:rsidRDefault="00E2643A" w:rsidP="00E2643A">
      <w:pPr>
        <w:pStyle w:val="Headingb"/>
        <w:rPr>
          <w:lang w:val="es-ES"/>
        </w:rPr>
      </w:pPr>
      <w:r w:rsidRPr="00DC3693">
        <w:rPr>
          <w:lang w:val="es-ES"/>
        </w:rPr>
        <w:lastRenderedPageBreak/>
        <w:t>Antecedentes</w:t>
      </w:r>
    </w:p>
    <w:p w14:paraId="17BFB43B" w14:textId="77777777" w:rsidR="00E2643A" w:rsidRPr="00DC3693" w:rsidRDefault="00E2643A" w:rsidP="00E2643A">
      <w:pPr>
        <w:rPr>
          <w:lang w:val="es-ES"/>
        </w:rPr>
      </w:pPr>
      <w:r w:rsidRPr="00DC3693">
        <w:rPr>
          <w:lang w:val="es-ES"/>
        </w:rPr>
        <w:t>1</w:t>
      </w:r>
      <w:r w:rsidRPr="00DC3693">
        <w:rPr>
          <w:lang w:val="es-ES"/>
        </w:rPr>
        <w:tab/>
      </w:r>
      <w:proofErr w:type="gramStart"/>
      <w:r w:rsidRPr="00DC3693">
        <w:rPr>
          <w:lang w:val="es-ES"/>
        </w:rPr>
        <w:t>En</w:t>
      </w:r>
      <w:proofErr w:type="gramEnd"/>
      <w:r w:rsidRPr="00DC3693">
        <w:rPr>
          <w:lang w:val="es-ES"/>
        </w:rPr>
        <w:t> 1993 el Consejo definió los procedimientos aplicables a la administración y participación de los Miembros de Sector (véase el Documento </w:t>
      </w:r>
      <w:hyperlink r:id="rId10" w:history="1">
        <w:r w:rsidRPr="00DC3693">
          <w:rPr>
            <w:rStyle w:val="Hyperlink"/>
            <w:lang w:val="es-ES"/>
          </w:rPr>
          <w:t>C93/49</w:t>
        </w:r>
      </w:hyperlink>
      <w:r w:rsidRPr="00DC3693">
        <w:rPr>
          <w:lang w:val="es-ES"/>
        </w:rPr>
        <w:t>). En 2000 el Consejo estableció una serie de procedimientos conexos en lo que concierne a los Asociados.</w:t>
      </w:r>
    </w:p>
    <w:p w14:paraId="3071E8D7" w14:textId="77777777" w:rsidR="00E2643A" w:rsidRPr="00DC3693" w:rsidRDefault="00E2643A" w:rsidP="00E2643A">
      <w:pPr>
        <w:rPr>
          <w:lang w:val="es-ES"/>
        </w:rPr>
      </w:pPr>
      <w:r w:rsidRPr="00DC3693">
        <w:rPr>
          <w:lang w:val="es-ES"/>
        </w:rPr>
        <w:t>2</w:t>
      </w:r>
      <w:r w:rsidRPr="00DC3693">
        <w:rPr>
          <w:lang w:val="es-ES"/>
        </w:rPr>
        <w:tab/>
      </w:r>
      <w:proofErr w:type="gramStart"/>
      <w:r w:rsidRPr="00DC3693">
        <w:rPr>
          <w:lang w:val="es-ES"/>
        </w:rPr>
        <w:t>A</w:t>
      </w:r>
      <w:proofErr w:type="gramEnd"/>
      <w:r w:rsidRPr="00DC3693">
        <w:rPr>
          <w:lang w:val="es-ES"/>
        </w:rPr>
        <w:t xml:space="preserve"> tenor del Artículo 19 del Convenio, los Miembros de Sector, esto es las entidades y organizaciones distintas de las administraciones, quedan divididos en tres categorías principales (CV229, CV230 y CV231), las cuales corresponden a diferentes niveles de derechos y obligaciones en relación con la participación de estas entidades y organizaciones en las actividades de la UIT.</w:t>
      </w:r>
    </w:p>
    <w:p w14:paraId="1CFE5CCB" w14:textId="230485DF" w:rsidR="00E2643A" w:rsidRPr="00DC3693" w:rsidRDefault="00E2643A" w:rsidP="00E2643A">
      <w:pPr>
        <w:rPr>
          <w:lang w:val="es-ES"/>
        </w:rPr>
      </w:pPr>
      <w:r w:rsidRPr="00DC3693">
        <w:rPr>
          <w:lang w:val="es-ES"/>
        </w:rPr>
        <w:t>3</w:t>
      </w:r>
      <w:r w:rsidRPr="00DC3693">
        <w:rPr>
          <w:lang w:val="es-ES"/>
        </w:rPr>
        <w:tab/>
      </w:r>
      <w:proofErr w:type="gramStart"/>
      <w:r w:rsidRPr="00DC3693">
        <w:rPr>
          <w:lang w:val="es-ES"/>
        </w:rPr>
        <w:t>De</w:t>
      </w:r>
      <w:proofErr w:type="gramEnd"/>
      <w:r w:rsidRPr="00DC3693">
        <w:rPr>
          <w:lang w:val="es-ES"/>
        </w:rPr>
        <w:t xml:space="preserve"> conformidad con el número 241C del Convenio, las correspondientes disposiciones del Artículo 19 del Convenio resultan aplicables a los Asociados. En consecuencia, los procedimientos de admisión y participación previstos para las entidades y organizaciones señaladas en dicho artículo rigen también en el caso de los Asociados, y ello con arreglo a la categoría a la que pertenezcan (CV229, CV230 y CV231).</w:t>
      </w:r>
    </w:p>
    <w:p w14:paraId="15F28DBB" w14:textId="09C7D0F2" w:rsidR="00E2643A" w:rsidRPr="00DC3693" w:rsidRDefault="00E2643A" w:rsidP="00BB30BE">
      <w:pPr>
        <w:pStyle w:val="Headingb"/>
        <w:rPr>
          <w:lang w:val="es-ES"/>
        </w:rPr>
      </w:pPr>
      <w:r w:rsidRPr="00DC3693">
        <w:rPr>
          <w:lang w:val="es-ES"/>
        </w:rPr>
        <w:t>Situación actual</w:t>
      </w:r>
    </w:p>
    <w:p w14:paraId="11EAF83A" w14:textId="7455980E" w:rsidR="00BB30BE" w:rsidRDefault="00E2643A" w:rsidP="00BB30BE">
      <w:pPr>
        <w:rPr>
          <w:lang w:val="es-ES"/>
        </w:rPr>
      </w:pPr>
      <w:r w:rsidRPr="00DC3693">
        <w:rPr>
          <w:lang w:val="es-ES"/>
        </w:rPr>
        <w:t>4</w:t>
      </w:r>
      <w:r w:rsidRPr="00DC3693">
        <w:rPr>
          <w:lang w:val="es-ES"/>
        </w:rPr>
        <w:tab/>
      </w:r>
      <w:proofErr w:type="gramStart"/>
      <w:r w:rsidRPr="00DC3693">
        <w:rPr>
          <w:lang w:val="es-ES"/>
        </w:rPr>
        <w:t>Al</w:t>
      </w:r>
      <w:proofErr w:type="gramEnd"/>
      <w:r w:rsidRPr="00DC3693">
        <w:rPr>
          <w:lang w:val="es-ES"/>
        </w:rPr>
        <w:t xml:space="preserve"> 31 de diciembre de 2021, las entidades miembros de la UIT que se ocupan de cuestiones de telecomunicaciones (CV 230) eran 51 Miembros de Sector y 35 Asociados admitido</w:t>
      </w:r>
      <w:r w:rsidR="009933FD">
        <w:rPr>
          <w:lang w:val="es-ES"/>
        </w:rPr>
        <w:t>s</w:t>
      </w:r>
      <w:r w:rsidRPr="00DC3693">
        <w:rPr>
          <w:lang w:val="es-ES"/>
        </w:rPr>
        <w:t xml:space="preserve"> para participar en una Comisión de Estudio determinada.</w:t>
      </w:r>
    </w:p>
    <w:p w14:paraId="1533F509" w14:textId="3951CB24" w:rsidR="00E2643A" w:rsidRPr="00DC3693" w:rsidRDefault="00E2643A" w:rsidP="00BB30BE">
      <w:pPr>
        <w:rPr>
          <w:lang w:val="es-ES"/>
        </w:rPr>
      </w:pPr>
      <w:r w:rsidRPr="00DC3693">
        <w:rPr>
          <w:lang w:val="es-ES"/>
        </w:rPr>
        <w:br w:type="page"/>
      </w:r>
    </w:p>
    <w:p w14:paraId="657F4238" w14:textId="0FBA0D93" w:rsidR="00E2643A" w:rsidRPr="00DC3693" w:rsidRDefault="009933FD" w:rsidP="00E2643A">
      <w:pPr>
        <w:pStyle w:val="AnnexNo"/>
        <w:tabs>
          <w:tab w:val="center" w:pos="4819"/>
          <w:tab w:val="left" w:pos="5955"/>
        </w:tabs>
        <w:rPr>
          <w:lang w:val="es-ES"/>
        </w:rPr>
      </w:pPr>
      <w:r>
        <w:rPr>
          <w:lang w:val="es-ES"/>
        </w:rPr>
        <w:lastRenderedPageBreak/>
        <w:t>ANEXO</w:t>
      </w:r>
    </w:p>
    <w:p w14:paraId="7EF70E76" w14:textId="31AB8041" w:rsidR="00E2643A" w:rsidRPr="00DC3693" w:rsidRDefault="00E2643A" w:rsidP="00E2643A">
      <w:pPr>
        <w:pStyle w:val="Annextitle"/>
        <w:rPr>
          <w:szCs w:val="28"/>
          <w:lang w:val="es-ES"/>
        </w:rPr>
      </w:pPr>
      <w:r w:rsidRPr="00DC3693">
        <w:rPr>
          <w:szCs w:val="28"/>
          <w:lang w:val="es-ES"/>
        </w:rPr>
        <w:t xml:space="preserve">Participación provisional en las actividades de los Sectores de las entidades </w:t>
      </w:r>
      <w:r w:rsidRPr="00DC3693">
        <w:rPr>
          <w:szCs w:val="28"/>
          <w:lang w:val="es-ES"/>
        </w:rPr>
        <w:br/>
        <w:t>que se ocupan de cuestione</w:t>
      </w:r>
      <w:r w:rsidR="009933FD">
        <w:rPr>
          <w:szCs w:val="28"/>
          <w:lang w:val="es-ES"/>
        </w:rPr>
        <w:t>s de telecomunicaciones (CV230)</w:t>
      </w:r>
      <w:r w:rsidR="009933FD">
        <w:rPr>
          <w:szCs w:val="28"/>
          <w:lang w:val="es-ES"/>
        </w:rPr>
        <w:br/>
      </w:r>
      <w:r w:rsidRPr="00DC3693">
        <w:rPr>
          <w:szCs w:val="28"/>
          <w:lang w:val="es-ES"/>
        </w:rPr>
        <w:t>en calidad de Miembros de Sector y de Asociados</w:t>
      </w:r>
    </w:p>
    <w:p w14:paraId="66F2CC69" w14:textId="762DEC45" w:rsidR="00E2643A" w:rsidRPr="00DC3693" w:rsidRDefault="00E2643A" w:rsidP="00BB30BE">
      <w:pPr>
        <w:rPr>
          <w:b/>
          <w:lang w:val="es-ES"/>
        </w:rPr>
      </w:pPr>
      <w:r w:rsidRPr="00DC3693">
        <w:rPr>
          <w:lang w:val="es-ES"/>
        </w:rPr>
        <w:t xml:space="preserve">Según lo dispuesto en el Documento C93/49, se invita al Consejo a confirmar las medidas adoptadas por el </w:t>
      </w:r>
      <w:proofErr w:type="gramStart"/>
      <w:r w:rsidRPr="00DC3693">
        <w:rPr>
          <w:lang w:val="es-ES"/>
        </w:rPr>
        <w:t>Secretario General</w:t>
      </w:r>
      <w:proofErr w:type="gramEnd"/>
      <w:r w:rsidRPr="00DC3693">
        <w:rPr>
          <w:lang w:val="es-ES"/>
        </w:rPr>
        <w:t xml:space="preserve"> en relación con las </w:t>
      </w:r>
      <w:r w:rsidR="00DC3693">
        <w:rPr>
          <w:b/>
          <w:lang w:val="es-ES"/>
        </w:rPr>
        <w:t>"</w:t>
      </w:r>
      <w:r w:rsidRPr="00DC3693">
        <w:rPr>
          <w:lang w:val="es-ES"/>
        </w:rPr>
        <w:t>entidades que se encargan de cuestiones de telecomunicaciones</w:t>
      </w:r>
      <w:r w:rsidR="00DC3693">
        <w:rPr>
          <w:b/>
          <w:lang w:val="es-ES"/>
        </w:rPr>
        <w:t>"</w:t>
      </w:r>
      <w:r w:rsidRPr="00DC3693">
        <w:rPr>
          <w:lang w:val="es-ES"/>
        </w:rPr>
        <w:t xml:space="preserve"> (CV230), que se incluyeron provisionalmente en las listas de Miembros de Sector y Asociados. En 2021, se recibieron 6 peticiones para convertirse en Miembro de Sector y 4 para convertirse en Asociado.</w:t>
      </w:r>
    </w:p>
    <w:p w14:paraId="0B98C89E" w14:textId="77777777" w:rsidR="00E2643A" w:rsidRPr="00DC3693" w:rsidRDefault="00E2643A" w:rsidP="00BB30BE">
      <w:pPr>
        <w:pStyle w:val="Tabletitle"/>
        <w:spacing w:before="480"/>
        <w:rPr>
          <w:lang w:val="es-ES"/>
        </w:rPr>
      </w:pPr>
      <w:r w:rsidRPr="00BB30BE">
        <w:rPr>
          <w:lang w:val="es-ES"/>
        </w:rPr>
        <w:t>Miembros</w:t>
      </w:r>
      <w:r w:rsidRPr="00DC3693">
        <w:rPr>
          <w:lang w:val="es-ES"/>
        </w:rPr>
        <w:t xml:space="preserve"> de Sector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44"/>
        <w:gridCol w:w="1276"/>
        <w:gridCol w:w="818"/>
        <w:gridCol w:w="1386"/>
        <w:gridCol w:w="1698"/>
        <w:gridCol w:w="1901"/>
      </w:tblGrid>
      <w:tr w:rsidR="00E2643A" w:rsidRPr="00DC3693" w14:paraId="5CCEB16D" w14:textId="77777777" w:rsidTr="009933FD">
        <w:trPr>
          <w:cantSplit/>
          <w:jc w:val="center"/>
        </w:trPr>
        <w:tc>
          <w:tcPr>
            <w:tcW w:w="2544" w:type="dxa"/>
            <w:vAlign w:val="center"/>
          </w:tcPr>
          <w:p w14:paraId="7F54FB29" w14:textId="77777777" w:rsidR="00E2643A" w:rsidRPr="00DC3693" w:rsidRDefault="00E2643A" w:rsidP="00BB30BE">
            <w:pPr>
              <w:pStyle w:val="Tablehead"/>
              <w:rPr>
                <w:lang w:val="es-ES"/>
              </w:rPr>
            </w:pPr>
            <w:r w:rsidRPr="00DC3693">
              <w:rPr>
                <w:lang w:val="es-ES"/>
              </w:rPr>
              <w:t>Miembro de Sector</w:t>
            </w:r>
          </w:p>
        </w:tc>
        <w:tc>
          <w:tcPr>
            <w:tcW w:w="1276" w:type="dxa"/>
            <w:vAlign w:val="center"/>
          </w:tcPr>
          <w:p w14:paraId="7A3442B6" w14:textId="77777777" w:rsidR="00E2643A" w:rsidRPr="00BB30BE" w:rsidRDefault="00E2643A" w:rsidP="00BB30BE">
            <w:pPr>
              <w:pStyle w:val="Tablehead"/>
              <w:rPr>
                <w:lang w:val="es-ES"/>
              </w:rPr>
            </w:pPr>
            <w:r w:rsidRPr="00BB30BE">
              <w:rPr>
                <w:lang w:val="es-ES"/>
              </w:rPr>
              <w:t>Desde</w:t>
            </w:r>
          </w:p>
        </w:tc>
        <w:tc>
          <w:tcPr>
            <w:tcW w:w="818" w:type="dxa"/>
            <w:vAlign w:val="center"/>
          </w:tcPr>
          <w:p w14:paraId="41F032D5" w14:textId="77777777" w:rsidR="00E2643A" w:rsidRPr="00BB30BE" w:rsidRDefault="00E2643A" w:rsidP="00BB30BE">
            <w:pPr>
              <w:pStyle w:val="Tablehead"/>
              <w:rPr>
                <w:lang w:val="es-ES"/>
              </w:rPr>
            </w:pPr>
            <w:r w:rsidRPr="00BB30BE">
              <w:rPr>
                <w:lang w:val="es-ES"/>
              </w:rPr>
              <w:t>Sector</w:t>
            </w:r>
          </w:p>
        </w:tc>
        <w:tc>
          <w:tcPr>
            <w:tcW w:w="1386" w:type="dxa"/>
            <w:vAlign w:val="center"/>
          </w:tcPr>
          <w:p w14:paraId="36DAF2D1" w14:textId="77777777" w:rsidR="00E2643A" w:rsidRPr="00BB30BE" w:rsidRDefault="00E2643A" w:rsidP="00BB30BE">
            <w:pPr>
              <w:pStyle w:val="Tablehead"/>
              <w:rPr>
                <w:lang w:val="es-ES"/>
              </w:rPr>
            </w:pPr>
            <w:r w:rsidRPr="00BB30BE">
              <w:rPr>
                <w:lang w:val="es-ES"/>
              </w:rPr>
              <w:t>Clase de contribución</w:t>
            </w:r>
          </w:p>
        </w:tc>
        <w:tc>
          <w:tcPr>
            <w:tcW w:w="1698" w:type="dxa"/>
            <w:vAlign w:val="center"/>
          </w:tcPr>
          <w:p w14:paraId="08A202D0" w14:textId="77777777" w:rsidR="00E2643A" w:rsidRPr="00BB30BE" w:rsidRDefault="00E2643A" w:rsidP="00BB30BE">
            <w:pPr>
              <w:pStyle w:val="Tablehead"/>
              <w:rPr>
                <w:lang w:val="es-ES"/>
              </w:rPr>
            </w:pPr>
            <w:r w:rsidRPr="00BB30BE">
              <w:rPr>
                <w:lang w:val="es-ES"/>
              </w:rPr>
              <w:t>Anunciado en la notificación núm.</w:t>
            </w:r>
          </w:p>
        </w:tc>
        <w:tc>
          <w:tcPr>
            <w:tcW w:w="1901" w:type="dxa"/>
            <w:vAlign w:val="center"/>
          </w:tcPr>
          <w:p w14:paraId="4A529298" w14:textId="77777777" w:rsidR="00E2643A" w:rsidRPr="00BB30BE" w:rsidRDefault="00E2643A" w:rsidP="00BB30BE">
            <w:pPr>
              <w:pStyle w:val="Tablehead"/>
              <w:rPr>
                <w:lang w:val="es-ES"/>
              </w:rPr>
            </w:pPr>
            <w:r w:rsidRPr="00BB30BE">
              <w:rPr>
                <w:lang w:val="es-ES"/>
              </w:rPr>
              <w:t>Aprobación por la Administración de</w:t>
            </w:r>
          </w:p>
        </w:tc>
      </w:tr>
      <w:tr w:rsidR="00E2643A" w:rsidRPr="00DC3693" w14:paraId="10FE3020"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00798522" w14:textId="77777777" w:rsidR="00E2643A" w:rsidRPr="00DC3693" w:rsidRDefault="00E2643A" w:rsidP="00BB30BE">
            <w:pPr>
              <w:pStyle w:val="Tabletext"/>
            </w:pPr>
            <w:proofErr w:type="spellStart"/>
            <w:r w:rsidRPr="00DC3693">
              <w:t>QRCrypto</w:t>
            </w:r>
            <w:proofErr w:type="spellEnd"/>
            <w:r w:rsidRPr="00DC3693">
              <w:t xml:space="preserve"> SA</w:t>
            </w:r>
          </w:p>
        </w:tc>
        <w:tc>
          <w:tcPr>
            <w:tcW w:w="1276" w:type="dxa"/>
            <w:tcBorders>
              <w:top w:val="single" w:sz="6" w:space="0" w:color="auto"/>
              <w:left w:val="single" w:sz="6" w:space="0" w:color="auto"/>
              <w:bottom w:val="single" w:sz="6" w:space="0" w:color="auto"/>
              <w:right w:val="single" w:sz="6" w:space="0" w:color="auto"/>
            </w:tcBorders>
            <w:vAlign w:val="center"/>
          </w:tcPr>
          <w:p w14:paraId="50F5175B" w14:textId="77777777" w:rsidR="00E2643A" w:rsidRPr="00BB30BE" w:rsidRDefault="00E2643A" w:rsidP="00BB30BE">
            <w:pPr>
              <w:pStyle w:val="Tabletext"/>
              <w:jc w:val="center"/>
            </w:pPr>
            <w:r w:rsidRPr="00BB30BE">
              <w:t>06/01/2021</w:t>
            </w:r>
          </w:p>
        </w:tc>
        <w:tc>
          <w:tcPr>
            <w:tcW w:w="818" w:type="dxa"/>
            <w:tcBorders>
              <w:top w:val="single" w:sz="6" w:space="0" w:color="auto"/>
              <w:left w:val="single" w:sz="6" w:space="0" w:color="auto"/>
              <w:bottom w:val="single" w:sz="6" w:space="0" w:color="auto"/>
              <w:right w:val="single" w:sz="6" w:space="0" w:color="auto"/>
            </w:tcBorders>
            <w:vAlign w:val="center"/>
          </w:tcPr>
          <w:p w14:paraId="658DEC21" w14:textId="77777777" w:rsidR="00E2643A" w:rsidRPr="00BB30BE" w:rsidRDefault="00E2643A" w:rsidP="00BB30BE">
            <w:pPr>
              <w:pStyle w:val="Tabletext"/>
              <w:jc w:val="center"/>
            </w:pPr>
            <w:r w:rsidRPr="00BB30BE">
              <w:t>T</w:t>
            </w:r>
          </w:p>
        </w:tc>
        <w:tc>
          <w:tcPr>
            <w:tcW w:w="1386" w:type="dxa"/>
            <w:tcBorders>
              <w:top w:val="single" w:sz="6" w:space="0" w:color="auto"/>
              <w:left w:val="single" w:sz="6" w:space="0" w:color="auto"/>
              <w:bottom w:val="single" w:sz="6" w:space="0" w:color="auto"/>
              <w:right w:val="single" w:sz="6" w:space="0" w:color="auto"/>
            </w:tcBorders>
            <w:vAlign w:val="center"/>
          </w:tcPr>
          <w:p w14:paraId="10A88CC7" w14:textId="77777777" w:rsidR="00E2643A" w:rsidRPr="00BB30BE" w:rsidRDefault="00E2643A" w:rsidP="00BB30BE">
            <w:pPr>
              <w:pStyle w:val="Tabletext"/>
              <w:jc w:val="center"/>
            </w:pPr>
            <w:r w:rsidRPr="00BB30BE">
              <w:t>1/2</w:t>
            </w:r>
          </w:p>
        </w:tc>
        <w:tc>
          <w:tcPr>
            <w:tcW w:w="1698" w:type="dxa"/>
            <w:tcBorders>
              <w:top w:val="single" w:sz="6" w:space="0" w:color="auto"/>
              <w:left w:val="single" w:sz="6" w:space="0" w:color="auto"/>
              <w:bottom w:val="single" w:sz="6" w:space="0" w:color="auto"/>
              <w:right w:val="single" w:sz="6" w:space="0" w:color="auto"/>
            </w:tcBorders>
            <w:vAlign w:val="center"/>
          </w:tcPr>
          <w:p w14:paraId="2D2D5927" w14:textId="77777777" w:rsidR="00E2643A" w:rsidRPr="00BB30BE" w:rsidRDefault="00E2643A" w:rsidP="00BB30BE">
            <w:pPr>
              <w:pStyle w:val="Tabletext"/>
              <w:jc w:val="center"/>
            </w:pPr>
            <w:r w:rsidRPr="00BB30BE">
              <w:t>1638</w:t>
            </w:r>
          </w:p>
        </w:tc>
        <w:tc>
          <w:tcPr>
            <w:tcW w:w="1901" w:type="dxa"/>
            <w:tcBorders>
              <w:top w:val="single" w:sz="6" w:space="0" w:color="auto"/>
              <w:left w:val="single" w:sz="6" w:space="0" w:color="auto"/>
              <w:bottom w:val="single" w:sz="6" w:space="0" w:color="auto"/>
              <w:right w:val="single" w:sz="6" w:space="0" w:color="auto"/>
            </w:tcBorders>
            <w:vAlign w:val="center"/>
          </w:tcPr>
          <w:p w14:paraId="3FC2031C" w14:textId="77777777" w:rsidR="00E2643A" w:rsidRPr="00BB30BE" w:rsidRDefault="00E2643A" w:rsidP="00BB30BE">
            <w:pPr>
              <w:pStyle w:val="Tabletext"/>
              <w:jc w:val="center"/>
            </w:pPr>
            <w:r w:rsidRPr="00BB30BE">
              <w:t>Suiza</w:t>
            </w:r>
          </w:p>
        </w:tc>
      </w:tr>
      <w:tr w:rsidR="00E2643A" w:rsidRPr="00DC3693" w14:paraId="5A9BA734"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tcPr>
          <w:p w14:paraId="02890522" w14:textId="77777777" w:rsidR="00E2643A" w:rsidRPr="00BB30BE" w:rsidRDefault="00E2643A" w:rsidP="00BB30BE">
            <w:pPr>
              <w:pStyle w:val="Tabletext"/>
            </w:pPr>
            <w:proofErr w:type="spellStart"/>
            <w:r w:rsidRPr="00BB30BE">
              <w:t>Axon</w:t>
            </w:r>
            <w:proofErr w:type="spellEnd"/>
            <w:r w:rsidRPr="00BB30BE">
              <w:t xml:space="preserve"> </w:t>
            </w:r>
            <w:proofErr w:type="spellStart"/>
            <w:r w:rsidRPr="00BB30BE">
              <w:t>Partners</w:t>
            </w:r>
            <w:proofErr w:type="spellEnd"/>
            <w:r w:rsidRPr="00BB30BE">
              <w:t xml:space="preserve"> </w:t>
            </w:r>
            <w:proofErr w:type="spellStart"/>
            <w:r w:rsidRPr="00BB30BE">
              <w:t>Group</w:t>
            </w:r>
            <w:proofErr w:type="spellEnd"/>
          </w:p>
        </w:tc>
        <w:tc>
          <w:tcPr>
            <w:tcW w:w="1276" w:type="dxa"/>
            <w:tcBorders>
              <w:top w:val="single" w:sz="6" w:space="0" w:color="auto"/>
              <w:left w:val="single" w:sz="6" w:space="0" w:color="auto"/>
              <w:bottom w:val="single" w:sz="6" w:space="0" w:color="auto"/>
              <w:right w:val="single" w:sz="6" w:space="0" w:color="auto"/>
            </w:tcBorders>
          </w:tcPr>
          <w:p w14:paraId="5D96A418" w14:textId="77777777" w:rsidR="00E2643A" w:rsidRPr="00BB30BE" w:rsidRDefault="00E2643A" w:rsidP="00BB30BE">
            <w:pPr>
              <w:pStyle w:val="Tabletext"/>
              <w:jc w:val="center"/>
            </w:pPr>
            <w:r w:rsidRPr="00BB30BE">
              <w:t>27/01/2021</w:t>
            </w:r>
          </w:p>
        </w:tc>
        <w:tc>
          <w:tcPr>
            <w:tcW w:w="818" w:type="dxa"/>
            <w:tcBorders>
              <w:top w:val="single" w:sz="6" w:space="0" w:color="auto"/>
              <w:left w:val="single" w:sz="6" w:space="0" w:color="auto"/>
              <w:bottom w:val="single" w:sz="6" w:space="0" w:color="auto"/>
              <w:right w:val="single" w:sz="6" w:space="0" w:color="auto"/>
            </w:tcBorders>
          </w:tcPr>
          <w:p w14:paraId="77221624" w14:textId="77777777" w:rsidR="00E2643A" w:rsidRPr="00BB30BE" w:rsidRDefault="00E2643A" w:rsidP="00BB30BE">
            <w:pPr>
              <w:pStyle w:val="Tabletext"/>
              <w:jc w:val="center"/>
            </w:pPr>
            <w:r w:rsidRPr="00BB30BE">
              <w:t>D</w:t>
            </w:r>
          </w:p>
        </w:tc>
        <w:tc>
          <w:tcPr>
            <w:tcW w:w="1386" w:type="dxa"/>
            <w:tcBorders>
              <w:top w:val="single" w:sz="6" w:space="0" w:color="auto"/>
              <w:left w:val="single" w:sz="6" w:space="0" w:color="auto"/>
              <w:bottom w:val="single" w:sz="6" w:space="0" w:color="auto"/>
              <w:right w:val="single" w:sz="6" w:space="0" w:color="auto"/>
            </w:tcBorders>
          </w:tcPr>
          <w:p w14:paraId="71B869B9" w14:textId="77777777" w:rsidR="00E2643A" w:rsidRPr="00BB30BE" w:rsidRDefault="00E2643A" w:rsidP="00BB30BE">
            <w:pPr>
              <w:pStyle w:val="Tabletext"/>
              <w:jc w:val="center"/>
            </w:pPr>
            <w:r w:rsidRPr="00BB30BE">
              <w:t>1/8</w:t>
            </w:r>
          </w:p>
        </w:tc>
        <w:tc>
          <w:tcPr>
            <w:tcW w:w="1698" w:type="dxa"/>
            <w:tcBorders>
              <w:top w:val="single" w:sz="6" w:space="0" w:color="auto"/>
              <w:left w:val="single" w:sz="6" w:space="0" w:color="auto"/>
              <w:bottom w:val="single" w:sz="6" w:space="0" w:color="auto"/>
              <w:right w:val="single" w:sz="6" w:space="0" w:color="auto"/>
            </w:tcBorders>
          </w:tcPr>
          <w:p w14:paraId="4ABCC7C8" w14:textId="77777777" w:rsidR="00E2643A" w:rsidRPr="00BB30BE" w:rsidRDefault="00E2643A" w:rsidP="00BB30BE">
            <w:pPr>
              <w:pStyle w:val="Tabletext"/>
              <w:jc w:val="center"/>
            </w:pPr>
            <w:r w:rsidRPr="00BB30BE">
              <w:t>1638</w:t>
            </w:r>
          </w:p>
        </w:tc>
        <w:tc>
          <w:tcPr>
            <w:tcW w:w="1901" w:type="dxa"/>
            <w:tcBorders>
              <w:top w:val="single" w:sz="6" w:space="0" w:color="auto"/>
              <w:left w:val="single" w:sz="6" w:space="0" w:color="auto"/>
              <w:bottom w:val="single" w:sz="6" w:space="0" w:color="auto"/>
              <w:right w:val="single" w:sz="6" w:space="0" w:color="auto"/>
            </w:tcBorders>
          </w:tcPr>
          <w:p w14:paraId="47491AF3" w14:textId="77777777" w:rsidR="00E2643A" w:rsidRPr="00BB30BE" w:rsidRDefault="00E2643A" w:rsidP="00BB30BE">
            <w:pPr>
              <w:pStyle w:val="Tabletext"/>
              <w:jc w:val="center"/>
            </w:pPr>
            <w:r w:rsidRPr="00BB30BE">
              <w:t>España</w:t>
            </w:r>
          </w:p>
        </w:tc>
      </w:tr>
      <w:tr w:rsidR="00E2643A" w:rsidRPr="00DC3693" w14:paraId="59B9F42B"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206A684F" w14:textId="39894B79" w:rsidR="00E2643A" w:rsidRPr="009933FD" w:rsidRDefault="009933FD" w:rsidP="00BB30BE">
            <w:pPr>
              <w:pStyle w:val="Tabletext"/>
              <w:rPr>
                <w:lang w:val="en-US"/>
              </w:rPr>
            </w:pPr>
            <w:r>
              <w:rPr>
                <w:lang w:val="en-US"/>
              </w:rPr>
              <w:t>Deloitte Risk Advisory </w:t>
            </w:r>
            <w:proofErr w:type="spellStart"/>
            <w:r w:rsidR="00E2643A" w:rsidRPr="009933FD">
              <w:rPr>
                <w:lang w:val="en-US"/>
              </w:rPr>
              <w:t>S.r.l</w:t>
            </w:r>
            <w:proofErr w:type="spellEnd"/>
            <w:r w:rsidR="00E2643A" w:rsidRPr="009933FD">
              <w:rPr>
                <w:lang w:val="en-US"/>
              </w:rPr>
              <w:t>.</w:t>
            </w:r>
          </w:p>
        </w:tc>
        <w:tc>
          <w:tcPr>
            <w:tcW w:w="1276" w:type="dxa"/>
            <w:tcBorders>
              <w:top w:val="single" w:sz="6" w:space="0" w:color="auto"/>
              <w:left w:val="single" w:sz="6" w:space="0" w:color="auto"/>
              <w:bottom w:val="single" w:sz="6" w:space="0" w:color="auto"/>
              <w:right w:val="single" w:sz="6" w:space="0" w:color="auto"/>
            </w:tcBorders>
            <w:vAlign w:val="center"/>
          </w:tcPr>
          <w:p w14:paraId="2D306030" w14:textId="77777777" w:rsidR="00E2643A" w:rsidRPr="00BB30BE" w:rsidRDefault="00E2643A" w:rsidP="00BB30BE">
            <w:pPr>
              <w:pStyle w:val="Tabletext"/>
              <w:jc w:val="center"/>
            </w:pPr>
            <w:r w:rsidRPr="00BB30BE">
              <w:t>03/02/2021</w:t>
            </w:r>
          </w:p>
        </w:tc>
        <w:tc>
          <w:tcPr>
            <w:tcW w:w="818" w:type="dxa"/>
            <w:tcBorders>
              <w:top w:val="single" w:sz="6" w:space="0" w:color="auto"/>
              <w:left w:val="single" w:sz="6" w:space="0" w:color="auto"/>
              <w:bottom w:val="single" w:sz="6" w:space="0" w:color="auto"/>
              <w:right w:val="single" w:sz="6" w:space="0" w:color="auto"/>
            </w:tcBorders>
            <w:vAlign w:val="center"/>
          </w:tcPr>
          <w:p w14:paraId="33E6E1D6" w14:textId="77777777" w:rsidR="00E2643A" w:rsidRPr="00BB30BE" w:rsidRDefault="00E2643A" w:rsidP="00BB30BE">
            <w:pPr>
              <w:pStyle w:val="Tabletext"/>
              <w:jc w:val="center"/>
            </w:pPr>
            <w:r w:rsidRPr="00BB30BE">
              <w:t>D</w:t>
            </w:r>
          </w:p>
        </w:tc>
        <w:tc>
          <w:tcPr>
            <w:tcW w:w="1386" w:type="dxa"/>
            <w:tcBorders>
              <w:top w:val="single" w:sz="6" w:space="0" w:color="auto"/>
              <w:left w:val="single" w:sz="6" w:space="0" w:color="auto"/>
              <w:bottom w:val="single" w:sz="6" w:space="0" w:color="auto"/>
              <w:right w:val="single" w:sz="6" w:space="0" w:color="auto"/>
            </w:tcBorders>
            <w:vAlign w:val="center"/>
          </w:tcPr>
          <w:p w14:paraId="3B72A4C3" w14:textId="77777777" w:rsidR="00E2643A" w:rsidRPr="00BB30BE" w:rsidRDefault="00E2643A" w:rsidP="00BB30BE">
            <w:pPr>
              <w:pStyle w:val="Tabletext"/>
              <w:jc w:val="center"/>
            </w:pPr>
            <w:r w:rsidRPr="00BB30BE">
              <w:t>1/8</w:t>
            </w:r>
          </w:p>
        </w:tc>
        <w:tc>
          <w:tcPr>
            <w:tcW w:w="1698" w:type="dxa"/>
            <w:tcBorders>
              <w:top w:val="single" w:sz="6" w:space="0" w:color="auto"/>
              <w:left w:val="single" w:sz="6" w:space="0" w:color="auto"/>
              <w:bottom w:val="single" w:sz="6" w:space="0" w:color="auto"/>
              <w:right w:val="single" w:sz="6" w:space="0" w:color="auto"/>
            </w:tcBorders>
            <w:vAlign w:val="center"/>
          </w:tcPr>
          <w:p w14:paraId="38279466" w14:textId="77777777" w:rsidR="00E2643A" w:rsidRPr="00BB30BE" w:rsidRDefault="00E2643A" w:rsidP="00BB30BE">
            <w:pPr>
              <w:pStyle w:val="Tabletext"/>
              <w:jc w:val="center"/>
            </w:pPr>
            <w:r w:rsidRPr="00BB30BE">
              <w:t>1639</w:t>
            </w:r>
          </w:p>
        </w:tc>
        <w:tc>
          <w:tcPr>
            <w:tcW w:w="1901" w:type="dxa"/>
            <w:tcBorders>
              <w:top w:val="single" w:sz="6" w:space="0" w:color="auto"/>
              <w:left w:val="single" w:sz="6" w:space="0" w:color="auto"/>
              <w:bottom w:val="single" w:sz="6" w:space="0" w:color="auto"/>
              <w:right w:val="single" w:sz="6" w:space="0" w:color="auto"/>
            </w:tcBorders>
            <w:vAlign w:val="center"/>
          </w:tcPr>
          <w:p w14:paraId="6174D270" w14:textId="77777777" w:rsidR="00E2643A" w:rsidRPr="00BB30BE" w:rsidRDefault="00E2643A" w:rsidP="00BB30BE">
            <w:pPr>
              <w:pStyle w:val="Tabletext"/>
              <w:jc w:val="center"/>
            </w:pPr>
            <w:r w:rsidRPr="00BB30BE">
              <w:t>Italia</w:t>
            </w:r>
          </w:p>
        </w:tc>
      </w:tr>
      <w:tr w:rsidR="00E2643A" w:rsidRPr="00DC3693" w14:paraId="4F338D87"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4DD8FB86" w14:textId="77777777" w:rsidR="00E2643A" w:rsidRPr="00DC3693" w:rsidRDefault="00E2643A" w:rsidP="00BB30BE">
            <w:pPr>
              <w:pStyle w:val="Tabletext"/>
              <w:rPr>
                <w:rStyle w:val="Strong"/>
                <w:rFonts w:asciiTheme="minorHAnsi" w:hAnsiTheme="minorHAnsi" w:cstheme="minorHAnsi"/>
                <w:b w:val="0"/>
                <w:bCs w:val="0"/>
                <w:szCs w:val="22"/>
                <w:lang w:val="es-ES"/>
              </w:rPr>
            </w:pPr>
            <w:r w:rsidRPr="00DC3693">
              <w:rPr>
                <w:rStyle w:val="Strong"/>
                <w:rFonts w:asciiTheme="minorHAnsi" w:hAnsiTheme="minorHAnsi" w:cstheme="minorHAnsi"/>
                <w:szCs w:val="22"/>
                <w:lang w:val="es-ES"/>
              </w:rPr>
              <w:t>NJFX</w:t>
            </w:r>
          </w:p>
        </w:tc>
        <w:tc>
          <w:tcPr>
            <w:tcW w:w="1276" w:type="dxa"/>
            <w:tcBorders>
              <w:top w:val="single" w:sz="6" w:space="0" w:color="auto"/>
              <w:left w:val="single" w:sz="6" w:space="0" w:color="auto"/>
              <w:bottom w:val="single" w:sz="6" w:space="0" w:color="auto"/>
              <w:right w:val="single" w:sz="6" w:space="0" w:color="auto"/>
            </w:tcBorders>
            <w:vAlign w:val="center"/>
          </w:tcPr>
          <w:p w14:paraId="18361EB8" w14:textId="77777777" w:rsidR="00E2643A" w:rsidRPr="00BB30BE" w:rsidRDefault="00E2643A" w:rsidP="00BB30BE">
            <w:pPr>
              <w:pStyle w:val="Tabletext"/>
              <w:jc w:val="center"/>
            </w:pPr>
            <w:r w:rsidRPr="00BB30BE">
              <w:t>29/03/2021</w:t>
            </w:r>
          </w:p>
        </w:tc>
        <w:tc>
          <w:tcPr>
            <w:tcW w:w="818" w:type="dxa"/>
            <w:tcBorders>
              <w:top w:val="single" w:sz="6" w:space="0" w:color="auto"/>
              <w:left w:val="single" w:sz="6" w:space="0" w:color="auto"/>
              <w:bottom w:val="single" w:sz="6" w:space="0" w:color="auto"/>
              <w:right w:val="single" w:sz="6" w:space="0" w:color="auto"/>
            </w:tcBorders>
            <w:vAlign w:val="center"/>
          </w:tcPr>
          <w:p w14:paraId="6F4546EB" w14:textId="77777777" w:rsidR="00E2643A" w:rsidRPr="00BB30BE" w:rsidRDefault="00E2643A" w:rsidP="00BB30BE">
            <w:pPr>
              <w:pStyle w:val="Tabletext"/>
              <w:jc w:val="center"/>
            </w:pPr>
            <w:r w:rsidRPr="00BB30BE">
              <w:t>D</w:t>
            </w:r>
          </w:p>
        </w:tc>
        <w:tc>
          <w:tcPr>
            <w:tcW w:w="1386" w:type="dxa"/>
            <w:tcBorders>
              <w:top w:val="single" w:sz="6" w:space="0" w:color="auto"/>
              <w:left w:val="single" w:sz="6" w:space="0" w:color="auto"/>
              <w:bottom w:val="single" w:sz="6" w:space="0" w:color="auto"/>
              <w:right w:val="single" w:sz="6" w:space="0" w:color="auto"/>
            </w:tcBorders>
            <w:vAlign w:val="center"/>
          </w:tcPr>
          <w:p w14:paraId="4FBE898D" w14:textId="77777777" w:rsidR="00E2643A" w:rsidRPr="00BB30BE" w:rsidRDefault="00E2643A" w:rsidP="00BB30BE">
            <w:pPr>
              <w:pStyle w:val="Tabletext"/>
              <w:jc w:val="center"/>
            </w:pPr>
            <w:r w:rsidRPr="00BB30BE">
              <w:t>1/8</w:t>
            </w:r>
          </w:p>
        </w:tc>
        <w:tc>
          <w:tcPr>
            <w:tcW w:w="1698" w:type="dxa"/>
            <w:tcBorders>
              <w:top w:val="single" w:sz="6" w:space="0" w:color="auto"/>
              <w:left w:val="single" w:sz="6" w:space="0" w:color="auto"/>
              <w:bottom w:val="single" w:sz="6" w:space="0" w:color="auto"/>
              <w:right w:val="single" w:sz="6" w:space="0" w:color="auto"/>
            </w:tcBorders>
            <w:vAlign w:val="center"/>
          </w:tcPr>
          <w:p w14:paraId="5BAFBA84" w14:textId="77777777" w:rsidR="00E2643A" w:rsidRPr="00BB30BE" w:rsidRDefault="00E2643A" w:rsidP="00BB30BE">
            <w:pPr>
              <w:pStyle w:val="Tabletext"/>
              <w:jc w:val="center"/>
            </w:pPr>
            <w:r w:rsidRPr="00BB30BE">
              <w:t>1640</w:t>
            </w:r>
          </w:p>
        </w:tc>
        <w:tc>
          <w:tcPr>
            <w:tcW w:w="1901" w:type="dxa"/>
            <w:tcBorders>
              <w:top w:val="single" w:sz="6" w:space="0" w:color="auto"/>
              <w:left w:val="single" w:sz="6" w:space="0" w:color="auto"/>
              <w:bottom w:val="single" w:sz="6" w:space="0" w:color="auto"/>
              <w:right w:val="single" w:sz="6" w:space="0" w:color="auto"/>
            </w:tcBorders>
            <w:vAlign w:val="center"/>
          </w:tcPr>
          <w:p w14:paraId="7F93410D" w14:textId="77777777" w:rsidR="00E2643A" w:rsidRPr="00BB30BE" w:rsidRDefault="00E2643A" w:rsidP="00BB30BE">
            <w:pPr>
              <w:pStyle w:val="Tabletext"/>
              <w:jc w:val="center"/>
            </w:pPr>
            <w:r w:rsidRPr="00BB30BE">
              <w:t>Estados Unidos</w:t>
            </w:r>
          </w:p>
        </w:tc>
      </w:tr>
      <w:tr w:rsidR="00E2643A" w:rsidRPr="00DC3693" w14:paraId="47344176"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07C94CFD" w14:textId="77777777" w:rsidR="00E2643A" w:rsidRPr="00DC3693" w:rsidRDefault="00E2643A" w:rsidP="00BB30BE">
            <w:pPr>
              <w:pStyle w:val="Tabletext"/>
              <w:rPr>
                <w:rStyle w:val="Strong"/>
                <w:rFonts w:asciiTheme="minorHAnsi" w:hAnsiTheme="minorHAnsi" w:cstheme="minorHAnsi"/>
                <w:b w:val="0"/>
                <w:bCs w:val="0"/>
                <w:szCs w:val="22"/>
                <w:lang w:val="es-ES"/>
              </w:rPr>
            </w:pPr>
            <w:r w:rsidRPr="00DC3693">
              <w:rPr>
                <w:rStyle w:val="Strong"/>
                <w:rFonts w:asciiTheme="minorHAnsi" w:hAnsiTheme="minorHAnsi" w:cstheme="minorHAnsi"/>
                <w:szCs w:val="22"/>
                <w:lang w:val="es-ES"/>
              </w:rPr>
              <w:t>Cullen International</w:t>
            </w:r>
          </w:p>
        </w:tc>
        <w:tc>
          <w:tcPr>
            <w:tcW w:w="1276" w:type="dxa"/>
            <w:tcBorders>
              <w:top w:val="single" w:sz="6" w:space="0" w:color="auto"/>
              <w:left w:val="single" w:sz="6" w:space="0" w:color="auto"/>
              <w:bottom w:val="single" w:sz="6" w:space="0" w:color="auto"/>
              <w:right w:val="single" w:sz="6" w:space="0" w:color="auto"/>
            </w:tcBorders>
            <w:vAlign w:val="center"/>
          </w:tcPr>
          <w:p w14:paraId="509B2A53" w14:textId="77777777" w:rsidR="00E2643A" w:rsidRPr="00BB30BE" w:rsidRDefault="00E2643A" w:rsidP="00BB30BE">
            <w:pPr>
              <w:pStyle w:val="Tabletext"/>
              <w:jc w:val="center"/>
            </w:pPr>
            <w:r w:rsidRPr="00BB30BE">
              <w:t>06/05/2021</w:t>
            </w:r>
          </w:p>
        </w:tc>
        <w:tc>
          <w:tcPr>
            <w:tcW w:w="818" w:type="dxa"/>
            <w:tcBorders>
              <w:top w:val="single" w:sz="6" w:space="0" w:color="auto"/>
              <w:left w:val="single" w:sz="6" w:space="0" w:color="auto"/>
              <w:bottom w:val="single" w:sz="6" w:space="0" w:color="auto"/>
              <w:right w:val="single" w:sz="6" w:space="0" w:color="auto"/>
            </w:tcBorders>
            <w:vAlign w:val="center"/>
          </w:tcPr>
          <w:p w14:paraId="6BB396A1" w14:textId="77777777" w:rsidR="00E2643A" w:rsidRPr="00BB30BE" w:rsidRDefault="00E2643A" w:rsidP="00BB30BE">
            <w:pPr>
              <w:pStyle w:val="Tabletext"/>
              <w:jc w:val="center"/>
            </w:pPr>
            <w:r w:rsidRPr="00BB30BE">
              <w:t>D</w:t>
            </w:r>
          </w:p>
        </w:tc>
        <w:tc>
          <w:tcPr>
            <w:tcW w:w="1386" w:type="dxa"/>
            <w:tcBorders>
              <w:top w:val="single" w:sz="6" w:space="0" w:color="auto"/>
              <w:left w:val="single" w:sz="6" w:space="0" w:color="auto"/>
              <w:bottom w:val="single" w:sz="6" w:space="0" w:color="auto"/>
              <w:right w:val="single" w:sz="6" w:space="0" w:color="auto"/>
            </w:tcBorders>
            <w:vAlign w:val="center"/>
          </w:tcPr>
          <w:p w14:paraId="63A68E94" w14:textId="77777777" w:rsidR="00E2643A" w:rsidRPr="00BB30BE" w:rsidRDefault="00E2643A" w:rsidP="00BB30BE">
            <w:pPr>
              <w:pStyle w:val="Tabletext"/>
              <w:jc w:val="center"/>
            </w:pPr>
            <w:r w:rsidRPr="00BB30BE">
              <w:t>1/8</w:t>
            </w:r>
          </w:p>
        </w:tc>
        <w:tc>
          <w:tcPr>
            <w:tcW w:w="1698" w:type="dxa"/>
            <w:tcBorders>
              <w:top w:val="single" w:sz="6" w:space="0" w:color="auto"/>
              <w:left w:val="single" w:sz="6" w:space="0" w:color="auto"/>
              <w:bottom w:val="single" w:sz="6" w:space="0" w:color="auto"/>
              <w:right w:val="single" w:sz="6" w:space="0" w:color="auto"/>
            </w:tcBorders>
            <w:vAlign w:val="center"/>
          </w:tcPr>
          <w:p w14:paraId="07B8B9C8" w14:textId="77777777" w:rsidR="00E2643A" w:rsidRPr="00BB30BE" w:rsidRDefault="00E2643A" w:rsidP="00BB30BE">
            <w:pPr>
              <w:pStyle w:val="Tabletext"/>
              <w:jc w:val="center"/>
            </w:pPr>
            <w:r w:rsidRPr="00BB30BE">
              <w:t>1642</w:t>
            </w:r>
          </w:p>
        </w:tc>
        <w:tc>
          <w:tcPr>
            <w:tcW w:w="1901" w:type="dxa"/>
            <w:tcBorders>
              <w:top w:val="single" w:sz="6" w:space="0" w:color="auto"/>
              <w:left w:val="single" w:sz="6" w:space="0" w:color="auto"/>
              <w:bottom w:val="single" w:sz="6" w:space="0" w:color="auto"/>
              <w:right w:val="single" w:sz="6" w:space="0" w:color="auto"/>
            </w:tcBorders>
            <w:vAlign w:val="center"/>
          </w:tcPr>
          <w:p w14:paraId="54BBE45A" w14:textId="77777777" w:rsidR="00E2643A" w:rsidRPr="00BB30BE" w:rsidRDefault="00E2643A" w:rsidP="00BB30BE">
            <w:pPr>
              <w:pStyle w:val="Tabletext"/>
              <w:jc w:val="center"/>
            </w:pPr>
            <w:r w:rsidRPr="00BB30BE">
              <w:t>Bélgica</w:t>
            </w:r>
          </w:p>
        </w:tc>
      </w:tr>
      <w:tr w:rsidR="00E2643A" w:rsidRPr="00DC3693" w14:paraId="3F2D4485"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3AC033DE" w14:textId="3C48ADBD" w:rsidR="00E2643A" w:rsidRPr="009933FD" w:rsidRDefault="009933FD" w:rsidP="00BB30BE">
            <w:pPr>
              <w:pStyle w:val="Tabletext"/>
              <w:rPr>
                <w:rStyle w:val="Strong"/>
                <w:rFonts w:asciiTheme="minorHAnsi" w:hAnsiTheme="minorHAnsi" w:cstheme="minorHAnsi"/>
                <w:b w:val="0"/>
                <w:bCs w:val="0"/>
                <w:szCs w:val="22"/>
                <w:lang w:val="en-US"/>
              </w:rPr>
            </w:pPr>
            <w:r>
              <w:rPr>
                <w:rStyle w:val="Strong"/>
                <w:rFonts w:asciiTheme="minorHAnsi" w:hAnsiTheme="minorHAnsi" w:cstheme="minorHAnsi"/>
                <w:szCs w:val="22"/>
                <w:lang w:val="en-US"/>
              </w:rPr>
              <w:t>Center for Global IT</w:t>
            </w:r>
            <w:r>
              <w:rPr>
                <w:rStyle w:val="Strong"/>
                <w:rFonts w:asciiTheme="minorHAnsi" w:hAnsiTheme="minorHAnsi" w:cstheme="minorHAnsi"/>
                <w:szCs w:val="22"/>
                <w:lang w:val="en-US"/>
              </w:rPr>
              <w:noBreakHyphen/>
            </w:r>
            <w:r w:rsidR="00E2643A" w:rsidRPr="009933FD">
              <w:rPr>
                <w:rStyle w:val="Strong"/>
                <w:rFonts w:asciiTheme="minorHAnsi" w:hAnsiTheme="minorHAnsi" w:cstheme="minorHAnsi"/>
                <w:szCs w:val="22"/>
                <w:lang w:val="en-US"/>
              </w:rPr>
              <w:t>Cooperation</w:t>
            </w:r>
          </w:p>
        </w:tc>
        <w:tc>
          <w:tcPr>
            <w:tcW w:w="1276" w:type="dxa"/>
            <w:tcBorders>
              <w:top w:val="single" w:sz="6" w:space="0" w:color="auto"/>
              <w:left w:val="single" w:sz="6" w:space="0" w:color="auto"/>
              <w:bottom w:val="single" w:sz="6" w:space="0" w:color="auto"/>
              <w:right w:val="single" w:sz="6" w:space="0" w:color="auto"/>
            </w:tcBorders>
            <w:vAlign w:val="center"/>
          </w:tcPr>
          <w:p w14:paraId="7A92A9FB" w14:textId="77777777" w:rsidR="00E2643A" w:rsidRPr="00BB30BE" w:rsidRDefault="00E2643A" w:rsidP="00BB30BE">
            <w:pPr>
              <w:pStyle w:val="Tabletext"/>
              <w:jc w:val="center"/>
            </w:pPr>
            <w:r w:rsidRPr="00BB30BE">
              <w:t>11/08/2021</w:t>
            </w:r>
          </w:p>
        </w:tc>
        <w:tc>
          <w:tcPr>
            <w:tcW w:w="818" w:type="dxa"/>
            <w:tcBorders>
              <w:top w:val="single" w:sz="6" w:space="0" w:color="auto"/>
              <w:left w:val="single" w:sz="6" w:space="0" w:color="auto"/>
              <w:bottom w:val="single" w:sz="6" w:space="0" w:color="auto"/>
              <w:right w:val="single" w:sz="6" w:space="0" w:color="auto"/>
            </w:tcBorders>
            <w:vAlign w:val="center"/>
          </w:tcPr>
          <w:p w14:paraId="678FF652" w14:textId="77777777" w:rsidR="00E2643A" w:rsidRPr="00BB30BE" w:rsidRDefault="00E2643A" w:rsidP="00BB30BE">
            <w:pPr>
              <w:pStyle w:val="Tabletext"/>
              <w:jc w:val="center"/>
            </w:pPr>
            <w:r w:rsidRPr="00BB30BE">
              <w:t>D</w:t>
            </w:r>
          </w:p>
        </w:tc>
        <w:tc>
          <w:tcPr>
            <w:tcW w:w="1386" w:type="dxa"/>
            <w:tcBorders>
              <w:top w:val="single" w:sz="6" w:space="0" w:color="auto"/>
              <w:left w:val="single" w:sz="6" w:space="0" w:color="auto"/>
              <w:bottom w:val="single" w:sz="6" w:space="0" w:color="auto"/>
              <w:right w:val="single" w:sz="6" w:space="0" w:color="auto"/>
            </w:tcBorders>
            <w:vAlign w:val="center"/>
          </w:tcPr>
          <w:p w14:paraId="18E9969C" w14:textId="77777777" w:rsidR="00E2643A" w:rsidRPr="00BB30BE" w:rsidRDefault="00E2643A" w:rsidP="00BB30BE">
            <w:pPr>
              <w:pStyle w:val="Tabletext"/>
              <w:jc w:val="center"/>
            </w:pPr>
            <w:r w:rsidRPr="00BB30BE">
              <w:t>1/16</w:t>
            </w:r>
          </w:p>
        </w:tc>
        <w:tc>
          <w:tcPr>
            <w:tcW w:w="1698" w:type="dxa"/>
            <w:tcBorders>
              <w:top w:val="single" w:sz="6" w:space="0" w:color="auto"/>
              <w:left w:val="single" w:sz="6" w:space="0" w:color="auto"/>
              <w:bottom w:val="single" w:sz="6" w:space="0" w:color="auto"/>
              <w:right w:val="single" w:sz="6" w:space="0" w:color="auto"/>
            </w:tcBorders>
            <w:vAlign w:val="center"/>
          </w:tcPr>
          <w:p w14:paraId="5443AAF3" w14:textId="77777777" w:rsidR="00E2643A" w:rsidRPr="00BB30BE" w:rsidRDefault="00E2643A" w:rsidP="00BB30BE">
            <w:pPr>
              <w:pStyle w:val="Tabletext"/>
              <w:jc w:val="center"/>
            </w:pPr>
            <w:r w:rsidRPr="00BB30BE">
              <w:t>1645</w:t>
            </w:r>
          </w:p>
        </w:tc>
        <w:tc>
          <w:tcPr>
            <w:tcW w:w="1901" w:type="dxa"/>
            <w:tcBorders>
              <w:top w:val="single" w:sz="6" w:space="0" w:color="auto"/>
              <w:left w:val="single" w:sz="6" w:space="0" w:color="auto"/>
              <w:bottom w:val="single" w:sz="6" w:space="0" w:color="auto"/>
              <w:right w:val="single" w:sz="6" w:space="0" w:color="auto"/>
            </w:tcBorders>
            <w:vAlign w:val="center"/>
          </w:tcPr>
          <w:p w14:paraId="430202AB" w14:textId="391C0CF4" w:rsidR="00E2643A" w:rsidRPr="00BB30BE" w:rsidRDefault="009933FD" w:rsidP="00BB30BE">
            <w:pPr>
              <w:pStyle w:val="Tabletext"/>
              <w:jc w:val="center"/>
            </w:pPr>
            <w:r>
              <w:t>Federación</w:t>
            </w:r>
            <w:r>
              <w:br/>
            </w:r>
            <w:r w:rsidR="00E2643A" w:rsidRPr="00BB30BE">
              <w:t>de Rusia</w:t>
            </w:r>
          </w:p>
        </w:tc>
      </w:tr>
    </w:tbl>
    <w:p w14:paraId="2F05914B" w14:textId="77777777" w:rsidR="00E2643A" w:rsidRPr="00DC3693" w:rsidRDefault="00E2643A" w:rsidP="00BB30BE">
      <w:pPr>
        <w:pStyle w:val="Tabletitle"/>
        <w:spacing w:before="480"/>
        <w:rPr>
          <w:lang w:val="es-ES"/>
        </w:rPr>
      </w:pPr>
      <w:r w:rsidRPr="00DC3693">
        <w:rPr>
          <w:lang w:val="es-ES"/>
        </w:rPr>
        <w:t>Asociados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44"/>
        <w:gridCol w:w="1276"/>
        <w:gridCol w:w="2268"/>
        <w:gridCol w:w="1515"/>
        <w:gridCol w:w="2020"/>
      </w:tblGrid>
      <w:tr w:rsidR="00E2643A" w:rsidRPr="00DC3693" w14:paraId="2EFF5D01" w14:textId="77777777" w:rsidTr="009933FD">
        <w:trPr>
          <w:cantSplit/>
          <w:tblHeader/>
          <w:jc w:val="center"/>
        </w:trPr>
        <w:tc>
          <w:tcPr>
            <w:tcW w:w="2544" w:type="dxa"/>
            <w:vAlign w:val="center"/>
          </w:tcPr>
          <w:p w14:paraId="03A3B9F9" w14:textId="77777777" w:rsidR="00E2643A" w:rsidRPr="00BB30BE" w:rsidRDefault="00E2643A" w:rsidP="00BB30BE">
            <w:pPr>
              <w:pStyle w:val="Tablehead"/>
              <w:rPr>
                <w:lang w:val="es-ES"/>
              </w:rPr>
            </w:pPr>
            <w:r w:rsidRPr="00BB30BE">
              <w:rPr>
                <w:lang w:val="es-ES"/>
              </w:rPr>
              <w:t>Asociado</w:t>
            </w:r>
          </w:p>
        </w:tc>
        <w:tc>
          <w:tcPr>
            <w:tcW w:w="1276" w:type="dxa"/>
            <w:vAlign w:val="center"/>
          </w:tcPr>
          <w:p w14:paraId="3B224320" w14:textId="77777777" w:rsidR="00E2643A" w:rsidRPr="00BB30BE" w:rsidRDefault="00E2643A" w:rsidP="00BB30BE">
            <w:pPr>
              <w:pStyle w:val="Tablehead"/>
              <w:rPr>
                <w:lang w:val="es-ES"/>
              </w:rPr>
            </w:pPr>
            <w:r w:rsidRPr="00BB30BE">
              <w:rPr>
                <w:lang w:val="es-ES"/>
              </w:rPr>
              <w:t>Desde</w:t>
            </w:r>
          </w:p>
        </w:tc>
        <w:tc>
          <w:tcPr>
            <w:tcW w:w="2268" w:type="dxa"/>
            <w:vAlign w:val="center"/>
          </w:tcPr>
          <w:p w14:paraId="2C75E8E9" w14:textId="77777777" w:rsidR="00E2643A" w:rsidRPr="00BB30BE" w:rsidRDefault="00E2643A" w:rsidP="00BB30BE">
            <w:pPr>
              <w:pStyle w:val="Tablehead"/>
              <w:rPr>
                <w:lang w:val="es-ES"/>
              </w:rPr>
            </w:pPr>
            <w:r w:rsidRPr="00BB30BE">
              <w:rPr>
                <w:lang w:val="es-ES"/>
              </w:rPr>
              <w:t>Sector</w:t>
            </w:r>
            <w:r w:rsidRPr="00BB30BE">
              <w:rPr>
                <w:lang w:val="es-ES"/>
              </w:rPr>
              <w:br/>
              <w:t>CE</w:t>
            </w:r>
          </w:p>
        </w:tc>
        <w:tc>
          <w:tcPr>
            <w:tcW w:w="1515" w:type="dxa"/>
            <w:vAlign w:val="center"/>
          </w:tcPr>
          <w:p w14:paraId="4274F4A8" w14:textId="6DFF024E" w:rsidR="00E2643A" w:rsidRPr="00BB30BE" w:rsidRDefault="00C07757" w:rsidP="00BB30BE">
            <w:pPr>
              <w:pStyle w:val="Tablehead"/>
              <w:rPr>
                <w:lang w:val="es-ES"/>
              </w:rPr>
            </w:pPr>
            <w:r w:rsidRPr="00BB30BE">
              <w:rPr>
                <w:lang w:val="es-ES"/>
              </w:rPr>
              <w:t>Anunciado en la notificación núm.</w:t>
            </w:r>
          </w:p>
        </w:tc>
        <w:tc>
          <w:tcPr>
            <w:tcW w:w="2020" w:type="dxa"/>
            <w:vAlign w:val="center"/>
          </w:tcPr>
          <w:p w14:paraId="1BDAABD9" w14:textId="5012A61E" w:rsidR="00E2643A" w:rsidRPr="00BB30BE" w:rsidRDefault="00C07757" w:rsidP="00BB30BE">
            <w:pPr>
              <w:pStyle w:val="Tablehead"/>
              <w:rPr>
                <w:lang w:val="es-ES"/>
              </w:rPr>
            </w:pPr>
            <w:r w:rsidRPr="00BB30BE">
              <w:rPr>
                <w:lang w:val="es-ES"/>
              </w:rPr>
              <w:t>Aprobación por la Administración de</w:t>
            </w:r>
          </w:p>
        </w:tc>
      </w:tr>
      <w:tr w:rsidR="00E2643A" w:rsidRPr="00DC3693" w14:paraId="13E6CAB4"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159FB98C" w14:textId="77777777" w:rsidR="00E2643A" w:rsidRPr="00BB30BE" w:rsidRDefault="00E2643A" w:rsidP="00BB30BE">
            <w:pPr>
              <w:pStyle w:val="Tabletext"/>
            </w:pPr>
            <w:proofErr w:type="spellStart"/>
            <w:r w:rsidRPr="00BB30BE">
              <w:t>Sevana</w:t>
            </w:r>
            <w:proofErr w:type="spellEnd"/>
            <w:r w:rsidRPr="00BB30BE">
              <w:t xml:space="preserve"> OÜ</w:t>
            </w:r>
          </w:p>
        </w:tc>
        <w:tc>
          <w:tcPr>
            <w:tcW w:w="1276" w:type="dxa"/>
            <w:tcBorders>
              <w:top w:val="single" w:sz="6" w:space="0" w:color="auto"/>
              <w:left w:val="single" w:sz="6" w:space="0" w:color="auto"/>
              <w:bottom w:val="single" w:sz="6" w:space="0" w:color="auto"/>
              <w:right w:val="single" w:sz="6" w:space="0" w:color="auto"/>
            </w:tcBorders>
            <w:vAlign w:val="center"/>
          </w:tcPr>
          <w:p w14:paraId="2B9DDC98" w14:textId="77777777" w:rsidR="00E2643A" w:rsidRPr="00BB30BE" w:rsidRDefault="00E2643A" w:rsidP="00BB30BE">
            <w:pPr>
              <w:pStyle w:val="Tabletext"/>
              <w:jc w:val="center"/>
            </w:pPr>
            <w:r w:rsidRPr="00BB30BE">
              <w:t>29/04/2021</w:t>
            </w:r>
          </w:p>
        </w:tc>
        <w:tc>
          <w:tcPr>
            <w:tcW w:w="2268" w:type="dxa"/>
            <w:tcBorders>
              <w:top w:val="single" w:sz="6" w:space="0" w:color="auto"/>
              <w:left w:val="single" w:sz="6" w:space="0" w:color="auto"/>
              <w:bottom w:val="single" w:sz="6" w:space="0" w:color="auto"/>
              <w:right w:val="single" w:sz="6" w:space="0" w:color="auto"/>
            </w:tcBorders>
            <w:vAlign w:val="center"/>
          </w:tcPr>
          <w:p w14:paraId="6224778D" w14:textId="1DDA33DF" w:rsidR="00E2643A" w:rsidRPr="00BB30BE" w:rsidRDefault="00BB30BE" w:rsidP="00BB30BE">
            <w:pPr>
              <w:pStyle w:val="Tabletext"/>
              <w:jc w:val="center"/>
            </w:pPr>
            <w:r>
              <w:t>CE 12 del UIT-T</w:t>
            </w:r>
          </w:p>
        </w:tc>
        <w:tc>
          <w:tcPr>
            <w:tcW w:w="1515" w:type="dxa"/>
            <w:tcBorders>
              <w:top w:val="single" w:sz="6" w:space="0" w:color="auto"/>
              <w:left w:val="single" w:sz="6" w:space="0" w:color="auto"/>
              <w:bottom w:val="single" w:sz="6" w:space="0" w:color="auto"/>
              <w:right w:val="single" w:sz="6" w:space="0" w:color="auto"/>
            </w:tcBorders>
            <w:vAlign w:val="center"/>
          </w:tcPr>
          <w:p w14:paraId="2C0B4F3D" w14:textId="77777777" w:rsidR="00E2643A" w:rsidRPr="00BB30BE" w:rsidRDefault="00E2643A" w:rsidP="00BB30BE">
            <w:pPr>
              <w:pStyle w:val="Tabletext"/>
              <w:jc w:val="center"/>
            </w:pPr>
            <w:r w:rsidRPr="00BB30BE">
              <w:t>1641</w:t>
            </w:r>
          </w:p>
        </w:tc>
        <w:tc>
          <w:tcPr>
            <w:tcW w:w="2020" w:type="dxa"/>
            <w:tcBorders>
              <w:top w:val="single" w:sz="6" w:space="0" w:color="auto"/>
              <w:left w:val="single" w:sz="6" w:space="0" w:color="auto"/>
              <w:bottom w:val="single" w:sz="6" w:space="0" w:color="auto"/>
              <w:right w:val="single" w:sz="6" w:space="0" w:color="auto"/>
            </w:tcBorders>
            <w:vAlign w:val="center"/>
          </w:tcPr>
          <w:p w14:paraId="48EBAA08" w14:textId="77777777" w:rsidR="00E2643A" w:rsidRPr="00BB30BE" w:rsidRDefault="00E2643A" w:rsidP="00BB30BE">
            <w:pPr>
              <w:pStyle w:val="Tabletext"/>
              <w:jc w:val="center"/>
            </w:pPr>
            <w:r w:rsidRPr="00BB30BE">
              <w:t>Estonia</w:t>
            </w:r>
          </w:p>
        </w:tc>
      </w:tr>
      <w:tr w:rsidR="00E2643A" w:rsidRPr="00DC3693" w14:paraId="4C32E08F"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17FB0E0C" w14:textId="77777777" w:rsidR="00E2643A" w:rsidRPr="00BB30BE" w:rsidRDefault="00E2643A" w:rsidP="00BB30BE">
            <w:pPr>
              <w:pStyle w:val="Tabletext"/>
            </w:pPr>
            <w:r w:rsidRPr="00BB30BE">
              <w:t xml:space="preserve">Access </w:t>
            </w:r>
            <w:proofErr w:type="spellStart"/>
            <w:r w:rsidRPr="00BB30BE">
              <w:t>Space</w:t>
            </w:r>
            <w:proofErr w:type="spellEnd"/>
            <w:r w:rsidRPr="00BB30BE">
              <w:t xml:space="preserve"> Alliance Ltd.</w:t>
            </w:r>
          </w:p>
        </w:tc>
        <w:tc>
          <w:tcPr>
            <w:tcW w:w="1276" w:type="dxa"/>
            <w:tcBorders>
              <w:top w:val="single" w:sz="6" w:space="0" w:color="auto"/>
              <w:left w:val="single" w:sz="6" w:space="0" w:color="auto"/>
              <w:bottom w:val="single" w:sz="6" w:space="0" w:color="auto"/>
              <w:right w:val="single" w:sz="6" w:space="0" w:color="auto"/>
            </w:tcBorders>
            <w:vAlign w:val="center"/>
          </w:tcPr>
          <w:p w14:paraId="15568DBF" w14:textId="77777777" w:rsidR="00E2643A" w:rsidRPr="00BB30BE" w:rsidRDefault="00E2643A" w:rsidP="00BB30BE">
            <w:pPr>
              <w:pStyle w:val="Tabletext"/>
              <w:jc w:val="center"/>
            </w:pPr>
            <w:r w:rsidRPr="00BB30BE">
              <w:t>22/10/2021</w:t>
            </w:r>
          </w:p>
        </w:tc>
        <w:tc>
          <w:tcPr>
            <w:tcW w:w="2268" w:type="dxa"/>
            <w:tcBorders>
              <w:top w:val="single" w:sz="6" w:space="0" w:color="auto"/>
              <w:left w:val="single" w:sz="6" w:space="0" w:color="auto"/>
              <w:bottom w:val="single" w:sz="6" w:space="0" w:color="auto"/>
              <w:right w:val="single" w:sz="6" w:space="0" w:color="auto"/>
            </w:tcBorders>
            <w:vAlign w:val="center"/>
          </w:tcPr>
          <w:p w14:paraId="34889262" w14:textId="45E9181F" w:rsidR="00E2643A" w:rsidRPr="00BB30BE" w:rsidRDefault="00BB30BE" w:rsidP="00BB30BE">
            <w:pPr>
              <w:pStyle w:val="Tabletext"/>
              <w:jc w:val="center"/>
            </w:pPr>
            <w:r>
              <w:t>CE 4 del UIT-R</w:t>
            </w:r>
          </w:p>
        </w:tc>
        <w:tc>
          <w:tcPr>
            <w:tcW w:w="1515" w:type="dxa"/>
            <w:tcBorders>
              <w:top w:val="single" w:sz="6" w:space="0" w:color="auto"/>
              <w:left w:val="single" w:sz="6" w:space="0" w:color="auto"/>
              <w:bottom w:val="single" w:sz="6" w:space="0" w:color="auto"/>
              <w:right w:val="single" w:sz="6" w:space="0" w:color="auto"/>
            </w:tcBorders>
            <w:vAlign w:val="center"/>
          </w:tcPr>
          <w:p w14:paraId="766483B4" w14:textId="77777777" w:rsidR="00E2643A" w:rsidRPr="00BB30BE" w:rsidRDefault="00E2643A" w:rsidP="00BB30BE">
            <w:pPr>
              <w:pStyle w:val="Tabletext"/>
              <w:jc w:val="center"/>
            </w:pPr>
            <w:r w:rsidRPr="00BB30BE">
              <w:t>1647</w:t>
            </w:r>
          </w:p>
        </w:tc>
        <w:tc>
          <w:tcPr>
            <w:tcW w:w="2020" w:type="dxa"/>
            <w:tcBorders>
              <w:top w:val="single" w:sz="6" w:space="0" w:color="auto"/>
              <w:left w:val="single" w:sz="6" w:space="0" w:color="auto"/>
              <w:bottom w:val="single" w:sz="6" w:space="0" w:color="auto"/>
              <w:right w:val="single" w:sz="6" w:space="0" w:color="auto"/>
            </w:tcBorders>
            <w:vAlign w:val="center"/>
          </w:tcPr>
          <w:p w14:paraId="091D82E2" w14:textId="77777777" w:rsidR="00E2643A" w:rsidRPr="00BB30BE" w:rsidRDefault="00E2643A" w:rsidP="00BB30BE">
            <w:pPr>
              <w:pStyle w:val="Tabletext"/>
              <w:jc w:val="center"/>
            </w:pPr>
            <w:r w:rsidRPr="00BB30BE">
              <w:t>Reino Unido</w:t>
            </w:r>
          </w:p>
        </w:tc>
      </w:tr>
      <w:tr w:rsidR="00E2643A" w:rsidRPr="00DC3693" w14:paraId="34C754F3"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56DD9A3A" w14:textId="77777777" w:rsidR="00E2643A" w:rsidRPr="00DC3693" w:rsidRDefault="00E2643A" w:rsidP="00BB30BE">
            <w:pPr>
              <w:pStyle w:val="Tabletext"/>
              <w:rPr>
                <w:rStyle w:val="Strong"/>
                <w:rFonts w:asciiTheme="minorHAnsi" w:hAnsiTheme="minorHAnsi" w:cstheme="minorHAnsi"/>
                <w:b w:val="0"/>
                <w:bCs w:val="0"/>
                <w:szCs w:val="22"/>
                <w:lang w:val="es-ES"/>
              </w:rPr>
            </w:pPr>
            <w:r w:rsidRPr="00DC3693">
              <w:rPr>
                <w:rStyle w:val="Strong"/>
                <w:rFonts w:asciiTheme="minorHAnsi" w:hAnsiTheme="minorHAnsi" w:cstheme="minorHAnsi"/>
                <w:szCs w:val="22"/>
                <w:lang w:val="es-ES"/>
              </w:rPr>
              <w:t>Trace Media International FZ-LLC</w:t>
            </w:r>
          </w:p>
        </w:tc>
        <w:tc>
          <w:tcPr>
            <w:tcW w:w="1276" w:type="dxa"/>
            <w:tcBorders>
              <w:top w:val="single" w:sz="6" w:space="0" w:color="auto"/>
              <w:left w:val="single" w:sz="6" w:space="0" w:color="auto"/>
              <w:bottom w:val="single" w:sz="6" w:space="0" w:color="auto"/>
              <w:right w:val="single" w:sz="6" w:space="0" w:color="auto"/>
            </w:tcBorders>
            <w:vAlign w:val="center"/>
          </w:tcPr>
          <w:p w14:paraId="0E727977" w14:textId="77777777" w:rsidR="00E2643A" w:rsidRPr="00BB30BE" w:rsidRDefault="00E2643A" w:rsidP="00BB30BE">
            <w:pPr>
              <w:pStyle w:val="Tabletext"/>
              <w:jc w:val="center"/>
            </w:pPr>
            <w:r w:rsidRPr="00BB30BE">
              <w:t>18/11/2021</w:t>
            </w:r>
          </w:p>
        </w:tc>
        <w:tc>
          <w:tcPr>
            <w:tcW w:w="2268" w:type="dxa"/>
            <w:tcBorders>
              <w:top w:val="single" w:sz="6" w:space="0" w:color="auto"/>
              <w:left w:val="single" w:sz="6" w:space="0" w:color="auto"/>
              <w:bottom w:val="single" w:sz="6" w:space="0" w:color="auto"/>
              <w:right w:val="single" w:sz="6" w:space="0" w:color="auto"/>
            </w:tcBorders>
            <w:vAlign w:val="center"/>
          </w:tcPr>
          <w:p w14:paraId="58AA8E44" w14:textId="48926D02" w:rsidR="00E2643A" w:rsidRPr="00BB30BE" w:rsidRDefault="00BB30BE" w:rsidP="00BB30BE">
            <w:pPr>
              <w:pStyle w:val="Tabletext"/>
              <w:jc w:val="center"/>
            </w:pPr>
            <w:r>
              <w:t>CE 13 del UIT-T</w:t>
            </w:r>
          </w:p>
        </w:tc>
        <w:tc>
          <w:tcPr>
            <w:tcW w:w="1515" w:type="dxa"/>
            <w:tcBorders>
              <w:top w:val="single" w:sz="6" w:space="0" w:color="auto"/>
              <w:left w:val="single" w:sz="6" w:space="0" w:color="auto"/>
              <w:bottom w:val="single" w:sz="6" w:space="0" w:color="auto"/>
              <w:right w:val="single" w:sz="6" w:space="0" w:color="auto"/>
            </w:tcBorders>
            <w:vAlign w:val="center"/>
          </w:tcPr>
          <w:p w14:paraId="22209DD9" w14:textId="77777777" w:rsidR="00E2643A" w:rsidRPr="00BB30BE" w:rsidRDefault="00E2643A" w:rsidP="00BB30BE">
            <w:pPr>
              <w:pStyle w:val="Tabletext"/>
              <w:jc w:val="center"/>
            </w:pPr>
            <w:r w:rsidRPr="00BB30BE">
              <w:t>1648</w:t>
            </w:r>
          </w:p>
        </w:tc>
        <w:tc>
          <w:tcPr>
            <w:tcW w:w="2020" w:type="dxa"/>
            <w:tcBorders>
              <w:top w:val="single" w:sz="6" w:space="0" w:color="auto"/>
              <w:left w:val="single" w:sz="6" w:space="0" w:color="auto"/>
              <w:bottom w:val="single" w:sz="6" w:space="0" w:color="auto"/>
              <w:right w:val="single" w:sz="6" w:space="0" w:color="auto"/>
            </w:tcBorders>
            <w:vAlign w:val="center"/>
          </w:tcPr>
          <w:p w14:paraId="58544AD3" w14:textId="77777777" w:rsidR="00E2643A" w:rsidRPr="00BB30BE" w:rsidRDefault="00E2643A" w:rsidP="00BB30BE">
            <w:pPr>
              <w:pStyle w:val="Tabletext"/>
              <w:jc w:val="center"/>
            </w:pPr>
            <w:r w:rsidRPr="00BB30BE">
              <w:t>Emiratos Árabes Unidos</w:t>
            </w:r>
          </w:p>
        </w:tc>
      </w:tr>
      <w:tr w:rsidR="00E2643A" w:rsidRPr="00DC3693" w14:paraId="2447B31F" w14:textId="77777777" w:rsidTr="009933FD">
        <w:trPr>
          <w:cantSplit/>
          <w:jc w:val="center"/>
        </w:trPr>
        <w:tc>
          <w:tcPr>
            <w:tcW w:w="2544" w:type="dxa"/>
            <w:tcBorders>
              <w:top w:val="single" w:sz="6" w:space="0" w:color="auto"/>
              <w:left w:val="single" w:sz="6" w:space="0" w:color="auto"/>
              <w:bottom w:val="single" w:sz="6" w:space="0" w:color="auto"/>
              <w:right w:val="single" w:sz="6" w:space="0" w:color="auto"/>
            </w:tcBorders>
            <w:vAlign w:val="center"/>
          </w:tcPr>
          <w:p w14:paraId="5E12AF04" w14:textId="77777777" w:rsidR="00E2643A" w:rsidRPr="00DC3693" w:rsidRDefault="00E2643A" w:rsidP="00BB30BE">
            <w:pPr>
              <w:pStyle w:val="Tabletext"/>
              <w:rPr>
                <w:rStyle w:val="Strong"/>
                <w:rFonts w:asciiTheme="minorHAnsi" w:hAnsiTheme="minorHAnsi" w:cstheme="minorHAnsi"/>
                <w:b w:val="0"/>
                <w:bCs w:val="0"/>
                <w:szCs w:val="22"/>
                <w:lang w:val="es-ES"/>
              </w:rPr>
            </w:pPr>
            <w:proofErr w:type="spellStart"/>
            <w:r w:rsidRPr="00DC3693">
              <w:rPr>
                <w:rStyle w:val="Strong"/>
                <w:rFonts w:asciiTheme="minorHAnsi" w:hAnsiTheme="minorHAnsi" w:cstheme="minorHAnsi"/>
                <w:szCs w:val="22"/>
                <w:lang w:val="es-ES"/>
              </w:rPr>
              <w:t>Broadband</w:t>
            </w:r>
            <w:proofErr w:type="spellEnd"/>
            <w:r w:rsidRPr="00DC3693">
              <w:rPr>
                <w:rStyle w:val="Strong"/>
                <w:rFonts w:asciiTheme="minorHAnsi" w:hAnsiTheme="minorHAnsi" w:cstheme="minorHAnsi"/>
                <w:szCs w:val="22"/>
                <w:lang w:val="es-ES"/>
              </w:rPr>
              <w:t xml:space="preserve"> India </w:t>
            </w:r>
            <w:proofErr w:type="spellStart"/>
            <w:r w:rsidRPr="00DC3693">
              <w:rPr>
                <w:rStyle w:val="Strong"/>
                <w:rFonts w:asciiTheme="minorHAnsi" w:hAnsiTheme="minorHAnsi" w:cstheme="minorHAnsi"/>
                <w:szCs w:val="22"/>
                <w:lang w:val="es-ES"/>
              </w:rPr>
              <w:t>Forum</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14:paraId="0DD103E6" w14:textId="77777777" w:rsidR="00E2643A" w:rsidRPr="00BB30BE" w:rsidRDefault="00E2643A" w:rsidP="00BB30BE">
            <w:pPr>
              <w:pStyle w:val="Tabletext"/>
              <w:jc w:val="center"/>
            </w:pPr>
            <w:r w:rsidRPr="00BB30BE">
              <w:t>09/12/2021</w:t>
            </w:r>
          </w:p>
        </w:tc>
        <w:tc>
          <w:tcPr>
            <w:tcW w:w="2268" w:type="dxa"/>
            <w:tcBorders>
              <w:top w:val="single" w:sz="6" w:space="0" w:color="auto"/>
              <w:left w:val="single" w:sz="6" w:space="0" w:color="auto"/>
              <w:bottom w:val="single" w:sz="6" w:space="0" w:color="auto"/>
              <w:right w:val="single" w:sz="6" w:space="0" w:color="auto"/>
            </w:tcBorders>
            <w:vAlign w:val="center"/>
          </w:tcPr>
          <w:p w14:paraId="268F410F" w14:textId="084C75F8" w:rsidR="00E2643A" w:rsidRPr="00BB30BE" w:rsidRDefault="00BB30BE" w:rsidP="00BB30BE">
            <w:pPr>
              <w:pStyle w:val="Tabletext"/>
              <w:jc w:val="center"/>
            </w:pPr>
            <w:r>
              <w:t>CE 2 del UITD</w:t>
            </w:r>
          </w:p>
        </w:tc>
        <w:tc>
          <w:tcPr>
            <w:tcW w:w="1515" w:type="dxa"/>
            <w:tcBorders>
              <w:top w:val="single" w:sz="6" w:space="0" w:color="auto"/>
              <w:left w:val="single" w:sz="6" w:space="0" w:color="auto"/>
              <w:bottom w:val="single" w:sz="6" w:space="0" w:color="auto"/>
              <w:right w:val="single" w:sz="6" w:space="0" w:color="auto"/>
            </w:tcBorders>
            <w:vAlign w:val="center"/>
          </w:tcPr>
          <w:p w14:paraId="60BFA042" w14:textId="77777777" w:rsidR="00E2643A" w:rsidRPr="00BB30BE" w:rsidRDefault="00E2643A" w:rsidP="00BB30BE">
            <w:pPr>
              <w:pStyle w:val="Tabletext"/>
              <w:jc w:val="center"/>
            </w:pPr>
            <w:r w:rsidRPr="00BB30BE">
              <w:t>1649</w:t>
            </w:r>
          </w:p>
        </w:tc>
        <w:tc>
          <w:tcPr>
            <w:tcW w:w="2020" w:type="dxa"/>
            <w:tcBorders>
              <w:top w:val="single" w:sz="6" w:space="0" w:color="auto"/>
              <w:left w:val="single" w:sz="6" w:space="0" w:color="auto"/>
              <w:bottom w:val="single" w:sz="6" w:space="0" w:color="auto"/>
              <w:right w:val="single" w:sz="6" w:space="0" w:color="auto"/>
            </w:tcBorders>
            <w:vAlign w:val="center"/>
          </w:tcPr>
          <w:p w14:paraId="3273EC94" w14:textId="77777777" w:rsidR="00E2643A" w:rsidRPr="00BB30BE" w:rsidRDefault="00E2643A" w:rsidP="00BB30BE">
            <w:pPr>
              <w:pStyle w:val="Tabletext"/>
              <w:jc w:val="center"/>
            </w:pPr>
            <w:r w:rsidRPr="00BB30BE">
              <w:t>India</w:t>
            </w:r>
          </w:p>
        </w:tc>
      </w:tr>
    </w:tbl>
    <w:p w14:paraId="77F81B3B" w14:textId="77777777" w:rsidR="00BB30BE" w:rsidRDefault="00BB30BE" w:rsidP="00411C49">
      <w:pPr>
        <w:pStyle w:val="Reasons"/>
      </w:pPr>
    </w:p>
    <w:p w14:paraId="04398F30" w14:textId="77777777" w:rsidR="00BB30BE" w:rsidRDefault="00BB30BE">
      <w:pPr>
        <w:jc w:val="center"/>
      </w:pPr>
      <w:r>
        <w:t>______________</w:t>
      </w:r>
    </w:p>
    <w:sectPr w:rsidR="00BB30BE"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F1B4" w14:textId="77777777" w:rsidR="00423188" w:rsidRDefault="00423188">
      <w:r>
        <w:separator/>
      </w:r>
    </w:p>
  </w:endnote>
  <w:endnote w:type="continuationSeparator" w:id="0">
    <w:p w14:paraId="2BF015FC" w14:textId="77777777" w:rsidR="00423188" w:rsidRDefault="0042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E869" w14:textId="1ACE3920" w:rsidR="00760F1C" w:rsidRPr="00AF0CDE" w:rsidRDefault="00643620" w:rsidP="00A84B1B">
    <w:pPr>
      <w:pStyle w:val="Footer"/>
      <w:rPr>
        <w:lang w:val="fr-FR"/>
      </w:rPr>
    </w:pPr>
    <w:r w:rsidRPr="00AF0CDE">
      <w:rPr>
        <w:color w:val="F2F2F2" w:themeColor="background1" w:themeShade="F2"/>
      </w:rPr>
      <w:fldChar w:fldCharType="begin"/>
    </w:r>
    <w:r w:rsidRPr="00AF0CDE">
      <w:rPr>
        <w:color w:val="F2F2F2" w:themeColor="background1" w:themeShade="F2"/>
      </w:rPr>
      <w:instrText xml:space="preserve"> FILENAME \p  \* MERGEFORMAT </w:instrText>
    </w:r>
    <w:r w:rsidRPr="00AF0CDE">
      <w:rPr>
        <w:color w:val="F2F2F2" w:themeColor="background1" w:themeShade="F2"/>
      </w:rPr>
      <w:fldChar w:fldCharType="separate"/>
    </w:r>
    <w:r w:rsidR="00A84B1B" w:rsidRPr="00AF0CDE">
      <w:rPr>
        <w:color w:val="F2F2F2" w:themeColor="background1" w:themeShade="F2"/>
      </w:rPr>
      <w:t>P:\ESP\SG\CONSEIL\C22\000\031S.docx</w:t>
    </w:r>
    <w:r w:rsidRPr="00AF0CDE">
      <w:rPr>
        <w:color w:val="F2F2F2" w:themeColor="background1" w:themeShade="F2"/>
      </w:rPr>
      <w:fldChar w:fldCharType="end"/>
    </w:r>
    <w:r w:rsidR="00A84B1B" w:rsidRPr="00AF0CDE">
      <w:rPr>
        <w:color w:val="F2F2F2" w:themeColor="background1" w:themeShade="F2"/>
      </w:rPr>
      <w:t xml:space="preserve"> (498301)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ACB1"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777F" w14:textId="77777777" w:rsidR="00423188" w:rsidRDefault="00423188">
      <w:r>
        <w:t>____________________</w:t>
      </w:r>
    </w:p>
  </w:footnote>
  <w:footnote w:type="continuationSeparator" w:id="0">
    <w:p w14:paraId="4158FF86" w14:textId="77777777" w:rsidR="00423188" w:rsidRDefault="0042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7E64" w14:textId="2B55B8A1" w:rsidR="00760F1C" w:rsidRDefault="000B7C15" w:rsidP="007657F0">
    <w:pPr>
      <w:pStyle w:val="Header"/>
    </w:pPr>
    <w:r>
      <w:fldChar w:fldCharType="begin"/>
    </w:r>
    <w:r>
      <w:instrText>PAGE</w:instrText>
    </w:r>
    <w:r>
      <w:fldChar w:fldCharType="separate"/>
    </w:r>
    <w:r w:rsidR="00643620">
      <w:rPr>
        <w:noProof/>
      </w:rPr>
      <w:t>2</w:t>
    </w:r>
    <w:r>
      <w:rPr>
        <w:noProof/>
      </w:rPr>
      <w:fldChar w:fldCharType="end"/>
    </w:r>
  </w:p>
  <w:p w14:paraId="4007AED3" w14:textId="1E2F774B" w:rsidR="00760F1C" w:rsidRDefault="00760F1C" w:rsidP="00C2727F">
    <w:pPr>
      <w:pStyle w:val="Header"/>
    </w:pPr>
    <w:r>
      <w:t>C</w:t>
    </w:r>
    <w:r w:rsidR="007955DA">
      <w:t>2</w:t>
    </w:r>
    <w:r w:rsidR="00D50A36">
      <w:t>2</w:t>
    </w:r>
    <w:r>
      <w:t>/</w:t>
    </w:r>
    <w:r w:rsidR="00A84B1B">
      <w:t>31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88"/>
    <w:rsid w:val="000007D1"/>
    <w:rsid w:val="00093EEB"/>
    <w:rsid w:val="000B0D00"/>
    <w:rsid w:val="000B7C15"/>
    <w:rsid w:val="000D1D0F"/>
    <w:rsid w:val="000F5290"/>
    <w:rsid w:val="0010165C"/>
    <w:rsid w:val="00146BFB"/>
    <w:rsid w:val="001F14A2"/>
    <w:rsid w:val="002801AA"/>
    <w:rsid w:val="002C4676"/>
    <w:rsid w:val="002C70B0"/>
    <w:rsid w:val="002F3CC4"/>
    <w:rsid w:val="00423188"/>
    <w:rsid w:val="00513630"/>
    <w:rsid w:val="00560125"/>
    <w:rsid w:val="00585553"/>
    <w:rsid w:val="005B34D9"/>
    <w:rsid w:val="005D0CCF"/>
    <w:rsid w:val="005F3BCB"/>
    <w:rsid w:val="005F410F"/>
    <w:rsid w:val="0060149A"/>
    <w:rsid w:val="00601924"/>
    <w:rsid w:val="00643620"/>
    <w:rsid w:val="006447EA"/>
    <w:rsid w:val="0064731F"/>
    <w:rsid w:val="00663FA1"/>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933FD"/>
    <w:rsid w:val="009F4811"/>
    <w:rsid w:val="00A84B1B"/>
    <w:rsid w:val="00AA390C"/>
    <w:rsid w:val="00AF0CDE"/>
    <w:rsid w:val="00B0200A"/>
    <w:rsid w:val="00B574DB"/>
    <w:rsid w:val="00B826C2"/>
    <w:rsid w:val="00B8298E"/>
    <w:rsid w:val="00BB30BE"/>
    <w:rsid w:val="00BD0723"/>
    <w:rsid w:val="00BD2518"/>
    <w:rsid w:val="00BF1D1C"/>
    <w:rsid w:val="00C07757"/>
    <w:rsid w:val="00C20C59"/>
    <w:rsid w:val="00C2727F"/>
    <w:rsid w:val="00C55B1F"/>
    <w:rsid w:val="00CF1A67"/>
    <w:rsid w:val="00D2750E"/>
    <w:rsid w:val="00D50A36"/>
    <w:rsid w:val="00D62446"/>
    <w:rsid w:val="00DA4EA2"/>
    <w:rsid w:val="00DC3693"/>
    <w:rsid w:val="00DC3D3E"/>
    <w:rsid w:val="00DE2C90"/>
    <w:rsid w:val="00DE3B24"/>
    <w:rsid w:val="00E06947"/>
    <w:rsid w:val="00E2643A"/>
    <w:rsid w:val="00E3592D"/>
    <w:rsid w:val="00E92DE8"/>
    <w:rsid w:val="00EB1212"/>
    <w:rsid w:val="00ED65AB"/>
    <w:rsid w:val="00F12850"/>
    <w:rsid w:val="00F33BF4"/>
    <w:rsid w:val="00F7105E"/>
    <w:rsid w:val="00F75F57"/>
    <w:rsid w:val="00F82FEE"/>
    <w:rsid w:val="00FA116C"/>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55DB0"/>
  <w15:docId w15:val="{857E7D61-705E-443F-B71C-3407D4B9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E2643A"/>
    <w:rPr>
      <w:color w:val="605E5C"/>
      <w:shd w:val="clear" w:color="auto" w:fill="E1DFDD"/>
    </w:rPr>
  </w:style>
  <w:style w:type="paragraph" w:customStyle="1" w:styleId="TableText0">
    <w:name w:val="Table_Text"/>
    <w:basedOn w:val="Normal"/>
    <w:rsid w:val="00E2643A"/>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E2643A"/>
    <w:rPr>
      <w:b/>
      <w:bCs/>
    </w:rPr>
  </w:style>
  <w:style w:type="character" w:customStyle="1" w:styleId="th-tx">
    <w:name w:val="th-tx"/>
    <w:basedOn w:val="DefaultParagraphFont"/>
    <w:rsid w:val="00E2643A"/>
  </w:style>
  <w:style w:type="paragraph" w:customStyle="1" w:styleId="TableHead0">
    <w:name w:val="Table_Head"/>
    <w:basedOn w:val="TableText0"/>
    <w:rsid w:val="00E2643A"/>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miscellaneous/C93-49E.doc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en/council/Documents/basic-texts/Convention-S.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tu.int/council/miscellaneous/C93-49E.docx" TargetMode="External"/><Relationship Id="rId4" Type="http://schemas.openxmlformats.org/officeDocument/2006/relationships/footnotes" Target="footnotes.xml"/><Relationship Id="rId9" Type="http://schemas.openxmlformats.org/officeDocument/2006/relationships/hyperlink" Target="https://www.itu.int/itudoc/gs/council/c00/docs/33-es.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3</Pages>
  <Words>600</Words>
  <Characters>3629</Characters>
  <Application>Microsoft Office Word</Application>
  <DocSecurity>4</DocSecurity>
  <Lines>30</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4221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provisional en las actividades de la UIT delas entidades que se ocupan de cuestiones de telecomunicaciones</dc:title>
  <dc:subject>Consejo 2022</dc:subject>
  <dc:creator>Ramirez, Miguel Angel</dc:creator>
  <cp:keywords>C2012, C12, Council-22</cp:keywords>
  <dc:description/>
  <cp:lastModifiedBy>Xue, Kun</cp:lastModifiedBy>
  <cp:revision>2</cp:revision>
  <cp:lastPrinted>2006-03-24T09:51:00Z</cp:lastPrinted>
  <dcterms:created xsi:type="dcterms:W3CDTF">2022-02-11T07:43:00Z</dcterms:created>
  <dcterms:modified xsi:type="dcterms:W3CDTF">2022-02-11T07:43:00Z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