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5CC45B1E" w14:textId="77777777">
        <w:trPr>
          <w:cantSplit/>
        </w:trPr>
        <w:tc>
          <w:tcPr>
            <w:tcW w:w="6911" w:type="dxa"/>
          </w:tcPr>
          <w:p w14:paraId="30E13404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04009E">
              <w:rPr>
                <w:b/>
                <w:bCs/>
                <w:szCs w:val="22"/>
                <w:lang w:val="ru-RU"/>
              </w:rPr>
              <w:t>Женева</w:t>
            </w:r>
            <w:r w:rsidR="00225368" w:rsidRPr="0004009E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04009E">
              <w:rPr>
                <w:b/>
                <w:bCs/>
                <w:szCs w:val="22"/>
                <w:lang w:val="en-US"/>
              </w:rPr>
              <w:t>21</w:t>
            </w:r>
            <w:r w:rsidR="005B3DEC" w:rsidRPr="0004009E">
              <w:rPr>
                <w:b/>
                <w:bCs/>
                <w:szCs w:val="22"/>
                <w:lang w:val="ru-RU"/>
              </w:rPr>
              <w:t>–</w:t>
            </w:r>
            <w:r w:rsidR="00005BE0" w:rsidRPr="0004009E">
              <w:rPr>
                <w:b/>
                <w:bCs/>
                <w:szCs w:val="22"/>
                <w:lang w:val="en-US"/>
              </w:rPr>
              <w:t>31</w:t>
            </w:r>
            <w:r w:rsidR="00005BE0" w:rsidRPr="0004009E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04009E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04009E">
              <w:rPr>
                <w:b/>
                <w:bCs/>
                <w:szCs w:val="22"/>
                <w:lang w:val="ru-RU"/>
              </w:rPr>
              <w:t>20</w:t>
            </w:r>
            <w:r w:rsidR="00442515" w:rsidRPr="0004009E">
              <w:rPr>
                <w:b/>
                <w:bCs/>
                <w:szCs w:val="22"/>
                <w:lang w:val="ru-RU"/>
              </w:rPr>
              <w:t>2</w:t>
            </w:r>
            <w:r w:rsidR="00005BE0" w:rsidRPr="0004009E">
              <w:rPr>
                <w:b/>
                <w:bCs/>
                <w:szCs w:val="22"/>
                <w:lang w:val="en-US"/>
              </w:rPr>
              <w:t>2</w:t>
            </w:r>
            <w:r w:rsidR="00225368" w:rsidRPr="0004009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A954D54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1577054" wp14:editId="227D35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3FAFDBE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3E8724D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75DD19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AC7F4F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894F6C0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CB13EA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4AFCBF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40E66DA" w14:textId="77777777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D6290" w:rsidRPr="000D6290">
              <w:rPr>
                <w:b/>
                <w:bCs/>
                <w:caps/>
                <w:color w:val="000000"/>
                <w:szCs w:val="22"/>
              </w:rPr>
              <w:t>PL 2.7</w:t>
            </w:r>
          </w:p>
        </w:tc>
        <w:tc>
          <w:tcPr>
            <w:tcW w:w="3120" w:type="dxa"/>
          </w:tcPr>
          <w:p w14:paraId="578C83F9" w14:textId="77777777" w:rsidR="00BC7BC0" w:rsidRPr="001E6719" w:rsidRDefault="00BC7BC0" w:rsidP="0004009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04009E">
              <w:rPr>
                <w:b/>
                <w:bCs/>
                <w:szCs w:val="22"/>
                <w:lang w:val="en-US"/>
              </w:rPr>
              <w:t>30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3297DEE1" w14:textId="77777777">
        <w:trPr>
          <w:cantSplit/>
          <w:trHeight w:val="23"/>
        </w:trPr>
        <w:tc>
          <w:tcPr>
            <w:tcW w:w="6911" w:type="dxa"/>
            <w:vMerge/>
          </w:tcPr>
          <w:p w14:paraId="272F7FEB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4B2A05" w14:textId="77777777" w:rsidR="00BC7BC0" w:rsidRPr="001E6719" w:rsidRDefault="0004009E" w:rsidP="001F077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15 </w:t>
            </w:r>
            <w:r w:rsidR="001F0772">
              <w:rPr>
                <w:b/>
                <w:bCs/>
                <w:szCs w:val="22"/>
                <w:lang w:val="ru-RU"/>
              </w:rPr>
              <w:t>февраля</w:t>
            </w:r>
            <w:r>
              <w:rPr>
                <w:b/>
                <w:bCs/>
                <w:szCs w:val="22"/>
                <w:lang w:val="ru-RU"/>
              </w:rPr>
              <w:t xml:space="preserve"> 2022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70093E99" w14:textId="77777777">
        <w:trPr>
          <w:cantSplit/>
          <w:trHeight w:val="23"/>
        </w:trPr>
        <w:tc>
          <w:tcPr>
            <w:tcW w:w="6911" w:type="dxa"/>
            <w:vMerge/>
          </w:tcPr>
          <w:p w14:paraId="074E2825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C66D514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569EECA9" w14:textId="77777777">
        <w:trPr>
          <w:cantSplit/>
        </w:trPr>
        <w:tc>
          <w:tcPr>
            <w:tcW w:w="10031" w:type="dxa"/>
            <w:gridSpan w:val="2"/>
          </w:tcPr>
          <w:p w14:paraId="2DB367B9" w14:textId="77777777" w:rsidR="00BC7BC0" w:rsidRPr="00EB4FCB" w:rsidRDefault="00BC7BC0" w:rsidP="0004009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0A7729" w14:paraId="115CE9AA" w14:textId="77777777">
        <w:trPr>
          <w:cantSplit/>
        </w:trPr>
        <w:tc>
          <w:tcPr>
            <w:tcW w:w="10031" w:type="dxa"/>
            <w:gridSpan w:val="2"/>
          </w:tcPr>
          <w:p w14:paraId="29EA0209" w14:textId="77777777" w:rsidR="00BC7BC0" w:rsidRPr="00CC555C" w:rsidRDefault="00E057C8" w:rsidP="000A772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CC555C">
              <w:rPr>
                <w:lang w:val="ru-RU"/>
              </w:rPr>
              <w:t>Подготовка и повестка дня ВКРЭ</w:t>
            </w:r>
          </w:p>
        </w:tc>
      </w:tr>
      <w:bookmarkEnd w:id="2"/>
    </w:tbl>
    <w:p w14:paraId="347CE2CB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610F2" w14:paraId="2B9CD50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55CE3" w14:textId="77777777" w:rsidR="002D2F57" w:rsidRPr="00E057C8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6C9953D1" w14:textId="109F596F" w:rsidR="002D2F57" w:rsidRPr="00CC555C" w:rsidRDefault="00172912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Настоящий</w:t>
            </w:r>
            <w:r w:rsidRPr="00CC555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</w:t>
            </w:r>
            <w:r w:rsidRPr="00CC555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касается</w:t>
            </w:r>
            <w:r w:rsidR="00CC555C">
              <w:rPr>
                <w:szCs w:val="22"/>
                <w:lang w:val="ru-RU"/>
              </w:rPr>
              <w:t xml:space="preserve"> </w:t>
            </w:r>
            <w:proofErr w:type="gramStart"/>
            <w:r w:rsidR="00CC555C">
              <w:rPr>
                <w:szCs w:val="22"/>
                <w:lang w:val="ru-RU"/>
              </w:rPr>
              <w:t>проделанной работы по</w:t>
            </w:r>
            <w:r w:rsidRPr="00CC555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подготовк</w:t>
            </w:r>
            <w:r w:rsidR="00CC555C">
              <w:rPr>
                <w:szCs w:val="22"/>
                <w:lang w:val="ru-RU"/>
              </w:rPr>
              <w:t>е</w:t>
            </w:r>
            <w:proofErr w:type="gramEnd"/>
            <w:r w:rsidRPr="00CC555C">
              <w:rPr>
                <w:szCs w:val="22"/>
                <w:lang w:val="ru-RU"/>
              </w:rPr>
              <w:t xml:space="preserve"> </w:t>
            </w:r>
            <w:r w:rsidR="00CC555C">
              <w:rPr>
                <w:szCs w:val="22"/>
                <w:lang w:val="ru-RU"/>
              </w:rPr>
              <w:t>проведения</w:t>
            </w:r>
            <w:r w:rsidR="00CC555C" w:rsidRPr="00CC555C">
              <w:rPr>
                <w:szCs w:val="22"/>
                <w:lang w:val="ru-RU"/>
              </w:rPr>
              <w:t xml:space="preserve"> Всемирной конференции по развитию электросвязи (ВКРЭ</w:t>
            </w:r>
            <w:r w:rsidR="00CC555C">
              <w:rPr>
                <w:szCs w:val="22"/>
                <w:lang w:val="ru-RU"/>
              </w:rPr>
              <w:t>), которую намечено провести в</w:t>
            </w:r>
            <w:r w:rsidR="00E057C8">
              <w:rPr>
                <w:szCs w:val="22"/>
                <w:lang w:val="ru-RU"/>
              </w:rPr>
              <w:t xml:space="preserve"> Кигали, Руанда</w:t>
            </w:r>
            <w:r w:rsidR="00CC555C">
              <w:rPr>
                <w:szCs w:val="22"/>
                <w:lang w:val="ru-RU"/>
              </w:rPr>
              <w:t>, с</w:t>
            </w:r>
            <w:r w:rsidR="00E057C8">
              <w:rPr>
                <w:szCs w:val="22"/>
                <w:lang w:val="ru-RU"/>
              </w:rPr>
              <w:t xml:space="preserve"> </w:t>
            </w:r>
            <w:r w:rsidR="00E057C8" w:rsidRPr="00CC555C">
              <w:rPr>
                <w:szCs w:val="22"/>
                <w:lang w:val="ru-RU"/>
              </w:rPr>
              <w:t>6</w:t>
            </w:r>
            <w:r w:rsidR="00E057C8">
              <w:rPr>
                <w:szCs w:val="22"/>
                <w:lang w:val="ru-RU"/>
              </w:rPr>
              <w:t xml:space="preserve"> по</w:t>
            </w:r>
            <w:r w:rsidR="00E057C8" w:rsidRPr="00CC555C">
              <w:rPr>
                <w:szCs w:val="22"/>
                <w:lang w:val="ru-RU"/>
              </w:rPr>
              <w:t xml:space="preserve"> 16 </w:t>
            </w:r>
            <w:r w:rsidR="00E057C8">
              <w:rPr>
                <w:szCs w:val="22"/>
                <w:lang w:val="ru-RU"/>
              </w:rPr>
              <w:t>июня</w:t>
            </w:r>
            <w:r w:rsidR="00E057C8" w:rsidRPr="00CC555C">
              <w:rPr>
                <w:szCs w:val="22"/>
                <w:lang w:val="ru-RU"/>
              </w:rPr>
              <w:t xml:space="preserve"> 2022 </w:t>
            </w:r>
            <w:r w:rsidR="00E057C8">
              <w:rPr>
                <w:szCs w:val="22"/>
                <w:lang w:val="ru-RU"/>
              </w:rPr>
              <w:t xml:space="preserve">года. </w:t>
            </w:r>
            <w:r w:rsidR="002C655C">
              <w:rPr>
                <w:szCs w:val="22"/>
                <w:lang w:val="ru-RU"/>
              </w:rPr>
              <w:t xml:space="preserve">В нем </w:t>
            </w:r>
            <w:r w:rsidR="00E057C8">
              <w:rPr>
                <w:szCs w:val="22"/>
                <w:lang w:val="ru-RU"/>
              </w:rPr>
              <w:t>также содержит</w:t>
            </w:r>
            <w:r w:rsidR="002C655C">
              <w:rPr>
                <w:szCs w:val="22"/>
                <w:lang w:val="ru-RU"/>
              </w:rPr>
              <w:t>ся</w:t>
            </w:r>
            <w:r w:rsidR="00E057C8">
              <w:rPr>
                <w:szCs w:val="22"/>
                <w:lang w:val="ru-RU"/>
              </w:rPr>
              <w:t xml:space="preserve"> проект повестки дня Конференции для утверждения Советом</w:t>
            </w:r>
            <w:r w:rsidR="000D6290" w:rsidRPr="00CC555C">
              <w:rPr>
                <w:szCs w:val="22"/>
                <w:lang w:val="ru-RU"/>
              </w:rPr>
              <w:t>.</w:t>
            </w:r>
          </w:p>
          <w:p w14:paraId="51317395" w14:textId="77777777" w:rsidR="002D2F57" w:rsidRPr="00E057C8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E057C8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712C024D" w14:textId="77777777" w:rsidR="002D2F57" w:rsidRPr="00CC555C" w:rsidRDefault="00CC555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Совету предложено </w:t>
            </w:r>
            <w:r w:rsidRPr="002C655C">
              <w:rPr>
                <w:b/>
                <w:bCs/>
                <w:szCs w:val="22"/>
                <w:lang w:val="ru-RU"/>
              </w:rPr>
              <w:t>принять к сведению</w:t>
            </w:r>
            <w:r>
              <w:rPr>
                <w:szCs w:val="22"/>
                <w:lang w:val="ru-RU"/>
              </w:rPr>
              <w:t xml:space="preserve"> </w:t>
            </w:r>
            <w:r w:rsidR="00E057C8">
              <w:rPr>
                <w:szCs w:val="22"/>
                <w:lang w:val="ru-RU"/>
              </w:rPr>
              <w:t xml:space="preserve">отчет о подготовке ВКРЭ и </w:t>
            </w:r>
            <w:r w:rsidR="00E057C8" w:rsidRPr="002C655C">
              <w:rPr>
                <w:b/>
                <w:bCs/>
                <w:szCs w:val="22"/>
                <w:lang w:val="ru-RU"/>
              </w:rPr>
              <w:t>утвердить</w:t>
            </w:r>
            <w:r w:rsidR="00E057C8">
              <w:rPr>
                <w:szCs w:val="22"/>
                <w:lang w:val="ru-RU"/>
              </w:rPr>
              <w:t xml:space="preserve"> повестку дня, содержащуюся в</w:t>
            </w:r>
            <w:r w:rsidR="00E057C8" w:rsidRPr="00CC555C">
              <w:rPr>
                <w:szCs w:val="22"/>
                <w:lang w:val="ru-RU"/>
              </w:rPr>
              <w:t xml:space="preserve"> Приложении.</w:t>
            </w:r>
          </w:p>
          <w:p w14:paraId="406148BF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6F309C21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36E2888A" w14:textId="57038652" w:rsidR="002D2F57" w:rsidRPr="001E6719" w:rsidRDefault="003F730E" w:rsidP="00172912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0D6290" w:rsidRPr="000D6290">
                <w:rPr>
                  <w:rStyle w:val="Hyperlink"/>
                  <w:i/>
                  <w:iCs/>
                  <w:szCs w:val="22"/>
                  <w:lang w:val="en"/>
                </w:rPr>
                <w:t>CL</w:t>
              </w:r>
              <w:r w:rsidR="000D6290" w:rsidRPr="00172912">
                <w:rPr>
                  <w:rStyle w:val="Hyperlink"/>
                  <w:i/>
                  <w:iCs/>
                  <w:szCs w:val="22"/>
                  <w:lang w:val="ru-RU"/>
                </w:rPr>
                <w:t>-19/33</w:t>
              </w:r>
            </w:hyperlink>
            <w:r w:rsidR="000D6290" w:rsidRPr="00172912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0D6290" w:rsidRPr="000D6290">
                <w:rPr>
                  <w:rStyle w:val="Hyperlink"/>
                  <w:i/>
                  <w:iCs/>
                  <w:szCs w:val="22"/>
                  <w:lang w:val="en"/>
                </w:rPr>
                <w:t>CL</w:t>
              </w:r>
              <w:r w:rsidR="000D6290" w:rsidRPr="00172912">
                <w:rPr>
                  <w:rStyle w:val="Hyperlink"/>
                  <w:i/>
                  <w:iCs/>
                  <w:szCs w:val="22"/>
                  <w:lang w:val="ru-RU"/>
                </w:rPr>
                <w:t>-19/45</w:t>
              </w:r>
            </w:hyperlink>
            <w:r w:rsidR="000D6290" w:rsidRPr="000A7729">
              <w:rPr>
                <w:szCs w:val="22"/>
                <w:lang w:val="ru-RU"/>
              </w:rPr>
              <w:t xml:space="preserve">, </w:t>
            </w:r>
            <w:r w:rsidR="00172912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10" w:history="1">
              <w:r w:rsidR="000D6290" w:rsidRPr="00172912">
                <w:rPr>
                  <w:rStyle w:val="Hyperlink"/>
                  <w:i/>
                  <w:iCs/>
                  <w:szCs w:val="22"/>
                  <w:lang w:val="ru-RU"/>
                </w:rPr>
                <w:t>21/76</w:t>
              </w:r>
            </w:hyperlink>
            <w:r w:rsidR="002C655C">
              <w:rPr>
                <w:i/>
                <w:iCs/>
                <w:szCs w:val="22"/>
                <w:lang w:val="ru-RU"/>
              </w:rPr>
              <w:t xml:space="preserve"> и </w:t>
            </w:r>
            <w:hyperlink r:id="rId11" w:history="1">
              <w:r w:rsidR="000D6290" w:rsidRPr="00172912">
                <w:rPr>
                  <w:rStyle w:val="Hyperlink"/>
                  <w:i/>
                  <w:iCs/>
                  <w:szCs w:val="22"/>
                  <w:lang w:val="ru-RU"/>
                </w:rPr>
                <w:t>21/23</w:t>
              </w:r>
            </w:hyperlink>
            <w:r w:rsidR="002C655C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3AA423B0" w14:textId="77777777" w:rsidR="000D6290" w:rsidRDefault="000D6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5F9E3BD" w14:textId="77777777" w:rsidR="000D6290" w:rsidRPr="00512755" w:rsidRDefault="001F0772" w:rsidP="001F0772">
      <w:pPr>
        <w:pStyle w:val="Heading1"/>
        <w:rPr>
          <w:lang w:val="ru-RU"/>
        </w:rPr>
      </w:pPr>
      <w:r w:rsidRPr="00E057C8">
        <w:rPr>
          <w:lang w:val="ru-RU"/>
        </w:rPr>
        <w:lastRenderedPageBreak/>
        <w:t>1</w:t>
      </w:r>
      <w:r w:rsidRPr="00E057C8">
        <w:rPr>
          <w:lang w:val="ru-RU"/>
        </w:rPr>
        <w:tab/>
      </w:r>
      <w:r w:rsidR="00512755">
        <w:rPr>
          <w:lang w:val="ru-RU"/>
        </w:rPr>
        <w:t>Базовая информация</w:t>
      </w:r>
    </w:p>
    <w:p w14:paraId="1EA2AA78" w14:textId="77777777" w:rsidR="000D6290" w:rsidRPr="00E057C8" w:rsidRDefault="00877358" w:rsidP="00B04AC0">
      <w:pPr>
        <w:rPr>
          <w:szCs w:val="24"/>
          <w:lang w:val="ru-RU"/>
        </w:rPr>
      </w:pPr>
      <w:r w:rsidRPr="00436A6B">
        <w:rPr>
          <w:lang w:val="ru-RU"/>
        </w:rPr>
        <w:t>1.1</w:t>
      </w:r>
      <w:r w:rsidRPr="00436A6B">
        <w:rPr>
          <w:lang w:val="ru-RU"/>
        </w:rPr>
        <w:tab/>
      </w:r>
      <w:r w:rsidR="00436A6B">
        <w:rPr>
          <w:lang w:val="ru-RU"/>
        </w:rPr>
        <w:t>В</w:t>
      </w:r>
      <w:r w:rsidR="00436A6B" w:rsidRPr="00436A6B">
        <w:rPr>
          <w:lang w:val="ru-RU"/>
        </w:rPr>
        <w:t xml:space="preserve"> </w:t>
      </w:r>
      <w:r w:rsidR="00436A6B">
        <w:rPr>
          <w:lang w:val="ru-RU"/>
        </w:rPr>
        <w:t>п</w:t>
      </w:r>
      <w:r w:rsidR="00436A6B" w:rsidRPr="00436A6B">
        <w:rPr>
          <w:lang w:val="ru-RU"/>
        </w:rPr>
        <w:t>.</w:t>
      </w:r>
      <w:r w:rsidR="000D6290" w:rsidRPr="00436A6B">
        <w:rPr>
          <w:lang w:val="ru-RU"/>
        </w:rPr>
        <w:t xml:space="preserve"> </w:t>
      </w:r>
      <w:r w:rsidR="000D6290" w:rsidRPr="00E057C8">
        <w:rPr>
          <w:szCs w:val="24"/>
          <w:lang w:val="ru-RU"/>
        </w:rPr>
        <w:t xml:space="preserve">141 </w:t>
      </w:r>
      <w:r w:rsidR="00436A6B" w:rsidRPr="00E057C8">
        <w:rPr>
          <w:szCs w:val="24"/>
          <w:lang w:val="ru-RU"/>
        </w:rPr>
        <w:t>Устава</w:t>
      </w:r>
      <w:r w:rsidR="000D6290" w:rsidRPr="00E057C8">
        <w:rPr>
          <w:szCs w:val="24"/>
          <w:lang w:val="ru-RU"/>
        </w:rPr>
        <w:t xml:space="preserve"> </w:t>
      </w:r>
      <w:r w:rsidR="009D6408" w:rsidRPr="00E057C8">
        <w:rPr>
          <w:szCs w:val="24"/>
          <w:lang w:val="ru-RU"/>
        </w:rPr>
        <w:t>МСЭ</w:t>
      </w:r>
      <w:r w:rsidR="000D6290" w:rsidRPr="00E057C8">
        <w:rPr>
          <w:szCs w:val="24"/>
          <w:lang w:val="ru-RU"/>
        </w:rPr>
        <w:t xml:space="preserve"> </w:t>
      </w:r>
      <w:r w:rsidR="00436A6B" w:rsidRPr="00E057C8">
        <w:rPr>
          <w:szCs w:val="24"/>
          <w:lang w:val="ru-RU"/>
        </w:rPr>
        <w:t>установлено, что между двумя Полномочными конференциями проводится одна Всемирная конференция по развитию электросвязи (ВКРЭ)</w:t>
      </w:r>
      <w:r w:rsidR="000D6290" w:rsidRPr="00E057C8">
        <w:rPr>
          <w:szCs w:val="24"/>
          <w:lang w:val="ru-RU"/>
        </w:rPr>
        <w:t>.</w:t>
      </w:r>
    </w:p>
    <w:p w14:paraId="61728B25" w14:textId="217F529E" w:rsidR="00436A6B" w:rsidRPr="000A7729" w:rsidRDefault="00877358" w:rsidP="00B04AC0">
      <w:pPr>
        <w:rPr>
          <w:szCs w:val="24"/>
          <w:lang w:val="ru-RU"/>
        </w:rPr>
      </w:pPr>
      <w:r w:rsidRPr="00E057C8">
        <w:rPr>
          <w:szCs w:val="24"/>
          <w:lang w:val="ru-RU"/>
        </w:rPr>
        <w:t>1.2</w:t>
      </w:r>
      <w:r w:rsidRPr="00E057C8">
        <w:rPr>
          <w:szCs w:val="24"/>
          <w:lang w:val="ru-RU"/>
        </w:rPr>
        <w:tab/>
      </w:r>
      <w:r w:rsidR="00436A6B" w:rsidRPr="00E057C8">
        <w:rPr>
          <w:szCs w:val="24"/>
          <w:lang w:val="ru-RU"/>
        </w:rPr>
        <w:t xml:space="preserve">В </w:t>
      </w:r>
      <w:r w:rsidR="009D6408" w:rsidRPr="00E057C8">
        <w:rPr>
          <w:szCs w:val="24"/>
          <w:lang w:val="ru-RU"/>
        </w:rPr>
        <w:t>Резолюци</w:t>
      </w:r>
      <w:r w:rsidR="00436A6B" w:rsidRPr="00E057C8">
        <w:rPr>
          <w:szCs w:val="24"/>
          <w:lang w:val="ru-RU"/>
        </w:rPr>
        <w:t>и</w:t>
      </w:r>
      <w:r w:rsidR="009D6408" w:rsidRPr="006404EE">
        <w:rPr>
          <w:szCs w:val="24"/>
          <w:lang w:val="en-US"/>
        </w:rPr>
        <w:t> </w:t>
      </w:r>
      <w:r w:rsidR="000D6290" w:rsidRPr="00E057C8">
        <w:rPr>
          <w:szCs w:val="24"/>
          <w:lang w:val="ru-RU"/>
        </w:rPr>
        <w:t>77 (</w:t>
      </w:r>
      <w:r w:rsidR="009D6408" w:rsidRPr="00E057C8">
        <w:rPr>
          <w:szCs w:val="24"/>
          <w:lang w:val="ru-RU"/>
        </w:rPr>
        <w:t>Пересм</w:t>
      </w:r>
      <w:r w:rsidR="000D6290" w:rsidRPr="00E057C8">
        <w:rPr>
          <w:szCs w:val="24"/>
          <w:lang w:val="ru-RU"/>
        </w:rPr>
        <w:t>.</w:t>
      </w:r>
      <w:r w:rsidR="009D6408" w:rsidRPr="006404EE">
        <w:rPr>
          <w:szCs w:val="24"/>
          <w:lang w:val="en-US"/>
        </w:rPr>
        <w:t> </w:t>
      </w:r>
      <w:r w:rsidR="009D6408" w:rsidRPr="00E057C8">
        <w:rPr>
          <w:szCs w:val="24"/>
          <w:lang w:val="ru-RU"/>
        </w:rPr>
        <w:t>Дубай</w:t>
      </w:r>
      <w:r w:rsidR="000D6290" w:rsidRPr="00E057C8">
        <w:rPr>
          <w:szCs w:val="24"/>
          <w:lang w:val="ru-RU"/>
        </w:rPr>
        <w:t>, 2018</w:t>
      </w:r>
      <w:r w:rsidR="009D6408" w:rsidRPr="006404EE">
        <w:rPr>
          <w:szCs w:val="24"/>
          <w:lang w:val="en-US"/>
        </w:rPr>
        <w:t> </w:t>
      </w:r>
      <w:r w:rsidR="009D6408" w:rsidRPr="00E057C8">
        <w:rPr>
          <w:szCs w:val="24"/>
          <w:lang w:val="ru-RU"/>
        </w:rPr>
        <w:t>г.</w:t>
      </w:r>
      <w:r w:rsidR="000D6290" w:rsidRPr="00E057C8">
        <w:rPr>
          <w:szCs w:val="24"/>
          <w:lang w:val="ru-RU"/>
        </w:rPr>
        <w:t xml:space="preserve">) </w:t>
      </w:r>
      <w:r w:rsidR="00436A6B" w:rsidRPr="00E057C8">
        <w:rPr>
          <w:szCs w:val="24"/>
          <w:lang w:val="ru-RU"/>
        </w:rPr>
        <w:t>принято решение о том, что ВКРЭ будет проведена в последнем квартале 2021 года</w:t>
      </w:r>
      <w:r w:rsidR="000E10E9">
        <w:rPr>
          <w:szCs w:val="24"/>
          <w:lang w:val="ru-RU"/>
        </w:rPr>
        <w:t>.</w:t>
      </w:r>
    </w:p>
    <w:p w14:paraId="0250E436" w14:textId="698AA075" w:rsidR="000D6290" w:rsidRPr="00E057C8" w:rsidRDefault="00877358" w:rsidP="00B04AC0">
      <w:pPr>
        <w:rPr>
          <w:szCs w:val="24"/>
          <w:lang w:val="ru-RU"/>
        </w:rPr>
      </w:pPr>
      <w:r w:rsidRPr="00436A6B">
        <w:rPr>
          <w:lang w:val="ru-RU"/>
        </w:rPr>
        <w:t>1.3</w:t>
      </w:r>
      <w:r w:rsidRPr="00436A6B">
        <w:rPr>
          <w:lang w:val="ru-RU"/>
        </w:rPr>
        <w:tab/>
      </w:r>
      <w:r w:rsidR="00436A6B">
        <w:rPr>
          <w:lang w:val="ru-RU"/>
        </w:rPr>
        <w:t>В Резолюции</w:t>
      </w:r>
      <w:r w:rsidR="00436A6B" w:rsidRPr="00436A6B">
        <w:rPr>
          <w:lang w:val="ru-RU"/>
        </w:rPr>
        <w:t xml:space="preserve"> </w:t>
      </w:r>
      <w:r w:rsidR="000D6290" w:rsidRPr="00436A6B">
        <w:rPr>
          <w:lang w:val="ru-RU"/>
        </w:rPr>
        <w:t>31 (</w:t>
      </w:r>
      <w:r w:rsidR="009D6408">
        <w:rPr>
          <w:lang w:val="ru-RU"/>
        </w:rPr>
        <w:t>Пересм</w:t>
      </w:r>
      <w:r w:rsidR="000D6290" w:rsidRPr="00436A6B">
        <w:rPr>
          <w:lang w:val="ru-RU"/>
        </w:rPr>
        <w:t>.</w:t>
      </w:r>
      <w:r w:rsidR="009D6408" w:rsidRPr="009D6408">
        <w:rPr>
          <w:lang w:val="en-US"/>
        </w:rPr>
        <w:t> </w:t>
      </w:r>
      <w:r w:rsidR="009D6408">
        <w:rPr>
          <w:lang w:val="ru-RU"/>
        </w:rPr>
        <w:t>Буэнос</w:t>
      </w:r>
      <w:r w:rsidR="009D6408" w:rsidRPr="00E057C8">
        <w:rPr>
          <w:lang w:val="ru-RU"/>
        </w:rPr>
        <w:t>-</w:t>
      </w:r>
      <w:r w:rsidR="009D6408" w:rsidRPr="00E057C8">
        <w:rPr>
          <w:szCs w:val="24"/>
          <w:lang w:val="ru-RU"/>
        </w:rPr>
        <w:t>Айрес</w:t>
      </w:r>
      <w:r w:rsidR="000D6290" w:rsidRPr="00E057C8">
        <w:rPr>
          <w:szCs w:val="24"/>
          <w:lang w:val="ru-RU"/>
        </w:rPr>
        <w:t>, 2017</w:t>
      </w:r>
      <w:r w:rsidR="009D6408" w:rsidRPr="006404EE">
        <w:rPr>
          <w:szCs w:val="24"/>
          <w:lang w:val="en-US"/>
        </w:rPr>
        <w:t> </w:t>
      </w:r>
      <w:r w:rsidR="009D6408" w:rsidRPr="00E057C8">
        <w:rPr>
          <w:szCs w:val="24"/>
          <w:lang w:val="ru-RU"/>
        </w:rPr>
        <w:t>г.</w:t>
      </w:r>
      <w:r w:rsidR="000D6290" w:rsidRPr="00E057C8">
        <w:rPr>
          <w:szCs w:val="24"/>
          <w:lang w:val="ru-RU"/>
        </w:rPr>
        <w:t>)</w:t>
      </w:r>
      <w:r w:rsidR="002C4409">
        <w:rPr>
          <w:szCs w:val="24"/>
          <w:lang w:val="ru-RU"/>
        </w:rPr>
        <w:t xml:space="preserve"> ВКРЭ выраж</w:t>
      </w:r>
      <w:r w:rsidR="00436A6B" w:rsidRPr="00E057C8">
        <w:rPr>
          <w:szCs w:val="24"/>
          <w:lang w:val="ru-RU"/>
        </w:rPr>
        <w:t>е</w:t>
      </w:r>
      <w:r w:rsidR="00E057C8">
        <w:rPr>
          <w:szCs w:val="24"/>
          <w:lang w:val="ru-RU"/>
        </w:rPr>
        <w:t>на</w:t>
      </w:r>
      <w:r w:rsidR="00436A6B" w:rsidRPr="00E057C8">
        <w:rPr>
          <w:szCs w:val="24"/>
          <w:lang w:val="ru-RU"/>
        </w:rPr>
        <w:t xml:space="preserve">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</w:t>
      </w:r>
      <w:r w:rsidR="002C655C">
        <w:rPr>
          <w:szCs w:val="24"/>
          <w:lang w:val="ru-RU"/>
        </w:rPr>
        <w:t xml:space="preserve"> </w:t>
      </w:r>
      <w:r w:rsidR="002C655C" w:rsidRPr="00E057C8">
        <w:rPr>
          <w:szCs w:val="24"/>
          <w:lang w:val="ru-RU"/>
        </w:rPr>
        <w:t xml:space="preserve">МСЭ </w:t>
      </w:r>
      <w:r w:rsidR="00436A6B" w:rsidRPr="00E057C8">
        <w:rPr>
          <w:szCs w:val="24"/>
          <w:lang w:val="ru-RU"/>
        </w:rPr>
        <w:t>(МСЭ-</w:t>
      </w:r>
      <w:r w:rsidR="00436A6B" w:rsidRPr="006404EE">
        <w:rPr>
          <w:szCs w:val="24"/>
          <w:lang w:val="en-US"/>
        </w:rPr>
        <w:t>D</w:t>
      </w:r>
      <w:r w:rsidR="00436A6B" w:rsidRPr="00E057C8">
        <w:rPr>
          <w:szCs w:val="24"/>
          <w:lang w:val="ru-RU"/>
        </w:rPr>
        <w:t>)</w:t>
      </w:r>
      <w:r w:rsidR="000D6290" w:rsidRPr="00E057C8">
        <w:rPr>
          <w:szCs w:val="24"/>
          <w:lang w:val="ru-RU"/>
        </w:rPr>
        <w:t>.</w:t>
      </w:r>
    </w:p>
    <w:p w14:paraId="744F8FF4" w14:textId="77777777" w:rsidR="000D6290" w:rsidRPr="00512755" w:rsidRDefault="001F0772" w:rsidP="001F0772">
      <w:pPr>
        <w:pStyle w:val="Heading1"/>
        <w:rPr>
          <w:lang w:val="ru-RU"/>
        </w:rPr>
      </w:pPr>
      <w:r w:rsidRPr="00512755">
        <w:rPr>
          <w:lang w:val="ru-RU"/>
        </w:rPr>
        <w:t>2</w:t>
      </w:r>
      <w:r w:rsidRPr="00512755">
        <w:rPr>
          <w:lang w:val="ru-RU"/>
        </w:rPr>
        <w:tab/>
      </w:r>
      <w:r w:rsidR="00512755" w:rsidRPr="00D44C2C">
        <w:rPr>
          <w:lang w:val="ru-RU"/>
        </w:rPr>
        <w:t>Продолжительность, даты и место проведения ВКРЭ</w:t>
      </w:r>
    </w:p>
    <w:p w14:paraId="2B528785" w14:textId="77777777" w:rsidR="000D6290" w:rsidRPr="00E057C8" w:rsidRDefault="00877358" w:rsidP="00877358">
      <w:pPr>
        <w:rPr>
          <w:szCs w:val="24"/>
          <w:lang w:val="ru-RU"/>
        </w:rPr>
      </w:pPr>
      <w:r w:rsidRPr="00C47416">
        <w:rPr>
          <w:lang w:val="ru-RU"/>
        </w:rPr>
        <w:t>2.1</w:t>
      </w:r>
      <w:r w:rsidRPr="00C47416">
        <w:rPr>
          <w:lang w:val="ru-RU"/>
        </w:rPr>
        <w:tab/>
      </w:r>
      <w:r w:rsidR="00C47416" w:rsidRPr="00E057C8">
        <w:rPr>
          <w:szCs w:val="24"/>
          <w:lang w:val="ru-RU"/>
        </w:rPr>
        <w:t>В ходе прошедшей в 2019 году сессии Совет МСЭ с удовлетворением отметил официальное приглашение правительства Эфиопии провести ВКРЭ в Аддис-Абебе с 8 по 19 ноября 2021 года и утвердил конкретное место и точные даты проведения.</w:t>
      </w:r>
    </w:p>
    <w:p w14:paraId="1825B7E2" w14:textId="3CA76F5D" w:rsidR="009F47CA" w:rsidRPr="00E057C8" w:rsidRDefault="00877358" w:rsidP="00877358">
      <w:pPr>
        <w:rPr>
          <w:szCs w:val="24"/>
          <w:lang w:val="ru-RU"/>
        </w:rPr>
      </w:pPr>
      <w:r w:rsidRPr="009F47CA">
        <w:rPr>
          <w:szCs w:val="24"/>
          <w:lang w:val="ru-RU"/>
        </w:rPr>
        <w:t>2.2.</w:t>
      </w:r>
      <w:r w:rsidRPr="009F47CA">
        <w:rPr>
          <w:szCs w:val="24"/>
          <w:lang w:val="ru-RU"/>
        </w:rPr>
        <w:tab/>
      </w:r>
      <w:r w:rsidR="00C47416" w:rsidRPr="00E057C8">
        <w:rPr>
          <w:szCs w:val="24"/>
          <w:lang w:val="ru-RU"/>
        </w:rPr>
        <w:t>В Циркулярном письме</w:t>
      </w:r>
      <w:r w:rsidR="000D6290" w:rsidRPr="009F47CA">
        <w:rPr>
          <w:szCs w:val="24"/>
          <w:lang w:val="ru-RU"/>
        </w:rPr>
        <w:t xml:space="preserve"> </w:t>
      </w:r>
      <w:hyperlink r:id="rId12" w:history="1">
        <w:r w:rsidR="000D6290" w:rsidRPr="000A3233">
          <w:rPr>
            <w:rStyle w:val="Hyperlink"/>
            <w:szCs w:val="24"/>
            <w:lang w:val="en"/>
          </w:rPr>
          <w:t>CL</w:t>
        </w:r>
        <w:r w:rsidR="000D6290" w:rsidRPr="009F47CA">
          <w:rPr>
            <w:rStyle w:val="Hyperlink"/>
            <w:szCs w:val="24"/>
            <w:lang w:val="ru-RU"/>
          </w:rPr>
          <w:t>-19/33</w:t>
        </w:r>
      </w:hyperlink>
      <w:r w:rsidR="000D6290" w:rsidRPr="009F47CA">
        <w:rPr>
          <w:szCs w:val="24"/>
          <w:lang w:val="ru-RU"/>
        </w:rPr>
        <w:t xml:space="preserve"> </w:t>
      </w:r>
      <w:r w:rsidR="00C47416">
        <w:rPr>
          <w:szCs w:val="24"/>
          <w:lang w:val="ru-RU"/>
        </w:rPr>
        <w:t>от</w:t>
      </w:r>
      <w:r w:rsidR="000D6290" w:rsidRPr="009F47CA">
        <w:rPr>
          <w:szCs w:val="24"/>
          <w:lang w:val="ru-RU"/>
        </w:rPr>
        <w:t xml:space="preserve"> </w:t>
      </w:r>
      <w:r w:rsidR="000D6290" w:rsidRPr="00E057C8">
        <w:rPr>
          <w:szCs w:val="24"/>
          <w:lang w:val="ru-RU"/>
        </w:rPr>
        <w:t xml:space="preserve">22 </w:t>
      </w:r>
      <w:r w:rsidR="009D6408" w:rsidRPr="00E057C8">
        <w:rPr>
          <w:szCs w:val="24"/>
          <w:lang w:val="ru-RU"/>
        </w:rPr>
        <w:t>июля</w:t>
      </w:r>
      <w:r w:rsidR="000D6290" w:rsidRPr="00E057C8">
        <w:rPr>
          <w:szCs w:val="24"/>
          <w:lang w:val="ru-RU"/>
        </w:rPr>
        <w:t xml:space="preserve"> 2019</w:t>
      </w:r>
      <w:r w:rsidR="009D6408" w:rsidRPr="009D6408">
        <w:rPr>
          <w:szCs w:val="24"/>
          <w:lang w:val="en-US"/>
        </w:rPr>
        <w:t> </w:t>
      </w:r>
      <w:r w:rsidR="009D6408" w:rsidRPr="00E057C8">
        <w:rPr>
          <w:szCs w:val="24"/>
          <w:lang w:val="ru-RU"/>
        </w:rPr>
        <w:t>года</w:t>
      </w:r>
      <w:r w:rsidR="000D6290" w:rsidRPr="00E057C8">
        <w:rPr>
          <w:szCs w:val="24"/>
          <w:lang w:val="ru-RU"/>
        </w:rPr>
        <w:t xml:space="preserve"> </w:t>
      </w:r>
      <w:r w:rsidR="009F47CA" w:rsidRPr="00E057C8">
        <w:rPr>
          <w:szCs w:val="24"/>
          <w:lang w:val="ru-RU"/>
        </w:rPr>
        <w:t>Государствам</w:t>
      </w:r>
      <w:r w:rsidR="002C655C">
        <w:rPr>
          <w:szCs w:val="24"/>
          <w:lang w:val="ru-RU"/>
        </w:rPr>
        <w:t xml:space="preserve"> – </w:t>
      </w:r>
      <w:r w:rsidR="009F47CA" w:rsidRPr="00E057C8">
        <w:rPr>
          <w:szCs w:val="24"/>
          <w:lang w:val="ru-RU"/>
        </w:rPr>
        <w:t xml:space="preserve">Членам МСЭ </w:t>
      </w:r>
      <w:r w:rsidR="002C655C">
        <w:rPr>
          <w:szCs w:val="24"/>
          <w:lang w:val="ru-RU"/>
        </w:rPr>
        <w:t xml:space="preserve">было </w:t>
      </w:r>
      <w:r w:rsidR="009F47CA" w:rsidRPr="00E057C8">
        <w:rPr>
          <w:szCs w:val="24"/>
          <w:lang w:val="ru-RU"/>
        </w:rPr>
        <w:t xml:space="preserve">предложено подтвердить в письменной форме свое согласие с конкретным местом и точными датами проведения ВКРЭ в срок до 30 сентября 2019 года. </w:t>
      </w:r>
    </w:p>
    <w:p w14:paraId="7A0C2646" w14:textId="77777777" w:rsidR="009F47CA" w:rsidRPr="00E057C8" w:rsidRDefault="00877358" w:rsidP="00877358">
      <w:pPr>
        <w:rPr>
          <w:szCs w:val="24"/>
          <w:lang w:val="ru-RU"/>
        </w:rPr>
      </w:pPr>
      <w:r w:rsidRPr="009F47CA">
        <w:rPr>
          <w:szCs w:val="24"/>
          <w:lang w:val="ru-RU"/>
        </w:rPr>
        <w:t>2.3</w:t>
      </w:r>
      <w:r w:rsidRPr="009F47CA">
        <w:rPr>
          <w:szCs w:val="24"/>
          <w:lang w:val="ru-RU"/>
        </w:rPr>
        <w:tab/>
      </w:r>
      <w:r w:rsidR="009F47CA" w:rsidRPr="00E057C8">
        <w:rPr>
          <w:szCs w:val="24"/>
          <w:lang w:val="ru-RU"/>
        </w:rPr>
        <w:t>В Циркулярном письме</w:t>
      </w:r>
      <w:r w:rsidR="009F47CA" w:rsidRPr="009F47CA">
        <w:rPr>
          <w:szCs w:val="24"/>
          <w:lang w:val="ru-RU"/>
        </w:rPr>
        <w:t xml:space="preserve"> </w:t>
      </w:r>
      <w:hyperlink r:id="rId13" w:history="1">
        <w:r w:rsidR="000D6290" w:rsidRPr="000A3233">
          <w:rPr>
            <w:rStyle w:val="Hyperlink"/>
            <w:szCs w:val="24"/>
            <w:lang w:val="en"/>
          </w:rPr>
          <w:t>CL</w:t>
        </w:r>
        <w:r w:rsidR="000D6290" w:rsidRPr="009F47CA">
          <w:rPr>
            <w:rStyle w:val="Hyperlink"/>
            <w:szCs w:val="24"/>
            <w:lang w:val="ru-RU"/>
          </w:rPr>
          <w:t>-19/45</w:t>
        </w:r>
      </w:hyperlink>
      <w:r w:rsidR="000D6290" w:rsidRPr="009F47CA">
        <w:rPr>
          <w:szCs w:val="24"/>
          <w:lang w:val="ru-RU"/>
        </w:rPr>
        <w:t xml:space="preserve"> </w:t>
      </w:r>
      <w:r w:rsidR="009F47CA">
        <w:rPr>
          <w:szCs w:val="24"/>
          <w:lang w:val="ru-RU"/>
        </w:rPr>
        <w:t>от</w:t>
      </w:r>
      <w:r w:rsidR="000D6290" w:rsidRPr="009F47CA">
        <w:rPr>
          <w:szCs w:val="24"/>
          <w:lang w:val="ru-RU"/>
        </w:rPr>
        <w:t xml:space="preserve"> 3 </w:t>
      </w:r>
      <w:r w:rsidR="009D6408" w:rsidRPr="00E057C8">
        <w:rPr>
          <w:szCs w:val="24"/>
          <w:lang w:val="ru-RU"/>
        </w:rPr>
        <w:t>октября</w:t>
      </w:r>
      <w:r w:rsidR="000D6290" w:rsidRPr="00E057C8">
        <w:rPr>
          <w:szCs w:val="24"/>
          <w:lang w:val="ru-RU"/>
        </w:rPr>
        <w:t xml:space="preserve"> 2019</w:t>
      </w:r>
      <w:r w:rsidR="009D6408" w:rsidRPr="009D6408">
        <w:rPr>
          <w:szCs w:val="24"/>
          <w:lang w:val="en-US"/>
        </w:rPr>
        <w:t> </w:t>
      </w:r>
      <w:r w:rsidR="009D6408" w:rsidRPr="00E057C8">
        <w:rPr>
          <w:szCs w:val="24"/>
          <w:lang w:val="ru-RU"/>
        </w:rPr>
        <w:t>года</w:t>
      </w:r>
      <w:r w:rsidR="000D6290" w:rsidRPr="00E057C8">
        <w:rPr>
          <w:szCs w:val="24"/>
          <w:lang w:val="ru-RU"/>
        </w:rPr>
        <w:t xml:space="preserve"> </w:t>
      </w:r>
      <w:r w:rsidR="009D6408" w:rsidRPr="00E057C8">
        <w:rPr>
          <w:szCs w:val="24"/>
          <w:lang w:val="ru-RU"/>
        </w:rPr>
        <w:t>МСЭ</w:t>
      </w:r>
      <w:r w:rsidR="000D6290" w:rsidRPr="00E057C8">
        <w:rPr>
          <w:szCs w:val="24"/>
          <w:lang w:val="ru-RU"/>
        </w:rPr>
        <w:t xml:space="preserve"> </w:t>
      </w:r>
      <w:r w:rsidR="009F47CA" w:rsidRPr="00E057C8">
        <w:rPr>
          <w:szCs w:val="24"/>
          <w:lang w:val="ru-RU"/>
        </w:rPr>
        <w:t>Государства – Члены МСЭ были проинформированы, что в результате проведенных консультаций, как указано выше, было достигнуто согласие требуемого большинства Государств − Членов МСЭ в соответствии с пп. 42 и 213 Конвенции МСЭ.</w:t>
      </w:r>
    </w:p>
    <w:p w14:paraId="3F254F14" w14:textId="5E5732AB" w:rsidR="000D6290" w:rsidRPr="00E057C8" w:rsidRDefault="00877358" w:rsidP="00877358">
      <w:pPr>
        <w:rPr>
          <w:szCs w:val="24"/>
          <w:lang w:val="ru-RU"/>
        </w:rPr>
      </w:pPr>
      <w:r w:rsidRPr="009F47CA">
        <w:rPr>
          <w:szCs w:val="24"/>
          <w:lang w:val="ru-RU"/>
        </w:rPr>
        <w:t>2.4</w:t>
      </w:r>
      <w:r w:rsidRPr="009F47CA">
        <w:rPr>
          <w:szCs w:val="24"/>
          <w:lang w:val="ru-RU"/>
        </w:rPr>
        <w:tab/>
      </w:r>
      <w:r w:rsidR="009F47CA" w:rsidRPr="00E057C8">
        <w:rPr>
          <w:szCs w:val="24"/>
          <w:lang w:val="ru-RU"/>
        </w:rPr>
        <w:t>Также в Аддис-Абебе 6 и 7 ноября 2021 года непосредственно перед началом ВКРЭ планир</w:t>
      </w:r>
      <w:r w:rsidR="0015360F">
        <w:rPr>
          <w:szCs w:val="24"/>
          <w:lang w:val="ru-RU"/>
        </w:rPr>
        <w:t xml:space="preserve">овалось </w:t>
      </w:r>
      <w:r w:rsidR="009F47CA" w:rsidRPr="00E057C8">
        <w:rPr>
          <w:szCs w:val="24"/>
          <w:lang w:val="ru-RU"/>
        </w:rPr>
        <w:t>провести Молодежный саммит.</w:t>
      </w:r>
    </w:p>
    <w:p w14:paraId="155791A7" w14:textId="217E25F3" w:rsidR="000D6290" w:rsidRPr="00E057C8" w:rsidRDefault="00877358" w:rsidP="00877358">
      <w:pPr>
        <w:rPr>
          <w:szCs w:val="24"/>
          <w:lang w:val="ru-RU"/>
        </w:rPr>
      </w:pPr>
      <w:r w:rsidRPr="009F47CA">
        <w:rPr>
          <w:szCs w:val="24"/>
          <w:lang w:val="ru-RU"/>
        </w:rPr>
        <w:t>2.5</w:t>
      </w:r>
      <w:r w:rsidRPr="009F47CA">
        <w:rPr>
          <w:szCs w:val="24"/>
          <w:lang w:val="ru-RU"/>
        </w:rPr>
        <w:tab/>
      </w:r>
      <w:r w:rsidR="009F47CA" w:rsidRPr="00E057C8">
        <w:rPr>
          <w:szCs w:val="24"/>
          <w:lang w:val="ru-RU"/>
        </w:rPr>
        <w:t>12 апреля 2021 года администрация Эфиопии направила в адрес Ген</w:t>
      </w:r>
      <w:r w:rsidR="00017767" w:rsidRPr="00E057C8">
        <w:rPr>
          <w:szCs w:val="24"/>
          <w:lang w:val="ru-RU"/>
        </w:rPr>
        <w:t>ерального секретаря письмо (см</w:t>
      </w:r>
      <w:r w:rsidR="00017767" w:rsidRPr="0015360F">
        <w:rPr>
          <w:rFonts w:ascii="Segoe UI" w:hAnsi="Segoe UI" w:cs="Segoe UI"/>
          <w:color w:val="000000"/>
          <w:sz w:val="20"/>
          <w:lang w:val="ru-RU"/>
        </w:rPr>
        <w:t>.</w:t>
      </w:r>
      <w:r w:rsidR="009F47CA" w:rsidRPr="0015360F">
        <w:rPr>
          <w:rFonts w:ascii="Segoe UI" w:hAnsi="Segoe UI" w:cs="Segoe UI"/>
          <w:color w:val="000000"/>
          <w:sz w:val="20"/>
          <w:lang w:val="ru-RU"/>
        </w:rPr>
        <w:t xml:space="preserve"> </w:t>
      </w:r>
      <w:hyperlink r:id="rId14" w:history="1">
        <w:r w:rsidR="00017767" w:rsidRPr="0015360F">
          <w:rPr>
            <w:rStyle w:val="Hyperlink"/>
            <w:szCs w:val="24"/>
            <w:lang w:val="ru-RU"/>
          </w:rPr>
          <w:t>Документ 21</w:t>
        </w:r>
        <w:r w:rsidR="009F47CA" w:rsidRPr="0015360F">
          <w:rPr>
            <w:rStyle w:val="Hyperlink"/>
            <w:szCs w:val="24"/>
            <w:lang w:val="ru-RU"/>
          </w:rPr>
          <w:t>/7</w:t>
        </w:r>
        <w:r w:rsidR="0015360F">
          <w:rPr>
            <w:rStyle w:val="Hyperlink"/>
            <w:szCs w:val="24"/>
            <w:lang w:val="ru-RU"/>
          </w:rPr>
          <w:t>6 Совета</w:t>
        </w:r>
      </w:hyperlink>
      <w:r w:rsidR="009F47CA" w:rsidRPr="0015360F">
        <w:rPr>
          <w:rFonts w:ascii="Segoe UI" w:hAnsi="Segoe UI" w:cs="Segoe UI"/>
          <w:color w:val="000000"/>
          <w:sz w:val="20"/>
          <w:lang w:val="ru-RU"/>
        </w:rPr>
        <w:t xml:space="preserve">), </w:t>
      </w:r>
      <w:r w:rsidR="009F47CA" w:rsidRPr="0015360F">
        <w:rPr>
          <w:szCs w:val="24"/>
          <w:lang w:val="ru-RU"/>
        </w:rPr>
        <w:t>в кото</w:t>
      </w:r>
      <w:r w:rsidR="009F47CA" w:rsidRPr="00E057C8">
        <w:rPr>
          <w:szCs w:val="24"/>
          <w:lang w:val="ru-RU"/>
        </w:rPr>
        <w:t xml:space="preserve">ром сообщила, что, ввиду текущей эпидемиологической ситуации,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</w:t>
      </w:r>
      <w:r w:rsidR="00017767" w:rsidRPr="00E057C8">
        <w:rPr>
          <w:szCs w:val="24"/>
          <w:lang w:val="ru-RU"/>
        </w:rPr>
        <w:t xml:space="preserve">Учитывая эту неопределенность, Эфиопия предложила перенести ВКРЭ на </w:t>
      </w:r>
      <w:proofErr w:type="gramStart"/>
      <w:r w:rsidR="00017767" w:rsidRPr="00E057C8">
        <w:rPr>
          <w:szCs w:val="24"/>
          <w:lang w:val="ru-RU"/>
        </w:rPr>
        <w:t>6−15</w:t>
      </w:r>
      <w:proofErr w:type="gramEnd"/>
      <w:r w:rsidR="00017767" w:rsidRPr="00E057C8">
        <w:rPr>
          <w:szCs w:val="24"/>
          <w:lang w:val="ru-RU"/>
        </w:rPr>
        <w:t xml:space="preserve"> июня 2022 года и просила Генерального секретаря в кратчайшие сроки провести консультации с членами МСЭ по вопросу переноса.</w:t>
      </w:r>
    </w:p>
    <w:p w14:paraId="5B7B6FE9" w14:textId="5EB2FEFF" w:rsidR="00E057C8" w:rsidRDefault="00877358" w:rsidP="00E057C8">
      <w:pPr>
        <w:rPr>
          <w:szCs w:val="24"/>
          <w:lang w:val="ru-RU"/>
        </w:rPr>
      </w:pPr>
      <w:r w:rsidRPr="00017767">
        <w:rPr>
          <w:szCs w:val="24"/>
          <w:lang w:val="ru-RU"/>
        </w:rPr>
        <w:t>2.6</w:t>
      </w:r>
      <w:r w:rsidRPr="00017767">
        <w:rPr>
          <w:szCs w:val="24"/>
          <w:lang w:val="ru-RU"/>
        </w:rPr>
        <w:tab/>
      </w:r>
      <w:r w:rsidR="00017767" w:rsidRPr="00E057C8">
        <w:rPr>
          <w:szCs w:val="24"/>
          <w:lang w:val="ru-RU"/>
        </w:rPr>
        <w:t>Процесс консультаций с Государствами – Членами МСЭ в отношении просьбы Эфиопии о переносе Всемирной конференции по развитию электросвязи 2021 года на 6−15 июня 2022 года был начат 15 апреля 2021 года с помощью Циркулярного письма</w:t>
      </w:r>
      <w:r w:rsidR="0015360F">
        <w:rPr>
          <w:szCs w:val="24"/>
          <w:lang w:val="ru-RU"/>
        </w:rPr>
        <w:t xml:space="preserve"> </w:t>
      </w:r>
      <w:r w:rsidR="003F730E">
        <w:fldChar w:fldCharType="begin"/>
      </w:r>
      <w:r w:rsidR="003F730E" w:rsidRPr="006610F2">
        <w:rPr>
          <w:lang w:val="ru-RU"/>
        </w:rPr>
        <w:instrText xml:space="preserve"> </w:instrText>
      </w:r>
      <w:r w:rsidR="003F730E">
        <w:instrText>HYPERLINK</w:instrText>
      </w:r>
      <w:r w:rsidR="003F730E" w:rsidRPr="006610F2">
        <w:rPr>
          <w:lang w:val="ru-RU"/>
        </w:rPr>
        <w:instrText xml:space="preserve"> "</w:instrText>
      </w:r>
      <w:r w:rsidR="003F730E">
        <w:instrText>https</w:instrText>
      </w:r>
      <w:r w:rsidR="003F730E" w:rsidRPr="006610F2">
        <w:rPr>
          <w:lang w:val="ru-RU"/>
        </w:rPr>
        <w:instrText>://</w:instrText>
      </w:r>
      <w:r w:rsidR="003F730E">
        <w:instrText>www</w:instrText>
      </w:r>
      <w:r w:rsidR="003F730E" w:rsidRPr="006610F2">
        <w:rPr>
          <w:lang w:val="ru-RU"/>
        </w:rPr>
        <w:instrText>.</w:instrText>
      </w:r>
      <w:r w:rsidR="003F730E">
        <w:instrText>itu</w:instrText>
      </w:r>
      <w:r w:rsidR="003F730E" w:rsidRPr="006610F2">
        <w:rPr>
          <w:lang w:val="ru-RU"/>
        </w:rPr>
        <w:instrText>.</w:instrText>
      </w:r>
      <w:r w:rsidR="003F730E">
        <w:instrText>int</w:instrText>
      </w:r>
      <w:r w:rsidR="003F730E" w:rsidRPr="006610F2">
        <w:rPr>
          <w:lang w:val="ru-RU"/>
        </w:rPr>
        <w:instrText>/</w:instrText>
      </w:r>
      <w:r w:rsidR="003F730E">
        <w:instrText>md</w:instrText>
      </w:r>
      <w:r w:rsidR="003F730E" w:rsidRPr="006610F2">
        <w:rPr>
          <w:lang w:val="ru-RU"/>
        </w:rPr>
        <w:instrText>/</w:instrText>
      </w:r>
      <w:r w:rsidR="003F730E">
        <w:instrText>S</w:instrText>
      </w:r>
      <w:r w:rsidR="003F730E" w:rsidRPr="006610F2">
        <w:rPr>
          <w:lang w:val="ru-RU"/>
        </w:rPr>
        <w:instrText>21-</w:instrText>
      </w:r>
      <w:r w:rsidR="003F730E">
        <w:instrText>DM</w:instrText>
      </w:r>
      <w:r w:rsidR="003F730E" w:rsidRPr="006610F2">
        <w:rPr>
          <w:lang w:val="ru-RU"/>
        </w:rPr>
        <w:instrText>-</w:instrText>
      </w:r>
      <w:r w:rsidR="003F730E">
        <w:instrText>CIR</w:instrText>
      </w:r>
      <w:r w:rsidR="003F730E" w:rsidRPr="006610F2">
        <w:rPr>
          <w:lang w:val="ru-RU"/>
        </w:rPr>
        <w:instrText>-01010/</w:instrText>
      </w:r>
      <w:r w:rsidR="003F730E">
        <w:instrText>rus</w:instrText>
      </w:r>
      <w:r w:rsidR="003F730E" w:rsidRPr="006610F2">
        <w:rPr>
          <w:lang w:val="ru-RU"/>
        </w:rPr>
        <w:instrText xml:space="preserve">" </w:instrText>
      </w:r>
      <w:r w:rsidR="003F730E">
        <w:fldChar w:fldCharType="separate"/>
      </w:r>
      <w:r w:rsidR="00017767" w:rsidRPr="002F3714">
        <w:rPr>
          <w:rStyle w:val="Hyperlink"/>
          <w:szCs w:val="24"/>
          <w:lang w:val="en-US"/>
        </w:rPr>
        <w:t>DM</w:t>
      </w:r>
      <w:r w:rsidR="00017767" w:rsidRPr="00017767">
        <w:rPr>
          <w:rStyle w:val="Hyperlink"/>
          <w:szCs w:val="24"/>
          <w:lang w:val="ru-RU"/>
        </w:rPr>
        <w:t>-21/1010</w:t>
      </w:r>
      <w:r w:rsidR="003F730E">
        <w:rPr>
          <w:rStyle w:val="Hyperlink"/>
          <w:szCs w:val="24"/>
          <w:lang w:val="ru-RU"/>
        </w:rPr>
        <w:fldChar w:fldCharType="end"/>
      </w:r>
      <w:r w:rsidR="0015360F">
        <w:rPr>
          <w:szCs w:val="24"/>
          <w:lang w:val="ru-RU"/>
        </w:rPr>
        <w:t xml:space="preserve"> в </w:t>
      </w:r>
      <w:r w:rsidR="00017767" w:rsidRPr="00E057C8">
        <w:rPr>
          <w:szCs w:val="24"/>
          <w:lang w:val="ru-RU"/>
        </w:rPr>
        <w:t>соответствии с Правилом</w:t>
      </w:r>
      <w:r w:rsidR="0015360F">
        <w:rPr>
          <w:szCs w:val="24"/>
          <w:lang w:val="ru-RU"/>
        </w:rPr>
        <w:t> </w:t>
      </w:r>
      <w:r w:rsidR="00017767" w:rsidRPr="00E057C8">
        <w:rPr>
          <w:szCs w:val="24"/>
          <w:lang w:val="ru-RU"/>
        </w:rPr>
        <w:t>3.2 Правил процедуры Совета о консультациях и решениях в межсессионный период и п.</w:t>
      </w:r>
      <w:r w:rsidR="0015360F">
        <w:rPr>
          <w:szCs w:val="24"/>
          <w:lang w:val="ru-RU"/>
        </w:rPr>
        <w:t> </w:t>
      </w:r>
      <w:r w:rsidR="00017767" w:rsidRPr="00E057C8">
        <w:rPr>
          <w:szCs w:val="24"/>
          <w:lang w:val="ru-RU"/>
        </w:rPr>
        <w:t>42 Конвенции МСЭ.</w:t>
      </w:r>
      <w:r w:rsidR="000D6290" w:rsidRPr="00E057C8">
        <w:rPr>
          <w:szCs w:val="24"/>
          <w:lang w:val="ru-RU"/>
        </w:rPr>
        <w:t xml:space="preserve"> </w:t>
      </w:r>
      <w:r w:rsidR="00E057C8" w:rsidRPr="00420C03">
        <w:rPr>
          <w:szCs w:val="24"/>
          <w:lang w:val="ru-RU"/>
        </w:rPr>
        <w:t xml:space="preserve">Как следует из Циркулярного письма </w:t>
      </w:r>
      <w:hyperlink r:id="rId15" w:history="1">
        <w:r w:rsidR="00420C03" w:rsidRPr="002F3714">
          <w:rPr>
            <w:rStyle w:val="Hyperlink"/>
            <w:szCs w:val="24"/>
            <w:lang w:val="en-US"/>
          </w:rPr>
          <w:t>DM</w:t>
        </w:r>
        <w:r w:rsidR="00420C03" w:rsidRPr="00420C03">
          <w:rPr>
            <w:rStyle w:val="Hyperlink"/>
            <w:szCs w:val="24"/>
            <w:lang w:val="ru-RU"/>
          </w:rPr>
          <w:t>-21/1012</w:t>
        </w:r>
      </w:hyperlink>
      <w:r w:rsidR="00420C03" w:rsidRPr="00420C03">
        <w:rPr>
          <w:szCs w:val="24"/>
          <w:lang w:val="ru-RU"/>
        </w:rPr>
        <w:t xml:space="preserve"> </w:t>
      </w:r>
      <w:r w:rsidR="00420C03">
        <w:rPr>
          <w:szCs w:val="24"/>
          <w:lang w:val="ru-RU"/>
        </w:rPr>
        <w:t>,</w:t>
      </w:r>
      <w:r w:rsidR="00420C03" w:rsidRPr="00420C03">
        <w:rPr>
          <w:szCs w:val="24"/>
          <w:lang w:val="ru-RU"/>
        </w:rPr>
        <w:t xml:space="preserve"> </w:t>
      </w:r>
      <w:r w:rsidR="00E057C8" w:rsidRPr="00420C03">
        <w:rPr>
          <w:szCs w:val="24"/>
          <w:lang w:val="ru-RU"/>
        </w:rPr>
        <w:t xml:space="preserve">в котором представлены результаты консультаций, к предельному сроку – 7 мая 2021 года – Государства – Члены Совета поддержали перенос сроков проведения следующей ВКРЭ. </w:t>
      </w:r>
    </w:p>
    <w:p w14:paraId="298118FC" w14:textId="77777777" w:rsidR="00E057C8" w:rsidRPr="00F84CE5" w:rsidRDefault="00877358" w:rsidP="00E057C8">
      <w:pPr>
        <w:rPr>
          <w:szCs w:val="24"/>
          <w:lang w:val="ru-RU"/>
        </w:rPr>
      </w:pPr>
      <w:r w:rsidRPr="00F84CE5">
        <w:rPr>
          <w:szCs w:val="24"/>
          <w:lang w:val="ru-RU"/>
        </w:rPr>
        <w:t>2.7</w:t>
      </w:r>
      <w:r w:rsidRPr="00F84CE5">
        <w:rPr>
          <w:szCs w:val="24"/>
          <w:lang w:val="ru-RU"/>
        </w:rPr>
        <w:tab/>
      </w:r>
      <w:r w:rsidR="00E057C8" w:rsidRPr="00F84CE5">
        <w:rPr>
          <w:szCs w:val="24"/>
          <w:lang w:val="ru-RU"/>
        </w:rPr>
        <w:t>На основании консультаций Государств – Членов Совета и согласно п. 46 Конвенции МСЭ со всеми Государствами – Членами МСЭ, имеющими право голоса, Генеральным секретарем были проведены консультации посредством Циркулярного письма</w:t>
      </w:r>
      <w:r w:rsidR="00E057C8">
        <w:rPr>
          <w:szCs w:val="24"/>
          <w:lang w:val="ru-RU"/>
        </w:rPr>
        <w:t xml:space="preserve"> </w:t>
      </w:r>
      <w:hyperlink r:id="rId16" w:history="1">
        <w:r w:rsidR="00F84CE5" w:rsidRPr="009766E3">
          <w:rPr>
            <w:rStyle w:val="Hyperlink"/>
            <w:szCs w:val="24"/>
            <w:lang w:val="en-US"/>
          </w:rPr>
          <w:t>CL</w:t>
        </w:r>
        <w:r w:rsidR="00F84CE5" w:rsidRPr="00F84CE5">
          <w:rPr>
            <w:rStyle w:val="Hyperlink"/>
            <w:szCs w:val="24"/>
            <w:lang w:val="ru-RU"/>
          </w:rPr>
          <w:t>-21/19</w:t>
        </w:r>
      </w:hyperlink>
      <w:r w:rsidR="00F84CE5" w:rsidRPr="00F84CE5">
        <w:rPr>
          <w:szCs w:val="24"/>
          <w:lang w:val="ru-RU"/>
        </w:rPr>
        <w:t xml:space="preserve"> </w:t>
      </w:r>
      <w:r w:rsidR="00E057C8" w:rsidRPr="00F84CE5">
        <w:rPr>
          <w:szCs w:val="24"/>
          <w:lang w:val="ru-RU"/>
        </w:rPr>
        <w:t xml:space="preserve">от 14 мая 2021 года о переносе сроков проведения ВКРЭ на 6–15 июня 2022 </w:t>
      </w:r>
      <w:r w:rsidR="00E057C8" w:rsidRPr="00E057C8">
        <w:rPr>
          <w:szCs w:val="24"/>
          <w:lang w:val="ru-RU"/>
        </w:rPr>
        <w:t xml:space="preserve">года. </w:t>
      </w:r>
      <w:r w:rsidR="00E057C8" w:rsidRPr="00F84CE5">
        <w:rPr>
          <w:szCs w:val="24"/>
          <w:lang w:val="ru-RU"/>
        </w:rPr>
        <w:t>Все Государства – Члены МСЭ согласились на этот перенос, как показано в Циркулярном письме</w:t>
      </w:r>
      <w:r w:rsidR="00E057C8">
        <w:rPr>
          <w:szCs w:val="24"/>
          <w:lang w:val="ru-RU"/>
        </w:rPr>
        <w:t xml:space="preserve"> </w:t>
      </w:r>
      <w:hyperlink r:id="rId17" w:history="1">
        <w:r w:rsidR="00F84CE5" w:rsidRPr="009766E3">
          <w:rPr>
            <w:rStyle w:val="Hyperlink"/>
            <w:szCs w:val="24"/>
            <w:lang w:val="en-US"/>
          </w:rPr>
          <w:t>CL</w:t>
        </w:r>
        <w:r w:rsidR="00F84CE5" w:rsidRPr="00F84CE5">
          <w:rPr>
            <w:rStyle w:val="Hyperlink"/>
            <w:szCs w:val="24"/>
            <w:lang w:val="ru-RU"/>
          </w:rPr>
          <w:t>-21/23</w:t>
        </w:r>
      </w:hyperlink>
      <w:r w:rsidR="00F84CE5" w:rsidRPr="00F84CE5">
        <w:rPr>
          <w:szCs w:val="24"/>
          <w:lang w:val="ru-RU"/>
        </w:rPr>
        <w:t xml:space="preserve"> </w:t>
      </w:r>
      <w:r w:rsidR="00E057C8" w:rsidRPr="00F84CE5">
        <w:rPr>
          <w:szCs w:val="24"/>
          <w:lang w:val="ru-RU"/>
        </w:rPr>
        <w:t>от 24 июня 2021 года, в котором приводятся результаты консультаций.</w:t>
      </w:r>
    </w:p>
    <w:p w14:paraId="58A83F22" w14:textId="372D1A9A" w:rsidR="000D6290" w:rsidRPr="004F4CA2" w:rsidRDefault="00877358" w:rsidP="00877358">
      <w:pPr>
        <w:rPr>
          <w:lang w:val="ru-RU"/>
        </w:rPr>
      </w:pPr>
      <w:r w:rsidRPr="00F84CE5">
        <w:rPr>
          <w:szCs w:val="24"/>
          <w:lang w:val="ru-RU"/>
        </w:rPr>
        <w:t>2.8</w:t>
      </w:r>
      <w:r w:rsidRPr="00F84CE5">
        <w:rPr>
          <w:szCs w:val="24"/>
          <w:lang w:val="ru-RU"/>
        </w:rPr>
        <w:tab/>
      </w:r>
      <w:r w:rsidR="00E057C8">
        <w:rPr>
          <w:szCs w:val="24"/>
          <w:lang w:val="ru-RU"/>
        </w:rPr>
        <w:t xml:space="preserve">В связи с тем, что </w:t>
      </w:r>
      <w:r w:rsidR="0015360F" w:rsidRPr="00F84CE5">
        <w:rPr>
          <w:szCs w:val="24"/>
          <w:lang w:val="ru-RU"/>
        </w:rPr>
        <w:t>2</w:t>
      </w:r>
      <w:r w:rsidR="0015360F" w:rsidRPr="004F4CA2">
        <w:rPr>
          <w:szCs w:val="24"/>
          <w:lang w:val="ru-RU"/>
        </w:rPr>
        <w:t> </w:t>
      </w:r>
      <w:r w:rsidR="0015360F">
        <w:rPr>
          <w:szCs w:val="24"/>
          <w:lang w:val="ru-RU"/>
        </w:rPr>
        <w:t>ноября</w:t>
      </w:r>
      <w:r w:rsidR="0015360F" w:rsidRPr="00F84CE5">
        <w:rPr>
          <w:szCs w:val="24"/>
          <w:lang w:val="ru-RU"/>
        </w:rPr>
        <w:t xml:space="preserve"> 2021</w:t>
      </w:r>
      <w:r w:rsidR="0015360F" w:rsidRPr="00593D36">
        <w:rPr>
          <w:szCs w:val="24"/>
          <w:lang w:val="en-US"/>
        </w:rPr>
        <w:t> </w:t>
      </w:r>
      <w:r w:rsidR="0015360F">
        <w:rPr>
          <w:szCs w:val="24"/>
          <w:lang w:val="ru-RU"/>
        </w:rPr>
        <w:t xml:space="preserve">года </w:t>
      </w:r>
      <w:r w:rsidR="00E057C8">
        <w:rPr>
          <w:szCs w:val="24"/>
          <w:lang w:val="ru-RU"/>
        </w:rPr>
        <w:t xml:space="preserve">правительство Эфиопии объявило о введении в стране </w:t>
      </w:r>
      <w:r w:rsidR="00E057C8" w:rsidRPr="004F4CA2">
        <w:rPr>
          <w:szCs w:val="24"/>
          <w:lang w:val="ru-RU"/>
        </w:rPr>
        <w:t>чрезвычайного</w:t>
      </w:r>
      <w:r w:rsidR="00E057C8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E057C8" w:rsidRPr="004F4CA2">
        <w:rPr>
          <w:szCs w:val="24"/>
          <w:lang w:val="ru-RU"/>
        </w:rPr>
        <w:t>положения</w:t>
      </w:r>
      <w:r w:rsidR="00E057C8" w:rsidRPr="00F84CE5">
        <w:rPr>
          <w:szCs w:val="24"/>
          <w:lang w:val="ru-RU"/>
        </w:rPr>
        <w:t xml:space="preserve">, </w:t>
      </w:r>
      <w:r w:rsidR="00E057C8">
        <w:rPr>
          <w:szCs w:val="24"/>
          <w:lang w:val="ru-RU"/>
        </w:rPr>
        <w:t xml:space="preserve">и на основании рекомендации </w:t>
      </w:r>
      <w:r w:rsidR="00E057C8" w:rsidRPr="004F4CA2">
        <w:rPr>
          <w:szCs w:val="24"/>
          <w:lang w:val="ru-RU"/>
        </w:rPr>
        <w:t xml:space="preserve">Генерального секретаря МСЭ </w:t>
      </w:r>
      <w:r w:rsidR="00E057C8">
        <w:rPr>
          <w:szCs w:val="24"/>
          <w:lang w:val="ru-RU"/>
        </w:rPr>
        <w:t>и</w:t>
      </w:r>
      <w:r w:rsidR="00E057C8" w:rsidRPr="00F84CE5">
        <w:rPr>
          <w:szCs w:val="24"/>
          <w:lang w:val="ru-RU"/>
        </w:rPr>
        <w:t xml:space="preserve"> </w:t>
      </w:r>
      <w:r w:rsidR="00E057C8" w:rsidRPr="004F4CA2">
        <w:rPr>
          <w:spacing w:val="-4"/>
          <w:szCs w:val="24"/>
          <w:lang w:val="ru-RU"/>
        </w:rPr>
        <w:lastRenderedPageBreak/>
        <w:t xml:space="preserve">руководителя службы безопасности МСЭ, </w:t>
      </w:r>
      <w:r w:rsidR="0015360F" w:rsidRPr="00F84CE5">
        <w:rPr>
          <w:spacing w:val="-4"/>
          <w:szCs w:val="24"/>
          <w:lang w:val="ru-RU"/>
        </w:rPr>
        <w:t xml:space="preserve">6 </w:t>
      </w:r>
      <w:r w:rsidR="0015360F">
        <w:rPr>
          <w:spacing w:val="-4"/>
          <w:szCs w:val="24"/>
          <w:lang w:val="ru-RU"/>
        </w:rPr>
        <w:t>декабря</w:t>
      </w:r>
      <w:r w:rsidR="0015360F" w:rsidRPr="00F84CE5">
        <w:rPr>
          <w:spacing w:val="-4"/>
          <w:szCs w:val="24"/>
          <w:lang w:val="ru-RU"/>
        </w:rPr>
        <w:t xml:space="preserve"> 2021</w:t>
      </w:r>
      <w:r w:rsidR="0015360F" w:rsidRPr="00593D36">
        <w:rPr>
          <w:spacing w:val="-4"/>
          <w:szCs w:val="24"/>
          <w:lang w:val="en-US"/>
        </w:rPr>
        <w:t> </w:t>
      </w:r>
      <w:r w:rsidR="0015360F">
        <w:rPr>
          <w:spacing w:val="-4"/>
          <w:szCs w:val="24"/>
          <w:lang w:val="ru-RU"/>
        </w:rPr>
        <w:t>года</w:t>
      </w:r>
      <w:r w:rsidR="0015360F" w:rsidRPr="00F84CE5">
        <w:rPr>
          <w:szCs w:val="24"/>
          <w:lang w:val="ru-RU"/>
        </w:rPr>
        <w:t xml:space="preserve"> </w:t>
      </w:r>
      <w:r w:rsidR="00E057C8">
        <w:rPr>
          <w:spacing w:val="-4"/>
          <w:szCs w:val="24"/>
          <w:lang w:val="ru-RU"/>
        </w:rPr>
        <w:t>председатель Совета направил циркулярное письмо всем</w:t>
      </w:r>
      <w:r w:rsidR="00E057C8" w:rsidRPr="00F84CE5">
        <w:rPr>
          <w:spacing w:val="-4"/>
          <w:szCs w:val="24"/>
          <w:lang w:val="ru-RU"/>
        </w:rPr>
        <w:t xml:space="preserve"> </w:t>
      </w:r>
      <w:r w:rsidR="00E057C8" w:rsidRPr="004F4CA2">
        <w:rPr>
          <w:spacing w:val="-4"/>
          <w:szCs w:val="24"/>
          <w:lang w:val="ru-RU"/>
        </w:rPr>
        <w:t>Государствам – Членам Совета </w:t>
      </w:r>
      <w:r w:rsidR="000D6290" w:rsidRPr="00F84CE5">
        <w:rPr>
          <w:szCs w:val="24"/>
          <w:lang w:val="ru-RU"/>
        </w:rPr>
        <w:t>(</w:t>
      </w:r>
      <w:hyperlink r:id="rId18" w:history="1">
        <w:r w:rsidR="000D6290" w:rsidRPr="0063137E">
          <w:rPr>
            <w:rStyle w:val="Hyperlink"/>
            <w:szCs w:val="24"/>
            <w:lang w:val="en-US"/>
          </w:rPr>
          <w:t>DM</w:t>
        </w:r>
        <w:r w:rsidR="000D6290" w:rsidRPr="00F84CE5">
          <w:rPr>
            <w:rStyle w:val="Hyperlink"/>
            <w:szCs w:val="24"/>
            <w:lang w:val="ru-RU"/>
          </w:rPr>
          <w:t>-21/1025</w:t>
        </w:r>
      </w:hyperlink>
      <w:r w:rsidR="000D6290" w:rsidRPr="00F84CE5">
        <w:rPr>
          <w:szCs w:val="24"/>
          <w:lang w:val="ru-RU"/>
        </w:rPr>
        <w:t>)</w:t>
      </w:r>
      <w:r w:rsidR="004F4CA2">
        <w:rPr>
          <w:szCs w:val="24"/>
          <w:lang w:val="ru-RU"/>
        </w:rPr>
        <w:t>,</w:t>
      </w:r>
      <w:r w:rsidR="00E057C8" w:rsidRPr="00E057C8">
        <w:rPr>
          <w:lang w:val="ru-RU"/>
        </w:rPr>
        <w:t xml:space="preserve"> </w:t>
      </w:r>
      <w:r w:rsidR="00E057C8" w:rsidRPr="004F4CA2">
        <w:rPr>
          <w:lang w:val="ru-RU"/>
        </w:rPr>
        <w:t>проинформировав их о том, что необходимо в срочном порядке изучить варианты проведения следующей ВКРЭ, принимая во внимание ожидания Членов, что конференция состоится в Африканском регионе</w:t>
      </w:r>
      <w:r w:rsidR="00F84CE5" w:rsidRPr="004F4CA2">
        <w:rPr>
          <w:lang w:val="ru-RU"/>
        </w:rPr>
        <w:t>.</w:t>
      </w:r>
    </w:p>
    <w:p w14:paraId="498ACF0C" w14:textId="60917265" w:rsidR="00B04555" w:rsidRPr="00B04555" w:rsidRDefault="00877358" w:rsidP="00877358">
      <w:pPr>
        <w:rPr>
          <w:lang w:val="ru-RU"/>
        </w:rPr>
      </w:pPr>
      <w:r w:rsidRPr="00B04555">
        <w:rPr>
          <w:lang w:val="ru-RU"/>
        </w:rPr>
        <w:t>2.9</w:t>
      </w:r>
      <w:r w:rsidRPr="00B04555">
        <w:rPr>
          <w:lang w:val="ru-RU"/>
        </w:rPr>
        <w:tab/>
      </w:r>
      <w:r w:rsidR="00E057C8" w:rsidRPr="00B04555">
        <w:rPr>
          <w:lang w:val="ru-RU"/>
        </w:rPr>
        <w:t xml:space="preserve">21 </w:t>
      </w:r>
      <w:r w:rsidR="00E057C8">
        <w:rPr>
          <w:lang w:val="ru-RU"/>
        </w:rPr>
        <w:t>января</w:t>
      </w:r>
      <w:r w:rsidR="00E057C8" w:rsidRPr="00B04555">
        <w:rPr>
          <w:lang w:val="ru-RU"/>
        </w:rPr>
        <w:t xml:space="preserve"> 2022</w:t>
      </w:r>
      <w:r w:rsidR="00E057C8" w:rsidRPr="00593D36">
        <w:rPr>
          <w:spacing w:val="-4"/>
          <w:szCs w:val="24"/>
          <w:lang w:val="en-US"/>
        </w:rPr>
        <w:t> </w:t>
      </w:r>
      <w:r w:rsidR="00E057C8" w:rsidRPr="00B04555">
        <w:rPr>
          <w:lang w:val="ru-RU"/>
        </w:rPr>
        <w:t xml:space="preserve">года Государства − Члены Совета </w:t>
      </w:r>
      <w:r w:rsidR="00E057C8">
        <w:rPr>
          <w:lang w:val="ru-RU"/>
        </w:rPr>
        <w:t xml:space="preserve">провели </w:t>
      </w:r>
      <w:r w:rsidR="00E057C8" w:rsidRPr="00B04555">
        <w:rPr>
          <w:lang w:val="ru-RU"/>
        </w:rPr>
        <w:t xml:space="preserve">неофициальные консультации для обсуждения подготовки к предстоящим ВКРЭ, ВАСЭ и сессии Совета. После обсуждения вопросов, поднятых в Циркулярном письме </w:t>
      </w:r>
      <w:hyperlink r:id="rId19" w:history="1">
        <w:r w:rsidR="000D6290" w:rsidRPr="002B1745">
          <w:rPr>
            <w:rStyle w:val="Hyperlink"/>
          </w:rPr>
          <w:t>DM</w:t>
        </w:r>
        <w:r w:rsidR="000D6290" w:rsidRPr="00B04555">
          <w:rPr>
            <w:rStyle w:val="Hyperlink"/>
            <w:lang w:val="ru-RU"/>
          </w:rPr>
          <w:t>-21/1025</w:t>
        </w:r>
      </w:hyperlink>
      <w:r w:rsidR="000D6290" w:rsidRPr="00B04555">
        <w:rPr>
          <w:lang w:val="ru-RU"/>
        </w:rPr>
        <w:t xml:space="preserve"> </w:t>
      </w:r>
      <w:r w:rsidR="00E057C8">
        <w:rPr>
          <w:lang w:val="ru-RU"/>
        </w:rPr>
        <w:t>от</w:t>
      </w:r>
      <w:r w:rsidR="00E057C8" w:rsidRPr="00B04555">
        <w:rPr>
          <w:lang w:val="ru-RU"/>
        </w:rPr>
        <w:t xml:space="preserve"> 6 </w:t>
      </w:r>
      <w:r w:rsidR="00E057C8">
        <w:rPr>
          <w:lang w:val="ru-RU"/>
        </w:rPr>
        <w:t>декабря</w:t>
      </w:r>
      <w:r w:rsidR="00E057C8" w:rsidRPr="00B04555">
        <w:rPr>
          <w:lang w:val="ru-RU"/>
        </w:rPr>
        <w:t xml:space="preserve"> 2021</w:t>
      </w:r>
      <w:r w:rsidR="00E057C8">
        <w:rPr>
          <w:lang w:val="en-US"/>
        </w:rPr>
        <w:t> </w:t>
      </w:r>
      <w:r w:rsidR="00E057C8">
        <w:rPr>
          <w:lang w:val="ru-RU"/>
        </w:rPr>
        <w:t>года</w:t>
      </w:r>
      <w:r w:rsidR="00E057C8" w:rsidRPr="00B04555">
        <w:rPr>
          <w:lang w:val="ru-RU"/>
        </w:rPr>
        <w:t>, Советники пришли к выводу, что проведение ВКРЭ в Аддис-Абебе, Федеративная Демократическая Республика Эфиопия, более не является приемлемым вариантом. Они проявили единство в желании по-прежнему провести конференцию в Африке, если это возможно, и обратились к африканским Государствам-Членам с призывом направить предложения по альтернативному месту проведения мероприятия. В</w:t>
      </w:r>
      <w:r w:rsidR="000A7729">
        <w:rPr>
          <w:lang w:val="en-US"/>
        </w:rPr>
        <w:t> </w:t>
      </w:r>
      <w:r w:rsidR="00E057C8" w:rsidRPr="00B04555">
        <w:rPr>
          <w:lang w:val="ru-RU"/>
        </w:rPr>
        <w:t>соответствии с этой просьбой Советник от Руанды сообщил собранию о готовности Руанды принять Конференцию в Кигали, что было встречено единодушной поддержкой.</w:t>
      </w:r>
    </w:p>
    <w:p w14:paraId="6D35D513" w14:textId="7ADE6A00" w:rsidR="00E74DC0" w:rsidRPr="00736520" w:rsidRDefault="00877358" w:rsidP="00E74DC0">
      <w:pPr>
        <w:rPr>
          <w:lang w:val="ru-RU"/>
        </w:rPr>
      </w:pPr>
      <w:r w:rsidRPr="004F4CA2">
        <w:rPr>
          <w:lang w:val="ru-RU"/>
        </w:rPr>
        <w:t>2.10</w:t>
      </w:r>
      <w:r w:rsidRPr="004F4CA2">
        <w:rPr>
          <w:lang w:val="ru-RU"/>
        </w:rPr>
        <w:tab/>
      </w:r>
      <w:r w:rsidR="00E74DC0" w:rsidRPr="004F4CA2">
        <w:rPr>
          <w:lang w:val="ru-RU"/>
        </w:rPr>
        <w:t>30</w:t>
      </w:r>
      <w:r w:rsidR="00E74DC0">
        <w:t> </w:t>
      </w:r>
      <w:r w:rsidR="00E74DC0">
        <w:rPr>
          <w:lang w:val="ru-RU"/>
        </w:rPr>
        <w:t>января</w:t>
      </w:r>
      <w:r w:rsidR="00E74DC0" w:rsidRPr="004F4CA2">
        <w:rPr>
          <w:lang w:val="ru-RU"/>
        </w:rPr>
        <w:t xml:space="preserve"> 2022</w:t>
      </w:r>
      <w:r w:rsidR="00E74DC0" w:rsidRPr="00EB4B55">
        <w:rPr>
          <w:lang w:val="en-US"/>
        </w:rPr>
        <w:t> </w:t>
      </w:r>
      <w:r w:rsidR="00E74DC0" w:rsidRPr="00736520">
        <w:rPr>
          <w:lang w:val="ru-RU"/>
        </w:rPr>
        <w:t>года Генеральный секретарь получил от правительства Руанды официальное предложение провести следующую ВКРЭ в городе Кигали с 6 по 16 июня 2022 года, при этом ей будет непосредственно предшествовать Молодежный саммит, который начнется 2 июня 2022 года.</w:t>
      </w:r>
    </w:p>
    <w:p w14:paraId="453C3250" w14:textId="5862519F" w:rsidR="00E74DC0" w:rsidRPr="00B04555" w:rsidRDefault="00877358" w:rsidP="00E74DC0">
      <w:pPr>
        <w:rPr>
          <w:szCs w:val="24"/>
          <w:lang w:val="ru-RU"/>
        </w:rPr>
      </w:pPr>
      <w:r w:rsidRPr="00B04555">
        <w:rPr>
          <w:lang w:val="ru-RU"/>
        </w:rPr>
        <w:t>2.11</w:t>
      </w:r>
      <w:r w:rsidRPr="00B04555">
        <w:rPr>
          <w:lang w:val="ru-RU"/>
        </w:rPr>
        <w:tab/>
      </w:r>
      <w:r w:rsidR="00E74DC0" w:rsidRPr="00B04555">
        <w:rPr>
          <w:szCs w:val="24"/>
          <w:lang w:val="ru-RU"/>
        </w:rPr>
        <w:t xml:space="preserve">В соответствии с п. 42 Конвенции </w:t>
      </w:r>
      <w:r w:rsidR="00E74DC0" w:rsidRPr="00B04555">
        <w:rPr>
          <w:szCs w:val="24"/>
          <w:lang w:val="en-US"/>
        </w:rPr>
        <w:t>c</w:t>
      </w:r>
      <w:r w:rsidR="00E74DC0" w:rsidRPr="00B04555">
        <w:rPr>
          <w:szCs w:val="24"/>
          <w:lang w:val="ru-RU"/>
        </w:rPr>
        <w:t xml:space="preserve"> Государствами – Членами Совета были проведены консультации по переписке посредством письма</w:t>
      </w:r>
      <w:r w:rsidR="007C05AF">
        <w:rPr>
          <w:szCs w:val="24"/>
          <w:lang w:val="ru-RU"/>
        </w:rPr>
        <w:t xml:space="preserve"> </w:t>
      </w:r>
      <w:hyperlink r:id="rId20" w:history="1">
        <w:r w:rsidR="00B04555" w:rsidRPr="003A0E87">
          <w:rPr>
            <w:rStyle w:val="Hyperlink"/>
          </w:rPr>
          <w:t>DM</w:t>
        </w:r>
        <w:r w:rsidR="00B04555" w:rsidRPr="00B04555">
          <w:rPr>
            <w:rStyle w:val="Hyperlink"/>
            <w:lang w:val="ru-RU"/>
          </w:rPr>
          <w:t>-22/1000</w:t>
        </w:r>
      </w:hyperlink>
      <w:r w:rsidR="007C05AF">
        <w:rPr>
          <w:szCs w:val="24"/>
          <w:lang w:val="ru-RU"/>
        </w:rPr>
        <w:t xml:space="preserve"> о</w:t>
      </w:r>
      <w:r w:rsidR="00E74DC0" w:rsidRPr="00B04555">
        <w:rPr>
          <w:szCs w:val="24"/>
          <w:lang w:val="ru-RU"/>
        </w:rPr>
        <w:t>т 2 февраля 2022 года</w:t>
      </w:r>
      <w:r w:rsidR="007C05AF">
        <w:rPr>
          <w:szCs w:val="24"/>
          <w:lang w:val="ru-RU"/>
        </w:rPr>
        <w:t>,</w:t>
      </w:r>
      <w:r w:rsidR="00E74DC0" w:rsidRPr="00B04555">
        <w:rPr>
          <w:szCs w:val="24"/>
          <w:lang w:val="ru-RU"/>
        </w:rPr>
        <w:t xml:space="preserve"> и большинство Государств-Членов Совета согласились на изменение места и сроков проведения следующей ВКРЭ, которая состоится в Кигали, Руанда, с 6 по 16 июня 2022 года.</w:t>
      </w:r>
    </w:p>
    <w:p w14:paraId="3162FD02" w14:textId="4EE22C22" w:rsidR="000D6290" w:rsidRPr="004F22BB" w:rsidRDefault="00877358" w:rsidP="00877358">
      <w:pPr>
        <w:rPr>
          <w:szCs w:val="24"/>
          <w:lang w:val="ru-RU"/>
        </w:rPr>
      </w:pPr>
      <w:r w:rsidRPr="004F22BB">
        <w:rPr>
          <w:szCs w:val="24"/>
          <w:lang w:val="ru-RU"/>
        </w:rPr>
        <w:t>2.12</w:t>
      </w:r>
      <w:r w:rsidRPr="004F22BB">
        <w:rPr>
          <w:szCs w:val="24"/>
          <w:lang w:val="ru-RU"/>
        </w:rPr>
        <w:tab/>
      </w:r>
      <w:r w:rsidR="007C05AF">
        <w:rPr>
          <w:szCs w:val="24"/>
          <w:lang w:val="ru-RU"/>
        </w:rPr>
        <w:t xml:space="preserve">В соответствии с </w:t>
      </w:r>
      <w:r w:rsidR="00E74DC0">
        <w:rPr>
          <w:szCs w:val="24"/>
          <w:lang w:val="ru-RU"/>
        </w:rPr>
        <w:t>решени</w:t>
      </w:r>
      <w:r w:rsidR="007C05AF">
        <w:rPr>
          <w:szCs w:val="24"/>
          <w:lang w:val="ru-RU"/>
        </w:rPr>
        <w:t>ем</w:t>
      </w:r>
      <w:r w:rsidR="00E74DC0" w:rsidRPr="004F22BB">
        <w:rPr>
          <w:szCs w:val="24"/>
          <w:lang w:val="ru-RU"/>
        </w:rPr>
        <w:t xml:space="preserve"> </w:t>
      </w:r>
      <w:r w:rsidR="00E74DC0" w:rsidRPr="00B04555">
        <w:rPr>
          <w:szCs w:val="24"/>
          <w:lang w:val="ru-RU"/>
        </w:rPr>
        <w:t>Государств</w:t>
      </w:r>
      <w:r w:rsidR="007C05AF">
        <w:rPr>
          <w:szCs w:val="24"/>
          <w:lang w:val="ru-RU"/>
        </w:rPr>
        <w:t xml:space="preserve"> – </w:t>
      </w:r>
      <w:r w:rsidR="00E74DC0" w:rsidRPr="00B04555">
        <w:rPr>
          <w:szCs w:val="24"/>
          <w:lang w:val="ru-RU"/>
        </w:rPr>
        <w:t>Членов</w:t>
      </w:r>
      <w:r w:rsidR="00E74DC0" w:rsidRPr="004F22BB">
        <w:rPr>
          <w:szCs w:val="24"/>
          <w:lang w:val="ru-RU"/>
        </w:rPr>
        <w:t xml:space="preserve"> </w:t>
      </w:r>
      <w:r w:rsidR="00E74DC0" w:rsidRPr="00B04555">
        <w:rPr>
          <w:szCs w:val="24"/>
          <w:lang w:val="ru-RU"/>
        </w:rPr>
        <w:t>Совета</w:t>
      </w:r>
      <w:r w:rsidR="00E74DC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были</w:t>
      </w:r>
      <w:r w:rsidR="00E74DC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проведены</w:t>
      </w:r>
      <w:r w:rsidR="00E74DC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консультации</w:t>
      </w:r>
      <w:r w:rsidR="00E74DC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среди</w:t>
      </w:r>
      <w:r w:rsidR="00E74DC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всех</w:t>
      </w:r>
      <w:r w:rsidR="00E74DC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Государств</w:t>
      </w:r>
      <w:r w:rsidR="00E74DC0" w:rsidRPr="004F22BB">
        <w:rPr>
          <w:szCs w:val="24"/>
          <w:lang w:val="ru-RU"/>
        </w:rPr>
        <w:t>-Членов по переписке посредств</w:t>
      </w:r>
      <w:r w:rsidR="00E74DC0">
        <w:rPr>
          <w:szCs w:val="24"/>
          <w:lang w:val="ru-RU"/>
        </w:rPr>
        <w:t>о</w:t>
      </w:r>
      <w:r w:rsidR="00E74DC0" w:rsidRPr="004F22BB">
        <w:rPr>
          <w:szCs w:val="24"/>
          <w:lang w:val="ru-RU"/>
        </w:rPr>
        <w:t xml:space="preserve">м </w:t>
      </w:r>
      <w:r w:rsidR="00E74DC0">
        <w:rPr>
          <w:szCs w:val="24"/>
          <w:lang w:val="ru-RU"/>
        </w:rPr>
        <w:t>Циркулярного</w:t>
      </w:r>
      <w:r w:rsidR="00E74DC0" w:rsidRPr="004F22BB">
        <w:rPr>
          <w:szCs w:val="24"/>
          <w:lang w:val="ru-RU"/>
        </w:rPr>
        <w:t xml:space="preserve"> письма </w:t>
      </w:r>
      <w:hyperlink r:id="rId21" w:history="1">
        <w:r w:rsidR="000D6290" w:rsidRPr="002F3714">
          <w:rPr>
            <w:rStyle w:val="Hyperlink"/>
            <w:szCs w:val="24"/>
            <w:lang w:val="en-US"/>
          </w:rPr>
          <w:t>CL</w:t>
        </w:r>
        <w:r w:rsidR="000D6290" w:rsidRPr="004F22BB">
          <w:rPr>
            <w:rStyle w:val="Hyperlink"/>
            <w:szCs w:val="24"/>
            <w:lang w:val="ru-RU"/>
          </w:rPr>
          <w:t>-22/4</w:t>
        </w:r>
      </w:hyperlink>
      <w:r w:rsidR="000D6290" w:rsidRPr="004F22BB">
        <w:rPr>
          <w:szCs w:val="24"/>
          <w:lang w:val="ru-RU"/>
        </w:rPr>
        <w:t xml:space="preserve"> </w:t>
      </w:r>
      <w:r w:rsidR="00E74DC0">
        <w:rPr>
          <w:szCs w:val="24"/>
          <w:lang w:val="ru-RU"/>
        </w:rPr>
        <w:t>от</w:t>
      </w:r>
      <w:r w:rsidR="00E74DC0" w:rsidRPr="004F22BB">
        <w:rPr>
          <w:szCs w:val="24"/>
          <w:lang w:val="ru-RU"/>
        </w:rPr>
        <w:t xml:space="preserve"> 9 </w:t>
      </w:r>
      <w:r w:rsidR="00E74DC0">
        <w:rPr>
          <w:szCs w:val="24"/>
          <w:lang w:val="ru-RU"/>
        </w:rPr>
        <w:t>февраля</w:t>
      </w:r>
      <w:r w:rsidR="00E74DC0" w:rsidRPr="004F22BB">
        <w:rPr>
          <w:szCs w:val="24"/>
          <w:lang w:val="ru-RU"/>
        </w:rPr>
        <w:t xml:space="preserve"> 2022</w:t>
      </w:r>
      <w:r w:rsidR="00E74DC0" w:rsidRPr="00EB4B55">
        <w:rPr>
          <w:szCs w:val="24"/>
          <w:lang w:val="en-US"/>
        </w:rPr>
        <w:t> </w:t>
      </w:r>
      <w:r w:rsidR="00E74DC0">
        <w:rPr>
          <w:szCs w:val="24"/>
          <w:lang w:val="ru-RU"/>
        </w:rPr>
        <w:t>года</w:t>
      </w:r>
      <w:r w:rsidR="00E74DC0" w:rsidRPr="004F22BB">
        <w:rPr>
          <w:szCs w:val="24"/>
          <w:lang w:val="ru-RU"/>
        </w:rPr>
        <w:t xml:space="preserve">, </w:t>
      </w:r>
      <w:r w:rsidR="00E74DC0">
        <w:rPr>
          <w:szCs w:val="24"/>
          <w:lang w:val="ru-RU"/>
        </w:rPr>
        <w:t xml:space="preserve">в ответ на которое </w:t>
      </w:r>
      <w:r w:rsidR="00E74DC0" w:rsidRPr="004F22BB">
        <w:rPr>
          <w:szCs w:val="24"/>
          <w:lang w:val="ru-RU"/>
        </w:rPr>
        <w:t xml:space="preserve">большинство Государств – Членов Союза поддержали </w:t>
      </w:r>
      <w:r w:rsidR="00E74DC0">
        <w:rPr>
          <w:szCs w:val="24"/>
          <w:lang w:val="ru-RU"/>
        </w:rPr>
        <w:t xml:space="preserve">изменение сроков и места, </w:t>
      </w:r>
      <w:r w:rsidR="00E74DC0" w:rsidRPr="004F22BB">
        <w:rPr>
          <w:szCs w:val="24"/>
          <w:lang w:val="ru-RU"/>
        </w:rPr>
        <w:t>как указано в Циркулярном письме</w:t>
      </w:r>
      <w:r w:rsidR="00E74DC0" w:rsidRPr="004F22BB">
        <w:rPr>
          <w:lang w:val="ru-RU"/>
        </w:rPr>
        <w:t xml:space="preserve"> </w:t>
      </w:r>
      <w:hyperlink r:id="rId22" w:history="1">
        <w:r w:rsidR="000D6290" w:rsidRPr="001C0BCF">
          <w:rPr>
            <w:rStyle w:val="Hyperlink"/>
            <w:szCs w:val="24"/>
            <w:lang w:val="en-US"/>
          </w:rPr>
          <w:t>CL</w:t>
        </w:r>
        <w:r w:rsidR="000D6290" w:rsidRPr="004F22BB">
          <w:rPr>
            <w:rStyle w:val="Hyperlink"/>
            <w:szCs w:val="24"/>
            <w:lang w:val="ru-RU"/>
          </w:rPr>
          <w:t>-22/6</w:t>
        </w:r>
      </w:hyperlink>
      <w:r w:rsidR="004F22BB" w:rsidRPr="004F22BB">
        <w:rPr>
          <w:szCs w:val="24"/>
          <w:lang w:val="ru-RU"/>
        </w:rPr>
        <w:t xml:space="preserve"> </w:t>
      </w:r>
      <w:r w:rsidR="00E74DC0" w:rsidRPr="004F22BB">
        <w:rPr>
          <w:szCs w:val="24"/>
          <w:lang w:val="ru-RU"/>
        </w:rPr>
        <w:t xml:space="preserve">от 21 </w:t>
      </w:r>
      <w:r w:rsidR="00E74DC0">
        <w:rPr>
          <w:szCs w:val="24"/>
          <w:lang w:val="ru-RU"/>
        </w:rPr>
        <w:t>февраля</w:t>
      </w:r>
      <w:r w:rsidR="00E74DC0" w:rsidRPr="004F22BB">
        <w:rPr>
          <w:szCs w:val="24"/>
          <w:lang w:val="ru-RU"/>
        </w:rPr>
        <w:t xml:space="preserve"> 2022</w:t>
      </w:r>
      <w:r w:rsidR="00E74DC0" w:rsidRPr="00EB4B55">
        <w:rPr>
          <w:szCs w:val="24"/>
          <w:lang w:val="en-US"/>
        </w:rPr>
        <w:t> </w:t>
      </w:r>
      <w:r w:rsidR="00E74DC0">
        <w:rPr>
          <w:szCs w:val="24"/>
          <w:lang w:val="ru-RU"/>
        </w:rPr>
        <w:t>года</w:t>
      </w:r>
      <w:r w:rsidR="000D6290" w:rsidRPr="004F22BB">
        <w:rPr>
          <w:szCs w:val="24"/>
          <w:lang w:val="ru-RU"/>
        </w:rPr>
        <w:t>.</w:t>
      </w:r>
    </w:p>
    <w:p w14:paraId="3D90F651" w14:textId="07F62907" w:rsidR="000D6290" w:rsidRPr="00AF08BB" w:rsidRDefault="00877358" w:rsidP="00877358">
      <w:pPr>
        <w:rPr>
          <w:szCs w:val="24"/>
          <w:lang w:val="ru-RU"/>
        </w:rPr>
      </w:pPr>
      <w:r w:rsidRPr="004F22BB">
        <w:rPr>
          <w:bCs/>
          <w:szCs w:val="24"/>
          <w:lang w:val="ru-RU"/>
        </w:rPr>
        <w:t>2.13</w:t>
      </w:r>
      <w:r w:rsidRPr="004F22BB">
        <w:rPr>
          <w:bCs/>
          <w:szCs w:val="24"/>
          <w:lang w:val="ru-RU"/>
        </w:rPr>
        <w:tab/>
      </w:r>
      <w:r w:rsidR="00E74DC0">
        <w:rPr>
          <w:bCs/>
          <w:szCs w:val="24"/>
          <w:lang w:val="ru-RU"/>
        </w:rPr>
        <w:t>В связи с согласием Государств-Членов с предложением о новом месте проведения ВКРЭ и учитывая, что до начала Конференции остается мало времени, группа представителей МСЭ планирует совершить поездку в Руанду в ближайшее время</w:t>
      </w:r>
      <w:r w:rsidR="00E74DC0" w:rsidRPr="004F22BB">
        <w:rPr>
          <w:bCs/>
          <w:szCs w:val="24"/>
          <w:lang w:val="ru-RU"/>
        </w:rPr>
        <w:t xml:space="preserve">. </w:t>
      </w:r>
      <w:r w:rsidR="00E74DC0" w:rsidRPr="00AF08BB">
        <w:rPr>
          <w:bCs/>
          <w:szCs w:val="24"/>
          <w:lang w:val="ru-RU"/>
        </w:rPr>
        <w:t xml:space="preserve">Посещение места проведения мероприятия </w:t>
      </w:r>
      <w:r w:rsidR="00E74DC0">
        <w:rPr>
          <w:bCs/>
          <w:szCs w:val="24"/>
          <w:lang w:val="ru-RU"/>
        </w:rPr>
        <w:t xml:space="preserve">предусматривает посещение места проведения Конференции и </w:t>
      </w:r>
      <w:r w:rsidR="00E74DC0" w:rsidRPr="00AF08BB">
        <w:rPr>
          <w:bCs/>
          <w:szCs w:val="24"/>
          <w:lang w:val="ru-RU"/>
        </w:rPr>
        <w:t xml:space="preserve">Молодежного саммита, </w:t>
      </w:r>
      <w:r w:rsidR="00E74DC0">
        <w:rPr>
          <w:bCs/>
          <w:szCs w:val="24"/>
          <w:lang w:val="ru-RU"/>
        </w:rPr>
        <w:t xml:space="preserve">а также </w:t>
      </w:r>
      <w:r w:rsidR="007C05AF">
        <w:rPr>
          <w:bCs/>
          <w:szCs w:val="24"/>
          <w:lang w:val="ru-RU"/>
        </w:rPr>
        <w:t xml:space="preserve">гостиниц, </w:t>
      </w:r>
      <w:r w:rsidR="00E74DC0">
        <w:rPr>
          <w:bCs/>
          <w:szCs w:val="24"/>
          <w:lang w:val="ru-RU"/>
        </w:rPr>
        <w:t>предлагаемых делегатам и официальным лицам МСЭ для размещения</w:t>
      </w:r>
      <w:r w:rsidR="00E74DC0" w:rsidRPr="00AF08BB">
        <w:rPr>
          <w:bCs/>
          <w:szCs w:val="24"/>
          <w:lang w:val="ru-RU"/>
        </w:rPr>
        <w:t xml:space="preserve">. </w:t>
      </w:r>
      <w:r w:rsidR="00E74DC0">
        <w:rPr>
          <w:bCs/>
          <w:szCs w:val="24"/>
          <w:lang w:val="ru-RU"/>
        </w:rPr>
        <w:t>Также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состоятся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встречи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между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группой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представителей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МСЭ</w:t>
      </w:r>
      <w:r w:rsidR="00E74DC0" w:rsidRPr="00AF08BB">
        <w:rPr>
          <w:bCs/>
          <w:szCs w:val="24"/>
          <w:lang w:val="ru-RU"/>
        </w:rPr>
        <w:t xml:space="preserve"> </w:t>
      </w:r>
      <w:r w:rsidR="00E74DC0">
        <w:rPr>
          <w:bCs/>
          <w:szCs w:val="24"/>
          <w:lang w:val="ru-RU"/>
        </w:rPr>
        <w:t>и</w:t>
      </w:r>
      <w:r w:rsidR="00E74DC0" w:rsidRPr="00AF08BB">
        <w:rPr>
          <w:bCs/>
          <w:szCs w:val="24"/>
          <w:lang w:val="ru-RU"/>
        </w:rPr>
        <w:t xml:space="preserve"> партнерами из принимающей страны</w:t>
      </w:r>
      <w:r w:rsidR="00E74DC0">
        <w:rPr>
          <w:bCs/>
          <w:szCs w:val="24"/>
          <w:lang w:val="ru-RU"/>
        </w:rPr>
        <w:t xml:space="preserve">, чтобы обеспечить </w:t>
      </w:r>
      <w:r w:rsidR="00E74DC0" w:rsidRPr="00AF08BB">
        <w:rPr>
          <w:bCs/>
          <w:szCs w:val="24"/>
          <w:lang w:val="ru-RU"/>
        </w:rPr>
        <w:t xml:space="preserve">все необходимые меры </w:t>
      </w:r>
      <w:r w:rsidR="00E74DC0">
        <w:rPr>
          <w:bCs/>
          <w:szCs w:val="24"/>
          <w:lang w:val="ru-RU"/>
        </w:rPr>
        <w:t xml:space="preserve">для </w:t>
      </w:r>
      <w:r w:rsidR="00E74DC0" w:rsidRPr="00AF08BB">
        <w:rPr>
          <w:bCs/>
          <w:szCs w:val="24"/>
          <w:lang w:val="ru-RU"/>
        </w:rPr>
        <w:t xml:space="preserve">успешного проведения </w:t>
      </w:r>
      <w:r w:rsidR="00E74DC0">
        <w:rPr>
          <w:bCs/>
          <w:szCs w:val="24"/>
          <w:lang w:val="ru-RU"/>
        </w:rPr>
        <w:t>Конференции</w:t>
      </w:r>
      <w:r w:rsidR="00E74DC0" w:rsidRPr="00AF08BB">
        <w:rPr>
          <w:bCs/>
          <w:szCs w:val="24"/>
          <w:lang w:val="ru-RU"/>
        </w:rPr>
        <w:t>.</w:t>
      </w:r>
    </w:p>
    <w:p w14:paraId="7D464AED" w14:textId="77777777" w:rsidR="000D6290" w:rsidRPr="006610F2" w:rsidRDefault="001F0772" w:rsidP="00D44C2C">
      <w:pPr>
        <w:pStyle w:val="Heading1"/>
        <w:rPr>
          <w:lang w:val="ru-RU"/>
        </w:rPr>
      </w:pPr>
      <w:r w:rsidRPr="006610F2">
        <w:rPr>
          <w:lang w:val="ru-RU"/>
        </w:rPr>
        <w:t>3</w:t>
      </w:r>
      <w:r w:rsidRPr="006610F2">
        <w:rPr>
          <w:lang w:val="ru-RU"/>
        </w:rPr>
        <w:tab/>
      </w:r>
      <w:r w:rsidR="00512755" w:rsidRPr="006610F2">
        <w:rPr>
          <w:lang w:val="ru-RU"/>
        </w:rPr>
        <w:t>Подготовка к конференции</w:t>
      </w:r>
    </w:p>
    <w:p w14:paraId="0CB56D92" w14:textId="64D14D74" w:rsidR="000D6290" w:rsidRPr="00130468" w:rsidRDefault="000D6290" w:rsidP="00877358">
      <w:pPr>
        <w:rPr>
          <w:bCs/>
          <w:szCs w:val="24"/>
          <w:lang w:val="ru-RU"/>
        </w:rPr>
      </w:pPr>
      <w:r w:rsidRPr="00130468">
        <w:rPr>
          <w:lang w:val="ru-RU"/>
        </w:rPr>
        <w:t>3.1</w:t>
      </w:r>
      <w:r w:rsidRPr="00130468">
        <w:rPr>
          <w:lang w:val="ru-RU"/>
        </w:rPr>
        <w:tab/>
      </w:r>
      <w:r w:rsidR="00130468" w:rsidRPr="00130468">
        <w:rPr>
          <w:bCs/>
          <w:szCs w:val="24"/>
          <w:lang w:val="ru-RU"/>
        </w:rPr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</w:t>
      </w:r>
      <w:hyperlink r:id="rId23" w:history="1">
        <w:r w:rsidR="00E74DC0">
          <w:rPr>
            <w:rStyle w:val="Hyperlink"/>
            <w:bCs/>
            <w:szCs w:val="24"/>
            <w:lang w:val="ru-RU"/>
          </w:rPr>
          <w:t>КГРЭ</w:t>
        </w:r>
        <w:r w:rsidR="00E74DC0" w:rsidRPr="00E74DC0">
          <w:rPr>
            <w:rStyle w:val="Hyperlink"/>
            <w:bCs/>
            <w:szCs w:val="24"/>
            <w:lang w:val="ru-RU"/>
          </w:rPr>
          <w:t>-19</w:t>
        </w:r>
      </w:hyperlink>
      <w:r w:rsidRPr="00130468">
        <w:rPr>
          <w:bCs/>
          <w:szCs w:val="24"/>
          <w:lang w:val="ru-RU"/>
        </w:rPr>
        <w:t xml:space="preserve">. </w:t>
      </w:r>
      <w:r w:rsidR="00130468" w:rsidRPr="00130468">
        <w:rPr>
          <w:bCs/>
          <w:szCs w:val="24"/>
          <w:lang w:val="ru-RU"/>
        </w:rPr>
        <w:t>В ходе этого обсуждения использовались также итоги</w:t>
      </w:r>
      <w:r w:rsidR="00130468" w:rsidRPr="00C64720">
        <w:rPr>
          <w:rFonts w:ascii="Segoe UI" w:hAnsi="Segoe UI" w:cs="Segoe UI"/>
          <w:color w:val="000000"/>
          <w:sz w:val="20"/>
          <w:lang w:val="ru-RU"/>
        </w:rPr>
        <w:t xml:space="preserve"> </w:t>
      </w:r>
      <w:hyperlink r:id="rId24" w:history="1">
        <w:r w:rsidR="00130468">
          <w:rPr>
            <w:rStyle w:val="Hyperlink"/>
            <w:bCs/>
            <w:szCs w:val="24"/>
            <w:lang w:val="ru-RU"/>
          </w:rPr>
          <w:t>обследования Членов МСЭ</w:t>
        </w:r>
      </w:hyperlink>
      <w:r w:rsidR="00130468" w:rsidRPr="00C64720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="00130468" w:rsidRPr="00130468">
        <w:rPr>
          <w:bCs/>
          <w:szCs w:val="24"/>
          <w:lang w:val="ru-RU"/>
        </w:rPr>
        <w:t>и двух</w:t>
      </w:r>
      <w:r w:rsidR="00130468" w:rsidRPr="00C64720">
        <w:rPr>
          <w:rFonts w:ascii="Segoe UI" w:hAnsi="Segoe UI" w:cs="Segoe UI"/>
          <w:color w:val="000000"/>
          <w:sz w:val="20"/>
          <w:lang w:val="ru-RU"/>
        </w:rPr>
        <w:t xml:space="preserve"> </w:t>
      </w:r>
      <w:hyperlink r:id="rId25" w:history="1">
        <w:r w:rsidR="00130468">
          <w:rPr>
            <w:rStyle w:val="Hyperlink"/>
            <w:bCs/>
            <w:szCs w:val="24"/>
            <w:lang w:val="ru-RU"/>
          </w:rPr>
          <w:t>веб-диалогов КГРЭ</w:t>
        </w:r>
      </w:hyperlink>
      <w:r w:rsidR="00130468" w:rsidRPr="00C64720">
        <w:rPr>
          <w:rFonts w:ascii="Segoe UI" w:hAnsi="Segoe UI" w:cs="Segoe UI"/>
          <w:color w:val="000000"/>
          <w:sz w:val="20"/>
          <w:lang w:val="ru-RU"/>
        </w:rPr>
        <w:t xml:space="preserve">. </w:t>
      </w:r>
      <w:r w:rsidR="00130468" w:rsidRPr="00C64720">
        <w:rPr>
          <w:bCs/>
          <w:szCs w:val="24"/>
          <w:lang w:val="ru-RU"/>
        </w:rPr>
        <w:t>К</w:t>
      </w:r>
      <w:r w:rsidR="00130468" w:rsidRPr="00130468">
        <w:rPr>
          <w:bCs/>
          <w:szCs w:val="24"/>
          <w:lang w:val="ru-RU"/>
        </w:rPr>
        <w:t xml:space="preserve">онсультации продолжались вплоть до собрания КГРЭ в июне 2020 года, на котором было принято решение о создании трех рабочих групп, </w:t>
      </w:r>
      <w:r w:rsidR="00E64479" w:rsidRPr="00130468">
        <w:rPr>
          <w:bCs/>
          <w:szCs w:val="24"/>
          <w:lang w:val="ru-RU"/>
        </w:rPr>
        <w:t xml:space="preserve">из которых </w:t>
      </w:r>
      <w:r w:rsidR="00130468">
        <w:rPr>
          <w:bCs/>
          <w:szCs w:val="24"/>
          <w:lang w:val="ru-RU"/>
        </w:rPr>
        <w:t>деятельность</w:t>
      </w:r>
      <w:r w:rsidR="00130468" w:rsidRPr="00130468">
        <w:rPr>
          <w:bCs/>
          <w:szCs w:val="24"/>
          <w:lang w:val="ru-RU"/>
        </w:rPr>
        <w:t xml:space="preserve"> </w:t>
      </w:r>
      <w:r w:rsidR="00922FC0">
        <w:rPr>
          <w:bCs/>
          <w:szCs w:val="24"/>
          <w:lang w:val="ru-RU"/>
        </w:rPr>
        <w:t xml:space="preserve">следующих </w:t>
      </w:r>
      <w:r w:rsidR="00130468" w:rsidRPr="00130468">
        <w:rPr>
          <w:bCs/>
          <w:szCs w:val="24"/>
          <w:lang w:val="ru-RU"/>
        </w:rPr>
        <w:t>двух непосредственно связана с ВКРЭ</w:t>
      </w:r>
      <w:r w:rsidRPr="00130468">
        <w:rPr>
          <w:bCs/>
          <w:szCs w:val="24"/>
          <w:lang w:val="ru-RU"/>
        </w:rPr>
        <w:t xml:space="preserve">: </w:t>
      </w:r>
    </w:p>
    <w:p w14:paraId="27393D1A" w14:textId="4363702F" w:rsidR="000D6290" w:rsidRPr="00F6511B" w:rsidRDefault="000D6290" w:rsidP="00877358">
      <w:pPr>
        <w:pStyle w:val="enumlev1"/>
        <w:rPr>
          <w:lang w:val="ru-RU"/>
        </w:rPr>
      </w:pPr>
      <w:r>
        <w:rPr>
          <w:lang w:val="en-US"/>
        </w:rPr>
        <w:t>a</w:t>
      </w:r>
      <w:r w:rsidRPr="00130468">
        <w:rPr>
          <w:lang w:val="ru-RU"/>
        </w:rPr>
        <w:t>)</w:t>
      </w:r>
      <w:r w:rsidRPr="00130468">
        <w:rPr>
          <w:lang w:val="ru-RU"/>
        </w:rPr>
        <w:tab/>
      </w:r>
      <w:r w:rsidR="00130468" w:rsidRPr="00E057C8">
        <w:rPr>
          <w:lang w:val="ru-RU"/>
        </w:rPr>
        <w:t>Рабочая группа КГРЭ по подготовке ВКРЭ (РГ-Подг-КГРЭ), информация о круге ведения которой размещена на веб-странице</w:t>
      </w:r>
      <w:r w:rsidR="00130468" w:rsidRPr="00130468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hyperlink r:id="rId26" w:history="1">
        <w:r w:rsidR="00130468">
          <w:rPr>
            <w:rStyle w:val="Hyperlink"/>
            <w:bCs/>
            <w:szCs w:val="24"/>
            <w:lang w:val="ru-RU"/>
          </w:rPr>
          <w:t>Р</w:t>
        </w:r>
        <w:r w:rsidR="00922FC0">
          <w:rPr>
            <w:rStyle w:val="Hyperlink"/>
            <w:bCs/>
            <w:szCs w:val="24"/>
            <w:lang w:val="ru-RU"/>
          </w:rPr>
          <w:t>Г</w:t>
        </w:r>
        <w:r w:rsidR="00130468">
          <w:rPr>
            <w:rStyle w:val="Hyperlink"/>
            <w:bCs/>
            <w:szCs w:val="24"/>
            <w:lang w:val="ru-RU"/>
          </w:rPr>
          <w:t>-</w:t>
        </w:r>
        <w:proofErr w:type="spellStart"/>
        <w:r w:rsidR="00130468">
          <w:rPr>
            <w:rStyle w:val="Hyperlink"/>
            <w:bCs/>
            <w:szCs w:val="24"/>
            <w:lang w:val="ru-RU"/>
          </w:rPr>
          <w:t>Подг</w:t>
        </w:r>
        <w:proofErr w:type="spellEnd"/>
        <w:r w:rsidR="00130468">
          <w:rPr>
            <w:rStyle w:val="Hyperlink"/>
            <w:bCs/>
            <w:szCs w:val="24"/>
            <w:lang w:val="ru-RU"/>
          </w:rPr>
          <w:t>-КГРЭ</w:t>
        </w:r>
      </w:hyperlink>
      <w:r w:rsidRPr="00130468">
        <w:rPr>
          <w:lang w:val="ru-RU"/>
        </w:rPr>
        <w:t xml:space="preserve">. </w:t>
      </w:r>
      <w:r w:rsidR="006F2970" w:rsidRPr="00E057C8">
        <w:rPr>
          <w:lang w:val="ru-RU"/>
        </w:rPr>
        <w:t>Эта группа вела деятельность на основе вышеупомянутых веб-диалогов до собрания КГРЭ-20/3 и представила свои</w:t>
      </w:r>
      <w:r w:rsidR="006F2970" w:rsidRPr="00922FC0">
        <w:rPr>
          <w:rFonts w:ascii="Segoe UI" w:hAnsi="Segoe UI" w:cs="Segoe UI"/>
          <w:color w:val="000000"/>
          <w:sz w:val="20"/>
          <w:lang w:val="ru-RU"/>
        </w:rPr>
        <w:t xml:space="preserve"> </w:t>
      </w:r>
      <w:hyperlink r:id="rId27" w:history="1">
        <w:r w:rsidR="006F2970">
          <w:rPr>
            <w:rStyle w:val="Hyperlink"/>
            <w:bCs/>
            <w:szCs w:val="24"/>
            <w:lang w:val="ru-RU"/>
          </w:rPr>
          <w:t>предложения</w:t>
        </w:r>
      </w:hyperlink>
      <w:r w:rsidR="006F2970" w:rsidRPr="00922FC0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="006F2970" w:rsidRPr="00E057C8">
        <w:rPr>
          <w:lang w:val="ru-RU"/>
        </w:rPr>
        <w:t>для одобрения на данном собрании.</w:t>
      </w:r>
      <w:r w:rsidRPr="00E057C8">
        <w:rPr>
          <w:lang w:val="ru-RU"/>
        </w:rPr>
        <w:t xml:space="preserve"> </w:t>
      </w:r>
      <w:r w:rsidR="006F2970" w:rsidRPr="00F6511B">
        <w:rPr>
          <w:lang w:val="ru-RU"/>
        </w:rPr>
        <w:t>Одобренные рекомендации сводятся к следующему</w:t>
      </w:r>
      <w:r w:rsidRPr="00F6511B">
        <w:rPr>
          <w:lang w:val="ru-RU"/>
        </w:rPr>
        <w:t>:</w:t>
      </w:r>
    </w:p>
    <w:p w14:paraId="59E9D7B9" w14:textId="72C434BC" w:rsidR="000D6290" w:rsidRPr="00E057C8" w:rsidRDefault="000A7729" w:rsidP="00877358">
      <w:pPr>
        <w:pStyle w:val="enumlev2"/>
        <w:rPr>
          <w:lang w:val="ru-RU"/>
        </w:rPr>
      </w:pPr>
      <w:r w:rsidRPr="000A7729">
        <w:rPr>
          <w:lang w:val="ru-RU"/>
        </w:rPr>
        <w:t>–</w:t>
      </w:r>
      <w:r w:rsidR="00877358" w:rsidRPr="00F6511B">
        <w:rPr>
          <w:lang w:val="ru-RU"/>
        </w:rPr>
        <w:tab/>
      </w:r>
      <w:r w:rsidR="00F6511B" w:rsidRPr="00E057C8">
        <w:rPr>
          <w:lang w:val="ru-RU"/>
        </w:rPr>
        <w:t>проведение двух или трех межрегиональных собраний (МРС) для предоставления членам платформы для выработки общей позиции по ключевым вопросам, которые будут обсуждаться на ВКРЭ</w:t>
      </w:r>
      <w:r w:rsidR="000D6290" w:rsidRPr="00E057C8">
        <w:rPr>
          <w:lang w:val="ru-RU"/>
        </w:rPr>
        <w:t>;</w:t>
      </w:r>
    </w:p>
    <w:p w14:paraId="7B05C6C5" w14:textId="50224781" w:rsidR="00F6511B" w:rsidRPr="00F6511B" w:rsidRDefault="000A7729" w:rsidP="00877358">
      <w:pPr>
        <w:pStyle w:val="enumlev2"/>
        <w:rPr>
          <w:lang w:val="ru-RU"/>
        </w:rPr>
      </w:pPr>
      <w:r w:rsidRPr="000A7729">
        <w:rPr>
          <w:lang w:val="ru-RU"/>
        </w:rPr>
        <w:lastRenderedPageBreak/>
        <w:t>–</w:t>
      </w:r>
      <w:r w:rsidR="00877358" w:rsidRPr="00F6511B">
        <w:rPr>
          <w:lang w:val="ru-RU"/>
        </w:rPr>
        <w:tab/>
      </w:r>
      <w:r w:rsidR="00C64720">
        <w:rPr>
          <w:lang w:val="ru-RU"/>
        </w:rPr>
        <w:t xml:space="preserve">определение </w:t>
      </w:r>
      <w:r w:rsidR="00F6511B">
        <w:rPr>
          <w:lang w:val="ru-RU"/>
        </w:rPr>
        <w:t>темы Конференции</w:t>
      </w:r>
      <w:r w:rsidR="00EB4B55" w:rsidRPr="00F6511B">
        <w:rPr>
          <w:lang w:val="ru-RU"/>
        </w:rPr>
        <w:t xml:space="preserve">: </w:t>
      </w:r>
      <w:r w:rsidR="00C64720">
        <w:rPr>
          <w:lang w:val="ru-RU"/>
        </w:rPr>
        <w:t>"</w:t>
      </w:r>
      <w:r w:rsidR="00F6511B" w:rsidRPr="00F6511B">
        <w:rPr>
          <w:lang w:val="ru-RU"/>
        </w:rPr>
        <w:t>Подключение тех, кто не подключен, для достижения устойчивого развития</w:t>
      </w:r>
      <w:r w:rsidR="00C64720">
        <w:rPr>
          <w:lang w:val="ru-RU"/>
        </w:rPr>
        <w:t>"</w:t>
      </w:r>
      <w:r w:rsidR="00922FC0">
        <w:rPr>
          <w:lang w:val="ru-RU"/>
        </w:rPr>
        <w:t>;</w:t>
      </w:r>
    </w:p>
    <w:p w14:paraId="27A7695B" w14:textId="64B47795" w:rsidR="000D6290" w:rsidRPr="00F6511B" w:rsidRDefault="000A7729" w:rsidP="00877358">
      <w:pPr>
        <w:pStyle w:val="enumlev2"/>
        <w:rPr>
          <w:lang w:val="ru-RU"/>
        </w:rPr>
      </w:pPr>
      <w:r w:rsidRPr="000A7729">
        <w:rPr>
          <w:lang w:val="ru-RU"/>
        </w:rPr>
        <w:t>–</w:t>
      </w:r>
      <w:r w:rsidR="00877358" w:rsidRPr="00F6511B">
        <w:rPr>
          <w:lang w:val="ru-RU"/>
        </w:rPr>
        <w:tab/>
      </w:r>
      <w:r w:rsidR="00F6511B" w:rsidRPr="00F6511B">
        <w:rPr>
          <w:lang w:val="ru-RU"/>
        </w:rPr>
        <w:t>организация в рамках Конференции сегмента, посвященного формированию партнерств, в который будет включен бывший сегмент высокого уровня и сопутствующие мероприятия; работа сегмента будет основана на тематических приоритетах МСЭ-D, и он будет открыт для ключевых заинтересованных сторон, не являющихся членами</w:t>
      </w:r>
      <w:r w:rsidR="000D6290" w:rsidRPr="00F6511B">
        <w:rPr>
          <w:lang w:val="ru-RU"/>
        </w:rPr>
        <w:t>.</w:t>
      </w:r>
    </w:p>
    <w:p w14:paraId="5C819037" w14:textId="50F8CC1A" w:rsidR="000D6290" w:rsidRPr="00F6511B" w:rsidRDefault="000D6290" w:rsidP="00877358">
      <w:pPr>
        <w:pStyle w:val="enumlev1"/>
        <w:rPr>
          <w:lang w:val="ru-RU"/>
        </w:rPr>
      </w:pPr>
      <w:r>
        <w:rPr>
          <w:lang w:val="en-US"/>
        </w:rPr>
        <w:t>b</w:t>
      </w:r>
      <w:r w:rsidRPr="00F6511B">
        <w:rPr>
          <w:lang w:val="ru-RU"/>
        </w:rPr>
        <w:t>)</w:t>
      </w:r>
      <w:r w:rsidRPr="00F6511B">
        <w:rPr>
          <w:lang w:val="ru-RU"/>
        </w:rPr>
        <w:tab/>
      </w:r>
      <w:r w:rsidR="00F6511B" w:rsidRPr="00F6511B">
        <w:rPr>
          <w:lang w:val="ru-RU"/>
        </w:rPr>
        <w:t>Рабочая группа КГСЭ по Резолюциям, Декларации и тематическим приоритетам ВКРЭ (РГ</w:t>
      </w:r>
      <w:r w:rsidR="000A7729">
        <w:rPr>
          <w:lang w:val="ru-RU"/>
        </w:rPr>
        <w:noBreakHyphen/>
      </w:r>
      <w:r w:rsidR="00F6511B" w:rsidRPr="00F6511B">
        <w:rPr>
          <w:lang w:val="ru-RU"/>
        </w:rPr>
        <w:t>РДТП-КГРЭ)</w:t>
      </w:r>
      <w:r w:rsidRPr="00F6511B">
        <w:rPr>
          <w:lang w:val="ru-RU"/>
        </w:rPr>
        <w:t xml:space="preserve">. </w:t>
      </w:r>
      <w:r w:rsidR="00F6511B" w:rsidRPr="00F6511B">
        <w:rPr>
          <w:lang w:val="ru-RU"/>
        </w:rPr>
        <w:t>Данная группа будет действовать</w:t>
      </w:r>
      <w:r w:rsidR="00F6511B">
        <w:rPr>
          <w:lang w:val="ru-RU"/>
        </w:rPr>
        <w:t xml:space="preserve"> </w:t>
      </w:r>
      <w:r w:rsidR="00F6511B" w:rsidRPr="00F6511B">
        <w:rPr>
          <w:lang w:val="ru-RU"/>
        </w:rPr>
        <w:t>до КГРЭ-21</w:t>
      </w:r>
      <w:r w:rsidRPr="00F6511B">
        <w:rPr>
          <w:lang w:val="ru-RU"/>
        </w:rPr>
        <w:t xml:space="preserve">/2. </w:t>
      </w:r>
      <w:r w:rsidR="00F6511B" w:rsidRPr="00F6511B">
        <w:rPr>
          <w:lang w:val="ru-RU"/>
        </w:rPr>
        <w:t>Круг ведения и прочая информация о данной группе размещены на веб-сайте</w:t>
      </w:r>
      <w:r w:rsidR="00F6511B" w:rsidRPr="00F6511B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3F730E">
        <w:fldChar w:fldCharType="begin"/>
      </w:r>
      <w:r w:rsidR="003F730E" w:rsidRPr="006610F2">
        <w:rPr>
          <w:lang w:val="ru-RU"/>
        </w:rPr>
        <w:instrText xml:space="preserve"> </w:instrText>
      </w:r>
      <w:r w:rsidR="003F730E">
        <w:instrText>HYPERLINK</w:instrText>
      </w:r>
      <w:r w:rsidR="003F730E" w:rsidRPr="006610F2">
        <w:rPr>
          <w:lang w:val="ru-RU"/>
        </w:rPr>
        <w:instrText xml:space="preserve"> "</w:instrText>
      </w:r>
      <w:r w:rsidR="003F730E">
        <w:instrText>https</w:instrText>
      </w:r>
      <w:r w:rsidR="003F730E" w:rsidRPr="006610F2">
        <w:rPr>
          <w:lang w:val="ru-RU"/>
        </w:rPr>
        <w:instrText>://</w:instrText>
      </w:r>
      <w:r w:rsidR="003F730E">
        <w:instrText>www</w:instrText>
      </w:r>
      <w:r w:rsidR="003F730E" w:rsidRPr="006610F2">
        <w:rPr>
          <w:lang w:val="ru-RU"/>
        </w:rPr>
        <w:instrText>.</w:instrText>
      </w:r>
      <w:r w:rsidR="003F730E">
        <w:instrText>itu</w:instrText>
      </w:r>
      <w:r w:rsidR="003F730E" w:rsidRPr="006610F2">
        <w:rPr>
          <w:lang w:val="ru-RU"/>
        </w:rPr>
        <w:instrText>.</w:instrText>
      </w:r>
      <w:r w:rsidR="003F730E">
        <w:instrText>int</w:instrText>
      </w:r>
      <w:r w:rsidR="003F730E" w:rsidRPr="006610F2">
        <w:rPr>
          <w:lang w:val="ru-RU"/>
        </w:rPr>
        <w:instrText>/</w:instrText>
      </w:r>
      <w:r w:rsidR="003F730E">
        <w:instrText>en</w:instrText>
      </w:r>
      <w:r w:rsidR="003F730E" w:rsidRPr="006610F2">
        <w:rPr>
          <w:lang w:val="ru-RU"/>
        </w:rPr>
        <w:instrText>/</w:instrText>
      </w:r>
      <w:r w:rsidR="003F730E">
        <w:instrText>ITU</w:instrText>
      </w:r>
      <w:r w:rsidR="003F730E" w:rsidRPr="006610F2">
        <w:rPr>
          <w:lang w:val="ru-RU"/>
        </w:rPr>
        <w:instrText>-</w:instrText>
      </w:r>
      <w:r w:rsidR="003F730E">
        <w:instrText>D</w:instrText>
      </w:r>
      <w:r w:rsidR="003F730E" w:rsidRPr="006610F2">
        <w:rPr>
          <w:lang w:val="ru-RU"/>
        </w:rPr>
        <w:instrText>/</w:instrText>
      </w:r>
      <w:r w:rsidR="003F730E">
        <w:instrText>Conferences</w:instrText>
      </w:r>
      <w:r w:rsidR="003F730E" w:rsidRPr="006610F2">
        <w:rPr>
          <w:lang w:val="ru-RU"/>
        </w:rPr>
        <w:instrText>/</w:instrText>
      </w:r>
      <w:r w:rsidR="003F730E">
        <w:instrText>TDAG</w:instrText>
      </w:r>
      <w:r w:rsidR="003F730E" w:rsidRPr="006610F2">
        <w:rPr>
          <w:lang w:val="ru-RU"/>
        </w:rPr>
        <w:instrText>/</w:instrText>
      </w:r>
      <w:r w:rsidR="003F730E">
        <w:instrText>Pages</w:instrText>
      </w:r>
      <w:r w:rsidR="003F730E" w:rsidRPr="006610F2">
        <w:rPr>
          <w:lang w:val="ru-RU"/>
        </w:rPr>
        <w:instrText>/</w:instrText>
      </w:r>
      <w:r w:rsidR="003F730E">
        <w:instrText>TDAG</w:instrText>
      </w:r>
      <w:r w:rsidR="003F730E" w:rsidRPr="006610F2">
        <w:rPr>
          <w:lang w:val="ru-RU"/>
        </w:rPr>
        <w:instrText>_</w:instrText>
      </w:r>
      <w:r w:rsidR="003F730E">
        <w:instrText>WG</w:instrText>
      </w:r>
      <w:r w:rsidR="003F730E" w:rsidRPr="006610F2">
        <w:rPr>
          <w:lang w:val="ru-RU"/>
        </w:rPr>
        <w:instrText>_</w:instrText>
      </w:r>
      <w:r w:rsidR="003F730E">
        <w:instrText>WTDC</w:instrText>
      </w:r>
      <w:r w:rsidR="003F730E" w:rsidRPr="006610F2">
        <w:rPr>
          <w:lang w:val="ru-RU"/>
        </w:rPr>
        <w:instrText>.</w:instrText>
      </w:r>
      <w:r w:rsidR="003F730E">
        <w:instrText>aspx</w:instrText>
      </w:r>
      <w:r w:rsidR="003F730E" w:rsidRPr="006610F2">
        <w:rPr>
          <w:lang w:val="ru-RU"/>
        </w:rPr>
        <w:instrText xml:space="preserve">" </w:instrText>
      </w:r>
      <w:r w:rsidR="003F730E">
        <w:fldChar w:fldCharType="separate"/>
      </w:r>
      <w:r w:rsidR="00F6511B">
        <w:rPr>
          <w:rStyle w:val="Hyperlink"/>
          <w:bCs/>
          <w:szCs w:val="24"/>
          <w:lang w:val="ru-RU"/>
        </w:rPr>
        <w:t>РГ-РДТП-КГРЭ</w:t>
      </w:r>
      <w:r w:rsidR="003F730E">
        <w:rPr>
          <w:rStyle w:val="Hyperlink"/>
          <w:bCs/>
          <w:szCs w:val="24"/>
          <w:lang w:val="ru-RU"/>
        </w:rPr>
        <w:fldChar w:fldCharType="end"/>
      </w:r>
      <w:r w:rsidRPr="00F6511B">
        <w:rPr>
          <w:lang w:val="ru-RU"/>
        </w:rPr>
        <w:t>.</w:t>
      </w:r>
    </w:p>
    <w:p w14:paraId="4BD3DA43" w14:textId="76F7B66F" w:rsidR="000D6290" w:rsidRPr="005B34DA" w:rsidRDefault="00877358" w:rsidP="00877358">
      <w:pPr>
        <w:pStyle w:val="enumlev1"/>
        <w:rPr>
          <w:lang w:val="ru-RU"/>
        </w:rPr>
      </w:pPr>
      <w:r w:rsidRPr="00F6511B">
        <w:rPr>
          <w:lang w:val="ru-RU"/>
        </w:rPr>
        <w:tab/>
      </w:r>
      <w:r w:rsidR="00C64720">
        <w:rPr>
          <w:lang w:val="ru-RU"/>
        </w:rPr>
        <w:t>23 ноября 2020 года</w:t>
      </w:r>
      <w:r w:rsidR="00C64720" w:rsidRPr="005B34DA">
        <w:rPr>
          <w:lang w:val="ru-RU"/>
        </w:rPr>
        <w:t xml:space="preserve"> состоялось</w:t>
      </w:r>
      <w:r w:rsidR="00C64720">
        <w:rPr>
          <w:lang w:val="ru-RU"/>
        </w:rPr>
        <w:t xml:space="preserve"> </w:t>
      </w:r>
      <w:r w:rsidR="00C64720" w:rsidRPr="005B34DA">
        <w:rPr>
          <w:lang w:val="ru-RU"/>
        </w:rPr>
        <w:t xml:space="preserve">внеочередное </w:t>
      </w:r>
      <w:r w:rsidR="00E74DC0" w:rsidRPr="005B34DA">
        <w:rPr>
          <w:lang w:val="ru-RU"/>
        </w:rPr>
        <w:t xml:space="preserve">собрание КГРЭ </w:t>
      </w:r>
      <w:hyperlink r:id="rId28" w:history="1">
        <w:r w:rsidR="005B34DA" w:rsidRPr="005B34DA">
          <w:rPr>
            <w:rStyle w:val="Hyperlink"/>
            <w:bCs/>
            <w:szCs w:val="24"/>
            <w:lang w:val="ru-RU"/>
          </w:rPr>
          <w:t>(</w:t>
        </w:r>
        <w:r w:rsidR="005B34DA">
          <w:rPr>
            <w:rStyle w:val="Hyperlink"/>
            <w:bCs/>
            <w:szCs w:val="24"/>
            <w:lang w:val="ru-RU"/>
          </w:rPr>
          <w:t>КГРЭ</w:t>
        </w:r>
        <w:r w:rsidR="000D6290" w:rsidRPr="005B34DA">
          <w:rPr>
            <w:rStyle w:val="Hyperlink"/>
            <w:bCs/>
            <w:szCs w:val="24"/>
            <w:lang w:val="ru-RU"/>
          </w:rPr>
          <w:t>-20/3)</w:t>
        </w:r>
      </w:hyperlink>
      <w:r w:rsidR="00E74DC0">
        <w:rPr>
          <w:lang w:val="ru-RU"/>
        </w:rPr>
        <w:t>, на котором предложения этих рабочих групп были</w:t>
      </w:r>
      <w:r w:rsidR="00E74DC0" w:rsidRPr="005B34DA">
        <w:rPr>
          <w:lang w:val="ru-RU"/>
        </w:rPr>
        <w:t xml:space="preserve"> </w:t>
      </w:r>
      <w:r w:rsidR="00E74DC0">
        <w:rPr>
          <w:lang w:val="ru-RU"/>
        </w:rPr>
        <w:t>одобрены и приняты</w:t>
      </w:r>
      <w:r w:rsidR="00E74DC0" w:rsidRPr="005B34DA">
        <w:rPr>
          <w:lang w:val="ru-RU"/>
        </w:rPr>
        <w:t>.</w:t>
      </w:r>
    </w:p>
    <w:p w14:paraId="19692551" w14:textId="77777777" w:rsidR="000D6290" w:rsidRPr="006610F2" w:rsidRDefault="001F0772" w:rsidP="00D44C2C">
      <w:pPr>
        <w:pStyle w:val="Heading1"/>
        <w:rPr>
          <w:lang w:val="ru-RU"/>
        </w:rPr>
      </w:pPr>
      <w:r w:rsidRPr="006610F2">
        <w:rPr>
          <w:lang w:val="ru-RU"/>
        </w:rPr>
        <w:t>4</w:t>
      </w:r>
      <w:r w:rsidRPr="006610F2">
        <w:rPr>
          <w:lang w:val="ru-RU"/>
        </w:rPr>
        <w:tab/>
      </w:r>
      <w:r w:rsidR="00512755" w:rsidRPr="006610F2">
        <w:rPr>
          <w:lang w:val="ru-RU"/>
        </w:rPr>
        <w:t>Подготовительный процесс</w:t>
      </w:r>
    </w:p>
    <w:p w14:paraId="71C95A42" w14:textId="77777777" w:rsidR="000D6290" w:rsidRPr="005B34DA" w:rsidRDefault="000D6290" w:rsidP="00877358">
      <w:pPr>
        <w:spacing w:after="240"/>
        <w:rPr>
          <w:lang w:val="ru-RU"/>
        </w:rPr>
      </w:pPr>
      <w:r w:rsidRPr="005B34DA">
        <w:rPr>
          <w:lang w:val="ru-RU"/>
        </w:rPr>
        <w:t>4.1</w:t>
      </w:r>
      <w:r w:rsidRPr="005B34DA">
        <w:rPr>
          <w:lang w:val="ru-RU"/>
        </w:rPr>
        <w:tab/>
      </w:r>
      <w:r w:rsidR="005B34DA">
        <w:rPr>
          <w:lang w:val="ru-RU"/>
        </w:rPr>
        <w:t xml:space="preserve">В соответствии с </w:t>
      </w:r>
      <w:r w:rsidR="00900C30">
        <w:rPr>
          <w:lang w:val="ru-RU"/>
        </w:rPr>
        <w:t>Ре</w:t>
      </w:r>
      <w:r w:rsidR="00EB4B55">
        <w:rPr>
          <w:lang w:val="ru-RU"/>
        </w:rPr>
        <w:t>золюци</w:t>
      </w:r>
      <w:r w:rsidR="005B34DA">
        <w:rPr>
          <w:lang w:val="ru-RU"/>
        </w:rPr>
        <w:t>ей</w:t>
      </w:r>
      <w:r w:rsidR="00EB4B55" w:rsidRPr="00EB4B55">
        <w:rPr>
          <w:lang w:val="en-US"/>
        </w:rPr>
        <w:t> </w:t>
      </w:r>
      <w:r w:rsidRPr="005B34DA">
        <w:rPr>
          <w:lang w:val="ru-RU"/>
        </w:rPr>
        <w:t>31 (</w:t>
      </w:r>
      <w:r w:rsidR="00EB4B55">
        <w:rPr>
          <w:lang w:val="ru-RU"/>
        </w:rPr>
        <w:t>Пересм</w:t>
      </w:r>
      <w:r w:rsidR="00EB4B55" w:rsidRPr="005B34DA">
        <w:rPr>
          <w:lang w:val="ru-RU"/>
        </w:rPr>
        <w:t>.</w:t>
      </w:r>
      <w:r w:rsidR="00EB4B55">
        <w:rPr>
          <w:lang w:val="en-US"/>
        </w:rPr>
        <w:t> </w:t>
      </w:r>
      <w:r w:rsidR="00EB4B55">
        <w:rPr>
          <w:lang w:val="ru-RU"/>
        </w:rPr>
        <w:t>Буэнос</w:t>
      </w:r>
      <w:r w:rsidR="00EB4B55" w:rsidRPr="005B34DA">
        <w:rPr>
          <w:lang w:val="ru-RU"/>
        </w:rPr>
        <w:t>-</w:t>
      </w:r>
      <w:r w:rsidR="00EB4B55">
        <w:rPr>
          <w:lang w:val="ru-RU"/>
        </w:rPr>
        <w:t>Айрес</w:t>
      </w:r>
      <w:r w:rsidRPr="005B34DA">
        <w:rPr>
          <w:lang w:val="ru-RU"/>
        </w:rPr>
        <w:t>, 2017</w:t>
      </w:r>
      <w:r w:rsidR="00EB4B55" w:rsidRPr="00EB4B55">
        <w:rPr>
          <w:lang w:val="en-US"/>
        </w:rPr>
        <w:t> </w:t>
      </w:r>
      <w:r w:rsidR="00EB4B55">
        <w:rPr>
          <w:lang w:val="ru-RU"/>
        </w:rPr>
        <w:t>г</w:t>
      </w:r>
      <w:r w:rsidR="00EB4B55" w:rsidRPr="005B34DA">
        <w:rPr>
          <w:lang w:val="ru-RU"/>
        </w:rPr>
        <w:t>.</w:t>
      </w:r>
      <w:r w:rsidR="005B34DA">
        <w:rPr>
          <w:lang w:val="ru-RU"/>
        </w:rPr>
        <w:t>)</w:t>
      </w:r>
      <w:r w:rsidRPr="005B34DA">
        <w:rPr>
          <w:lang w:val="ru-RU"/>
        </w:rPr>
        <w:t xml:space="preserve"> </w:t>
      </w:r>
      <w:r w:rsidR="005B34DA">
        <w:rPr>
          <w:lang w:val="ru-RU"/>
        </w:rPr>
        <w:t>шесть</w:t>
      </w:r>
      <w:r w:rsidRPr="005B34DA">
        <w:rPr>
          <w:lang w:val="ru-RU"/>
        </w:rPr>
        <w:t xml:space="preserve"> </w:t>
      </w:r>
      <w:r w:rsidR="00512755" w:rsidRPr="005B34DA">
        <w:rPr>
          <w:b/>
          <w:lang w:val="ru-RU"/>
        </w:rPr>
        <w:t>Региональны</w:t>
      </w:r>
      <w:r w:rsidR="005B34DA" w:rsidRPr="005B34DA">
        <w:rPr>
          <w:b/>
          <w:lang w:val="ru-RU"/>
        </w:rPr>
        <w:t>х</w:t>
      </w:r>
      <w:r w:rsidR="00512755" w:rsidRPr="005B34DA">
        <w:rPr>
          <w:b/>
          <w:lang w:val="ru-RU"/>
        </w:rPr>
        <w:t xml:space="preserve"> подготовительны</w:t>
      </w:r>
      <w:r w:rsidR="005B34DA" w:rsidRPr="005B34DA">
        <w:rPr>
          <w:b/>
          <w:lang w:val="ru-RU"/>
        </w:rPr>
        <w:t>х</w:t>
      </w:r>
      <w:r w:rsidR="00512755" w:rsidRPr="005B34DA">
        <w:rPr>
          <w:b/>
          <w:lang w:val="ru-RU"/>
        </w:rPr>
        <w:t xml:space="preserve"> собран</w:t>
      </w:r>
      <w:r w:rsidR="005B34DA" w:rsidRPr="005B34DA">
        <w:rPr>
          <w:b/>
          <w:lang w:val="ru-RU"/>
        </w:rPr>
        <w:t>ий</w:t>
      </w:r>
      <w:r w:rsidR="00512755" w:rsidRPr="005B34DA">
        <w:rPr>
          <w:b/>
          <w:lang w:val="ru-RU"/>
        </w:rPr>
        <w:t xml:space="preserve"> (РПС</w:t>
      </w:r>
      <w:r w:rsidRPr="005B34DA">
        <w:rPr>
          <w:b/>
          <w:lang w:val="ru-RU"/>
        </w:rPr>
        <w:t>)</w:t>
      </w:r>
      <w:r w:rsidRPr="005B34DA">
        <w:rPr>
          <w:lang w:val="ru-RU"/>
        </w:rPr>
        <w:t xml:space="preserve"> </w:t>
      </w:r>
      <w:r w:rsidR="005B34DA">
        <w:rPr>
          <w:lang w:val="ru-RU"/>
        </w:rPr>
        <w:t>состоялись в каждом из шести регионов</w:t>
      </w:r>
      <w:r w:rsidRPr="005B34DA">
        <w:rPr>
          <w:lang w:val="ru-RU"/>
        </w:rPr>
        <w:t>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977"/>
        <w:gridCol w:w="2815"/>
        <w:gridCol w:w="2126"/>
      </w:tblGrid>
      <w:tr w:rsidR="000D6290" w:rsidRPr="003F4D01" w14:paraId="58B341E2" w14:textId="77777777" w:rsidTr="009A51EB">
        <w:trPr>
          <w:tblHeader/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7AE7" w14:textId="6671A823" w:rsidR="000D6290" w:rsidRPr="00512755" w:rsidRDefault="000E10E9" w:rsidP="009A51EB">
            <w:pPr>
              <w:spacing w:before="40" w:after="40"/>
              <w:jc w:val="center"/>
              <w:rPr>
                <w:rFonts w:eastAsiaTheme="minorHAnsi" w:cs="Calibri"/>
                <w:b/>
                <w:bCs/>
                <w:szCs w:val="22"/>
                <w:lang w:val="ru-RU"/>
              </w:rPr>
            </w:pPr>
            <w:r>
              <w:rPr>
                <w:rFonts w:eastAsiaTheme="minorHAnsi" w:cs="Calibri"/>
                <w:b/>
                <w:bCs/>
                <w:szCs w:val="22"/>
                <w:lang w:val="ru-RU"/>
              </w:rPr>
              <w:t>Регион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E387" w14:textId="511F3288" w:rsidR="000D6290" w:rsidRPr="00512755" w:rsidRDefault="000E10E9" w:rsidP="009A51EB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Сроки</w:t>
            </w:r>
          </w:p>
        </w:tc>
        <w:tc>
          <w:tcPr>
            <w:tcW w:w="2815" w:type="dxa"/>
            <w:vAlign w:val="center"/>
          </w:tcPr>
          <w:p w14:paraId="0EB8BCAA" w14:textId="77777777" w:rsidR="000D6290" w:rsidRPr="00512755" w:rsidRDefault="00512755" w:rsidP="009A51EB">
            <w:pPr>
              <w:spacing w:before="40" w:after="40"/>
              <w:jc w:val="center"/>
            </w:pPr>
            <w:r w:rsidRPr="00113855">
              <w:rPr>
                <w:rFonts w:eastAsiaTheme="minorHAnsi" w:cs="Calibri"/>
                <w:b/>
                <w:bCs/>
                <w:szCs w:val="22"/>
                <w:lang w:val="ru-RU"/>
              </w:rPr>
              <w:t>Виртуальная</w:t>
            </w:r>
            <w:r w:rsidRPr="00512755">
              <w:t xml:space="preserve"> </w:t>
            </w:r>
            <w:r w:rsidRPr="00113855">
              <w:rPr>
                <w:rFonts w:eastAsiaTheme="minorHAnsi" w:cs="Calibri"/>
                <w:b/>
                <w:bCs/>
                <w:szCs w:val="22"/>
                <w:lang w:val="ru-RU"/>
              </w:rPr>
              <w:t>принимающая</w:t>
            </w:r>
            <w:r w:rsidRPr="00512755">
              <w:t xml:space="preserve"> </w:t>
            </w:r>
            <w:r w:rsidRPr="00113855">
              <w:rPr>
                <w:rFonts w:eastAsiaTheme="minorHAnsi" w:cs="Calibri"/>
                <w:b/>
                <w:bCs/>
                <w:szCs w:val="22"/>
                <w:lang w:val="ru-RU"/>
              </w:rPr>
              <w:t>страна</w:t>
            </w:r>
          </w:p>
        </w:tc>
        <w:tc>
          <w:tcPr>
            <w:tcW w:w="2126" w:type="dxa"/>
            <w:vAlign w:val="center"/>
          </w:tcPr>
          <w:p w14:paraId="602A7ABB" w14:textId="4A19122E" w:rsidR="000D6290" w:rsidRPr="003F4D01" w:rsidRDefault="00922FC0" w:rsidP="009A51EB">
            <w:pPr>
              <w:spacing w:before="40" w:after="40"/>
              <w:jc w:val="center"/>
              <w:rPr>
                <w:b/>
                <w:bCs/>
              </w:rPr>
            </w:pPr>
            <w:r w:rsidRPr="009E1FF8">
              <w:rPr>
                <w:rFonts w:eastAsiaTheme="minorHAnsi" w:cs="Calibri"/>
                <w:b/>
                <w:bCs/>
                <w:szCs w:val="22"/>
                <w:lang w:val="ru-RU"/>
              </w:rPr>
              <w:t>Итоговы</w:t>
            </w:r>
            <w:r>
              <w:rPr>
                <w:rFonts w:eastAsiaTheme="minorHAnsi" w:cs="Calibri"/>
                <w:b/>
                <w:bCs/>
                <w:szCs w:val="22"/>
                <w:lang w:val="ru-RU"/>
              </w:rPr>
              <w:t>е</w:t>
            </w:r>
            <w:r w:rsidRPr="009E1FF8">
              <w:rPr>
                <w:rFonts w:eastAsiaTheme="minorHAnsi" w:cs="Calibri"/>
                <w:b/>
                <w:bCs/>
                <w:szCs w:val="22"/>
                <w:lang w:val="ru-RU"/>
              </w:rPr>
              <w:t xml:space="preserve"> </w:t>
            </w:r>
            <w:r w:rsidR="00512755" w:rsidRPr="009E1FF8">
              <w:rPr>
                <w:rFonts w:eastAsiaTheme="minorHAnsi" w:cs="Calibri"/>
                <w:b/>
                <w:bCs/>
                <w:szCs w:val="22"/>
                <w:lang w:val="ru-RU"/>
              </w:rPr>
              <w:t>документ</w:t>
            </w:r>
            <w:r w:rsidR="009E1FF8">
              <w:rPr>
                <w:rFonts w:eastAsiaTheme="minorHAnsi" w:cs="Calibri"/>
                <w:b/>
                <w:bCs/>
                <w:szCs w:val="22"/>
                <w:lang w:val="ru-RU"/>
              </w:rPr>
              <w:t>ы</w:t>
            </w:r>
          </w:p>
        </w:tc>
      </w:tr>
      <w:tr w:rsidR="00161030" w14:paraId="7C44A231" w14:textId="77777777" w:rsidTr="00593D36">
        <w:trPr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4ECB" w14:textId="77777777" w:rsidR="00161030" w:rsidRPr="00922FC0" w:rsidRDefault="00161030" w:rsidP="00161030">
            <w:pPr>
              <w:spacing w:before="40" w:after="40"/>
              <w:rPr>
                <w:rFonts w:eastAsiaTheme="minorHAnsi" w:cs="Calibri"/>
                <w:szCs w:val="22"/>
                <w:lang w:val="ru-RU"/>
              </w:rPr>
            </w:pPr>
            <w:r w:rsidRPr="00922FC0">
              <w:rPr>
                <w:rFonts w:eastAsiaTheme="minorHAnsi" w:cs="Calibri"/>
                <w:szCs w:val="22"/>
                <w:lang w:val="ru-RU"/>
              </w:rPr>
              <w:t>РПС-ЕВР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BDD3" w14:textId="5810B00B" w:rsidR="00161030" w:rsidRDefault="00161030" w:rsidP="00161030">
            <w:pPr>
              <w:spacing w:before="40" w:after="40"/>
            </w:pPr>
            <w:r>
              <w:t>18</w:t>
            </w:r>
            <w:r w:rsidRPr="000A7729">
              <w:rPr>
                <w:lang w:val="ru-RU"/>
              </w:rPr>
              <w:t>–</w:t>
            </w:r>
            <w:r>
              <w:t>19</w:t>
            </w:r>
            <w:r w:rsidRPr="00EB4B55">
              <w:rPr>
                <w:lang w:val="en-US"/>
              </w:rPr>
              <w:t xml:space="preserve"> </w:t>
            </w:r>
            <w:r>
              <w:t>января 2021</w:t>
            </w:r>
            <w:r w:rsidRPr="00EB4B55">
              <w:rPr>
                <w:lang w:val="en-US"/>
              </w:rPr>
              <w:t xml:space="preserve"> </w:t>
            </w:r>
            <w:r>
              <w:rPr>
                <w:lang w:val="ru-RU"/>
              </w:rPr>
              <w:t>г</w:t>
            </w:r>
            <w:r w:rsidRPr="00EB4B55">
              <w:rPr>
                <w:lang w:val="en-US"/>
              </w:rPr>
              <w:t>.</w:t>
            </w:r>
            <w:r>
              <w:t xml:space="preserve"> (</w:t>
            </w:r>
            <w:r>
              <w:rPr>
                <w:lang w:val="ru-RU"/>
              </w:rPr>
              <w:t>виртуальный формат</w:t>
            </w:r>
            <w:r>
              <w:t>)</w:t>
            </w:r>
          </w:p>
        </w:tc>
        <w:tc>
          <w:tcPr>
            <w:tcW w:w="2815" w:type="dxa"/>
          </w:tcPr>
          <w:p w14:paraId="23D94010" w14:textId="77777777" w:rsidR="00161030" w:rsidRPr="009E1FF8" w:rsidRDefault="00161030" w:rsidP="00161030">
            <w:pPr>
              <w:spacing w:before="40" w:after="40"/>
              <w:ind w:left="113"/>
              <w:rPr>
                <w:lang w:val="ru-RU"/>
              </w:rPr>
            </w:pPr>
            <w:r w:rsidRPr="00512755">
              <w:rPr>
                <w:lang w:val="ru-RU"/>
              </w:rPr>
              <w:t xml:space="preserve">Виртуальная принимающая страна: </w:t>
            </w:r>
            <w:r w:rsidRPr="009E1FF8">
              <w:rPr>
                <w:lang w:val="ru-RU"/>
              </w:rPr>
              <w:t>Чешская Республика</w:t>
            </w:r>
          </w:p>
        </w:tc>
        <w:tc>
          <w:tcPr>
            <w:tcW w:w="2126" w:type="dxa"/>
          </w:tcPr>
          <w:p w14:paraId="607B7BAE" w14:textId="7B1873F4" w:rsidR="00161030" w:rsidRDefault="003F730E" w:rsidP="00161030">
            <w:pPr>
              <w:spacing w:before="40" w:after="40"/>
              <w:ind w:left="113"/>
            </w:pPr>
            <w:hyperlink r:id="rId29" w:history="1">
              <w:r w:rsidR="00161030">
                <w:rPr>
                  <w:rStyle w:val="Hyperlink"/>
                  <w:lang w:val="ru-RU"/>
                </w:rPr>
                <w:t>Отчет</w:t>
              </w:r>
            </w:hyperlink>
          </w:p>
        </w:tc>
      </w:tr>
      <w:tr w:rsidR="00161030" w14:paraId="4857D142" w14:textId="77777777" w:rsidTr="00593D36">
        <w:trPr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25CA" w14:textId="77777777" w:rsidR="00161030" w:rsidRPr="00922FC0" w:rsidRDefault="00161030" w:rsidP="00161030">
            <w:pPr>
              <w:spacing w:before="40" w:after="40"/>
              <w:rPr>
                <w:rFonts w:eastAsiaTheme="minorHAnsi" w:cs="Calibri"/>
                <w:szCs w:val="22"/>
                <w:lang w:val="ru-RU"/>
              </w:rPr>
            </w:pPr>
            <w:r w:rsidRPr="00922FC0">
              <w:rPr>
                <w:rFonts w:eastAsiaTheme="minorHAnsi" w:cs="Calibri"/>
                <w:szCs w:val="22"/>
                <w:lang w:val="ru-RU"/>
              </w:rPr>
              <w:t>РПС-АТР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971E" w14:textId="48498A1C" w:rsidR="00161030" w:rsidRPr="009E1FF8" w:rsidRDefault="00161030" w:rsidP="00161030">
            <w:pPr>
              <w:spacing w:before="40" w:after="40"/>
              <w:rPr>
                <w:lang w:val="ru-RU"/>
              </w:rPr>
            </w:pPr>
            <w:r w:rsidRPr="009E1FF8">
              <w:rPr>
                <w:lang w:val="ru-RU"/>
              </w:rPr>
              <w:t>9</w:t>
            </w:r>
            <w:r w:rsidRPr="000A7729">
              <w:rPr>
                <w:lang w:val="ru-RU"/>
              </w:rPr>
              <w:t>–</w:t>
            </w:r>
            <w:r w:rsidRPr="009E1FF8">
              <w:rPr>
                <w:lang w:val="ru-RU"/>
              </w:rPr>
              <w:t xml:space="preserve">10 </w:t>
            </w:r>
            <w:r>
              <w:rPr>
                <w:lang w:val="ru-RU"/>
              </w:rPr>
              <w:t>марта</w:t>
            </w:r>
            <w:r w:rsidRPr="009E1FF8">
              <w:rPr>
                <w:lang w:val="ru-RU"/>
              </w:rPr>
              <w:t xml:space="preserve"> 2021 </w:t>
            </w:r>
            <w:r>
              <w:rPr>
                <w:lang w:val="ru-RU"/>
              </w:rPr>
              <w:t>г</w:t>
            </w:r>
            <w:r w:rsidRPr="009E1FF8">
              <w:rPr>
                <w:lang w:val="ru-RU"/>
              </w:rPr>
              <w:t>. (</w:t>
            </w:r>
            <w:r>
              <w:rPr>
                <w:lang w:val="ru-RU"/>
              </w:rPr>
              <w:t>виртуальный формат</w:t>
            </w:r>
            <w:r w:rsidRPr="009E1FF8">
              <w:rPr>
                <w:lang w:val="ru-RU"/>
              </w:rPr>
              <w:t>)</w:t>
            </w:r>
          </w:p>
        </w:tc>
        <w:tc>
          <w:tcPr>
            <w:tcW w:w="2815" w:type="dxa"/>
          </w:tcPr>
          <w:p w14:paraId="2697208F" w14:textId="1B2495BE" w:rsidR="00161030" w:rsidRPr="009E1FF8" w:rsidRDefault="00161030" w:rsidP="00161030">
            <w:pPr>
              <w:spacing w:before="40" w:after="40"/>
              <w:ind w:left="113"/>
              <w:rPr>
                <w:lang w:val="ru-RU"/>
              </w:rPr>
            </w:pPr>
            <w:r w:rsidRPr="000A7729">
              <w:rPr>
                <w:lang w:val="ru-RU"/>
              </w:rPr>
              <w:t>–</w:t>
            </w:r>
          </w:p>
        </w:tc>
        <w:tc>
          <w:tcPr>
            <w:tcW w:w="2126" w:type="dxa"/>
          </w:tcPr>
          <w:p w14:paraId="0EC8CC71" w14:textId="00E34F8E" w:rsidR="00161030" w:rsidRDefault="003F730E" w:rsidP="00161030">
            <w:pPr>
              <w:spacing w:before="40" w:after="40"/>
              <w:ind w:left="113"/>
            </w:pPr>
            <w:hyperlink r:id="rId30" w:history="1">
              <w:r w:rsidR="00161030">
                <w:rPr>
                  <w:rStyle w:val="Hyperlink"/>
                  <w:lang w:val="ru-RU"/>
                </w:rPr>
                <w:t>Отчет</w:t>
              </w:r>
            </w:hyperlink>
          </w:p>
        </w:tc>
      </w:tr>
      <w:tr w:rsidR="00161030" w14:paraId="2F683C7D" w14:textId="77777777" w:rsidTr="00593D36">
        <w:trPr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B262" w14:textId="77777777" w:rsidR="00161030" w:rsidRPr="00922FC0" w:rsidRDefault="00161030" w:rsidP="00161030">
            <w:pPr>
              <w:spacing w:before="40" w:after="40"/>
              <w:rPr>
                <w:rFonts w:eastAsiaTheme="minorHAnsi" w:cs="Calibri"/>
                <w:szCs w:val="22"/>
                <w:lang w:val="ru-RU"/>
              </w:rPr>
            </w:pPr>
            <w:r w:rsidRPr="00922FC0">
              <w:rPr>
                <w:rFonts w:eastAsiaTheme="minorHAnsi" w:cs="Calibri"/>
                <w:szCs w:val="22"/>
                <w:lang w:val="ru-RU"/>
              </w:rPr>
              <w:t>РПС-АФР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3889" w14:textId="6D43CE9D" w:rsidR="00161030" w:rsidRDefault="00161030" w:rsidP="00161030">
            <w:pPr>
              <w:spacing w:before="40" w:after="40"/>
            </w:pPr>
            <w:r>
              <w:t>29</w:t>
            </w:r>
            <w:r w:rsidRPr="000A7729">
              <w:rPr>
                <w:lang w:val="ru-RU"/>
              </w:rPr>
              <w:t>–</w:t>
            </w:r>
            <w:r>
              <w:t xml:space="preserve">30 </w:t>
            </w:r>
            <w:r>
              <w:rPr>
                <w:lang w:val="ru-RU"/>
              </w:rPr>
              <w:t>марта</w:t>
            </w:r>
            <w:r>
              <w:t xml:space="preserve"> 2021 </w:t>
            </w:r>
            <w:r>
              <w:rPr>
                <w:lang w:val="ru-RU"/>
              </w:rPr>
              <w:t xml:space="preserve">г. </w:t>
            </w:r>
            <w:r>
              <w:t>(</w:t>
            </w:r>
            <w:r>
              <w:rPr>
                <w:lang w:val="ru-RU"/>
              </w:rPr>
              <w:t>виртуальный формат</w:t>
            </w:r>
            <w:r>
              <w:t>)</w:t>
            </w:r>
          </w:p>
        </w:tc>
        <w:tc>
          <w:tcPr>
            <w:tcW w:w="2815" w:type="dxa"/>
          </w:tcPr>
          <w:p w14:paraId="6288BF00" w14:textId="58C6E257" w:rsidR="00161030" w:rsidRPr="009E1FF8" w:rsidRDefault="00161030" w:rsidP="00161030">
            <w:pPr>
              <w:spacing w:before="40" w:after="40"/>
              <w:ind w:left="113"/>
              <w:rPr>
                <w:lang w:val="ru-RU"/>
              </w:rPr>
            </w:pPr>
            <w:r w:rsidRPr="00512755">
              <w:rPr>
                <w:lang w:val="ru-RU"/>
              </w:rPr>
              <w:t xml:space="preserve">Виртуальная принимающая страна: </w:t>
            </w:r>
            <w:r>
              <w:rPr>
                <w:lang w:val="ru-RU"/>
              </w:rPr>
              <w:t>Бу</w:t>
            </w:r>
            <w:r w:rsidRPr="009E1FF8">
              <w:rPr>
                <w:lang w:val="ru-RU"/>
              </w:rPr>
              <w:t>ркина-Фасо</w:t>
            </w:r>
          </w:p>
        </w:tc>
        <w:tc>
          <w:tcPr>
            <w:tcW w:w="2126" w:type="dxa"/>
          </w:tcPr>
          <w:p w14:paraId="33145E09" w14:textId="41B76223" w:rsidR="00161030" w:rsidRDefault="003F730E" w:rsidP="00161030">
            <w:pPr>
              <w:spacing w:before="40" w:after="40"/>
              <w:ind w:left="113"/>
            </w:pPr>
            <w:hyperlink r:id="rId31" w:history="1">
              <w:r w:rsidR="00161030">
                <w:rPr>
                  <w:rStyle w:val="Hyperlink"/>
                  <w:lang w:val="ru-RU"/>
                </w:rPr>
                <w:t>Отчет</w:t>
              </w:r>
            </w:hyperlink>
          </w:p>
        </w:tc>
      </w:tr>
      <w:tr w:rsidR="00161030" w14:paraId="06D72DAC" w14:textId="77777777" w:rsidTr="00593D36">
        <w:trPr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4A3F" w14:textId="71726345" w:rsidR="00161030" w:rsidRPr="00CA0504" w:rsidRDefault="00161030" w:rsidP="00161030">
            <w:pPr>
              <w:spacing w:before="40" w:after="40"/>
              <w:rPr>
                <w:rFonts w:eastAsiaTheme="minorHAnsi" w:cs="Calibri"/>
                <w:szCs w:val="22"/>
                <w:lang w:val="ru-RU"/>
              </w:rPr>
            </w:pPr>
            <w:r>
              <w:rPr>
                <w:rFonts w:eastAsiaTheme="minorHAnsi" w:cs="Calibri"/>
                <w:szCs w:val="22"/>
                <w:lang w:val="ru-RU"/>
              </w:rPr>
              <w:t>РПС</w:t>
            </w:r>
            <w:r w:rsidRPr="00922FC0">
              <w:rPr>
                <w:rFonts w:eastAsiaTheme="minorHAnsi" w:cs="Calibri"/>
                <w:szCs w:val="22"/>
                <w:lang w:val="ru-RU"/>
              </w:rPr>
              <w:t>-</w:t>
            </w:r>
            <w:r>
              <w:rPr>
                <w:rFonts w:eastAsiaTheme="minorHAnsi" w:cs="Calibri"/>
                <w:szCs w:val="22"/>
                <w:lang w:val="ru-RU"/>
              </w:rPr>
              <w:t>АРБ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2DA1" w14:textId="69C6F7CF" w:rsidR="00161030" w:rsidRDefault="00161030" w:rsidP="00161030">
            <w:pPr>
              <w:spacing w:before="40" w:after="40"/>
            </w:pPr>
            <w:r>
              <w:t>7</w:t>
            </w:r>
            <w:r w:rsidRPr="000A7729">
              <w:rPr>
                <w:lang w:val="ru-RU"/>
              </w:rPr>
              <w:t>–</w:t>
            </w:r>
            <w:r>
              <w:t xml:space="preserve">8 </w:t>
            </w:r>
            <w:r>
              <w:rPr>
                <w:lang w:val="ru-RU"/>
              </w:rPr>
              <w:t>апреля</w:t>
            </w:r>
            <w:r>
              <w:t xml:space="preserve"> 2021 </w:t>
            </w:r>
            <w:r>
              <w:rPr>
                <w:lang w:val="ru-RU"/>
              </w:rPr>
              <w:t>г</w:t>
            </w:r>
            <w:r w:rsidRPr="00EB4B55">
              <w:rPr>
                <w:lang w:val="en-US"/>
              </w:rPr>
              <w:t>.</w:t>
            </w:r>
            <w:r>
              <w:rPr>
                <w:lang w:val="ru-RU"/>
              </w:rPr>
              <w:t xml:space="preserve"> </w:t>
            </w:r>
            <w:r>
              <w:t>(</w:t>
            </w:r>
            <w:r>
              <w:rPr>
                <w:lang w:val="ru-RU"/>
              </w:rPr>
              <w:t>виртуальный формат</w:t>
            </w:r>
            <w:r>
              <w:t>)</w:t>
            </w:r>
          </w:p>
        </w:tc>
        <w:tc>
          <w:tcPr>
            <w:tcW w:w="2815" w:type="dxa"/>
          </w:tcPr>
          <w:p w14:paraId="1F092BB1" w14:textId="7A699D79" w:rsidR="00161030" w:rsidRPr="009E1FF8" w:rsidRDefault="00161030" w:rsidP="001610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454"/>
              </w:tabs>
              <w:spacing w:before="40" w:after="40"/>
              <w:ind w:left="113"/>
              <w:rPr>
                <w:lang w:val="ru-RU"/>
              </w:rPr>
            </w:pPr>
            <w:r w:rsidRPr="000A7729">
              <w:rPr>
                <w:lang w:val="ru-RU"/>
              </w:rPr>
              <w:t>–</w:t>
            </w:r>
          </w:p>
        </w:tc>
        <w:tc>
          <w:tcPr>
            <w:tcW w:w="2126" w:type="dxa"/>
          </w:tcPr>
          <w:p w14:paraId="3DDDF39A" w14:textId="482B5CEE" w:rsidR="00161030" w:rsidRDefault="003F730E" w:rsidP="00161030">
            <w:pPr>
              <w:spacing w:before="40" w:after="40"/>
              <w:ind w:left="113"/>
            </w:pPr>
            <w:hyperlink r:id="rId32" w:history="1">
              <w:r w:rsidR="00161030">
                <w:rPr>
                  <w:rStyle w:val="Hyperlink"/>
                  <w:lang w:val="ru-RU"/>
                </w:rPr>
                <w:t>Отчет</w:t>
              </w:r>
            </w:hyperlink>
          </w:p>
        </w:tc>
      </w:tr>
      <w:tr w:rsidR="00161030" w14:paraId="49097AD8" w14:textId="77777777" w:rsidTr="00593D36">
        <w:trPr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C0FB" w14:textId="77777777" w:rsidR="00161030" w:rsidRPr="00922FC0" w:rsidRDefault="00161030" w:rsidP="00161030">
            <w:pPr>
              <w:spacing w:before="40" w:after="40"/>
              <w:rPr>
                <w:rFonts w:eastAsiaTheme="minorHAnsi" w:cs="Calibri"/>
                <w:szCs w:val="22"/>
                <w:lang w:val="ru-RU"/>
              </w:rPr>
            </w:pPr>
            <w:r w:rsidRPr="00922FC0">
              <w:rPr>
                <w:rFonts w:eastAsiaTheme="minorHAnsi" w:cs="Calibri"/>
                <w:szCs w:val="22"/>
                <w:lang w:val="ru-RU"/>
              </w:rPr>
              <w:t>РПС-СНГ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1813" w14:textId="7AB2DD53" w:rsidR="00161030" w:rsidRDefault="00161030" w:rsidP="00161030">
            <w:pPr>
              <w:spacing w:before="40" w:after="40"/>
            </w:pPr>
            <w:r>
              <w:t>21</w:t>
            </w:r>
            <w:r w:rsidRPr="000A7729">
              <w:rPr>
                <w:lang w:val="ru-RU"/>
              </w:rPr>
              <w:t>–</w:t>
            </w:r>
            <w:r>
              <w:t xml:space="preserve">22 </w:t>
            </w:r>
            <w:r>
              <w:rPr>
                <w:lang w:val="ru-RU"/>
              </w:rPr>
              <w:t xml:space="preserve">апреля </w:t>
            </w:r>
            <w:r>
              <w:t xml:space="preserve">2021 </w:t>
            </w:r>
            <w:r>
              <w:rPr>
                <w:lang w:val="ru-RU"/>
              </w:rPr>
              <w:t xml:space="preserve">г. </w:t>
            </w:r>
            <w:r>
              <w:t>(</w:t>
            </w:r>
            <w:r>
              <w:rPr>
                <w:lang w:val="ru-RU"/>
              </w:rPr>
              <w:t>виртуальный формат</w:t>
            </w:r>
            <w:r>
              <w:t>)</w:t>
            </w:r>
          </w:p>
        </w:tc>
        <w:tc>
          <w:tcPr>
            <w:tcW w:w="2815" w:type="dxa"/>
          </w:tcPr>
          <w:p w14:paraId="4DF78843" w14:textId="1BCCF67B" w:rsidR="00161030" w:rsidRDefault="00161030" w:rsidP="00161030">
            <w:pPr>
              <w:spacing w:before="40" w:after="40"/>
              <w:ind w:left="113"/>
            </w:pPr>
            <w:r w:rsidRPr="000A7729">
              <w:rPr>
                <w:lang w:val="ru-RU"/>
              </w:rPr>
              <w:t>–</w:t>
            </w:r>
          </w:p>
        </w:tc>
        <w:tc>
          <w:tcPr>
            <w:tcW w:w="2126" w:type="dxa"/>
          </w:tcPr>
          <w:p w14:paraId="2C3359D1" w14:textId="2B677F01" w:rsidR="00161030" w:rsidRDefault="003F730E" w:rsidP="00161030">
            <w:pPr>
              <w:spacing w:before="40" w:after="40"/>
              <w:ind w:left="113"/>
            </w:pPr>
            <w:hyperlink r:id="rId33" w:history="1">
              <w:r w:rsidR="00161030">
                <w:rPr>
                  <w:rStyle w:val="Hyperlink"/>
                  <w:lang w:val="ru-RU"/>
                </w:rPr>
                <w:t>Отчет</w:t>
              </w:r>
            </w:hyperlink>
          </w:p>
        </w:tc>
      </w:tr>
      <w:tr w:rsidR="00161030" w14:paraId="676174D9" w14:textId="77777777" w:rsidTr="00593D36">
        <w:trPr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9B18" w14:textId="77777777" w:rsidR="00161030" w:rsidRPr="00922FC0" w:rsidRDefault="00161030" w:rsidP="00161030">
            <w:pPr>
              <w:spacing w:before="40" w:after="40"/>
              <w:rPr>
                <w:rFonts w:eastAsiaTheme="minorHAnsi" w:cs="Calibri"/>
                <w:szCs w:val="22"/>
                <w:lang w:val="ru-RU"/>
              </w:rPr>
            </w:pPr>
            <w:r w:rsidRPr="00922FC0">
              <w:rPr>
                <w:rFonts w:eastAsiaTheme="minorHAnsi" w:cs="Calibri"/>
                <w:szCs w:val="22"/>
                <w:lang w:val="ru-RU"/>
              </w:rPr>
              <w:t>РПС-АМР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AD68" w14:textId="19D0EB04" w:rsidR="00161030" w:rsidRDefault="00161030" w:rsidP="00161030">
            <w:pPr>
              <w:spacing w:before="40" w:after="40"/>
            </w:pPr>
            <w:r>
              <w:t>26</w:t>
            </w:r>
            <w:r w:rsidRPr="000A7729">
              <w:rPr>
                <w:lang w:val="ru-RU"/>
              </w:rPr>
              <w:t>–</w:t>
            </w:r>
            <w:r>
              <w:t xml:space="preserve">27 </w:t>
            </w:r>
            <w:r>
              <w:rPr>
                <w:lang w:val="ru-RU"/>
              </w:rPr>
              <w:t>апреля</w:t>
            </w:r>
            <w:r>
              <w:t xml:space="preserve"> 2021</w:t>
            </w:r>
            <w:r w:rsidRPr="00EB4B55">
              <w:rPr>
                <w:lang w:val="en-US"/>
              </w:rPr>
              <w:t xml:space="preserve"> </w:t>
            </w:r>
            <w:r>
              <w:rPr>
                <w:lang w:val="ru-RU"/>
              </w:rPr>
              <w:t>г</w:t>
            </w:r>
            <w:r w:rsidRPr="00EB4B55">
              <w:rPr>
                <w:lang w:val="en-US"/>
              </w:rPr>
              <w:t>.</w:t>
            </w:r>
            <w:r>
              <w:t xml:space="preserve"> (</w:t>
            </w:r>
            <w:r>
              <w:rPr>
                <w:lang w:val="ru-RU"/>
              </w:rPr>
              <w:t>виртуальный формат</w:t>
            </w:r>
            <w:r>
              <w:t>)</w:t>
            </w:r>
          </w:p>
        </w:tc>
        <w:tc>
          <w:tcPr>
            <w:tcW w:w="2815" w:type="dxa"/>
          </w:tcPr>
          <w:p w14:paraId="7CF51F68" w14:textId="77777777" w:rsidR="00161030" w:rsidRPr="009E1FF8" w:rsidRDefault="00161030" w:rsidP="00161030">
            <w:pPr>
              <w:spacing w:before="40" w:after="40"/>
              <w:ind w:left="113"/>
              <w:rPr>
                <w:lang w:val="ru-RU"/>
              </w:rPr>
            </w:pPr>
            <w:r w:rsidRPr="00512755">
              <w:rPr>
                <w:lang w:val="ru-RU"/>
              </w:rPr>
              <w:t>Виртуальная принимающая страна</w:t>
            </w:r>
            <w:r>
              <w:t xml:space="preserve">: </w:t>
            </w:r>
            <w:r>
              <w:rPr>
                <w:lang w:val="ru-RU"/>
              </w:rPr>
              <w:t>Перу</w:t>
            </w:r>
          </w:p>
        </w:tc>
        <w:tc>
          <w:tcPr>
            <w:tcW w:w="2126" w:type="dxa"/>
          </w:tcPr>
          <w:p w14:paraId="62C2D490" w14:textId="0BC5AA64" w:rsidR="00161030" w:rsidRDefault="003F730E" w:rsidP="00161030">
            <w:pPr>
              <w:spacing w:before="40" w:after="40"/>
              <w:ind w:left="113"/>
            </w:pPr>
            <w:hyperlink r:id="rId34" w:history="1">
              <w:r w:rsidR="00161030">
                <w:rPr>
                  <w:rStyle w:val="Hyperlink"/>
                  <w:lang w:val="ru-RU"/>
                </w:rPr>
                <w:t>Отчет</w:t>
              </w:r>
            </w:hyperlink>
          </w:p>
        </w:tc>
      </w:tr>
    </w:tbl>
    <w:p w14:paraId="20CC8F30" w14:textId="0D2F6967" w:rsidR="000D6290" w:rsidRPr="00E057C8" w:rsidRDefault="00FF5620" w:rsidP="009A51EB">
      <w:pPr>
        <w:rPr>
          <w:lang w:val="ru-RU"/>
        </w:rPr>
      </w:pPr>
      <w:r w:rsidRPr="00FF5620">
        <w:rPr>
          <w:lang w:val="ru-RU"/>
        </w:rPr>
        <w:t xml:space="preserve">Цель РПС заключалась в привлечении членов </w:t>
      </w:r>
      <w:r w:rsidR="00BE2F9E" w:rsidRPr="00FF5620">
        <w:rPr>
          <w:lang w:val="ru-RU"/>
        </w:rPr>
        <w:t xml:space="preserve">в каждом регионе </w:t>
      </w:r>
      <w:r w:rsidRPr="00FF5620">
        <w:rPr>
          <w:lang w:val="ru-RU"/>
        </w:rPr>
        <w:t>к процессу ВКРЭ, с тем чтобы содействовать региональной координации в преддверии Конференции.</w:t>
      </w:r>
      <w:r w:rsidR="000D6290" w:rsidRPr="00FF5620">
        <w:rPr>
          <w:lang w:val="ru-RU"/>
        </w:rPr>
        <w:t xml:space="preserve"> </w:t>
      </w:r>
      <w:r w:rsidRPr="00E057C8">
        <w:rPr>
          <w:lang w:val="ru-RU"/>
        </w:rPr>
        <w:t>Кроме того, перед РПС стояла задача выявления тем, представляющих интерес для регионов, и стоящих перед ними проблем, которые необходимо решить для содействия развитию электросвязи/ИКТ, а также оказа</w:t>
      </w:r>
      <w:r w:rsidR="00DC1558">
        <w:rPr>
          <w:lang w:val="ru-RU"/>
        </w:rPr>
        <w:t>ния</w:t>
      </w:r>
      <w:r w:rsidRPr="00E057C8">
        <w:rPr>
          <w:lang w:val="ru-RU"/>
        </w:rPr>
        <w:t xml:space="preserve"> помощ</w:t>
      </w:r>
      <w:r w:rsidR="00DC1558">
        <w:rPr>
          <w:lang w:val="ru-RU"/>
        </w:rPr>
        <w:t>и</w:t>
      </w:r>
      <w:r w:rsidRPr="00E057C8">
        <w:rPr>
          <w:lang w:val="ru-RU"/>
        </w:rPr>
        <w:t xml:space="preserve"> Государствам-Членам и Членам Сектора в определении общих приоритетов.</w:t>
      </w:r>
    </w:p>
    <w:p w14:paraId="629DDC8F" w14:textId="77777777" w:rsidR="000D6290" w:rsidRPr="00E057C8" w:rsidRDefault="000D6290" w:rsidP="009A51EB">
      <w:pPr>
        <w:rPr>
          <w:lang w:val="ru-RU"/>
        </w:rPr>
      </w:pPr>
      <w:r w:rsidRPr="00E057C8">
        <w:rPr>
          <w:lang w:val="ru-RU"/>
        </w:rPr>
        <w:t>4.2</w:t>
      </w:r>
      <w:r w:rsidRPr="00E057C8">
        <w:rPr>
          <w:lang w:val="ru-RU"/>
        </w:rPr>
        <w:tab/>
      </w:r>
      <w:r w:rsidR="00BE2F9E" w:rsidRPr="00E057C8">
        <w:rPr>
          <w:lang w:val="ru-RU"/>
        </w:rPr>
        <w:t xml:space="preserve">На каждом из </w:t>
      </w:r>
      <w:r w:rsidR="00FF5620" w:rsidRPr="00E057C8">
        <w:rPr>
          <w:lang w:val="ru-RU"/>
        </w:rPr>
        <w:t>шести РПС в каждом регионе было начато осуществление инициатив "Сеть женщин" и работа региональных групп "Поколения подключений"</w:t>
      </w:r>
      <w:r w:rsidRPr="00E057C8">
        <w:rPr>
          <w:lang w:val="ru-RU"/>
        </w:rPr>
        <w:t>:</w:t>
      </w:r>
    </w:p>
    <w:p w14:paraId="5D2335A9" w14:textId="77777777" w:rsidR="00FF5620" w:rsidRPr="00FF5620" w:rsidRDefault="000D6290" w:rsidP="009A51EB">
      <w:pPr>
        <w:pStyle w:val="enumlev1"/>
        <w:rPr>
          <w:lang w:val="ru-RU"/>
        </w:rPr>
      </w:pPr>
      <w:r>
        <w:rPr>
          <w:lang w:val="en-US"/>
        </w:rPr>
        <w:t>a</w:t>
      </w:r>
      <w:r w:rsidRPr="00FF5620">
        <w:rPr>
          <w:lang w:val="ru-RU"/>
        </w:rPr>
        <w:t>)</w:t>
      </w:r>
      <w:r w:rsidRPr="00FF5620">
        <w:rPr>
          <w:lang w:val="ru-RU"/>
        </w:rPr>
        <w:tab/>
      </w:r>
      <w:hyperlink r:id="rId35" w:history="1">
        <w:r w:rsidR="00FF5620">
          <w:rPr>
            <w:rStyle w:val="Hyperlink"/>
            <w:bCs/>
            <w:szCs w:val="24"/>
            <w:lang w:val="ru-RU"/>
          </w:rPr>
          <w:t>Сеть</w:t>
        </w:r>
        <w:r w:rsidR="00FF5620" w:rsidRPr="00FF5620">
          <w:rPr>
            <w:rStyle w:val="Hyperlink"/>
            <w:bCs/>
            <w:szCs w:val="24"/>
            <w:lang w:val="ru-RU"/>
          </w:rPr>
          <w:t xml:space="preserve"> </w:t>
        </w:r>
        <w:r w:rsidR="00FF5620">
          <w:rPr>
            <w:rStyle w:val="Hyperlink"/>
            <w:bCs/>
            <w:szCs w:val="24"/>
            <w:lang w:val="ru-RU"/>
          </w:rPr>
          <w:t>Женщин</w:t>
        </w:r>
        <w:r w:rsidRPr="00FF5620">
          <w:rPr>
            <w:rStyle w:val="Hyperlink"/>
            <w:bCs/>
            <w:szCs w:val="24"/>
            <w:lang w:val="ru-RU"/>
          </w:rPr>
          <w:t xml:space="preserve"> (</w:t>
        </w:r>
        <w:r w:rsidRPr="00BA15D2">
          <w:rPr>
            <w:rStyle w:val="Hyperlink"/>
            <w:bCs/>
            <w:szCs w:val="24"/>
            <w:lang w:val="en-US"/>
          </w:rPr>
          <w:t>NoW</w:t>
        </w:r>
        <w:r w:rsidRPr="00FF5620">
          <w:rPr>
            <w:rStyle w:val="Hyperlink"/>
            <w:bCs/>
            <w:szCs w:val="24"/>
            <w:lang w:val="ru-RU"/>
          </w:rPr>
          <w:t>)</w:t>
        </w:r>
      </w:hyperlink>
      <w:r w:rsidRPr="00FF5620">
        <w:rPr>
          <w:lang w:val="ru-RU"/>
        </w:rPr>
        <w:t xml:space="preserve"> </w:t>
      </w:r>
      <w:r w:rsidR="00FF5620" w:rsidRPr="00FF5620">
        <w:rPr>
          <w:lang w:val="ru-RU"/>
        </w:rPr>
        <w:t>представляет собой инициативу, предназначенную для содействия достижению гендерного баланса в деятельности по подготовке к ВКРЭ.</w:t>
      </w:r>
    </w:p>
    <w:p w14:paraId="2ACE7AD3" w14:textId="3AE1A041" w:rsidR="000D6290" w:rsidRPr="00FF5620" w:rsidRDefault="000D6290" w:rsidP="00877358">
      <w:pPr>
        <w:pStyle w:val="enumlev1"/>
        <w:rPr>
          <w:lang w:val="ru-RU"/>
        </w:rPr>
      </w:pPr>
      <w:r>
        <w:rPr>
          <w:lang w:val="en-US"/>
        </w:rPr>
        <w:t>b</w:t>
      </w:r>
      <w:r w:rsidRPr="00FF5620">
        <w:rPr>
          <w:lang w:val="ru-RU"/>
        </w:rPr>
        <w:t>)</w:t>
      </w:r>
      <w:r w:rsidRPr="00FF5620">
        <w:rPr>
          <w:lang w:val="ru-RU"/>
        </w:rPr>
        <w:tab/>
      </w:r>
      <w:hyperlink r:id="rId36" w:history="1">
        <w:r w:rsidR="00FF5620">
          <w:rPr>
            <w:rStyle w:val="Hyperlink"/>
            <w:bCs/>
            <w:szCs w:val="24"/>
            <w:lang w:val="ru-RU"/>
          </w:rPr>
          <w:t>Подключение</w:t>
        </w:r>
        <w:r w:rsidR="00FF5620" w:rsidRPr="00FF5620">
          <w:rPr>
            <w:rStyle w:val="Hyperlink"/>
            <w:bCs/>
            <w:szCs w:val="24"/>
            <w:lang w:val="ru-RU"/>
          </w:rPr>
          <w:t xml:space="preserve"> </w:t>
        </w:r>
        <w:r w:rsidR="00FF5620">
          <w:rPr>
            <w:rStyle w:val="Hyperlink"/>
            <w:bCs/>
            <w:szCs w:val="24"/>
            <w:lang w:val="ru-RU"/>
          </w:rPr>
          <w:t>поколений</w:t>
        </w:r>
      </w:hyperlink>
      <w:r w:rsidRPr="00FF5620">
        <w:rPr>
          <w:lang w:val="ru-RU"/>
        </w:rPr>
        <w:t xml:space="preserve"> </w:t>
      </w:r>
      <w:r w:rsidR="00FF5620" w:rsidRPr="00FF5620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– </w:t>
      </w:r>
      <w:r w:rsidR="00FF5620" w:rsidRPr="00FF5620">
        <w:rPr>
          <w:lang w:val="ru-RU"/>
        </w:rPr>
        <w:t>это всеобъемлющая инициатива в рамках Молодежной стратегии МСЭ на пути к ВКРЭ и Глобальному молодежному саммиту</w:t>
      </w:r>
      <w:r w:rsidR="00BE2F9E">
        <w:rPr>
          <w:lang w:val="ru-RU"/>
        </w:rPr>
        <w:t xml:space="preserve"> "Поколение подключений" ВКРЭ</w:t>
      </w:r>
      <w:r w:rsidR="00FF5620" w:rsidRPr="00FF5620">
        <w:rPr>
          <w:lang w:val="ru-RU"/>
        </w:rPr>
        <w:t>.</w:t>
      </w:r>
    </w:p>
    <w:p w14:paraId="4E4AAFBE" w14:textId="72753BC1" w:rsidR="000D6290" w:rsidRPr="007C4797" w:rsidRDefault="000D6290" w:rsidP="00877358">
      <w:pPr>
        <w:rPr>
          <w:lang w:val="ru-RU"/>
        </w:rPr>
      </w:pPr>
      <w:r w:rsidRPr="00164DA5">
        <w:rPr>
          <w:lang w:val="ru-RU"/>
        </w:rPr>
        <w:t>4.3</w:t>
      </w:r>
      <w:r w:rsidRPr="00164DA5">
        <w:rPr>
          <w:lang w:val="ru-RU"/>
        </w:rPr>
        <w:tab/>
      </w:r>
      <w:r w:rsidR="00164DA5" w:rsidRPr="007C4797">
        <w:rPr>
          <w:lang w:val="ru-RU"/>
        </w:rPr>
        <w:t xml:space="preserve">На </w:t>
      </w:r>
      <w:r w:rsidR="00164DA5" w:rsidRPr="007C4797">
        <w:rPr>
          <w:b/>
          <w:lang w:val="ru-RU"/>
        </w:rPr>
        <w:t>координационном собрании РПС</w:t>
      </w:r>
      <w:r w:rsidR="00164DA5" w:rsidRPr="007C4797">
        <w:rPr>
          <w:lang w:val="ru-RU"/>
        </w:rPr>
        <w:t>, которое было проведено в виртуальном формате 24</w:t>
      </w:r>
      <w:r w:rsidR="00922FC0">
        <w:rPr>
          <w:lang w:val="ru-RU"/>
        </w:rPr>
        <w:t> </w:t>
      </w:r>
      <w:r w:rsidR="00164DA5" w:rsidRPr="007C4797">
        <w:rPr>
          <w:lang w:val="ru-RU"/>
        </w:rPr>
        <w:t xml:space="preserve">мая 2021 года для рассмотрения отчетов шести РПС, был представлен </w:t>
      </w:r>
      <w:hyperlink r:id="rId37" w:history="1">
        <w:r w:rsidR="007C4797">
          <w:rPr>
            <w:rStyle w:val="Hyperlink"/>
            <w:szCs w:val="24"/>
            <w:lang w:val="ru-RU"/>
          </w:rPr>
          <w:t>сводный отчет для КГРЭ</w:t>
        </w:r>
      </w:hyperlink>
      <w:r w:rsidR="00164DA5" w:rsidRPr="007C4797">
        <w:rPr>
          <w:lang w:val="ru-RU"/>
        </w:rPr>
        <w:t xml:space="preserve"> в соответствии с положениями Резолюции 31 ВКРЭ</w:t>
      </w:r>
      <w:r w:rsidRPr="007C4797">
        <w:rPr>
          <w:lang w:val="ru-RU"/>
        </w:rPr>
        <w:t>.</w:t>
      </w:r>
    </w:p>
    <w:p w14:paraId="2244E39E" w14:textId="77777777" w:rsidR="000D6290" w:rsidRPr="007549D1" w:rsidRDefault="000D6290" w:rsidP="00877358">
      <w:pPr>
        <w:spacing w:after="240"/>
        <w:rPr>
          <w:lang w:val="ru-RU"/>
        </w:rPr>
      </w:pPr>
      <w:r w:rsidRPr="007549D1">
        <w:rPr>
          <w:lang w:val="ru-RU"/>
        </w:rPr>
        <w:lastRenderedPageBreak/>
        <w:t>4.4</w:t>
      </w:r>
      <w:r w:rsidRPr="007549D1">
        <w:rPr>
          <w:lang w:val="ru-RU"/>
        </w:rPr>
        <w:tab/>
      </w:r>
      <w:r w:rsidR="007549D1" w:rsidRPr="00E057C8">
        <w:rPr>
          <w:lang w:val="ru-RU"/>
        </w:rPr>
        <w:t xml:space="preserve">На основе предложений РГ-Подг-КГРЭ </w:t>
      </w:r>
      <w:r w:rsidR="00BE2F9E" w:rsidRPr="00E057C8">
        <w:rPr>
          <w:lang w:val="ru-RU"/>
        </w:rPr>
        <w:t xml:space="preserve">собрание КГРЭ-20/3 запланировало </w:t>
      </w:r>
      <w:r w:rsidR="007549D1" w:rsidRPr="00E057C8">
        <w:rPr>
          <w:lang w:val="ru-RU"/>
        </w:rPr>
        <w:t xml:space="preserve">проведение трех </w:t>
      </w:r>
      <w:r w:rsidR="007549D1" w:rsidRPr="00E057C8">
        <w:rPr>
          <w:b/>
          <w:lang w:val="ru-RU"/>
        </w:rPr>
        <w:t>межрегиональных собраний (МРС)</w:t>
      </w:r>
      <w:r w:rsidR="007549D1" w:rsidRPr="00E057C8">
        <w:rPr>
          <w:lang w:val="ru-RU"/>
        </w:rPr>
        <w:t xml:space="preserve"> по подготовке к ВКРЭ</w:t>
      </w:r>
      <w:r w:rsidRPr="007549D1">
        <w:rPr>
          <w:lang w:val="ru-RU"/>
        </w:rPr>
        <w:t>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668"/>
      </w:tblGrid>
      <w:tr w:rsidR="000D6290" w14:paraId="434FFAD5" w14:textId="77777777" w:rsidTr="00593D36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E4D6" w14:textId="77777777" w:rsidR="000D6290" w:rsidRPr="00D44C2C" w:rsidRDefault="003F730E" w:rsidP="00D44C2C">
            <w:pPr>
              <w:pStyle w:val="Tabletext"/>
              <w:spacing w:before="120" w:after="0"/>
              <w:rPr>
                <w:rFonts w:eastAsiaTheme="minorHAnsi" w:cs="Calibri"/>
                <w:sz w:val="22"/>
                <w:szCs w:val="22"/>
              </w:rPr>
            </w:pPr>
            <w:hyperlink r:id="rId38" w:history="1">
              <w:r w:rsidR="00436A6B" w:rsidRPr="00D44C2C">
                <w:rPr>
                  <w:rStyle w:val="Hyperlink"/>
                  <w:sz w:val="22"/>
                  <w:szCs w:val="22"/>
                  <w:lang w:val="ru-RU"/>
                </w:rPr>
                <w:t>МРС</w:t>
              </w:r>
              <w:r w:rsidR="000D6290" w:rsidRPr="00D44C2C">
                <w:rPr>
                  <w:rStyle w:val="Hyperlink"/>
                  <w:sz w:val="22"/>
                  <w:szCs w:val="22"/>
                </w:rPr>
                <w:t>-1</w:t>
              </w:r>
            </w:hyperlink>
          </w:p>
        </w:tc>
        <w:tc>
          <w:tcPr>
            <w:tcW w:w="5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C7AD" w14:textId="77777777" w:rsidR="000D6290" w:rsidRPr="00DC1558" w:rsidRDefault="000D6290" w:rsidP="00DC1558">
            <w:pPr>
              <w:rPr>
                <w:lang w:val="ru-RU"/>
              </w:rPr>
            </w:pPr>
            <w:r w:rsidRPr="00DC1558">
              <w:rPr>
                <w:lang w:val="ru-RU"/>
              </w:rPr>
              <w:t xml:space="preserve">11 </w:t>
            </w:r>
            <w:r w:rsidR="006A1641">
              <w:rPr>
                <w:lang w:val="ru-RU"/>
              </w:rPr>
              <w:t>марта</w:t>
            </w:r>
            <w:r w:rsidRPr="00DC1558">
              <w:rPr>
                <w:lang w:val="ru-RU"/>
              </w:rPr>
              <w:t xml:space="preserve"> 2021 </w:t>
            </w:r>
            <w:r w:rsidR="006A1641">
              <w:rPr>
                <w:lang w:val="ru-RU"/>
              </w:rPr>
              <w:t>г</w:t>
            </w:r>
            <w:r w:rsidR="006A1641" w:rsidRPr="00DC1558">
              <w:rPr>
                <w:lang w:val="ru-RU"/>
              </w:rPr>
              <w:t>.</w:t>
            </w:r>
            <w:r w:rsidR="006A1641">
              <w:rPr>
                <w:lang w:val="ru-RU"/>
              </w:rPr>
              <w:t xml:space="preserve"> </w:t>
            </w:r>
            <w:r w:rsidRPr="00DC1558">
              <w:rPr>
                <w:lang w:val="ru-RU"/>
              </w:rPr>
              <w:t>(</w:t>
            </w:r>
            <w:r w:rsidR="009E1FF8">
              <w:rPr>
                <w:lang w:val="ru-RU"/>
              </w:rPr>
              <w:t>виртуальный формат</w:t>
            </w:r>
            <w:r w:rsidRPr="00DC1558">
              <w:rPr>
                <w:lang w:val="ru-RU"/>
              </w:rPr>
              <w:t>)</w:t>
            </w:r>
          </w:p>
        </w:tc>
      </w:tr>
      <w:tr w:rsidR="000D6290" w14:paraId="1CDB6D5E" w14:textId="77777777" w:rsidTr="00593D36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A60D" w14:textId="77777777" w:rsidR="000D6290" w:rsidRPr="00D44C2C" w:rsidRDefault="003F730E" w:rsidP="00D44C2C">
            <w:pPr>
              <w:pStyle w:val="Tabletext"/>
              <w:spacing w:before="120" w:after="0"/>
              <w:rPr>
                <w:sz w:val="22"/>
                <w:szCs w:val="22"/>
              </w:rPr>
            </w:pPr>
            <w:hyperlink r:id="rId39" w:history="1">
              <w:r w:rsidR="00436A6B" w:rsidRPr="00D44C2C">
                <w:rPr>
                  <w:rStyle w:val="Hyperlink"/>
                  <w:sz w:val="22"/>
                  <w:szCs w:val="22"/>
                  <w:lang w:val="ru-RU"/>
                </w:rPr>
                <w:t>МРС</w:t>
              </w:r>
              <w:r w:rsidR="000D6290" w:rsidRPr="00D44C2C">
                <w:rPr>
                  <w:rStyle w:val="Hyperlink"/>
                  <w:sz w:val="22"/>
                  <w:szCs w:val="22"/>
                </w:rPr>
                <w:t>-2</w:t>
              </w:r>
            </w:hyperlink>
          </w:p>
        </w:tc>
        <w:tc>
          <w:tcPr>
            <w:tcW w:w="5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45CC" w14:textId="6BC4898B" w:rsidR="000D6290" w:rsidRPr="00DC1558" w:rsidRDefault="000D6290" w:rsidP="00DC1558">
            <w:pPr>
              <w:rPr>
                <w:lang w:val="ru-RU"/>
              </w:rPr>
            </w:pPr>
            <w:r w:rsidRPr="00DC1558">
              <w:rPr>
                <w:lang w:val="ru-RU"/>
              </w:rPr>
              <w:t>13</w:t>
            </w:r>
            <w:r w:rsidR="009A51EB" w:rsidRPr="000A7729">
              <w:rPr>
                <w:lang w:val="ru-RU"/>
              </w:rPr>
              <w:t>–</w:t>
            </w:r>
            <w:r w:rsidRPr="00DC1558">
              <w:rPr>
                <w:lang w:val="ru-RU"/>
              </w:rPr>
              <w:t xml:space="preserve">14 </w:t>
            </w:r>
            <w:r w:rsidR="006A1641">
              <w:rPr>
                <w:lang w:val="ru-RU"/>
              </w:rPr>
              <w:t>декабря</w:t>
            </w:r>
            <w:r w:rsidRPr="00DC1558">
              <w:rPr>
                <w:lang w:val="ru-RU"/>
              </w:rPr>
              <w:t xml:space="preserve"> 2021 </w:t>
            </w:r>
            <w:r w:rsidR="006A1641">
              <w:rPr>
                <w:lang w:val="ru-RU"/>
              </w:rPr>
              <w:t xml:space="preserve">г. </w:t>
            </w:r>
            <w:r w:rsidRPr="00DC1558">
              <w:rPr>
                <w:lang w:val="ru-RU"/>
              </w:rPr>
              <w:t>(</w:t>
            </w:r>
            <w:r w:rsidR="009E1FF8">
              <w:rPr>
                <w:lang w:val="ru-RU"/>
              </w:rPr>
              <w:t>виртуальный формат</w:t>
            </w:r>
            <w:r w:rsidRPr="00DC1558">
              <w:rPr>
                <w:lang w:val="ru-RU"/>
              </w:rPr>
              <w:t>)</w:t>
            </w:r>
          </w:p>
        </w:tc>
      </w:tr>
      <w:tr w:rsidR="000D6290" w:rsidRPr="000A7729" w14:paraId="125C5A2D" w14:textId="77777777" w:rsidTr="00593D36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62DA" w14:textId="77777777" w:rsidR="000D6290" w:rsidRPr="00D44C2C" w:rsidRDefault="003F730E" w:rsidP="00D44C2C">
            <w:pPr>
              <w:pStyle w:val="Tabletext"/>
              <w:spacing w:before="120" w:after="0"/>
              <w:rPr>
                <w:sz w:val="22"/>
                <w:szCs w:val="22"/>
              </w:rPr>
            </w:pPr>
            <w:hyperlink r:id="rId40" w:history="1">
              <w:r w:rsidR="00436A6B" w:rsidRPr="00D44C2C">
                <w:rPr>
                  <w:rStyle w:val="Hyperlink"/>
                  <w:sz w:val="22"/>
                  <w:szCs w:val="22"/>
                  <w:lang w:val="ru-RU"/>
                </w:rPr>
                <w:t>МРС</w:t>
              </w:r>
              <w:r w:rsidR="000D6290" w:rsidRPr="00D44C2C">
                <w:rPr>
                  <w:rStyle w:val="Hyperlink"/>
                  <w:sz w:val="22"/>
                  <w:szCs w:val="22"/>
                </w:rPr>
                <w:t>-3</w:t>
              </w:r>
            </w:hyperlink>
          </w:p>
        </w:tc>
        <w:tc>
          <w:tcPr>
            <w:tcW w:w="5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0568" w14:textId="67BA8CA7" w:rsidR="000D6290" w:rsidRPr="009E1FF8" w:rsidRDefault="000D6290" w:rsidP="00DC1558">
            <w:pPr>
              <w:rPr>
                <w:lang w:val="ru-RU"/>
              </w:rPr>
            </w:pPr>
            <w:r w:rsidRPr="009E1FF8">
              <w:rPr>
                <w:lang w:val="ru-RU"/>
              </w:rPr>
              <w:t>10</w:t>
            </w:r>
            <w:r w:rsidR="009A51EB" w:rsidRPr="000A7729">
              <w:rPr>
                <w:lang w:val="ru-RU"/>
              </w:rPr>
              <w:t>–</w:t>
            </w:r>
            <w:r w:rsidRPr="009E1FF8">
              <w:rPr>
                <w:lang w:val="ru-RU"/>
              </w:rPr>
              <w:t xml:space="preserve">11 </w:t>
            </w:r>
            <w:r w:rsidR="006A1641">
              <w:rPr>
                <w:lang w:val="ru-RU"/>
              </w:rPr>
              <w:t>марта</w:t>
            </w:r>
            <w:r w:rsidR="006A1641" w:rsidRPr="009E1FF8">
              <w:rPr>
                <w:lang w:val="ru-RU"/>
              </w:rPr>
              <w:t xml:space="preserve"> </w:t>
            </w:r>
            <w:r w:rsidRPr="009E1FF8">
              <w:rPr>
                <w:lang w:val="ru-RU"/>
              </w:rPr>
              <w:t xml:space="preserve">2022 </w:t>
            </w:r>
            <w:r w:rsidR="006A1641">
              <w:rPr>
                <w:lang w:val="ru-RU"/>
              </w:rPr>
              <w:t>г</w:t>
            </w:r>
            <w:r w:rsidR="006A1641" w:rsidRPr="009E1FF8">
              <w:rPr>
                <w:lang w:val="ru-RU"/>
              </w:rPr>
              <w:t xml:space="preserve">. </w:t>
            </w:r>
            <w:r w:rsidRPr="009E1FF8">
              <w:rPr>
                <w:lang w:val="ru-RU"/>
              </w:rPr>
              <w:t>(</w:t>
            </w:r>
            <w:r w:rsidR="009E1FF8">
              <w:rPr>
                <w:lang w:val="ru-RU"/>
              </w:rPr>
              <w:t>очный формат</w:t>
            </w:r>
            <w:r w:rsidR="00DC1558">
              <w:rPr>
                <w:lang w:val="ru-RU"/>
              </w:rPr>
              <w:t xml:space="preserve">, </w:t>
            </w:r>
            <w:r w:rsidR="009E1FF8">
              <w:rPr>
                <w:lang w:val="ru-RU"/>
              </w:rPr>
              <w:t>штаб-квартир</w:t>
            </w:r>
            <w:r w:rsidR="00DC1558">
              <w:rPr>
                <w:lang w:val="ru-RU"/>
              </w:rPr>
              <w:t>а</w:t>
            </w:r>
            <w:r w:rsidR="009E1FF8">
              <w:rPr>
                <w:lang w:val="ru-RU"/>
              </w:rPr>
              <w:t xml:space="preserve"> МСЭ</w:t>
            </w:r>
            <w:r w:rsidRPr="009E1FF8">
              <w:rPr>
                <w:lang w:val="ru-RU"/>
              </w:rPr>
              <w:t>)</w:t>
            </w:r>
          </w:p>
        </w:tc>
      </w:tr>
    </w:tbl>
    <w:p w14:paraId="7BFC1955" w14:textId="77777777" w:rsidR="007549D1" w:rsidRPr="00123C95" w:rsidRDefault="007549D1" w:rsidP="00877358">
      <w:pPr>
        <w:rPr>
          <w:lang w:val="ru-RU"/>
        </w:rPr>
      </w:pPr>
      <w:r>
        <w:rPr>
          <w:lang w:val="ru-RU"/>
        </w:rPr>
        <w:t>МРС открыты для участия всех членов МСЭ</w:t>
      </w:r>
      <w:r w:rsidR="000D6290" w:rsidRPr="007549D1">
        <w:rPr>
          <w:lang w:val="ru-RU"/>
        </w:rPr>
        <w:t>-</w:t>
      </w:r>
      <w:r w:rsidR="000D6290" w:rsidRPr="00467868">
        <w:t>D</w:t>
      </w:r>
      <w:r w:rsidR="000D6290" w:rsidRPr="007549D1">
        <w:rPr>
          <w:lang w:val="ru-RU"/>
        </w:rPr>
        <w:t xml:space="preserve">. </w:t>
      </w:r>
      <w:r w:rsidRPr="00123C95">
        <w:rPr>
          <w:lang w:val="ru-RU"/>
        </w:rPr>
        <w:t>Государствам-Членам также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1164B96F" w14:textId="77777777" w:rsidR="00123C95" w:rsidRPr="006125FB" w:rsidRDefault="00123C95" w:rsidP="009A51EB">
      <w:pPr>
        <w:rPr>
          <w:lang w:val="ru-RU"/>
        </w:rPr>
      </w:pPr>
      <w:r w:rsidRPr="006125FB">
        <w:rPr>
          <w:lang w:val="ru-RU"/>
        </w:rPr>
        <w:t>Повестки дня МРС составляются на основе важнейших обсуждений, проходящих в рамках РПС, и могут включать предложения от Государств-Членов, Членов Сектора, региональных организаций электросвязи (РОЭ), БРЭ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602A8BFF" w14:textId="706DFA10" w:rsidR="00123C95" w:rsidRPr="006125FB" w:rsidRDefault="00123C95" w:rsidP="009A51EB">
      <w:pPr>
        <w:rPr>
          <w:lang w:val="ru-RU"/>
        </w:rPr>
      </w:pPr>
      <w:r w:rsidRPr="006125FB">
        <w:rPr>
          <w:lang w:val="ru-RU"/>
        </w:rPr>
        <w:t>В соответствии с рекомендациями КГРЭ назначенный Председатель ВКРЭ</w:t>
      </w:r>
      <w:r w:rsidR="00922FC0">
        <w:rPr>
          <w:lang w:val="ru-RU"/>
        </w:rPr>
        <w:t xml:space="preserve"> </w:t>
      </w:r>
      <w:r w:rsidRPr="006125FB">
        <w:rPr>
          <w:lang w:val="ru-RU"/>
        </w:rPr>
        <w:t>возглавил работу МРС-1; также было назначено шесть заместителей Председателя, по одному от каждой из соответствующих РОЭ.</w:t>
      </w:r>
      <w:r w:rsidR="000D6290" w:rsidRPr="00123C95">
        <w:rPr>
          <w:lang w:val="ru-RU"/>
        </w:rPr>
        <w:t xml:space="preserve"> </w:t>
      </w:r>
      <w:r w:rsidRPr="006125FB">
        <w:rPr>
          <w:lang w:val="ru-RU"/>
        </w:rPr>
        <w:t>Каждой РОЭ также было предложено определить представителя (представителей) для выступления от имени региона.</w:t>
      </w:r>
    </w:p>
    <w:p w14:paraId="5B49AA13" w14:textId="6E322C92" w:rsidR="00BE2F9E" w:rsidRPr="000A7729" w:rsidRDefault="00BE2F9E" w:rsidP="009A51EB">
      <w:pPr>
        <w:rPr>
          <w:lang w:val="ru-RU"/>
        </w:rPr>
      </w:pPr>
      <w:r>
        <w:rPr>
          <w:lang w:val="ru-RU"/>
        </w:rPr>
        <w:t>С учетом озабоченности относительно мест</w:t>
      </w:r>
      <w:r w:rsidR="00922FC0">
        <w:rPr>
          <w:lang w:val="ru-RU"/>
        </w:rPr>
        <w:t>а</w:t>
      </w:r>
      <w:r>
        <w:rPr>
          <w:lang w:val="ru-RU"/>
        </w:rPr>
        <w:t xml:space="preserve"> проведения</w:t>
      </w:r>
      <w:r w:rsidR="00922FC0">
        <w:rPr>
          <w:lang w:val="ru-RU"/>
        </w:rPr>
        <w:t>,</w:t>
      </w:r>
      <w:r>
        <w:rPr>
          <w:lang w:val="ru-RU"/>
        </w:rPr>
        <w:t xml:space="preserve"> МРС-</w:t>
      </w:r>
      <w:r w:rsidRPr="006125FB">
        <w:rPr>
          <w:lang w:val="ru-RU"/>
        </w:rPr>
        <w:t xml:space="preserve">2 </w:t>
      </w:r>
      <w:r>
        <w:rPr>
          <w:lang w:val="ru-RU"/>
        </w:rPr>
        <w:t xml:space="preserve">возглавила председатель </w:t>
      </w:r>
      <w:r w:rsidRPr="006125FB">
        <w:rPr>
          <w:lang w:val="ru-RU"/>
        </w:rPr>
        <w:t>КГРЭ г</w:t>
      </w:r>
      <w:r w:rsidR="009A51EB">
        <w:rPr>
          <w:lang w:val="ru-RU"/>
        </w:rPr>
        <w:noBreakHyphen/>
      </w:r>
      <w:r w:rsidRPr="006125FB">
        <w:rPr>
          <w:lang w:val="ru-RU"/>
        </w:rPr>
        <w:t>жа</w:t>
      </w:r>
      <w:r w:rsidR="009A51EB">
        <w:rPr>
          <w:lang w:val="ru-RU"/>
        </w:rPr>
        <w:t> </w:t>
      </w:r>
      <w:r w:rsidRPr="006125FB">
        <w:rPr>
          <w:lang w:val="ru-RU"/>
        </w:rPr>
        <w:t xml:space="preserve">Роксана Макэлвейн Веббер. </w:t>
      </w:r>
      <w:r>
        <w:rPr>
          <w:lang w:val="ru-RU"/>
        </w:rPr>
        <w:t>С</w:t>
      </w:r>
      <w:r w:rsidRPr="006125FB">
        <w:rPr>
          <w:lang w:val="ru-RU"/>
        </w:rPr>
        <w:t xml:space="preserve"> </w:t>
      </w:r>
      <w:r>
        <w:rPr>
          <w:lang w:val="ru-RU"/>
        </w:rPr>
        <w:t>учетом</w:t>
      </w:r>
      <w:r w:rsidRPr="006125FB">
        <w:rPr>
          <w:lang w:val="ru-RU"/>
        </w:rPr>
        <w:t xml:space="preserve"> </w:t>
      </w:r>
      <w:r>
        <w:rPr>
          <w:lang w:val="ru-RU"/>
        </w:rPr>
        <w:t>того</w:t>
      </w:r>
      <w:r w:rsidRPr="006125FB">
        <w:rPr>
          <w:lang w:val="ru-RU"/>
        </w:rPr>
        <w:t xml:space="preserve">, </w:t>
      </w:r>
      <w:r>
        <w:rPr>
          <w:lang w:val="ru-RU"/>
        </w:rPr>
        <w:t>что</w:t>
      </w:r>
      <w:r w:rsidRPr="006125FB">
        <w:rPr>
          <w:lang w:val="ru-RU"/>
        </w:rPr>
        <w:t xml:space="preserve"> </w:t>
      </w:r>
      <w:r>
        <w:rPr>
          <w:lang w:val="ru-RU"/>
        </w:rPr>
        <w:t>Руанда</w:t>
      </w:r>
      <w:r w:rsidRPr="006125FB">
        <w:rPr>
          <w:lang w:val="ru-RU"/>
        </w:rPr>
        <w:t xml:space="preserve"> </w:t>
      </w:r>
      <w:r>
        <w:rPr>
          <w:lang w:val="ru-RU"/>
        </w:rPr>
        <w:t>была</w:t>
      </w:r>
      <w:r w:rsidRPr="006125FB">
        <w:rPr>
          <w:lang w:val="ru-RU"/>
        </w:rPr>
        <w:t xml:space="preserve"> </w:t>
      </w:r>
      <w:r>
        <w:rPr>
          <w:lang w:val="ru-RU"/>
        </w:rPr>
        <w:t>выбрана</w:t>
      </w:r>
      <w:r w:rsidRPr="006125FB">
        <w:rPr>
          <w:lang w:val="ru-RU"/>
        </w:rPr>
        <w:t xml:space="preserve"> </w:t>
      </w:r>
      <w:r>
        <w:rPr>
          <w:lang w:val="ru-RU"/>
        </w:rPr>
        <w:t>в</w:t>
      </w:r>
      <w:r w:rsidRPr="006125FB">
        <w:rPr>
          <w:lang w:val="ru-RU"/>
        </w:rPr>
        <w:t xml:space="preserve"> </w:t>
      </w:r>
      <w:r>
        <w:rPr>
          <w:lang w:val="ru-RU"/>
        </w:rPr>
        <w:t>качестве</w:t>
      </w:r>
      <w:r w:rsidRPr="006125FB">
        <w:rPr>
          <w:lang w:val="ru-RU"/>
        </w:rPr>
        <w:t xml:space="preserve"> </w:t>
      </w:r>
      <w:r>
        <w:rPr>
          <w:lang w:val="ru-RU"/>
        </w:rPr>
        <w:t>принимающей</w:t>
      </w:r>
      <w:r w:rsidRPr="006125FB">
        <w:rPr>
          <w:lang w:val="ru-RU"/>
        </w:rPr>
        <w:t xml:space="preserve"> </w:t>
      </w:r>
      <w:r>
        <w:rPr>
          <w:lang w:val="ru-RU"/>
        </w:rPr>
        <w:t>страны</w:t>
      </w:r>
      <w:r w:rsidRPr="006125FB">
        <w:rPr>
          <w:lang w:val="ru-RU"/>
        </w:rPr>
        <w:t xml:space="preserve"> </w:t>
      </w:r>
      <w:r>
        <w:rPr>
          <w:lang w:val="ru-RU"/>
        </w:rPr>
        <w:t>для</w:t>
      </w:r>
      <w:r w:rsidRPr="006125FB">
        <w:rPr>
          <w:lang w:val="ru-RU"/>
        </w:rPr>
        <w:t xml:space="preserve"> </w:t>
      </w:r>
      <w:r>
        <w:rPr>
          <w:lang w:val="ru-RU"/>
        </w:rPr>
        <w:t>ВКРЭ</w:t>
      </w:r>
      <w:r w:rsidRPr="006125FB">
        <w:rPr>
          <w:lang w:val="ru-RU"/>
        </w:rPr>
        <w:t xml:space="preserve">, </w:t>
      </w:r>
      <w:r w:rsidR="009457C8" w:rsidRPr="00922FC0">
        <w:rPr>
          <w:lang w:val="ru-RU"/>
        </w:rPr>
        <w:t xml:space="preserve">представителям этой страны </w:t>
      </w:r>
      <w:r w:rsidRPr="00922FC0">
        <w:rPr>
          <w:lang w:val="ru-RU"/>
        </w:rPr>
        <w:t>будет предложено выдвинуть кандидата в председатели ВКРЭ, и после одобрения делегатов МРС-3, это</w:t>
      </w:r>
      <w:r w:rsidR="009457C8" w:rsidRPr="00922FC0">
        <w:rPr>
          <w:lang w:val="ru-RU"/>
        </w:rPr>
        <w:t xml:space="preserve">т представитель </w:t>
      </w:r>
      <w:r w:rsidRPr="00922FC0">
        <w:rPr>
          <w:lang w:val="ru-RU"/>
        </w:rPr>
        <w:t>станет председателем МРС-3.</w:t>
      </w:r>
    </w:p>
    <w:p w14:paraId="340E7F15" w14:textId="0304BCB1" w:rsidR="000D6290" w:rsidRPr="00FC70AB" w:rsidRDefault="000D6290" w:rsidP="00877358">
      <w:pPr>
        <w:rPr>
          <w:lang w:val="ru-RU"/>
        </w:rPr>
      </w:pPr>
      <w:r w:rsidRPr="004612BA">
        <w:rPr>
          <w:lang w:val="ru-RU"/>
        </w:rPr>
        <w:t>4.5</w:t>
      </w:r>
      <w:r w:rsidRPr="004612BA">
        <w:rPr>
          <w:lang w:val="ru-RU"/>
        </w:rPr>
        <w:tab/>
      </w:r>
      <w:r w:rsidR="00BE2F9E">
        <w:rPr>
          <w:lang w:val="ru-RU"/>
        </w:rPr>
        <w:t>Проект повестки дня конференции был согласован на сессии КГРЭ</w:t>
      </w:r>
      <w:r w:rsidR="00BE2F9E" w:rsidRPr="004612BA">
        <w:rPr>
          <w:lang w:val="ru-RU"/>
        </w:rPr>
        <w:t xml:space="preserve"> 8-12 </w:t>
      </w:r>
      <w:r w:rsidR="00BE2F9E">
        <w:rPr>
          <w:lang w:val="ru-RU"/>
        </w:rPr>
        <w:t>ноября</w:t>
      </w:r>
      <w:r w:rsidR="00BE2F9E" w:rsidRPr="004612BA">
        <w:rPr>
          <w:lang w:val="ru-RU"/>
        </w:rPr>
        <w:t xml:space="preserve"> 2021</w:t>
      </w:r>
      <w:r w:rsidR="00BE2F9E">
        <w:rPr>
          <w:lang w:val="en-US"/>
        </w:rPr>
        <w:t> </w:t>
      </w:r>
      <w:r w:rsidR="00BE2F9E" w:rsidRPr="004612BA">
        <w:rPr>
          <w:lang w:val="ru-RU"/>
        </w:rPr>
        <w:t>года</w:t>
      </w:r>
      <w:r w:rsidR="006A1641" w:rsidRPr="004612BA">
        <w:rPr>
          <w:lang w:val="ru-RU"/>
        </w:rPr>
        <w:t xml:space="preserve"> </w:t>
      </w:r>
      <w:r w:rsidRPr="004612BA">
        <w:rPr>
          <w:lang w:val="ru-RU"/>
        </w:rPr>
        <w:t>(</w:t>
      </w:r>
      <w:hyperlink r:id="rId41" w:history="1">
        <w:r w:rsidR="0059063C">
          <w:rPr>
            <w:rStyle w:val="Hyperlink"/>
            <w:szCs w:val="24"/>
            <w:lang w:val="ru-RU"/>
          </w:rPr>
          <w:t>Д</w:t>
        </w:r>
        <w:r w:rsidR="004612BA">
          <w:rPr>
            <w:rStyle w:val="Hyperlink"/>
            <w:szCs w:val="24"/>
            <w:lang w:val="ru-RU"/>
          </w:rPr>
          <w:t xml:space="preserve">окумент </w:t>
        </w:r>
        <w:r w:rsidR="0059063C" w:rsidRPr="0059063C">
          <w:rPr>
            <w:rStyle w:val="Hyperlink"/>
            <w:szCs w:val="24"/>
            <w:lang w:val="ru-RU"/>
          </w:rPr>
          <w:t xml:space="preserve">TDAG </w:t>
        </w:r>
        <w:r w:rsidR="00D44C2C" w:rsidRPr="00D44C2C">
          <w:rPr>
            <w:rStyle w:val="Hyperlink"/>
            <w:szCs w:val="24"/>
            <w:lang w:val="ru-RU"/>
          </w:rPr>
          <w:t>–</w:t>
        </w:r>
        <w:r w:rsidRPr="004612BA">
          <w:rPr>
            <w:rStyle w:val="Hyperlink"/>
            <w:szCs w:val="24"/>
            <w:lang w:val="ru-RU"/>
          </w:rPr>
          <w:t>21/2/13(</w:t>
        </w:r>
        <w:r w:rsidR="0059063C">
          <w:rPr>
            <w:rStyle w:val="Hyperlink"/>
            <w:szCs w:val="24"/>
            <w:lang w:val="en-US"/>
          </w:rPr>
          <w:t>Rev</w:t>
        </w:r>
        <w:r w:rsidRPr="004612BA">
          <w:rPr>
            <w:rStyle w:val="Hyperlink"/>
            <w:szCs w:val="24"/>
            <w:lang w:val="ru-RU"/>
          </w:rPr>
          <w:t>.</w:t>
        </w:r>
        <w:r w:rsidR="00877358" w:rsidRPr="00877358">
          <w:rPr>
            <w:rStyle w:val="Hyperlink"/>
            <w:szCs w:val="24"/>
            <w:lang w:val="en-US"/>
          </w:rPr>
          <w:t> </w:t>
        </w:r>
        <w:r w:rsidRPr="00FC70AB">
          <w:rPr>
            <w:rStyle w:val="Hyperlink"/>
            <w:szCs w:val="24"/>
            <w:lang w:val="ru-RU"/>
          </w:rPr>
          <w:t>1)</w:t>
        </w:r>
      </w:hyperlink>
      <w:r w:rsidRPr="00FC70AB">
        <w:rPr>
          <w:lang w:val="ru-RU"/>
        </w:rPr>
        <w:t>)</w:t>
      </w:r>
      <w:r w:rsidR="00B44E31" w:rsidRPr="00B44E31">
        <w:rPr>
          <w:lang w:val="ru-RU"/>
        </w:rPr>
        <w:t xml:space="preserve"> </w:t>
      </w:r>
      <w:r w:rsidR="00B44E31">
        <w:rPr>
          <w:lang w:val="ru-RU"/>
        </w:rPr>
        <w:t xml:space="preserve">и </w:t>
      </w:r>
      <w:r w:rsidR="00B44E31" w:rsidRPr="00B77EE8">
        <w:rPr>
          <w:lang w:val="ru-RU"/>
        </w:rPr>
        <w:t>представлен текущей сессии Совета для принятия</w:t>
      </w:r>
      <w:r w:rsidRPr="00B77EE8">
        <w:rPr>
          <w:lang w:val="ru-RU"/>
        </w:rPr>
        <w:t>.</w:t>
      </w:r>
    </w:p>
    <w:p w14:paraId="2B2E1CDA" w14:textId="77777777" w:rsidR="000D6290" w:rsidRPr="006610F2" w:rsidRDefault="000D6290" w:rsidP="00D44C2C">
      <w:pPr>
        <w:pStyle w:val="Heading1"/>
        <w:rPr>
          <w:lang w:val="ru-RU"/>
        </w:rPr>
      </w:pPr>
      <w:r w:rsidRPr="006610F2">
        <w:rPr>
          <w:lang w:val="ru-RU"/>
        </w:rPr>
        <w:t>5</w:t>
      </w:r>
      <w:r w:rsidRPr="006610F2">
        <w:rPr>
          <w:lang w:val="ru-RU"/>
        </w:rPr>
        <w:tab/>
      </w:r>
      <w:r w:rsidR="00FC70AB" w:rsidRPr="006610F2">
        <w:rPr>
          <w:lang w:val="ru-RU"/>
        </w:rPr>
        <w:t>Серия мероприятий по вопросам цифрового развития "На пути в Аддис-Абебу"</w:t>
      </w:r>
    </w:p>
    <w:p w14:paraId="231590F8" w14:textId="1099BACA" w:rsidR="000D6290" w:rsidRPr="00FC70AB" w:rsidRDefault="000D6290" w:rsidP="00877358">
      <w:pPr>
        <w:rPr>
          <w:lang w:val="ru-RU"/>
        </w:rPr>
      </w:pPr>
      <w:r w:rsidRPr="00FC70AB">
        <w:rPr>
          <w:szCs w:val="24"/>
          <w:lang w:val="ru-RU"/>
        </w:rPr>
        <w:t>5.1</w:t>
      </w:r>
      <w:r w:rsidRPr="00FC70AB">
        <w:rPr>
          <w:szCs w:val="24"/>
          <w:lang w:val="ru-RU"/>
        </w:rPr>
        <w:tab/>
      </w:r>
      <w:r w:rsidR="00B44E31" w:rsidRPr="00FC70AB">
        <w:rPr>
          <w:lang w:val="ru-RU"/>
        </w:rPr>
        <w:t>Проведение серии мероприятий по вопросам цифрового развития "На пути в Аддис-Абебу", началось в ноябре 2020 года для активизации деятельности по подготовке ВКРЭ и предоставления платформы, открытой для всех заинтересованных сторон с целью достижения универсальной</w:t>
      </w:r>
      <w:r w:rsidR="0059063C">
        <w:rPr>
          <w:lang w:val="ru-RU"/>
        </w:rPr>
        <w:t xml:space="preserve"> и</w:t>
      </w:r>
      <w:r w:rsidR="00B44E31" w:rsidRPr="00FC70AB">
        <w:rPr>
          <w:lang w:val="ru-RU"/>
        </w:rPr>
        <w:t xml:space="preserve"> реальной возможности установления соединений</w:t>
      </w:r>
      <w:r w:rsidR="00FC70AB" w:rsidRPr="0059063C">
        <w:rPr>
          <w:rFonts w:ascii="Segoe UI" w:hAnsi="Segoe UI" w:cs="Segoe UI"/>
          <w:color w:val="000000"/>
          <w:sz w:val="20"/>
          <w:lang w:val="ru-RU"/>
        </w:rPr>
        <w:t>.</w:t>
      </w:r>
      <w:r w:rsidRPr="0059063C">
        <w:rPr>
          <w:lang w:val="ru-RU"/>
        </w:rPr>
        <w:t xml:space="preserve"> </w:t>
      </w:r>
      <w:r w:rsidR="00FC70AB" w:rsidRPr="00FC70AB">
        <w:rPr>
          <w:lang w:val="ru-RU"/>
        </w:rPr>
        <w:t>Мероприятия рассчитаны на достижение следующих трех целей</w:t>
      </w:r>
      <w:r w:rsidRPr="00FC70AB">
        <w:rPr>
          <w:lang w:val="ru-RU"/>
        </w:rPr>
        <w:t>:</w:t>
      </w:r>
    </w:p>
    <w:p w14:paraId="0D672F4C" w14:textId="70FD5B50" w:rsidR="000D6290" w:rsidRPr="003B45B2" w:rsidRDefault="000D6290" w:rsidP="00877358">
      <w:pPr>
        <w:pStyle w:val="enumlev1"/>
        <w:rPr>
          <w:lang w:val="ru-RU"/>
        </w:rPr>
      </w:pPr>
      <w:r>
        <w:rPr>
          <w:lang w:val="en-US"/>
        </w:rPr>
        <w:t>a</w:t>
      </w:r>
      <w:r w:rsidRPr="003B45B2">
        <w:rPr>
          <w:lang w:val="ru-RU"/>
        </w:rPr>
        <w:t>)</w:t>
      </w:r>
      <w:r w:rsidRPr="003B45B2">
        <w:rPr>
          <w:lang w:val="ru-RU"/>
        </w:rPr>
        <w:tab/>
      </w:r>
      <w:r w:rsidR="003B45B2" w:rsidRPr="003B45B2">
        <w:rPr>
          <w:lang w:val="ru-RU"/>
        </w:rPr>
        <w:t xml:space="preserve">активизация деятельности и повышение осведомленности в преддверии </w:t>
      </w:r>
      <w:proofErr w:type="gramStart"/>
      <w:r w:rsidR="003B45B2" w:rsidRPr="003B45B2">
        <w:rPr>
          <w:lang w:val="ru-RU"/>
        </w:rPr>
        <w:t>ВКРЭ</w:t>
      </w:r>
      <w:r w:rsidR="009A51EB">
        <w:rPr>
          <w:lang w:val="ru-RU"/>
        </w:rPr>
        <w:t>;</w:t>
      </w:r>
      <w:proofErr w:type="gramEnd"/>
    </w:p>
    <w:p w14:paraId="4A8E28BC" w14:textId="4D002AA0" w:rsidR="000D6290" w:rsidRPr="003B45B2" w:rsidRDefault="000D6290" w:rsidP="00877358">
      <w:pPr>
        <w:pStyle w:val="enumlev1"/>
        <w:rPr>
          <w:lang w:val="ru-RU"/>
        </w:rPr>
      </w:pPr>
      <w:r w:rsidRPr="003B45B2">
        <w:rPr>
          <w:lang w:val="ru-RU"/>
        </w:rPr>
        <w:t>b)</w:t>
      </w:r>
      <w:r w:rsidRPr="003B45B2">
        <w:rPr>
          <w:lang w:val="ru-RU"/>
        </w:rPr>
        <w:tab/>
      </w:r>
      <w:r w:rsidR="003B45B2" w:rsidRPr="003B45B2">
        <w:rPr>
          <w:lang w:val="ru-RU"/>
        </w:rPr>
        <w:t>привлечение основных заинтересованных сторон и сообществ</w:t>
      </w:r>
      <w:r w:rsidR="009A51EB">
        <w:rPr>
          <w:lang w:val="ru-RU"/>
        </w:rPr>
        <w:t>;</w:t>
      </w:r>
      <w:r w:rsidRPr="003B45B2">
        <w:rPr>
          <w:lang w:val="ru-RU"/>
        </w:rPr>
        <w:t xml:space="preserve"> </w:t>
      </w:r>
      <w:r w:rsidR="003B45B2">
        <w:rPr>
          <w:lang w:val="ru-RU"/>
        </w:rPr>
        <w:t>и</w:t>
      </w:r>
    </w:p>
    <w:p w14:paraId="4ABDA1FE" w14:textId="12E46582" w:rsidR="003B45B2" w:rsidRPr="003B45B2" w:rsidRDefault="000D6290" w:rsidP="00877358">
      <w:pPr>
        <w:pStyle w:val="enumlev1"/>
        <w:rPr>
          <w:lang w:val="ru-RU"/>
        </w:rPr>
      </w:pPr>
      <w:r w:rsidRPr="003B45B2">
        <w:rPr>
          <w:lang w:val="ru-RU"/>
        </w:rPr>
        <w:t>c)</w:t>
      </w:r>
      <w:r w:rsidRPr="003B45B2">
        <w:rPr>
          <w:lang w:val="ru-RU"/>
        </w:rPr>
        <w:tab/>
      </w:r>
      <w:r w:rsidR="003B45B2" w:rsidRPr="003B45B2">
        <w:rPr>
          <w:lang w:val="ru-RU"/>
        </w:rPr>
        <w:t>обеспечение открытой для всех платформы для обсуждения ряда основных тем, которые будут рассматриваться на ВКРЭ.</w:t>
      </w:r>
    </w:p>
    <w:p w14:paraId="67FC641D" w14:textId="5969C85A" w:rsidR="00B44E31" w:rsidRPr="00511B5A" w:rsidRDefault="00B44E31" w:rsidP="0059063C">
      <w:pPr>
        <w:pStyle w:val="enumlev1"/>
        <w:ind w:left="0" w:firstLine="0"/>
        <w:rPr>
          <w:lang w:val="ru-RU"/>
        </w:rPr>
      </w:pPr>
      <w:r w:rsidRPr="00511B5A">
        <w:rPr>
          <w:lang w:val="ru-RU"/>
        </w:rPr>
        <w:t>Первый б</w:t>
      </w:r>
      <w:r>
        <w:rPr>
          <w:lang w:val="ru-RU"/>
        </w:rPr>
        <w:t xml:space="preserve">лок в рамках серии мероприятий </w:t>
      </w:r>
      <w:r w:rsidR="0059063C">
        <w:rPr>
          <w:lang w:val="ru-RU"/>
        </w:rPr>
        <w:t>"</w:t>
      </w:r>
      <w:r>
        <w:rPr>
          <w:lang w:val="ru-RU"/>
        </w:rPr>
        <w:t>На пути в Аддис-Абебу</w:t>
      </w:r>
      <w:r w:rsidR="0059063C">
        <w:rPr>
          <w:lang w:val="ru-RU"/>
        </w:rPr>
        <w:t>"</w:t>
      </w:r>
      <w:r w:rsidRPr="00511B5A">
        <w:rPr>
          <w:lang w:val="ru-RU"/>
        </w:rPr>
        <w:t>, проведенный с ноября 2020</w:t>
      </w:r>
      <w:r w:rsidRPr="00F12F7C">
        <w:t> </w:t>
      </w:r>
      <w:r w:rsidRPr="00511B5A">
        <w:rPr>
          <w:lang w:val="ru-RU"/>
        </w:rPr>
        <w:t>года по сентябрь 2021</w:t>
      </w:r>
      <w:r w:rsidRPr="00F12F7C">
        <w:t> </w:t>
      </w:r>
      <w:r w:rsidRPr="00511B5A">
        <w:rPr>
          <w:lang w:val="ru-RU"/>
        </w:rPr>
        <w:t xml:space="preserve">года, был посвящен шести факторам, благоприятствующим возможности установления соединений в интересах устойчивого развития, и заложил основу открытой для всех и ориентированной на действия серии мероприятий для составления повестки дня в области устойчивого развития при активном участии правительств, частного сектора, директивных органов, представителей системы ООН, молодежи, а также представителей меньшинств, академических </w:t>
      </w:r>
      <w:r w:rsidRPr="00511B5A">
        <w:rPr>
          <w:lang w:val="ru-RU"/>
        </w:rPr>
        <w:lastRenderedPageBreak/>
        <w:t>организаций, гражданского общества и маргинализированных сообществ. Ниже перечислены уже</w:t>
      </w:r>
      <w:r>
        <w:rPr>
          <w:lang w:val="ru-RU"/>
        </w:rPr>
        <w:t xml:space="preserve"> проведенные мероприятия серии </w:t>
      </w:r>
      <w:r w:rsidR="0059063C">
        <w:rPr>
          <w:lang w:val="ru-RU"/>
        </w:rPr>
        <w:t>"</w:t>
      </w:r>
      <w:r w:rsidRPr="00511B5A">
        <w:rPr>
          <w:lang w:val="ru-RU"/>
        </w:rPr>
        <w:t>На пути в Аддис-Абебу</w:t>
      </w:r>
      <w:r w:rsidR="0059063C">
        <w:rPr>
          <w:lang w:val="ru-RU"/>
        </w:rPr>
        <w:t>"</w:t>
      </w:r>
      <w:r w:rsidRPr="00511B5A">
        <w:rPr>
          <w:lang w:val="ru-RU"/>
        </w:rPr>
        <w:t>:</w:t>
      </w:r>
    </w:p>
    <w:p w14:paraId="58999A61" w14:textId="65514FB8" w:rsidR="00511B5A" w:rsidRPr="00511B5A" w:rsidRDefault="00877358" w:rsidP="00D44C2C">
      <w:pPr>
        <w:pStyle w:val="enumlev1"/>
        <w:rPr>
          <w:rFonts w:cs="Segoe UI"/>
          <w:color w:val="042E52"/>
          <w:lang w:val="ru-RU" w:eastAsia="en-GB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2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стартовое мероприятие, 9 ноября 2020 года</w:t>
        </w:r>
      </w:hyperlink>
      <w:r w:rsidR="00511B5A" w:rsidRPr="00511B5A">
        <w:rPr>
          <w:rFonts w:cs="Segoe UI"/>
          <w:lang w:val="ru-RU"/>
        </w:rPr>
        <w:t>;</w:t>
      </w:r>
    </w:p>
    <w:p w14:paraId="17C46005" w14:textId="000AD71A" w:rsidR="00511B5A" w:rsidRPr="00511B5A" w:rsidRDefault="00877358" w:rsidP="00D44C2C">
      <w:pPr>
        <w:pStyle w:val="enumlev1"/>
        <w:rPr>
          <w:rFonts w:cs="Segoe UI"/>
          <w:color w:val="042E52"/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3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партнерства, 2 февраля 2021 года</w:t>
        </w:r>
      </w:hyperlink>
      <w:r w:rsidR="00511B5A" w:rsidRPr="00511B5A">
        <w:rPr>
          <w:rFonts w:cs="Segoe UI"/>
          <w:lang w:val="ru-RU"/>
        </w:rPr>
        <w:t>;</w:t>
      </w:r>
    </w:p>
    <w:p w14:paraId="63A45F0E" w14:textId="57A6862F" w:rsidR="00511B5A" w:rsidRPr="00511B5A" w:rsidRDefault="00877358" w:rsidP="00D44C2C">
      <w:pPr>
        <w:pStyle w:val="enumlev1"/>
        <w:rPr>
          <w:rFonts w:cs="Segoe UI"/>
          <w:color w:val="042E52"/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4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охват, 18 марта 2021 года</w:t>
        </w:r>
      </w:hyperlink>
      <w:r w:rsidR="00511B5A" w:rsidRPr="00511B5A">
        <w:rPr>
          <w:rFonts w:cs="Segoe UI"/>
          <w:lang w:val="ru-RU"/>
        </w:rPr>
        <w:t>;</w:t>
      </w:r>
    </w:p>
    <w:p w14:paraId="33DF819D" w14:textId="24840EF0" w:rsidR="00511B5A" w:rsidRPr="00511B5A" w:rsidRDefault="00877358" w:rsidP="00D44C2C">
      <w:pPr>
        <w:pStyle w:val="enumlev1"/>
        <w:rPr>
          <w:rFonts w:cs="Segoe UI"/>
          <w:color w:val="042E52"/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5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финансирование, 28</w:t>
        </w:r>
        <w:r w:rsidR="00511B5A" w:rsidRPr="00F12F7C">
          <w:rPr>
            <w:rStyle w:val="Hyperlink"/>
            <w:rFonts w:cs="Segoe UI"/>
          </w:rPr>
          <w:t> </w:t>
        </w:r>
        <w:r w:rsidR="00511B5A" w:rsidRPr="00511B5A">
          <w:rPr>
            <w:rStyle w:val="Hyperlink"/>
            <w:rFonts w:cs="Segoe UI"/>
            <w:lang w:val="ru-RU"/>
          </w:rPr>
          <w:t>апреля 2021 года</w:t>
        </w:r>
      </w:hyperlink>
      <w:r w:rsidR="00511B5A" w:rsidRPr="00511B5A">
        <w:rPr>
          <w:rFonts w:cs="Segoe UI"/>
          <w:lang w:val="ru-RU"/>
        </w:rPr>
        <w:t>;</w:t>
      </w:r>
    </w:p>
    <w:p w14:paraId="207C4299" w14:textId="52B2F8CE" w:rsidR="00511B5A" w:rsidRPr="00511B5A" w:rsidRDefault="00877358" w:rsidP="00D44C2C">
      <w:pPr>
        <w:pStyle w:val="enumlev1"/>
        <w:rPr>
          <w:rFonts w:cs="Segoe UI"/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6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руководство, 22 июня 2021 года</w:t>
        </w:r>
        <w:r w:rsidR="00511B5A" w:rsidRPr="00511B5A">
          <w:rPr>
            <w:rFonts w:cs="Segoe UI"/>
            <w:lang w:val="ru-RU"/>
          </w:rPr>
          <w:t>;</w:t>
        </w:r>
      </w:hyperlink>
    </w:p>
    <w:p w14:paraId="5A13A3E6" w14:textId="11F7ABDD" w:rsidR="00511B5A" w:rsidRPr="00511B5A" w:rsidRDefault="00877358" w:rsidP="00D44C2C">
      <w:pPr>
        <w:pStyle w:val="enumlev1"/>
        <w:rPr>
          <w:rFonts w:cs="Segoe UI"/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7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инновации, 21</w:t>
        </w:r>
        <w:r w:rsidR="00511B5A" w:rsidRPr="00F12F7C">
          <w:rPr>
            <w:rStyle w:val="Hyperlink"/>
            <w:rFonts w:cs="Segoe UI"/>
          </w:rPr>
          <w:t> </w:t>
        </w:r>
        <w:r w:rsidR="00511B5A" w:rsidRPr="00511B5A">
          <w:rPr>
            <w:rStyle w:val="Hyperlink"/>
            <w:rFonts w:cs="Segoe UI"/>
            <w:lang w:val="ru-RU"/>
          </w:rPr>
          <w:t>июля 2021 года</w:t>
        </w:r>
        <w:r w:rsidR="00511B5A" w:rsidRPr="00511B5A">
          <w:rPr>
            <w:rFonts w:cs="Segoe UI"/>
            <w:lang w:val="ru-RU"/>
          </w:rPr>
          <w:t>;</w:t>
        </w:r>
      </w:hyperlink>
    </w:p>
    <w:p w14:paraId="3E8390DC" w14:textId="52AE6D52" w:rsidR="00511B5A" w:rsidRPr="00511B5A" w:rsidRDefault="00877358" w:rsidP="00D44C2C">
      <w:pPr>
        <w:pStyle w:val="enumlev1"/>
        <w:rPr>
          <w:rFonts w:cs="Calibri"/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8" w:history="1">
        <w:r w:rsidR="0059063C">
          <w:rPr>
            <w:rStyle w:val="Hyperlink"/>
            <w:rFonts w:cs="Calibr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На пути в Аддис-Абебу</w:t>
        </w:r>
        <w:r w:rsidR="0059063C">
          <w:rPr>
            <w:rStyle w:val="Hyperlink"/>
            <w:rFonts w:cs="Segoe UI"/>
            <w:lang w:val="ru-RU"/>
          </w:rPr>
          <w:t>"</w:t>
        </w:r>
        <w:r w:rsidR="00511B5A" w:rsidRPr="00511B5A">
          <w:rPr>
            <w:rStyle w:val="Hyperlink"/>
            <w:rFonts w:cs="Segoe UI"/>
            <w:lang w:val="ru-RU"/>
          </w:rPr>
          <w:t>, молодежь, 12</w:t>
        </w:r>
        <w:r w:rsidR="00511B5A" w:rsidRPr="00F12F7C">
          <w:rPr>
            <w:rStyle w:val="Hyperlink"/>
            <w:rFonts w:cs="Segoe UI"/>
          </w:rPr>
          <w:t> </w:t>
        </w:r>
        <w:r w:rsidR="00511B5A" w:rsidRPr="00511B5A">
          <w:rPr>
            <w:rStyle w:val="Hyperlink"/>
            <w:rFonts w:cs="Segoe UI"/>
            <w:lang w:val="ru-RU"/>
          </w:rPr>
          <w:t>августа 2021 года</w:t>
        </w:r>
        <w:r w:rsidR="00511B5A" w:rsidRPr="00511B5A">
          <w:rPr>
            <w:rFonts w:cs="Segoe UI"/>
            <w:lang w:val="ru-RU"/>
          </w:rPr>
          <w:t>;</w:t>
        </w:r>
      </w:hyperlink>
    </w:p>
    <w:p w14:paraId="58592DC0" w14:textId="33133C18" w:rsidR="002D2F57" w:rsidRPr="00906955" w:rsidRDefault="00877358" w:rsidP="00D44C2C">
      <w:pPr>
        <w:pStyle w:val="enumlev1"/>
        <w:rPr>
          <w:lang w:val="ru-RU"/>
        </w:rPr>
      </w:pPr>
      <w:r>
        <w:rPr>
          <w:lang w:val="ru-RU"/>
        </w:rPr>
        <w:t>−</w:t>
      </w:r>
      <w:r w:rsidR="00511B5A" w:rsidRPr="00511B5A">
        <w:rPr>
          <w:lang w:val="ru-RU"/>
        </w:rPr>
        <w:tab/>
      </w:r>
      <w:hyperlink r:id="rId49" w:history="1">
        <w:r w:rsidR="0059063C">
          <w:rPr>
            <w:rStyle w:val="Hyperlink"/>
            <w:lang w:val="ru-RU"/>
          </w:rPr>
          <w:t>"</w:t>
        </w:r>
        <w:r w:rsidR="00511B5A" w:rsidRPr="00511B5A">
          <w:rPr>
            <w:rStyle w:val="Hyperlink"/>
            <w:lang w:val="ru-RU"/>
          </w:rPr>
          <w:t>На пути в Аддис-Абебу</w:t>
        </w:r>
        <w:r w:rsidR="0059063C">
          <w:rPr>
            <w:rStyle w:val="Hyperlink"/>
            <w:lang w:val="ru-RU"/>
          </w:rPr>
          <w:t>"</w:t>
        </w:r>
        <w:r w:rsidR="00511B5A" w:rsidRPr="00511B5A">
          <w:rPr>
            <w:rStyle w:val="Hyperlink"/>
            <w:lang w:val="ru-RU"/>
          </w:rPr>
          <w:t>, Партнерство для подключения, 20</w:t>
        </w:r>
        <w:r w:rsidR="00511B5A" w:rsidRPr="00F12F7C">
          <w:rPr>
            <w:rStyle w:val="Hyperlink"/>
          </w:rPr>
          <w:t> </w:t>
        </w:r>
        <w:r w:rsidR="00511B5A" w:rsidRPr="00511B5A">
          <w:rPr>
            <w:rStyle w:val="Hyperlink"/>
            <w:lang w:val="ru-RU"/>
          </w:rPr>
          <w:t>сентября 2021</w:t>
        </w:r>
        <w:r w:rsidR="00511B5A" w:rsidRPr="00F12F7C">
          <w:rPr>
            <w:rStyle w:val="Hyperlink"/>
          </w:rPr>
          <w:t> </w:t>
        </w:r>
        <w:r w:rsidR="00511B5A" w:rsidRPr="00511B5A">
          <w:rPr>
            <w:rStyle w:val="Hyperlink"/>
            <w:lang w:val="ru-RU"/>
          </w:rPr>
          <w:t>года</w:t>
        </w:r>
        <w:r w:rsidR="00511B5A" w:rsidRPr="00511B5A">
          <w:rPr>
            <w:lang w:val="ru-RU"/>
          </w:rPr>
          <w:t>.</w:t>
        </w:r>
      </w:hyperlink>
    </w:p>
    <w:p w14:paraId="703CF2D1" w14:textId="77777777" w:rsidR="00511B5A" w:rsidRPr="006610F2" w:rsidRDefault="00511B5A" w:rsidP="00D44C2C">
      <w:pPr>
        <w:pStyle w:val="Heading1"/>
        <w:rPr>
          <w:lang w:val="ru-RU"/>
        </w:rPr>
      </w:pPr>
      <w:r w:rsidRPr="006610F2">
        <w:rPr>
          <w:lang w:val="ru-RU"/>
        </w:rPr>
        <w:t>6</w:t>
      </w:r>
      <w:r w:rsidRPr="006610F2">
        <w:rPr>
          <w:lang w:val="ru-RU"/>
        </w:rPr>
        <w:tab/>
      </w:r>
      <w:r w:rsidR="00326337" w:rsidRPr="006610F2">
        <w:rPr>
          <w:lang w:val="ru-RU"/>
        </w:rPr>
        <w:t>Цифровая коалиция "Партнерства для подключения"</w:t>
      </w:r>
    </w:p>
    <w:p w14:paraId="6D3C347C" w14:textId="1A70154B" w:rsidR="00B44E31" w:rsidRPr="00CD365E" w:rsidRDefault="00511B5A" w:rsidP="00B44E31">
      <w:pPr>
        <w:rPr>
          <w:lang w:val="ru-RU"/>
        </w:rPr>
      </w:pPr>
      <w:r w:rsidRPr="00CD365E">
        <w:rPr>
          <w:color w:val="000000"/>
          <w:szCs w:val="24"/>
          <w:lang w:val="ru-RU"/>
        </w:rPr>
        <w:t>6.1</w:t>
      </w:r>
      <w:r w:rsidRPr="00CD365E">
        <w:rPr>
          <w:color w:val="000000"/>
          <w:szCs w:val="24"/>
          <w:lang w:val="ru-RU"/>
        </w:rPr>
        <w:tab/>
      </w:r>
      <w:r w:rsidR="00B44E31" w:rsidRPr="00CD365E">
        <w:rPr>
          <w:color w:val="000000"/>
          <w:szCs w:val="24"/>
          <w:lang w:val="ru-RU"/>
        </w:rPr>
        <w:t xml:space="preserve">На основании итогов серии мероприятий </w:t>
      </w:r>
      <w:hyperlink r:id="rId50" w:tooltip="https://www.itu.int/en/ITU-D/Conferences/WTDC/WTDC21/R2A/Pages/default.aspx" w:history="1">
        <w:r w:rsidR="0059063C" w:rsidRPr="0059063C">
          <w:rPr>
            <w:rStyle w:val="Hyperlink"/>
            <w:szCs w:val="24"/>
            <w:lang w:val="ru-RU"/>
          </w:rPr>
          <w:t xml:space="preserve">по вопросам цифрового развития </w:t>
        </w:r>
        <w:r w:rsidR="0059063C">
          <w:rPr>
            <w:rStyle w:val="Hyperlink"/>
            <w:szCs w:val="24"/>
            <w:lang w:val="ru-RU"/>
          </w:rPr>
          <w:t>"</w:t>
        </w:r>
        <w:r w:rsidR="00CD365E">
          <w:rPr>
            <w:rStyle w:val="Hyperlink"/>
            <w:szCs w:val="24"/>
            <w:lang w:val="ru-RU"/>
          </w:rPr>
          <w:t>На</w:t>
        </w:r>
        <w:r w:rsidR="00CD365E" w:rsidRPr="00CD365E">
          <w:rPr>
            <w:rStyle w:val="Hyperlink"/>
            <w:szCs w:val="24"/>
            <w:lang w:val="ru-RU"/>
          </w:rPr>
          <w:t xml:space="preserve"> </w:t>
        </w:r>
        <w:r w:rsidR="00CD365E">
          <w:rPr>
            <w:rStyle w:val="Hyperlink"/>
            <w:szCs w:val="24"/>
            <w:lang w:val="ru-RU"/>
          </w:rPr>
          <w:t>пути</w:t>
        </w:r>
        <w:r w:rsidR="00CD365E" w:rsidRPr="00CD365E">
          <w:rPr>
            <w:rStyle w:val="Hyperlink"/>
            <w:szCs w:val="24"/>
            <w:lang w:val="ru-RU"/>
          </w:rPr>
          <w:t xml:space="preserve"> </w:t>
        </w:r>
        <w:r w:rsidR="00CD365E">
          <w:rPr>
            <w:rStyle w:val="Hyperlink"/>
            <w:szCs w:val="24"/>
            <w:lang w:val="ru-RU"/>
          </w:rPr>
          <w:t>в</w:t>
        </w:r>
        <w:r w:rsidR="00CD365E" w:rsidRPr="00CD365E">
          <w:rPr>
            <w:rStyle w:val="Hyperlink"/>
            <w:szCs w:val="24"/>
            <w:lang w:val="ru-RU"/>
          </w:rPr>
          <w:t xml:space="preserve"> </w:t>
        </w:r>
        <w:r w:rsidR="00CD365E">
          <w:rPr>
            <w:rStyle w:val="Hyperlink"/>
            <w:szCs w:val="24"/>
            <w:lang w:val="ru-RU"/>
          </w:rPr>
          <w:t>Аддис</w:t>
        </w:r>
        <w:r w:rsidR="00CD365E" w:rsidRPr="00CD365E">
          <w:rPr>
            <w:rStyle w:val="Hyperlink"/>
            <w:szCs w:val="24"/>
            <w:lang w:val="ru-RU"/>
          </w:rPr>
          <w:t>-</w:t>
        </w:r>
        <w:r w:rsidR="00CD365E">
          <w:rPr>
            <w:rStyle w:val="Hyperlink"/>
            <w:szCs w:val="24"/>
            <w:lang w:val="ru-RU"/>
          </w:rPr>
          <w:t>Абеб</w:t>
        </w:r>
        <w:r w:rsidR="0059063C">
          <w:rPr>
            <w:rStyle w:val="Hyperlink"/>
            <w:szCs w:val="24"/>
            <w:lang w:val="ru-RU"/>
          </w:rPr>
          <w:t>у"</w:t>
        </w:r>
      </w:hyperlink>
      <w:r w:rsidRPr="00CD365E">
        <w:rPr>
          <w:color w:val="000000"/>
          <w:szCs w:val="24"/>
          <w:lang w:val="ru-RU"/>
        </w:rPr>
        <w:t xml:space="preserve">, </w:t>
      </w:r>
      <w:r w:rsidR="00B44E31" w:rsidRPr="00997217">
        <w:rPr>
          <w:color w:val="000000"/>
          <w:szCs w:val="24"/>
          <w:lang w:val="ru-RU"/>
        </w:rPr>
        <w:t>тесной увязки с направлениями деятельности ВВУИО и ЦУР</w:t>
      </w:r>
      <w:r w:rsidR="00B44E31" w:rsidRPr="00CD365E">
        <w:rPr>
          <w:color w:val="000000"/>
          <w:szCs w:val="24"/>
          <w:lang w:val="ru-RU"/>
        </w:rPr>
        <w:t xml:space="preserve">, </w:t>
      </w:r>
      <w:r w:rsidR="00B44E31">
        <w:rPr>
          <w:color w:val="000000"/>
          <w:szCs w:val="24"/>
          <w:lang w:val="ru-RU"/>
        </w:rPr>
        <w:t xml:space="preserve">в сотрудничестве с </w:t>
      </w:r>
      <w:hyperlink r:id="rId51" w:tooltip="https://www.un.org/techenvoy/content/about" w:history="1">
        <w:r w:rsidR="00CD365E">
          <w:rPr>
            <w:rStyle w:val="Hyperlink"/>
            <w:szCs w:val="24"/>
            <w:lang w:val="ru-RU"/>
          </w:rPr>
          <w:t>Канцелярией Посланника Генерального Секретаря ООН по вопросам технологий</w:t>
        </w:r>
      </w:hyperlink>
      <w:r w:rsidRPr="00CD365E">
        <w:rPr>
          <w:color w:val="000000"/>
          <w:szCs w:val="24"/>
          <w:lang w:val="ru-RU"/>
        </w:rPr>
        <w:t xml:space="preserve">, </w:t>
      </w:r>
      <w:r w:rsidR="00B44E31">
        <w:rPr>
          <w:color w:val="000000"/>
          <w:szCs w:val="24"/>
          <w:lang w:val="ru-RU"/>
        </w:rPr>
        <w:t xml:space="preserve">а также в соответствии с </w:t>
      </w:r>
      <w:hyperlink r:id="rId52" w:tooltip="https://itu.int/itu-d/sites/partner2connect/" w:history="1">
        <w:r w:rsidR="00997217">
          <w:rPr>
            <w:rStyle w:val="Hyperlink"/>
            <w:szCs w:val="24"/>
            <w:lang w:val="ru-RU"/>
          </w:rPr>
          <w:t>Дорожной картой Генерального Секретаря ООН по цифровому сотрудничеству</w:t>
        </w:r>
      </w:hyperlink>
      <w:r w:rsidR="00997217">
        <w:rPr>
          <w:color w:val="000000"/>
          <w:szCs w:val="24"/>
          <w:lang w:val="ru-RU"/>
        </w:rPr>
        <w:t xml:space="preserve"> </w:t>
      </w:r>
      <w:r w:rsidR="00B44E31" w:rsidRPr="00CD365E">
        <w:rPr>
          <w:color w:val="000000"/>
          <w:szCs w:val="24"/>
          <w:lang w:val="ru-RU"/>
        </w:rPr>
        <w:t xml:space="preserve">20 </w:t>
      </w:r>
      <w:r w:rsidR="00B44E31">
        <w:rPr>
          <w:color w:val="000000"/>
          <w:szCs w:val="24"/>
          <w:lang w:val="ru-RU"/>
        </w:rPr>
        <w:t>сентября</w:t>
      </w:r>
      <w:r w:rsidR="00B44E31" w:rsidRPr="00CD365E">
        <w:rPr>
          <w:color w:val="000000"/>
          <w:szCs w:val="24"/>
          <w:lang w:val="ru-RU"/>
        </w:rPr>
        <w:t xml:space="preserve"> 2021</w:t>
      </w:r>
      <w:r w:rsidR="00B44E31" w:rsidRPr="008A16AB">
        <w:rPr>
          <w:color w:val="000000"/>
          <w:szCs w:val="24"/>
          <w:lang w:val="en-US"/>
        </w:rPr>
        <w:t> </w:t>
      </w:r>
      <w:r w:rsidR="00B44E31">
        <w:rPr>
          <w:color w:val="000000"/>
          <w:szCs w:val="24"/>
          <w:lang w:val="ru-RU"/>
        </w:rPr>
        <w:t>года</w:t>
      </w:r>
      <w:r w:rsidR="00B44E31" w:rsidRPr="00CD365E">
        <w:rPr>
          <w:color w:val="000000"/>
          <w:szCs w:val="24"/>
          <w:lang w:val="ru-RU"/>
        </w:rPr>
        <w:t xml:space="preserve"> </w:t>
      </w:r>
      <w:r w:rsidR="00B44E31" w:rsidRPr="00CD365E">
        <w:rPr>
          <w:lang w:val="ru-RU"/>
        </w:rPr>
        <w:t>МСЭ создал Цифровую коалицию "Партнерства для подключения" (P2C). Коал</w:t>
      </w:r>
      <w:r w:rsidR="00B44E31">
        <w:rPr>
          <w:lang w:val="ru-RU"/>
        </w:rPr>
        <w:t>и</w:t>
      </w:r>
      <w:r w:rsidR="00B44E31" w:rsidRPr="00CD365E">
        <w:rPr>
          <w:lang w:val="ru-RU"/>
        </w:rPr>
        <w:t>ция представляет собой альянс с участием многих заинтересованных сторон в целях содействия обеспечению реальной возможности установления соединений и цифровой трансформации</w:t>
      </w:r>
      <w:r w:rsidR="00B44E31">
        <w:rPr>
          <w:lang w:val="ru-RU"/>
        </w:rPr>
        <w:t xml:space="preserve"> в глобальном масштабе</w:t>
      </w:r>
      <w:r w:rsidR="00B44E31" w:rsidRPr="00CD365E">
        <w:rPr>
          <w:lang w:val="ru-RU"/>
        </w:rPr>
        <w:t xml:space="preserve"> в наиболее труднодоступных для подключения сообществах, главным образом в наименее развитых странах (НРС), развивающихся странах, не имеющих выхода к морю (ЛЛДС), и малых островных развивающихся государствах (СИДС), но не ограничиваясь ими.</w:t>
      </w:r>
    </w:p>
    <w:p w14:paraId="39B65CED" w14:textId="2FF53925" w:rsidR="00511B5A" w:rsidRPr="00997217" w:rsidRDefault="00511B5A" w:rsidP="00906955">
      <w:pPr>
        <w:rPr>
          <w:lang w:val="ru-RU"/>
        </w:rPr>
      </w:pPr>
      <w:r w:rsidRPr="00997217">
        <w:rPr>
          <w:lang w:val="ru-RU"/>
        </w:rPr>
        <w:t>6.2</w:t>
      </w:r>
      <w:r w:rsidRPr="00997217">
        <w:rPr>
          <w:lang w:val="ru-RU"/>
        </w:rPr>
        <w:tab/>
      </w:r>
      <w:r w:rsidR="00B44E31" w:rsidRPr="00997217">
        <w:rPr>
          <w:lang w:val="ru-RU"/>
        </w:rPr>
        <w:t xml:space="preserve">Цифровая коалиция "Партнерства для подключения" будет служить площадкой для лидеров, ориентированной на привлечение всех заинтересованных сторон к мобилизации новых ресурсов и объявлению о новых партнерствах и обязательствах в области достижения универсальной и реальной возможности установления соединений; </w:t>
      </w:r>
      <w:r w:rsidR="00B44E31">
        <w:rPr>
          <w:lang w:val="ru-RU"/>
        </w:rPr>
        <w:t>она будет</w:t>
      </w:r>
      <w:r w:rsidR="00B44E31" w:rsidRPr="00997217">
        <w:rPr>
          <w:lang w:val="ru-RU"/>
        </w:rPr>
        <w:t xml:space="preserve"> содействовать выполнению Дорожной карты Генерального секретаря Организации Объединенных Наций по цифровому сотрудничеству и положений Доклада Генерального секретаря ООН</w:t>
      </w:r>
      <w:r w:rsidR="0059063C">
        <w:rPr>
          <w:lang w:val="ru-RU"/>
        </w:rPr>
        <w:t xml:space="preserve"> "</w:t>
      </w:r>
      <w:r w:rsidR="003F730E">
        <w:fldChar w:fldCharType="begin"/>
      </w:r>
      <w:r w:rsidR="003F730E" w:rsidRPr="006610F2">
        <w:rPr>
          <w:lang w:val="ru-RU"/>
        </w:rPr>
        <w:instrText xml:space="preserve"> </w:instrText>
      </w:r>
      <w:r w:rsidR="003F730E">
        <w:instrText>HYPERLINK</w:instrText>
      </w:r>
      <w:r w:rsidR="003F730E" w:rsidRPr="006610F2">
        <w:rPr>
          <w:lang w:val="ru-RU"/>
        </w:rPr>
        <w:instrText xml:space="preserve"> "</w:instrText>
      </w:r>
      <w:r w:rsidR="003F730E">
        <w:instrText>https</w:instrText>
      </w:r>
      <w:r w:rsidR="003F730E" w:rsidRPr="006610F2">
        <w:rPr>
          <w:lang w:val="ru-RU"/>
        </w:rPr>
        <w:instrText>://</w:instrText>
      </w:r>
      <w:r w:rsidR="003F730E">
        <w:instrText>www</w:instrText>
      </w:r>
      <w:r w:rsidR="003F730E" w:rsidRPr="006610F2">
        <w:rPr>
          <w:lang w:val="ru-RU"/>
        </w:rPr>
        <w:instrText>.</w:instrText>
      </w:r>
      <w:r w:rsidR="003F730E">
        <w:instrText>un</w:instrText>
      </w:r>
      <w:r w:rsidR="003F730E" w:rsidRPr="006610F2">
        <w:rPr>
          <w:lang w:val="ru-RU"/>
        </w:rPr>
        <w:instrText>.</w:instrText>
      </w:r>
      <w:r w:rsidR="003F730E">
        <w:instrText>org</w:instrText>
      </w:r>
      <w:r w:rsidR="003F730E" w:rsidRPr="006610F2">
        <w:rPr>
          <w:lang w:val="ru-RU"/>
        </w:rPr>
        <w:instrText>/</w:instrText>
      </w:r>
      <w:r w:rsidR="003F730E">
        <w:instrText>en</w:instrText>
      </w:r>
      <w:r w:rsidR="003F730E" w:rsidRPr="006610F2">
        <w:rPr>
          <w:lang w:val="ru-RU"/>
        </w:rPr>
        <w:instrText>/</w:instrText>
      </w:r>
      <w:r w:rsidR="003F730E">
        <w:instrText>content</w:instrText>
      </w:r>
      <w:r w:rsidR="003F730E" w:rsidRPr="006610F2">
        <w:rPr>
          <w:lang w:val="ru-RU"/>
        </w:rPr>
        <w:instrText>/</w:instrText>
      </w:r>
      <w:r w:rsidR="003F730E">
        <w:instrText>common</w:instrText>
      </w:r>
      <w:r w:rsidR="003F730E" w:rsidRPr="006610F2">
        <w:rPr>
          <w:lang w:val="ru-RU"/>
        </w:rPr>
        <w:instrText>-</w:instrText>
      </w:r>
      <w:r w:rsidR="003F730E">
        <w:instrText>agenda</w:instrText>
      </w:r>
      <w:r w:rsidR="003F730E" w:rsidRPr="006610F2">
        <w:rPr>
          <w:lang w:val="ru-RU"/>
        </w:rPr>
        <w:instrText>-</w:instrText>
      </w:r>
      <w:r w:rsidR="003F730E">
        <w:instrText>report</w:instrText>
      </w:r>
      <w:r w:rsidR="003F730E" w:rsidRPr="006610F2">
        <w:rPr>
          <w:lang w:val="ru-RU"/>
        </w:rPr>
        <w:instrText>/" \</w:instrText>
      </w:r>
      <w:r w:rsidR="003F730E">
        <w:instrText>o</w:instrText>
      </w:r>
      <w:r w:rsidR="003F730E" w:rsidRPr="006610F2">
        <w:rPr>
          <w:lang w:val="ru-RU"/>
        </w:rPr>
        <w:instrText xml:space="preserve"> "</w:instrText>
      </w:r>
      <w:r w:rsidR="003F730E">
        <w:instrText>https</w:instrText>
      </w:r>
      <w:r w:rsidR="003F730E" w:rsidRPr="006610F2">
        <w:rPr>
          <w:lang w:val="ru-RU"/>
        </w:rPr>
        <w:instrText>://</w:instrText>
      </w:r>
      <w:r w:rsidR="003F730E">
        <w:instrText>www</w:instrText>
      </w:r>
      <w:r w:rsidR="003F730E" w:rsidRPr="006610F2">
        <w:rPr>
          <w:lang w:val="ru-RU"/>
        </w:rPr>
        <w:instrText>.</w:instrText>
      </w:r>
      <w:r w:rsidR="003F730E">
        <w:instrText>un</w:instrText>
      </w:r>
      <w:r w:rsidR="003F730E" w:rsidRPr="006610F2">
        <w:rPr>
          <w:lang w:val="ru-RU"/>
        </w:rPr>
        <w:instrText>.</w:instrText>
      </w:r>
      <w:r w:rsidR="003F730E">
        <w:instrText>org</w:instrText>
      </w:r>
      <w:r w:rsidR="003F730E" w:rsidRPr="006610F2">
        <w:rPr>
          <w:lang w:val="ru-RU"/>
        </w:rPr>
        <w:instrText>/</w:instrText>
      </w:r>
      <w:r w:rsidR="003F730E">
        <w:instrText>en</w:instrText>
      </w:r>
      <w:r w:rsidR="003F730E" w:rsidRPr="006610F2">
        <w:rPr>
          <w:lang w:val="ru-RU"/>
        </w:rPr>
        <w:instrText>/</w:instrText>
      </w:r>
      <w:r w:rsidR="003F730E">
        <w:instrText>content</w:instrText>
      </w:r>
      <w:r w:rsidR="003F730E" w:rsidRPr="006610F2">
        <w:rPr>
          <w:lang w:val="ru-RU"/>
        </w:rPr>
        <w:instrText>/</w:instrText>
      </w:r>
      <w:r w:rsidR="003F730E">
        <w:instrText>common</w:instrText>
      </w:r>
      <w:r w:rsidR="003F730E" w:rsidRPr="006610F2">
        <w:rPr>
          <w:lang w:val="ru-RU"/>
        </w:rPr>
        <w:instrText>-</w:instrText>
      </w:r>
      <w:r w:rsidR="003F730E">
        <w:instrText>agenda</w:instrText>
      </w:r>
      <w:r w:rsidR="003F730E" w:rsidRPr="006610F2">
        <w:rPr>
          <w:lang w:val="ru-RU"/>
        </w:rPr>
        <w:instrText>-</w:instrText>
      </w:r>
      <w:r w:rsidR="003F730E">
        <w:instrText>report</w:instrText>
      </w:r>
      <w:r w:rsidR="003F730E" w:rsidRPr="006610F2">
        <w:rPr>
          <w:lang w:val="ru-RU"/>
        </w:rPr>
        <w:instrText xml:space="preserve">/" </w:instrText>
      </w:r>
      <w:r w:rsidR="003F730E">
        <w:fldChar w:fldCharType="separate"/>
      </w:r>
      <w:r w:rsidR="00997217">
        <w:rPr>
          <w:rStyle w:val="Hyperlink"/>
          <w:szCs w:val="24"/>
          <w:lang w:val="ru-RU"/>
        </w:rPr>
        <w:t>Наша общая повестка дня</w:t>
      </w:r>
      <w:r w:rsidR="003F730E">
        <w:rPr>
          <w:rStyle w:val="Hyperlink"/>
          <w:szCs w:val="24"/>
          <w:lang w:val="ru-RU"/>
        </w:rPr>
        <w:fldChar w:fldCharType="end"/>
      </w:r>
      <w:r w:rsidR="0059063C">
        <w:rPr>
          <w:lang w:val="ru-RU"/>
        </w:rPr>
        <w:t>"</w:t>
      </w:r>
      <w:r w:rsidRPr="00997217">
        <w:rPr>
          <w:lang w:val="ru-RU"/>
        </w:rPr>
        <w:t xml:space="preserve"> </w:t>
      </w:r>
      <w:r w:rsidR="00B44E31" w:rsidRPr="00997217">
        <w:rPr>
          <w:lang w:val="ru-RU"/>
        </w:rPr>
        <w:t>в рамках четырех основных направлений</w:t>
      </w:r>
      <w:r w:rsidR="00B44E31">
        <w:rPr>
          <w:lang w:val="ru-RU"/>
        </w:rPr>
        <w:t>:</w:t>
      </w:r>
    </w:p>
    <w:p w14:paraId="2417CEE2" w14:textId="77777777" w:rsidR="00B44E31" w:rsidRPr="007A6700" w:rsidRDefault="009457C8" w:rsidP="00B44E31">
      <w:pPr>
        <w:rPr>
          <w:rFonts w:cstheme="minorHAnsi"/>
          <w:lang w:val="ru-RU"/>
        </w:rPr>
      </w:pPr>
      <w:r w:rsidRPr="007A6700">
        <w:rPr>
          <w:rFonts w:cstheme="minorHAnsi"/>
          <w:lang w:val="ru-RU"/>
        </w:rPr>
        <w:t>ДОСТУП</w:t>
      </w:r>
      <w:r w:rsidR="00B44E31" w:rsidRPr="007A6700">
        <w:rPr>
          <w:rFonts w:cstheme="minorHAnsi"/>
          <w:lang w:val="ru-RU"/>
        </w:rPr>
        <w:t>: Соединение людей во всем мире</w:t>
      </w:r>
    </w:p>
    <w:p w14:paraId="40688553" w14:textId="77777777" w:rsidR="00B44E31" w:rsidRPr="007A6700" w:rsidRDefault="009457C8" w:rsidP="00B44E31">
      <w:pPr>
        <w:rPr>
          <w:rFonts w:cstheme="minorHAnsi"/>
          <w:lang w:val="ru-RU"/>
        </w:rPr>
      </w:pPr>
      <w:r w:rsidRPr="007A6700">
        <w:rPr>
          <w:rFonts w:cstheme="minorHAnsi"/>
          <w:lang w:val="ru-RU"/>
        </w:rPr>
        <w:t>ВНЕДРЕНИЕ</w:t>
      </w:r>
      <w:r w:rsidR="00B44E31" w:rsidRPr="007A6700">
        <w:rPr>
          <w:rFonts w:cstheme="minorHAnsi"/>
          <w:lang w:val="ru-RU"/>
        </w:rPr>
        <w:t>: Расширение прав и возможностей сообществ</w:t>
      </w:r>
    </w:p>
    <w:p w14:paraId="04CF9719" w14:textId="525548CD" w:rsidR="00B44E31" w:rsidRPr="007A6700" w:rsidRDefault="009457C8" w:rsidP="00B44E31">
      <w:pPr>
        <w:rPr>
          <w:rFonts w:cstheme="minorHAnsi"/>
          <w:lang w:val="ru-RU"/>
        </w:rPr>
      </w:pPr>
      <w:r w:rsidRPr="007A6700">
        <w:rPr>
          <w:rFonts w:cstheme="minorHAnsi"/>
          <w:lang w:val="ru-RU"/>
        </w:rPr>
        <w:t xml:space="preserve">СОЗДАНИЕ </w:t>
      </w:r>
      <w:r w:rsidR="00331AEA">
        <w:rPr>
          <w:rFonts w:cstheme="minorHAnsi"/>
          <w:lang w:val="ru-RU"/>
        </w:rPr>
        <w:t>ЦЕННОСТИ</w:t>
      </w:r>
      <w:r w:rsidR="00B44E31" w:rsidRPr="007A6700">
        <w:rPr>
          <w:rFonts w:cstheme="minorHAnsi"/>
          <w:lang w:val="ru-RU"/>
        </w:rPr>
        <w:t xml:space="preserve">: </w:t>
      </w:r>
      <w:r w:rsidRPr="007A6700">
        <w:rPr>
          <w:rFonts w:cstheme="minorHAnsi"/>
          <w:lang w:val="ru-RU"/>
        </w:rPr>
        <w:t xml:space="preserve">Формирование </w:t>
      </w:r>
      <w:r w:rsidR="00B44E31" w:rsidRPr="007A6700">
        <w:rPr>
          <w:rFonts w:cstheme="minorHAnsi"/>
          <w:lang w:val="ru-RU"/>
        </w:rPr>
        <w:t>цифровых экосистем</w:t>
      </w:r>
    </w:p>
    <w:p w14:paraId="2AE45AAC" w14:textId="77777777" w:rsidR="00511B5A" w:rsidRPr="007A6700" w:rsidRDefault="009457C8" w:rsidP="00B44E31">
      <w:pPr>
        <w:rPr>
          <w:rFonts w:cstheme="minorHAnsi"/>
          <w:lang w:val="ru-RU"/>
        </w:rPr>
      </w:pPr>
      <w:r w:rsidRPr="007A6700">
        <w:rPr>
          <w:rFonts w:cstheme="minorHAnsi"/>
          <w:lang w:val="ru-RU"/>
        </w:rPr>
        <w:t>УСКОРЕНИЕ</w:t>
      </w:r>
      <w:r w:rsidR="00B44E31" w:rsidRPr="007A6700">
        <w:rPr>
          <w:rFonts w:cstheme="minorHAnsi"/>
          <w:lang w:val="ru-RU"/>
        </w:rPr>
        <w:t>: Стимулирование инвестиций</w:t>
      </w:r>
    </w:p>
    <w:p w14:paraId="157741FE" w14:textId="2DDC6DCB" w:rsidR="00B44E31" w:rsidRDefault="00511B5A" w:rsidP="00B44E31">
      <w:pPr>
        <w:rPr>
          <w:rFonts w:cstheme="minorHAnsi"/>
          <w:lang w:val="ru-RU"/>
        </w:rPr>
      </w:pPr>
      <w:r w:rsidRPr="007A6700">
        <w:rPr>
          <w:color w:val="000000"/>
          <w:lang w:val="ru-RU"/>
        </w:rPr>
        <w:t>6.3</w:t>
      </w:r>
      <w:r w:rsidRPr="007A6700">
        <w:rPr>
          <w:color w:val="000000"/>
          <w:lang w:val="ru-RU"/>
        </w:rPr>
        <w:tab/>
      </w:r>
      <w:r w:rsidR="00B44E31" w:rsidRPr="007A6700">
        <w:rPr>
          <w:rFonts w:cstheme="minorHAnsi"/>
          <w:lang w:val="ru-RU"/>
        </w:rPr>
        <w:t xml:space="preserve">Круглый стол Partner2Connect (Партнерства для подключения) в интересах цифрового развития, который планируется </w:t>
      </w:r>
      <w:r w:rsidR="00B44E31">
        <w:rPr>
          <w:rFonts w:cstheme="minorHAnsi"/>
          <w:lang w:val="ru-RU"/>
        </w:rPr>
        <w:t xml:space="preserve">провести 7–9 июня 2022 года в ходе </w:t>
      </w:r>
      <w:r w:rsidR="00B44E31" w:rsidRPr="007A6700">
        <w:rPr>
          <w:rFonts w:cstheme="minorHAnsi"/>
          <w:lang w:val="ru-RU"/>
        </w:rPr>
        <w:t>ВКРЭ, предоставит Членам МСЭ</w:t>
      </w:r>
      <w:r w:rsidR="009A51EB">
        <w:rPr>
          <w:rFonts w:cstheme="minorHAnsi"/>
          <w:lang w:val="ru-RU"/>
        </w:rPr>
        <w:noBreakHyphen/>
      </w:r>
      <w:r w:rsidR="00B44E31" w:rsidRPr="007A6700">
        <w:rPr>
          <w:rFonts w:cstheme="minorHAnsi"/>
          <w:lang w:val="ru-RU"/>
        </w:rPr>
        <w:t xml:space="preserve">D и другим заинтересованным сторонам возможность принять участие в дискуссиях высокого уровня относительно проблем и возможностей, связанных с цифровым развитием, принять конкретные обязательства и установить новые партнерские отношения. </w:t>
      </w:r>
      <w:r w:rsidR="009457C8">
        <w:rPr>
          <w:rFonts w:cstheme="minorHAnsi"/>
          <w:lang w:val="ru-RU"/>
        </w:rPr>
        <w:t>В</w:t>
      </w:r>
      <w:r w:rsidR="009457C8" w:rsidRPr="007A6700">
        <w:rPr>
          <w:rFonts w:cstheme="minorHAnsi"/>
          <w:lang w:val="ru-RU"/>
        </w:rPr>
        <w:t xml:space="preserve"> </w:t>
      </w:r>
      <w:r w:rsidR="009457C8">
        <w:rPr>
          <w:rFonts w:cstheme="minorHAnsi"/>
          <w:lang w:val="ru-RU"/>
        </w:rPr>
        <w:t>частности,</w:t>
      </w:r>
      <w:r w:rsidR="009457C8" w:rsidRPr="007A6700">
        <w:rPr>
          <w:rFonts w:cstheme="minorHAnsi"/>
          <w:lang w:val="ru-RU"/>
        </w:rPr>
        <w:t xml:space="preserve"> </w:t>
      </w:r>
      <w:r w:rsidR="00B44E31" w:rsidRPr="007A6700">
        <w:rPr>
          <w:rFonts w:cstheme="minorHAnsi"/>
          <w:lang w:val="ru-RU"/>
        </w:rPr>
        <w:t xml:space="preserve">высокопоставленным участникам предлагается выступать на пленарных заседаниях с общеполитическими заявлениями </w:t>
      </w:r>
      <w:r w:rsidR="00B44E31">
        <w:rPr>
          <w:rFonts w:cstheme="minorHAnsi"/>
          <w:lang w:val="ru-RU"/>
        </w:rPr>
        <w:t xml:space="preserve">желательно в форме обязательств, которые будут содействовать достижению </w:t>
      </w:r>
      <w:r w:rsidR="00B44E31" w:rsidRPr="007A6700">
        <w:rPr>
          <w:rFonts w:cstheme="minorHAnsi"/>
          <w:lang w:val="ru-RU"/>
        </w:rPr>
        <w:t xml:space="preserve">Направлений деятельности "Партнерства для подключения". Круглый стол может включать такие виды деятельности, как заседания групп специалистов, обсуждения в небольших группах. Заседания групп специалистов и групповые обсуждения будут либо включать высокопоставленных участников из числа членов или МСЭ, либо проходить под их </w:t>
      </w:r>
      <w:r w:rsidR="00B44E31" w:rsidRPr="007A6700">
        <w:rPr>
          <w:rFonts w:cstheme="minorHAnsi"/>
          <w:lang w:val="ru-RU"/>
        </w:rPr>
        <w:lastRenderedPageBreak/>
        <w:t xml:space="preserve">председательством/руководством. </w:t>
      </w:r>
      <w:bookmarkStart w:id="3" w:name="lt_pId064"/>
      <w:r w:rsidR="00B44E31" w:rsidRPr="002C5332">
        <w:rPr>
          <w:rFonts w:cstheme="minorHAnsi"/>
          <w:lang w:val="ru-RU"/>
        </w:rPr>
        <w:t>Кроме того, другие высокопоставленные участники, возможно, пожелают записать видеообращения, которые будут показаны в залах заседаний во время перерывов на кофе, а также на экранах, размещенных в разных местах в месте проведения.</w:t>
      </w:r>
      <w:bookmarkEnd w:id="3"/>
    </w:p>
    <w:p w14:paraId="1B2B6805" w14:textId="77777777" w:rsidR="00B44E31" w:rsidRPr="002C5332" w:rsidRDefault="00B44E31" w:rsidP="00B44E31">
      <w:pPr>
        <w:rPr>
          <w:lang w:val="ru-RU"/>
        </w:rPr>
      </w:pPr>
      <w:r>
        <w:rPr>
          <w:rFonts w:cstheme="minorHAnsi"/>
          <w:lang w:val="ru-RU"/>
        </w:rPr>
        <w:t>6.4</w:t>
      </w:r>
      <w:r>
        <w:rPr>
          <w:rFonts w:cstheme="minorHAnsi"/>
          <w:lang w:val="ru-RU"/>
        </w:rPr>
        <w:tab/>
      </w:r>
      <w:bookmarkStart w:id="4" w:name="lt_pId050"/>
      <w:r w:rsidRPr="002C5332">
        <w:rPr>
          <w:lang w:val="ru-RU"/>
        </w:rPr>
        <w:t xml:space="preserve">Ожидается, что организация Круглого стола </w:t>
      </w:r>
      <w:r w:rsidRPr="00DA5991">
        <w:t>Partner</w:t>
      </w:r>
      <w:r w:rsidRPr="002C5332">
        <w:rPr>
          <w:lang w:val="ru-RU"/>
        </w:rPr>
        <w:t>2</w:t>
      </w:r>
      <w:r w:rsidRPr="00DA5991">
        <w:t>Connect</w:t>
      </w:r>
      <w:r w:rsidRPr="002C5332">
        <w:rPr>
          <w:lang w:val="ru-RU"/>
        </w:rPr>
        <w:t xml:space="preserve"> (Партнерства для подключения) в интересах цифрового развития позволит достичь следующих результатов:</w:t>
      </w:r>
      <w:bookmarkEnd w:id="4"/>
      <w:r w:rsidRPr="002C5332">
        <w:rPr>
          <w:lang w:val="ru-RU"/>
        </w:rPr>
        <w:t xml:space="preserve"> </w:t>
      </w:r>
    </w:p>
    <w:p w14:paraId="6B424AE0" w14:textId="77777777" w:rsidR="00B44E31" w:rsidRPr="002C5332" w:rsidRDefault="00B44E31" w:rsidP="00B44E31">
      <w:pPr>
        <w:pStyle w:val="enumlev1"/>
        <w:rPr>
          <w:lang w:val="ru-RU"/>
        </w:rPr>
      </w:pPr>
      <w:bookmarkStart w:id="5" w:name="lt_pId053"/>
      <w:r w:rsidRPr="002C5332">
        <w:rPr>
          <w:lang w:val="ru-RU"/>
        </w:rPr>
        <w:t>−</w:t>
      </w:r>
      <w:r w:rsidRPr="002C5332">
        <w:rPr>
          <w:lang w:val="ru-RU"/>
        </w:rPr>
        <w:tab/>
        <w:t>существенных обязательств по сокращению цифрового разрыва, включая финансовые, программные, политические и информационно-пропагандистские обязательства;</w:t>
      </w:r>
    </w:p>
    <w:p w14:paraId="693F6304" w14:textId="77777777" w:rsidR="00B44E31" w:rsidRDefault="00B44E31" w:rsidP="00B44E31">
      <w:pPr>
        <w:pStyle w:val="enumlev1"/>
        <w:rPr>
          <w:lang w:val="ru-RU"/>
        </w:rPr>
      </w:pPr>
      <w:r w:rsidRPr="002C5332">
        <w:rPr>
          <w:lang w:val="ru-RU"/>
        </w:rPr>
        <w:t>−</w:t>
      </w:r>
      <w:r w:rsidRPr="002C5332">
        <w:rPr>
          <w:lang w:val="ru-RU"/>
        </w:rPr>
        <w:tab/>
        <w:t>последующей деятельности после ВКРЭ, включая периодическую отчетность по обязательствам, принятым на себя членами Коалиции, и по оказанному воздействию</w:t>
      </w:r>
      <w:bookmarkEnd w:id="5"/>
      <w:r w:rsidRPr="002C5332">
        <w:rPr>
          <w:lang w:val="ru-RU"/>
        </w:rPr>
        <w:t>.</w:t>
      </w:r>
    </w:p>
    <w:p w14:paraId="75650C07" w14:textId="5F6BD303" w:rsidR="009A51EB" w:rsidRDefault="00B44E31" w:rsidP="00B44E31">
      <w:pPr>
        <w:jc w:val="center"/>
        <w:rPr>
          <w:lang w:val="ru-RU"/>
        </w:rPr>
      </w:pPr>
      <w:r>
        <w:rPr>
          <w:szCs w:val="22"/>
          <w:lang w:val="ru-RU"/>
        </w:rPr>
        <w:t>Дополнительная информация представлена в документах</w:t>
      </w:r>
      <w:r w:rsidRPr="00B77C44">
        <w:rPr>
          <w:szCs w:val="22"/>
          <w:lang w:val="ru-RU"/>
        </w:rPr>
        <w:t>:</w:t>
      </w:r>
      <w:r>
        <w:rPr>
          <w:szCs w:val="22"/>
          <w:lang w:val="ru-RU"/>
        </w:rPr>
        <w:t xml:space="preserve"> </w:t>
      </w:r>
      <w:hyperlink r:id="rId53" w:history="1">
        <w:r w:rsidR="00B77C44">
          <w:rPr>
            <w:rStyle w:val="Hyperlink"/>
            <w:szCs w:val="22"/>
            <w:lang w:val="ru-RU"/>
          </w:rPr>
          <w:t>КГРЭ</w:t>
        </w:r>
        <w:r w:rsidR="002C5332" w:rsidRPr="00B77C44">
          <w:rPr>
            <w:rStyle w:val="Hyperlink"/>
            <w:szCs w:val="22"/>
            <w:lang w:val="ru-RU"/>
          </w:rPr>
          <w:t>-21/19</w:t>
        </w:r>
      </w:hyperlink>
      <w:r w:rsidR="002C5332" w:rsidRPr="00B77C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B77C44">
        <w:rPr>
          <w:szCs w:val="22"/>
          <w:lang w:val="ru-RU"/>
        </w:rPr>
        <w:t xml:space="preserve"> </w:t>
      </w:r>
      <w:hyperlink r:id="rId54" w:history="1">
        <w:r w:rsidR="00B77C44">
          <w:rPr>
            <w:rStyle w:val="Hyperlink"/>
            <w:szCs w:val="22"/>
            <w:lang w:val="ru-RU"/>
          </w:rPr>
          <w:t>КГРЭ</w:t>
        </w:r>
        <w:r w:rsidR="002C5332" w:rsidRPr="00B77C44">
          <w:rPr>
            <w:rStyle w:val="Hyperlink"/>
            <w:szCs w:val="22"/>
            <w:lang w:val="ru-RU"/>
          </w:rPr>
          <w:t>-21/2/15</w:t>
        </w:r>
      </w:hyperlink>
      <w:r w:rsidR="002C5332" w:rsidRPr="00B77C44">
        <w:rPr>
          <w:lang w:val="ru-RU"/>
        </w:rPr>
        <w:t>.</w:t>
      </w:r>
    </w:p>
    <w:p w14:paraId="3FC6832B" w14:textId="7C6CCF99" w:rsidR="00B44E31" w:rsidRPr="00326337" w:rsidRDefault="002C5332" w:rsidP="009A51EB">
      <w:pPr>
        <w:pStyle w:val="AnnexNo"/>
        <w:rPr>
          <w:lang w:val="ru-RU"/>
        </w:rPr>
      </w:pPr>
      <w:r w:rsidRPr="00B77C44">
        <w:rPr>
          <w:b/>
          <w:bCs/>
          <w:lang w:val="ru-RU"/>
        </w:rPr>
        <w:br w:type="page"/>
      </w:r>
      <w:r w:rsidR="00331AEA">
        <w:rPr>
          <w:lang w:val="ru-RU"/>
        </w:rPr>
        <w:lastRenderedPageBreak/>
        <w:t>ПРИЛОЖЕНИЕ</w:t>
      </w:r>
    </w:p>
    <w:p w14:paraId="3DA2E5FB" w14:textId="77777777" w:rsidR="00B44E31" w:rsidRPr="00326337" w:rsidRDefault="00B44E31" w:rsidP="009A51EB">
      <w:pPr>
        <w:pStyle w:val="Annextitle"/>
        <w:rPr>
          <w:shd w:val="clear" w:color="auto" w:fill="F0F0F0"/>
          <w:lang w:val="ru-RU"/>
        </w:rPr>
      </w:pPr>
      <w:r w:rsidRPr="00331AEA">
        <w:rPr>
          <w:lang w:val="ru-RU"/>
        </w:rPr>
        <w:t>Проект повестки дня ВКРЭ</w:t>
      </w:r>
    </w:p>
    <w:p w14:paraId="2D5DB476" w14:textId="77777777" w:rsidR="00B44E31" w:rsidRPr="002C5332" w:rsidRDefault="00B44E31" w:rsidP="00B44E31">
      <w:pPr>
        <w:pStyle w:val="Heading1"/>
        <w:rPr>
          <w:lang w:val="ru-RU"/>
        </w:rPr>
      </w:pPr>
      <w:r w:rsidRPr="00A84BFC">
        <w:t>I</w:t>
      </w:r>
      <w:r w:rsidRPr="002C5332">
        <w:rPr>
          <w:lang w:val="ru-RU"/>
        </w:rPr>
        <w:tab/>
        <w:t>Отчет о выполнении Плана действий Буэнос-Айреса</w:t>
      </w:r>
    </w:p>
    <w:p w14:paraId="7EE0EA61" w14:textId="77777777" w:rsidR="00B44E31" w:rsidRPr="002C5332" w:rsidRDefault="00B44E31" w:rsidP="00B44E31">
      <w:pPr>
        <w:rPr>
          <w:rFonts w:cstheme="minorHAnsi"/>
          <w:lang w:val="ru-RU"/>
        </w:rPr>
      </w:pPr>
      <w:r w:rsidRPr="002C5332">
        <w:rPr>
          <w:lang w:val="ru-RU"/>
        </w:rPr>
        <w:t>1</w:t>
      </w:r>
      <w:r w:rsidRPr="002C5332">
        <w:rPr>
          <w:lang w:val="ru-RU"/>
        </w:rPr>
        <w:tab/>
        <w:t>Обновленные сведения по глобальной цифровой трансформации и представление отчета о выполнении Плана действий Буэнос-Айреса ВКРЭ-17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158C9170" w14:textId="77777777" w:rsidR="00B44E31" w:rsidRPr="002C5332" w:rsidRDefault="00B44E31" w:rsidP="00B44E31">
      <w:pPr>
        <w:rPr>
          <w:lang w:val="ru-RU"/>
        </w:rPr>
      </w:pPr>
      <w:r w:rsidRPr="002C5332">
        <w:rPr>
          <w:rFonts w:cstheme="minorHAnsi"/>
          <w:lang w:val="ru-RU"/>
        </w:rPr>
        <w:t>2</w:t>
      </w:r>
      <w:r w:rsidRPr="002C5332">
        <w:rPr>
          <w:rFonts w:cstheme="minorHAnsi"/>
          <w:lang w:val="ru-RU"/>
        </w:rPr>
        <w:tab/>
      </w:r>
      <w:r w:rsidRPr="002C5332">
        <w:rPr>
          <w:lang w:val="ru-RU"/>
        </w:rPr>
        <w:t>Отчет Консультативной группы по развитию электросвязи</w:t>
      </w:r>
    </w:p>
    <w:p w14:paraId="4CB43573" w14:textId="77777777" w:rsidR="00B44E31" w:rsidRPr="002C5332" w:rsidRDefault="00B44E31" w:rsidP="00B44E31">
      <w:pPr>
        <w:rPr>
          <w:lang w:val="ru-RU"/>
        </w:rPr>
      </w:pPr>
      <w:r w:rsidRPr="002C5332">
        <w:rPr>
          <w:lang w:val="ru-RU"/>
        </w:rPr>
        <w:t>3</w:t>
      </w:r>
      <w:r w:rsidRPr="002C5332">
        <w:rPr>
          <w:lang w:val="ru-RU"/>
        </w:rPr>
        <w:tab/>
        <w:t>Отчет исследовательских комиссий</w:t>
      </w:r>
    </w:p>
    <w:p w14:paraId="38736CB9" w14:textId="77777777" w:rsidR="00B44E31" w:rsidRPr="002C5332" w:rsidRDefault="00B44E31" w:rsidP="00B44E31">
      <w:pPr>
        <w:rPr>
          <w:lang w:val="ru-RU"/>
        </w:rPr>
      </w:pPr>
      <w:r w:rsidRPr="002C5332">
        <w:rPr>
          <w:lang w:val="ru-RU"/>
        </w:rPr>
        <w:t>4</w:t>
      </w:r>
      <w:r w:rsidRPr="002C5332">
        <w:rPr>
          <w:lang w:val="ru-RU"/>
        </w:rPr>
        <w:tab/>
        <w:t>Отчет о выполнении решений других конференций, ассамблей и собраний МСЭ, имеющих отношение к работе МСЭ-</w:t>
      </w:r>
      <w:r w:rsidRPr="00A84BFC">
        <w:t>D</w:t>
      </w:r>
      <w:r w:rsidRPr="002C5332">
        <w:rPr>
          <w:lang w:val="ru-RU"/>
        </w:rPr>
        <w:t>:</w:t>
      </w:r>
    </w:p>
    <w:p w14:paraId="3F1EB6EB" w14:textId="77777777" w:rsidR="00B44E31" w:rsidRPr="002C5332" w:rsidRDefault="00B44E31" w:rsidP="00B44E31">
      <w:pPr>
        <w:pStyle w:val="enumlev1"/>
        <w:rPr>
          <w:lang w:val="ru-RU"/>
        </w:rPr>
      </w:pPr>
      <w:r w:rsidRPr="00A84BFC">
        <w:t>a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>Полномочная конференция (ПК-18)</w:t>
      </w:r>
    </w:p>
    <w:p w14:paraId="185C3AAD" w14:textId="77777777" w:rsidR="00B44E31" w:rsidRPr="002C5332" w:rsidRDefault="00B44E31" w:rsidP="00B44E31">
      <w:pPr>
        <w:pStyle w:val="enumlev1"/>
        <w:rPr>
          <w:lang w:val="ru-RU"/>
        </w:rPr>
      </w:pPr>
      <w:r w:rsidRPr="00A84BFC">
        <w:t>b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>Ассамблея радиосвязи (АР-19)/Всемирная конференция радиосвязи (ВКР-19)</w:t>
      </w:r>
    </w:p>
    <w:p w14:paraId="2543C881" w14:textId="77777777" w:rsidR="00B44E31" w:rsidRPr="002C5332" w:rsidRDefault="00B44E31" w:rsidP="00B44E31">
      <w:pPr>
        <w:pStyle w:val="enumlev1"/>
        <w:rPr>
          <w:lang w:val="ru-RU"/>
        </w:rPr>
      </w:pPr>
      <w:r w:rsidRPr="00A84BFC">
        <w:t>c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>Всемирная ассамблея по стандартизации электросвязи (ВАСЭ-20)</w:t>
      </w:r>
    </w:p>
    <w:p w14:paraId="346FC58B" w14:textId="77777777" w:rsidR="00B44E31" w:rsidRPr="002C5332" w:rsidRDefault="00B44E31" w:rsidP="00B44E31">
      <w:pPr>
        <w:pStyle w:val="Heading1"/>
        <w:rPr>
          <w:lang w:val="ru-RU"/>
        </w:rPr>
      </w:pPr>
      <w:r w:rsidRPr="00A84BFC">
        <w:t>II</w:t>
      </w:r>
      <w:r w:rsidRPr="002C5332">
        <w:rPr>
          <w:lang w:val="ru-RU"/>
        </w:rPr>
        <w:tab/>
        <w:t>План работы МСЭ-</w:t>
      </w:r>
      <w:r w:rsidRPr="00A84BFC">
        <w:t>D</w:t>
      </w:r>
      <w:r w:rsidRPr="002C5332">
        <w:rPr>
          <w:lang w:val="ru-RU"/>
        </w:rPr>
        <w:t xml:space="preserve"> на 2022−2025 годы</w:t>
      </w:r>
    </w:p>
    <w:p w14:paraId="3EFA46AE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5</w:t>
      </w:r>
      <w:r w:rsidRPr="002C5332">
        <w:rPr>
          <w:rFonts w:cs="Verdana"/>
          <w:lang w:val="ru-RU"/>
        </w:rPr>
        <w:tab/>
      </w:r>
      <w:r w:rsidRPr="002C5332">
        <w:rPr>
          <w:lang w:val="ru-RU"/>
        </w:rPr>
        <w:t>Результаты региональных подготовительных собраний к ВКРЭ</w:t>
      </w:r>
    </w:p>
    <w:p w14:paraId="22764B3E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6</w:t>
      </w:r>
      <w:r w:rsidRPr="002C5332">
        <w:rPr>
          <w:rFonts w:cs="Verdana"/>
          <w:lang w:val="ru-RU"/>
        </w:rPr>
        <w:tab/>
      </w:r>
      <w:r w:rsidRPr="002C5332">
        <w:rPr>
          <w:lang w:val="ru-RU"/>
        </w:rPr>
        <w:t>Вклад МСЭ-</w:t>
      </w:r>
      <w:r w:rsidRPr="00A84BFC">
        <w:t>D</w:t>
      </w:r>
      <w:r w:rsidRPr="002C5332">
        <w:rPr>
          <w:lang w:val="ru-RU"/>
        </w:rPr>
        <w:t xml:space="preserve"> в Стратегический план МСЭ на </w:t>
      </w:r>
      <w:proofErr w:type="gramStart"/>
      <w:r w:rsidRPr="002C5332">
        <w:rPr>
          <w:rFonts w:cs="Verdana"/>
          <w:lang w:val="ru-RU"/>
        </w:rPr>
        <w:t>2024−2027</w:t>
      </w:r>
      <w:proofErr w:type="gramEnd"/>
      <w:r w:rsidRPr="002C5332">
        <w:rPr>
          <w:rFonts w:cs="Verdana"/>
          <w:lang w:val="ru-RU"/>
        </w:rPr>
        <w:t xml:space="preserve"> годы</w:t>
      </w:r>
    </w:p>
    <w:p w14:paraId="2F314EAF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7</w:t>
      </w:r>
      <w:r w:rsidRPr="002C5332">
        <w:rPr>
          <w:rFonts w:cs="Verdana"/>
          <w:lang w:val="ru-RU"/>
        </w:rPr>
        <w:tab/>
        <w:t>Тематические приоритеты МСЭ-</w:t>
      </w:r>
      <w:r w:rsidRPr="00A84BFC">
        <w:rPr>
          <w:rFonts w:cs="Verdana"/>
        </w:rPr>
        <w:t>D</w:t>
      </w:r>
      <w:r w:rsidRPr="002C5332">
        <w:rPr>
          <w:rFonts w:cs="Verdana"/>
          <w:lang w:val="ru-RU"/>
        </w:rPr>
        <w:t xml:space="preserve"> </w:t>
      </w:r>
    </w:p>
    <w:p w14:paraId="11A45C27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8</w:t>
      </w:r>
      <w:r w:rsidRPr="002C5332">
        <w:rPr>
          <w:rFonts w:cs="Verdana"/>
          <w:lang w:val="ru-RU"/>
        </w:rPr>
        <w:tab/>
      </w:r>
      <w:r w:rsidRPr="002C5332">
        <w:rPr>
          <w:lang w:val="ru-RU"/>
        </w:rPr>
        <w:t>План действий МСЭ-</w:t>
      </w:r>
      <w:r w:rsidRPr="00A84BFC">
        <w:t>D</w:t>
      </w:r>
      <w:r w:rsidRPr="002C5332">
        <w:rPr>
          <w:lang w:val="ru-RU"/>
        </w:rPr>
        <w:t xml:space="preserve"> на </w:t>
      </w:r>
      <w:proofErr w:type="gramStart"/>
      <w:r w:rsidRPr="002C5332">
        <w:rPr>
          <w:rFonts w:cs="Verdana"/>
          <w:lang w:val="ru-RU"/>
        </w:rPr>
        <w:t>2022−2025</w:t>
      </w:r>
      <w:proofErr w:type="gramEnd"/>
      <w:r w:rsidRPr="002C5332">
        <w:rPr>
          <w:rFonts w:cs="Verdana"/>
          <w:lang w:val="ru-RU"/>
        </w:rPr>
        <w:t xml:space="preserve"> годы</w:t>
      </w:r>
    </w:p>
    <w:p w14:paraId="69701011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9</w:t>
      </w:r>
      <w:r w:rsidRPr="002C5332">
        <w:rPr>
          <w:rFonts w:cs="Verdana"/>
          <w:lang w:val="ru-RU"/>
        </w:rPr>
        <w:tab/>
      </w:r>
      <w:r w:rsidRPr="002C5332">
        <w:rPr>
          <w:lang w:val="ru-RU"/>
        </w:rPr>
        <w:t>Декларация Аддис-Абебы</w:t>
      </w:r>
    </w:p>
    <w:p w14:paraId="0B255C75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10</w:t>
      </w:r>
      <w:r w:rsidRPr="002C5332">
        <w:rPr>
          <w:rFonts w:cs="Verdana"/>
          <w:lang w:val="ru-RU"/>
        </w:rPr>
        <w:tab/>
      </w:r>
      <w:r w:rsidRPr="002C5332">
        <w:rPr>
          <w:lang w:val="ru-RU"/>
        </w:rPr>
        <w:t>Консультативная группа по развитию электросвязи</w:t>
      </w:r>
    </w:p>
    <w:p w14:paraId="3358A6C8" w14:textId="77777777" w:rsidR="00B44E31" w:rsidRPr="002C5332" w:rsidRDefault="00B44E31" w:rsidP="00B44E31">
      <w:pPr>
        <w:pStyle w:val="enumlev1"/>
        <w:rPr>
          <w:lang w:val="ru-RU"/>
        </w:rPr>
      </w:pPr>
      <w:r w:rsidRPr="00A84BFC">
        <w:t>a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(Пересм. Дубай, 2014 г.))</w:t>
      </w:r>
    </w:p>
    <w:p w14:paraId="6B031BEC" w14:textId="77777777" w:rsidR="00B44E31" w:rsidRPr="002C5332" w:rsidRDefault="00B44E31" w:rsidP="00B44E31">
      <w:pPr>
        <w:pStyle w:val="enumlev1"/>
        <w:rPr>
          <w:lang w:val="ru-RU"/>
        </w:rPr>
      </w:pPr>
      <w:r w:rsidRPr="00A84BFC">
        <w:t>b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 xml:space="preserve">Структура и методы работы </w:t>
      </w:r>
    </w:p>
    <w:p w14:paraId="715321B2" w14:textId="77777777" w:rsidR="00B44E31" w:rsidRPr="002C5332" w:rsidRDefault="00B44E31" w:rsidP="00B44E31">
      <w:pPr>
        <w:rPr>
          <w:rFonts w:cs="Verdana"/>
          <w:lang w:val="ru-RU"/>
        </w:rPr>
      </w:pPr>
      <w:r w:rsidRPr="002C5332">
        <w:rPr>
          <w:rFonts w:cs="Verdana"/>
          <w:lang w:val="ru-RU"/>
        </w:rPr>
        <w:t>11</w:t>
      </w:r>
      <w:r w:rsidRPr="002C5332">
        <w:rPr>
          <w:rFonts w:cs="Verdana"/>
          <w:lang w:val="ru-RU"/>
        </w:rPr>
        <w:tab/>
      </w:r>
      <w:r w:rsidRPr="002C5332">
        <w:rPr>
          <w:lang w:val="ru-RU"/>
        </w:rPr>
        <w:t>Исследовательские комиссии</w:t>
      </w:r>
    </w:p>
    <w:p w14:paraId="1D409856" w14:textId="77777777" w:rsidR="00B44E31" w:rsidRPr="002C5332" w:rsidRDefault="00B44E31" w:rsidP="00B44E31">
      <w:pPr>
        <w:pStyle w:val="enumlev1"/>
        <w:rPr>
          <w:lang w:val="ru-RU"/>
        </w:rPr>
      </w:pPr>
      <w:r w:rsidRPr="00A84BFC">
        <w:t>a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>Вопросы для исследования</w:t>
      </w:r>
    </w:p>
    <w:p w14:paraId="5220D9A8" w14:textId="77777777" w:rsidR="00B44E31" w:rsidRPr="00A84BFC" w:rsidRDefault="00B44E31" w:rsidP="00B44E31">
      <w:pPr>
        <w:pStyle w:val="enumlev1"/>
        <w:rPr>
          <w:rStyle w:val="CEONormalabcChar"/>
          <w:lang w:val="ru-RU"/>
        </w:rPr>
      </w:pPr>
      <w:r w:rsidRPr="00A84BFC">
        <w:t>b</w:t>
      </w:r>
      <w:r w:rsidRPr="002C5332">
        <w:rPr>
          <w:lang w:val="ru-RU"/>
        </w:rPr>
        <w:t>)</w:t>
      </w:r>
      <w:r w:rsidRPr="002C5332">
        <w:rPr>
          <w:lang w:val="ru-RU"/>
        </w:rPr>
        <w:tab/>
        <w:t>Структура и методы работы</w:t>
      </w:r>
    </w:p>
    <w:p w14:paraId="514AE7A2" w14:textId="77777777" w:rsidR="00B44E31" w:rsidRPr="002C5332" w:rsidRDefault="00B44E31" w:rsidP="00B44E31">
      <w:pPr>
        <w:rPr>
          <w:lang w:val="ru-RU"/>
        </w:rPr>
      </w:pPr>
      <w:r w:rsidRPr="002C5332">
        <w:rPr>
          <w:lang w:val="ru-RU"/>
        </w:rPr>
        <w:t>12</w:t>
      </w:r>
      <w:r w:rsidRPr="002C5332">
        <w:rPr>
          <w:lang w:val="ru-RU"/>
        </w:rPr>
        <w:tab/>
        <w:t>Резолюции и Рекомендации</w:t>
      </w:r>
    </w:p>
    <w:p w14:paraId="41A51761" w14:textId="77777777" w:rsidR="00B44E31" w:rsidRPr="002C5332" w:rsidRDefault="00B44E31" w:rsidP="00B44E31">
      <w:pPr>
        <w:pStyle w:val="Heading1"/>
        <w:rPr>
          <w:lang w:val="ru-RU"/>
        </w:rPr>
      </w:pPr>
      <w:r w:rsidRPr="00A84BFC">
        <w:t>III</w:t>
      </w:r>
      <w:r w:rsidRPr="002C5332">
        <w:rPr>
          <w:lang w:val="ru-RU"/>
        </w:rPr>
        <w:tab/>
        <w:t>Цифровая коалиция "Партнерства для подключения" (</w:t>
      </w:r>
      <w:r w:rsidRPr="00A84BFC">
        <w:t>P</w:t>
      </w:r>
      <w:r w:rsidRPr="002C5332">
        <w:rPr>
          <w:lang w:val="ru-RU"/>
        </w:rPr>
        <w:t>2</w:t>
      </w:r>
      <w:r w:rsidRPr="00A84BFC">
        <w:t>C</w:t>
      </w:r>
      <w:r w:rsidRPr="002C5332">
        <w:rPr>
          <w:lang w:val="ru-RU"/>
        </w:rPr>
        <w:t>) – неофициальное мероприятие</w:t>
      </w:r>
    </w:p>
    <w:p w14:paraId="757EC2CB" w14:textId="77777777" w:rsidR="00B44E31" w:rsidRPr="002C5332" w:rsidRDefault="00B44E31" w:rsidP="00B44E31">
      <w:pPr>
        <w:rPr>
          <w:highlight w:val="green"/>
          <w:lang w:val="ru-RU"/>
        </w:rPr>
      </w:pPr>
      <w:r w:rsidRPr="002C5332">
        <w:rPr>
          <w:lang w:val="ru-RU"/>
        </w:rPr>
        <w:t>13</w:t>
      </w:r>
      <w:r w:rsidRPr="002C5332">
        <w:rPr>
          <w:lang w:val="ru-RU"/>
        </w:rPr>
        <w:tab/>
        <w:t xml:space="preserve">Цифровая коалиция </w:t>
      </w:r>
      <w:r w:rsidRPr="00A84BFC">
        <w:t>P</w:t>
      </w:r>
      <w:r w:rsidRPr="002C5332">
        <w:rPr>
          <w:lang w:val="ru-RU"/>
        </w:rPr>
        <w:t>2</w:t>
      </w:r>
      <w:r w:rsidRPr="00A84BFC">
        <w:t>C</w:t>
      </w:r>
    </w:p>
    <w:p w14:paraId="1B03EECB" w14:textId="77777777" w:rsidR="00B44E31" w:rsidRPr="002C5332" w:rsidRDefault="00B44E31" w:rsidP="00B44E31">
      <w:pPr>
        <w:rPr>
          <w:lang w:val="ru-RU"/>
        </w:rPr>
      </w:pPr>
      <w:r w:rsidRPr="002C5332">
        <w:rPr>
          <w:lang w:val="ru-RU"/>
        </w:rPr>
        <w:t>14</w:t>
      </w:r>
      <w:r w:rsidRPr="002C5332">
        <w:rPr>
          <w:lang w:val="ru-RU"/>
        </w:rPr>
        <w:tab/>
        <w:t>Любые другие вопросы</w:t>
      </w:r>
    </w:p>
    <w:p w14:paraId="47A2F32A" w14:textId="77777777" w:rsidR="002C5332" w:rsidRDefault="002C5332" w:rsidP="00D44C2C">
      <w:pPr>
        <w:spacing w:before="480"/>
        <w:jc w:val="center"/>
      </w:pPr>
      <w:r>
        <w:t>______________</w:t>
      </w:r>
    </w:p>
    <w:sectPr w:rsidR="002C5332" w:rsidSect="00CF629C">
      <w:headerReference w:type="default" r:id="rId55"/>
      <w:footerReference w:type="default" r:id="rId56"/>
      <w:footerReference w:type="first" r:id="rId5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2DF6" w14:textId="77777777" w:rsidR="00E057C8" w:rsidRDefault="00E057C8">
      <w:r>
        <w:separator/>
      </w:r>
    </w:p>
  </w:endnote>
  <w:endnote w:type="continuationSeparator" w:id="0">
    <w:p w14:paraId="6FE4B943" w14:textId="77777777" w:rsidR="00E057C8" w:rsidRDefault="00E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E5DB" w14:textId="77777777" w:rsidR="00E057C8" w:rsidRPr="000A7729" w:rsidRDefault="00E057C8" w:rsidP="009B0BAE">
    <w:pPr>
      <w:pStyle w:val="Footer"/>
      <w:rPr>
        <w:sz w:val="18"/>
        <w:szCs w:val="18"/>
      </w:rPr>
    </w:pPr>
    <w:r w:rsidRPr="006610F2">
      <w:rPr>
        <w:color w:val="F2F2F2" w:themeColor="background1" w:themeShade="F2"/>
      </w:rPr>
      <w:fldChar w:fldCharType="begin"/>
    </w:r>
    <w:r w:rsidRPr="006610F2">
      <w:rPr>
        <w:color w:val="F2F2F2" w:themeColor="background1" w:themeShade="F2"/>
      </w:rPr>
      <w:instrText xml:space="preserve"> FILENAME \p  \* MERGEFORMAT </w:instrText>
    </w:r>
    <w:r w:rsidRPr="006610F2">
      <w:rPr>
        <w:color w:val="F2F2F2" w:themeColor="background1" w:themeShade="F2"/>
      </w:rPr>
      <w:fldChar w:fldCharType="separate"/>
    </w:r>
    <w:r w:rsidRPr="006610F2">
      <w:rPr>
        <w:color w:val="F2F2F2" w:themeColor="background1" w:themeShade="F2"/>
      </w:rPr>
      <w:t>P:\SG\CONSEIL\C22\000\030R.docx</w:t>
    </w:r>
    <w:r w:rsidRPr="006610F2">
      <w:rPr>
        <w:color w:val="F2F2F2" w:themeColor="background1" w:themeShade="F2"/>
        <w:lang w:val="en-US"/>
      </w:rPr>
      <w:fldChar w:fldCharType="end"/>
    </w:r>
    <w:r w:rsidRPr="006610F2">
      <w:rPr>
        <w:color w:val="F2F2F2" w:themeColor="background1" w:themeShade="F2"/>
      </w:rPr>
      <w:t xml:space="preserve"> (498300)</w:t>
    </w:r>
    <w:r w:rsidRPr="006610F2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B1A9" w14:textId="77777777" w:rsidR="00E057C8" w:rsidRDefault="00E057C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D064" w14:textId="77777777" w:rsidR="00E057C8" w:rsidRDefault="00E057C8">
      <w:r>
        <w:t>____________________</w:t>
      </w:r>
    </w:p>
  </w:footnote>
  <w:footnote w:type="continuationSeparator" w:id="0">
    <w:p w14:paraId="51AAFE5B" w14:textId="77777777" w:rsidR="00E057C8" w:rsidRDefault="00E0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9AB4" w14:textId="77777777" w:rsidR="00E057C8" w:rsidRDefault="00E057C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C4409">
      <w:rPr>
        <w:noProof/>
      </w:rPr>
      <w:t>2</w:t>
    </w:r>
    <w:r>
      <w:rPr>
        <w:noProof/>
      </w:rPr>
      <w:fldChar w:fldCharType="end"/>
    </w:r>
  </w:p>
  <w:p w14:paraId="1210A3E4" w14:textId="77777777" w:rsidR="00E057C8" w:rsidRDefault="00E057C8" w:rsidP="005B3DEC">
    <w:pPr>
      <w:pStyle w:val="Header"/>
      <w:spacing w:after="480"/>
    </w:pPr>
    <w:r>
      <w:t>C22/</w:t>
    </w:r>
    <w:r>
      <w:rPr>
        <w:lang w:val="ru-RU"/>
      </w:rPr>
      <w:t>30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63"/>
        </w:tabs>
        <w:ind w:left="1363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5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3" w:hanging="1440"/>
      </w:pPr>
      <w:rPr>
        <w:rFonts w:cs="Times New Roman" w:hint="default"/>
      </w:rPr>
    </w:lvl>
  </w:abstractNum>
  <w:abstractNum w:abstractNumId="3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75"/>
    <w:rsid w:val="00005BE0"/>
    <w:rsid w:val="00017767"/>
    <w:rsid w:val="0002183E"/>
    <w:rsid w:val="0004009E"/>
    <w:rsid w:val="000569B4"/>
    <w:rsid w:val="00080E82"/>
    <w:rsid w:val="000A7729"/>
    <w:rsid w:val="000D6290"/>
    <w:rsid w:val="000E10E9"/>
    <w:rsid w:val="000E568E"/>
    <w:rsid w:val="00113855"/>
    <w:rsid w:val="00123C95"/>
    <w:rsid w:val="00130468"/>
    <w:rsid w:val="0014734F"/>
    <w:rsid w:val="0015360F"/>
    <w:rsid w:val="0015710D"/>
    <w:rsid w:val="00161030"/>
    <w:rsid w:val="00163A32"/>
    <w:rsid w:val="00164DA5"/>
    <w:rsid w:val="00172912"/>
    <w:rsid w:val="00192B41"/>
    <w:rsid w:val="001B7B09"/>
    <w:rsid w:val="001E6719"/>
    <w:rsid w:val="001E7F50"/>
    <w:rsid w:val="001F0772"/>
    <w:rsid w:val="00225368"/>
    <w:rsid w:val="00227FF0"/>
    <w:rsid w:val="0026038D"/>
    <w:rsid w:val="00291EB6"/>
    <w:rsid w:val="002B1BD5"/>
    <w:rsid w:val="002C4409"/>
    <w:rsid w:val="002C5332"/>
    <w:rsid w:val="002C655C"/>
    <w:rsid w:val="002C6A0D"/>
    <w:rsid w:val="002D2F57"/>
    <w:rsid w:val="002D48C5"/>
    <w:rsid w:val="00326337"/>
    <w:rsid w:val="00331AEA"/>
    <w:rsid w:val="0038542E"/>
    <w:rsid w:val="003B45B2"/>
    <w:rsid w:val="003F099E"/>
    <w:rsid w:val="003F235E"/>
    <w:rsid w:val="004023E0"/>
    <w:rsid w:val="00403DD8"/>
    <w:rsid w:val="00420C03"/>
    <w:rsid w:val="00436A6B"/>
    <w:rsid w:val="00442515"/>
    <w:rsid w:val="0045686C"/>
    <w:rsid w:val="004612BA"/>
    <w:rsid w:val="00467886"/>
    <w:rsid w:val="004918C4"/>
    <w:rsid w:val="00497703"/>
    <w:rsid w:val="004A0374"/>
    <w:rsid w:val="004A45B5"/>
    <w:rsid w:val="004A7B05"/>
    <w:rsid w:val="004D0129"/>
    <w:rsid w:val="004F22BB"/>
    <w:rsid w:val="004F4CA2"/>
    <w:rsid w:val="00511B5A"/>
    <w:rsid w:val="00512755"/>
    <w:rsid w:val="0059063C"/>
    <w:rsid w:val="00593D36"/>
    <w:rsid w:val="005A64D5"/>
    <w:rsid w:val="005A694E"/>
    <w:rsid w:val="005B34DA"/>
    <w:rsid w:val="005B3DEC"/>
    <w:rsid w:val="00601994"/>
    <w:rsid w:val="006125FB"/>
    <w:rsid w:val="006404EE"/>
    <w:rsid w:val="006610F2"/>
    <w:rsid w:val="006A1641"/>
    <w:rsid w:val="006E2D42"/>
    <w:rsid w:val="006F2970"/>
    <w:rsid w:val="006F700B"/>
    <w:rsid w:val="00703676"/>
    <w:rsid w:val="00707304"/>
    <w:rsid w:val="00732269"/>
    <w:rsid w:val="00736520"/>
    <w:rsid w:val="007549D1"/>
    <w:rsid w:val="00785ABD"/>
    <w:rsid w:val="007A2DD4"/>
    <w:rsid w:val="007A6700"/>
    <w:rsid w:val="007C05AF"/>
    <w:rsid w:val="007C4797"/>
    <w:rsid w:val="007D38B5"/>
    <w:rsid w:val="007E7EA0"/>
    <w:rsid w:val="00807255"/>
    <w:rsid w:val="0081023E"/>
    <w:rsid w:val="008173AA"/>
    <w:rsid w:val="00840A14"/>
    <w:rsid w:val="00877358"/>
    <w:rsid w:val="008A16AB"/>
    <w:rsid w:val="008B62B4"/>
    <w:rsid w:val="008D2D7B"/>
    <w:rsid w:val="008E0737"/>
    <w:rsid w:val="008F7C2C"/>
    <w:rsid w:val="00900C30"/>
    <w:rsid w:val="00906955"/>
    <w:rsid w:val="00922FC0"/>
    <w:rsid w:val="00940E96"/>
    <w:rsid w:val="009457C8"/>
    <w:rsid w:val="00987E18"/>
    <w:rsid w:val="00997217"/>
    <w:rsid w:val="009A51EB"/>
    <w:rsid w:val="009B0BAE"/>
    <w:rsid w:val="009C1C89"/>
    <w:rsid w:val="009D6408"/>
    <w:rsid w:val="009E1FF8"/>
    <w:rsid w:val="009F3448"/>
    <w:rsid w:val="009F47CA"/>
    <w:rsid w:val="00A01CF9"/>
    <w:rsid w:val="00A71773"/>
    <w:rsid w:val="00AE2C85"/>
    <w:rsid w:val="00AF08BB"/>
    <w:rsid w:val="00B04555"/>
    <w:rsid w:val="00B04AC0"/>
    <w:rsid w:val="00B12A37"/>
    <w:rsid w:val="00B44E31"/>
    <w:rsid w:val="00B63EF2"/>
    <w:rsid w:val="00B77C44"/>
    <w:rsid w:val="00B77EE8"/>
    <w:rsid w:val="00BA7D89"/>
    <w:rsid w:val="00BC0D39"/>
    <w:rsid w:val="00BC7BC0"/>
    <w:rsid w:val="00BD57B7"/>
    <w:rsid w:val="00BE2F9E"/>
    <w:rsid w:val="00BE63E2"/>
    <w:rsid w:val="00C47416"/>
    <w:rsid w:val="00C64720"/>
    <w:rsid w:val="00CA0504"/>
    <w:rsid w:val="00CC555C"/>
    <w:rsid w:val="00CD2009"/>
    <w:rsid w:val="00CD365E"/>
    <w:rsid w:val="00CE5A89"/>
    <w:rsid w:val="00CF629C"/>
    <w:rsid w:val="00D00949"/>
    <w:rsid w:val="00D043BC"/>
    <w:rsid w:val="00D44C2C"/>
    <w:rsid w:val="00D92EEA"/>
    <w:rsid w:val="00DA5D4E"/>
    <w:rsid w:val="00DB2324"/>
    <w:rsid w:val="00DC1558"/>
    <w:rsid w:val="00E057C8"/>
    <w:rsid w:val="00E176BA"/>
    <w:rsid w:val="00E423EC"/>
    <w:rsid w:val="00E55121"/>
    <w:rsid w:val="00E64479"/>
    <w:rsid w:val="00E74DC0"/>
    <w:rsid w:val="00EB4B55"/>
    <w:rsid w:val="00EB4FCB"/>
    <w:rsid w:val="00EC6BC5"/>
    <w:rsid w:val="00EF55B4"/>
    <w:rsid w:val="00F17201"/>
    <w:rsid w:val="00F35898"/>
    <w:rsid w:val="00F41F75"/>
    <w:rsid w:val="00F5225B"/>
    <w:rsid w:val="00F54A9F"/>
    <w:rsid w:val="00F6511B"/>
    <w:rsid w:val="00F84CE5"/>
    <w:rsid w:val="00FC70AB"/>
    <w:rsid w:val="00FE5701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08227F"/>
  <w15:docId w15:val="{10EA7ED5-356F-41E4-AB41-C6F2488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0D62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D6290"/>
    <w:rPr>
      <w:rFonts w:asciiTheme="minorHAnsi" w:hAnsiTheme="minorHAnsi"/>
      <w:sz w:val="24"/>
      <w:lang w:val="en-GB" w:eastAsia="en-US"/>
    </w:rPr>
  </w:style>
  <w:style w:type="paragraph" w:customStyle="1" w:styleId="CEONormalabc">
    <w:name w:val="CEO_Normal_abc"/>
    <w:basedOn w:val="Normal"/>
    <w:link w:val="CEONormalabcChar"/>
    <w:uiPriority w:val="99"/>
    <w:rsid w:val="002C5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2C5332"/>
    <w:rPr>
      <w:rFonts w:ascii="Verdana" w:eastAsia="SimSun" w:hAnsi="Verdana" w:cstheme="minorBidi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SG-CIR-0045/" TargetMode="External"/><Relationship Id="rId18" Type="http://schemas.openxmlformats.org/officeDocument/2006/relationships/hyperlink" Target="https://www.itu.int/dms_pub/itu-s/md/21/dm/cir/S21-DM-CIR-01025!!PDF-R.pdf" TargetMode="External"/><Relationship Id="rId26" Type="http://schemas.openxmlformats.org/officeDocument/2006/relationships/hyperlink" Target="https://www.itu.int/en/ITU-D/Conferences/TDAG/Pages/TDAG_WG_WTDC_Prep.aspx" TargetMode="External"/><Relationship Id="rId39" Type="http://schemas.openxmlformats.org/officeDocument/2006/relationships/hyperlink" Target="https://www.itu.int/en/ITU-D/Conferences/WTDC/WTDC21/Pages/IRM/IRM-2.aspx" TargetMode="External"/><Relationship Id="rId21" Type="http://schemas.openxmlformats.org/officeDocument/2006/relationships/hyperlink" Target="https://www.itu.int/md/S22-SG-CIR-0004/rus" TargetMode="External"/><Relationship Id="rId34" Type="http://schemas.openxmlformats.org/officeDocument/2006/relationships/hyperlink" Target="https://www.itu.int/md/D18-RPMAMS-C-0014/en" TargetMode="External"/><Relationship Id="rId42" Type="http://schemas.openxmlformats.org/officeDocument/2006/relationships/hyperlink" Target="https://www.itu.int/en/ITU-D/Conferences/WTDC/WTDC21/Pages/RoadToAddis/Road-To-Addis-11-2020.aspx" TargetMode="External"/><Relationship Id="rId47" Type="http://schemas.openxmlformats.org/officeDocument/2006/relationships/hyperlink" Target="https://www.itu.int/en/ITU-D/Conferences/WTDC/WTDC21/R2A/Pages/Innovate2Connect.aspx" TargetMode="External"/><Relationship Id="rId50" Type="http://schemas.openxmlformats.org/officeDocument/2006/relationships/hyperlink" Target="https://www.itu.int/en/ITU-D/Conferences/WTDC/WTDC21/R2A/Pages/default.aspx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Annex%201%20of%20circular%20letter%20CL-21/19" TargetMode="External"/><Relationship Id="rId29" Type="http://schemas.openxmlformats.org/officeDocument/2006/relationships/hyperlink" Target="https://www.itu.int/md/D18-RPMEUR-C-0034/en" TargetMode="External"/><Relationship Id="rId11" Type="http://schemas.openxmlformats.org/officeDocument/2006/relationships/hyperlink" Target="https://www.itu.int/md/S21-SG-CIR-0023/rus" TargetMode="External"/><Relationship Id="rId24" Type="http://schemas.openxmlformats.org/officeDocument/2006/relationships/hyperlink" Target="https://itu-d.limequery.com/365362?newtest=Y&amp;lang=en" TargetMode="External"/><Relationship Id="rId32" Type="http://schemas.openxmlformats.org/officeDocument/2006/relationships/hyperlink" Target="https://www.itu.int/md/D18-RPMARB-C-0015/en" TargetMode="External"/><Relationship Id="rId37" Type="http://schemas.openxmlformats.org/officeDocument/2006/relationships/hyperlink" Target="https://www.itu.int/md/meetingdoc.asp?lang=en&amp;parent=D18-TDAG28-C-0005" TargetMode="External"/><Relationship Id="rId40" Type="http://schemas.openxmlformats.org/officeDocument/2006/relationships/hyperlink" Target="https://www.itu.int/en/ITU-D/Conferences/WTDC/WTDC21/Pages/IRM/IRM-3.aspx" TargetMode="External"/><Relationship Id="rId45" Type="http://schemas.openxmlformats.org/officeDocument/2006/relationships/hyperlink" Target="https://www.itu.int/en/ITU-D/Conferences/WTDC/WTDC21/R2A/Pages/Finance2Connect.aspx" TargetMode="External"/><Relationship Id="rId53" Type="http://schemas.openxmlformats.org/officeDocument/2006/relationships/hyperlink" Target="https://www.itu.int/md/meetingdoc.asp?lang=en&amp;parent=D18-TDAG28-C-0019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1-DM-CIR-01025/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SG-CIR-0045/" TargetMode="External"/><Relationship Id="rId14" Type="http://schemas.openxmlformats.org/officeDocument/2006/relationships/hyperlink" Target="https://www.itu.int/md/S21-CL-C-0076/rus" TargetMode="External"/><Relationship Id="rId22" Type="http://schemas.openxmlformats.org/officeDocument/2006/relationships/hyperlink" Target="https://www.itu.int/md/S22-SG-CIR-0006/rus" TargetMode="External"/><Relationship Id="rId27" Type="http://schemas.openxmlformats.org/officeDocument/2006/relationships/hyperlink" Target="https://www.itu.int/md/D18-TDAG27-C-0005/en" TargetMode="External"/><Relationship Id="rId30" Type="http://schemas.openxmlformats.org/officeDocument/2006/relationships/hyperlink" Target="https://www.itu.int/md/D18-RPMASP-C-0015/en" TargetMode="External"/><Relationship Id="rId35" Type="http://schemas.openxmlformats.org/officeDocument/2006/relationships/hyperlink" Target="https://www.itu.int/en/ITU-D/Conferences/WTDC/WTDC21/NoW/Pages/default.aspx" TargetMode="External"/><Relationship Id="rId43" Type="http://schemas.openxmlformats.org/officeDocument/2006/relationships/hyperlink" Target="https://www.itu.int/en/ITU-D/Conferences/WTDC/WTDC21/R2A/Pages/Partner2Connect.aspx" TargetMode="External"/><Relationship Id="rId48" Type="http://schemas.openxmlformats.org/officeDocument/2006/relationships/hyperlink" Target="https://www.itu.int/en/ITU-D/Conferences/WTDC/WTDC21/R2A/Pages/Youth2Connect.aspx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itu.int/md/S19-SG-CIR-0033/" TargetMode="External"/><Relationship Id="rId51" Type="http://schemas.openxmlformats.org/officeDocument/2006/relationships/hyperlink" Target="https://www.un.org/techenvoy/content/abou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19-SG-CIR-0033/" TargetMode="External"/><Relationship Id="rId17" Type="http://schemas.openxmlformats.org/officeDocument/2006/relationships/hyperlink" Target="https://www.itu.int/md/S21-SG-CIR-0023/rus" TargetMode="External"/><Relationship Id="rId25" Type="http://schemas.openxmlformats.org/officeDocument/2006/relationships/hyperlink" Target="https://www.itu.int/en/ITU-D/Conferences/TDAG/Pages/TDAG25/default.aspx" TargetMode="External"/><Relationship Id="rId33" Type="http://schemas.openxmlformats.org/officeDocument/2006/relationships/hyperlink" Target="https://www.itu.int/md/D18-RPMCIS-C-0037/en" TargetMode="External"/><Relationship Id="rId38" Type="http://schemas.openxmlformats.org/officeDocument/2006/relationships/hyperlink" Target="https://www.itu.int/en/ITU-D/Conferences/WTDC/WTDC21/Pages/IRM/IRM-1.aspx" TargetMode="External"/><Relationship Id="rId46" Type="http://schemas.openxmlformats.org/officeDocument/2006/relationships/hyperlink" Target="https://www.itu.int/en/ITU-D/Conferences/WTDC/WTDC21/R2A/Pages/Lead2Connect.asp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itu.int/md/S22-DM-CIR-01000/rus" TargetMode="External"/><Relationship Id="rId41" Type="http://schemas.openxmlformats.org/officeDocument/2006/relationships/hyperlink" Target="https://www.itu.int/md/D18-TDAG29-C-0013/rus" TargetMode="External"/><Relationship Id="rId54" Type="http://schemas.openxmlformats.org/officeDocument/2006/relationships/hyperlink" Target="https://www.itu.int/md/meetingdoc.asp?lang=en&amp;parent=D18-TDAG29-C-0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DM-CIR-01012/rus" TargetMode="External"/><Relationship Id="rId23" Type="http://schemas.openxmlformats.org/officeDocument/2006/relationships/hyperlink" Target="https://www.itu.int/en/ITU-D/Conferences/TDAG/Pages/TDAG24/default.aspx" TargetMode="External"/><Relationship Id="rId28" Type="http://schemas.openxmlformats.org/officeDocument/2006/relationships/hyperlink" Target="https://www.itu.int/md/D18-TDAG27-C-0007/rus" TargetMode="External"/><Relationship Id="rId36" Type="http://schemas.openxmlformats.org/officeDocument/2006/relationships/hyperlink" Target="https://www.itu.int/generationconnect/generation-connect/" TargetMode="External"/><Relationship Id="rId49" Type="http://schemas.openxmlformats.org/officeDocument/2006/relationships/hyperlink" Target="https://www.itu.int/en/ITU-D/Conferences/WTDC/WTDC21/R2A/Pages/R2A-Partner2Connect.aspx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itu.int/md/S21-CL-C-0076/rus" TargetMode="External"/><Relationship Id="rId31" Type="http://schemas.openxmlformats.org/officeDocument/2006/relationships/hyperlink" Target="https://www.itu.int/md/D18-RPMAFR-C-0026/en" TargetMode="External"/><Relationship Id="rId44" Type="http://schemas.openxmlformats.org/officeDocument/2006/relationships/hyperlink" Target="https://www.itu.int/en/ITU-D/Conferences/WTDC/WTDC21/R2A/Pages/Connect2Include.aspx" TargetMode="External"/><Relationship Id="rId52" Type="http://schemas.openxmlformats.org/officeDocument/2006/relationships/hyperlink" Target="https://itu.int/itu-d/sites/partner2connec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8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 Preparations and Agenda</dc:title>
  <dc:subject>Council 2022</dc:subject>
  <dc:creator>Isupova, Varvara</dc:creator>
  <cp:keywords>C2022, C22</cp:keywords>
  <dc:description/>
  <cp:lastModifiedBy>Xue, Kun</cp:lastModifiedBy>
  <cp:revision>2</cp:revision>
  <cp:lastPrinted>2006-03-28T16:12:00Z</cp:lastPrinted>
  <dcterms:created xsi:type="dcterms:W3CDTF">2022-03-17T11:20:00Z</dcterms:created>
  <dcterms:modified xsi:type="dcterms:W3CDTF">2022-03-17T11:20:00Z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