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62046" w14:paraId="509E9351" w14:textId="77777777">
        <w:trPr>
          <w:cantSplit/>
        </w:trPr>
        <w:tc>
          <w:tcPr>
            <w:tcW w:w="6912" w:type="dxa"/>
          </w:tcPr>
          <w:p w14:paraId="3C9F03EA" w14:textId="40192059" w:rsidR="00093EEB" w:rsidRPr="005A2741" w:rsidRDefault="00073ED4" w:rsidP="00881548">
            <w:pPr>
              <w:spacing w:before="360"/>
              <w:rPr>
                <w:szCs w:val="24"/>
                <w:lang w:val="es-ES"/>
              </w:rPr>
            </w:pPr>
            <w:bookmarkStart w:id="0" w:name="dc06"/>
            <w:bookmarkStart w:id="1" w:name="dbluepink" w:colFirst="0" w:colLast="0"/>
            <w:bookmarkEnd w:id="0"/>
            <w:r w:rsidRPr="00073ED4">
              <w:rPr>
                <w:b/>
                <w:bCs/>
                <w:sz w:val="30"/>
                <w:szCs w:val="30"/>
              </w:rPr>
              <w:t>Consejo 2022</w:t>
            </w:r>
            <w:r w:rsidR="00093EEB" w:rsidRPr="005A2741">
              <w:rPr>
                <w:b/>
                <w:bCs/>
                <w:sz w:val="26"/>
                <w:szCs w:val="26"/>
                <w:lang w:val="es-ES"/>
              </w:rPr>
              <w:br/>
            </w:r>
            <w:r w:rsidRPr="00073ED4">
              <w:rPr>
                <w:b/>
                <w:bCs/>
                <w:szCs w:val="24"/>
              </w:rPr>
              <w:t>Ginebra, 21-31 de marzo de 2022</w:t>
            </w:r>
          </w:p>
        </w:tc>
        <w:tc>
          <w:tcPr>
            <w:tcW w:w="3261" w:type="dxa"/>
          </w:tcPr>
          <w:p w14:paraId="3B65EF6A" w14:textId="77777777" w:rsidR="00093EEB" w:rsidRPr="005A2741" w:rsidRDefault="007955DA" w:rsidP="007955DA">
            <w:pPr>
              <w:spacing w:before="0"/>
              <w:rPr>
                <w:szCs w:val="24"/>
                <w:lang w:val="es-ES"/>
              </w:rPr>
            </w:pPr>
            <w:bookmarkStart w:id="2" w:name="ditulogo"/>
            <w:bookmarkEnd w:id="2"/>
            <w:r w:rsidRPr="005A2741">
              <w:rPr>
                <w:noProof/>
                <w:lang w:val="en-US"/>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62046" w14:paraId="3722BAF5" w14:textId="77777777">
        <w:trPr>
          <w:cantSplit/>
          <w:trHeight w:val="20"/>
        </w:trPr>
        <w:tc>
          <w:tcPr>
            <w:tcW w:w="10173" w:type="dxa"/>
            <w:gridSpan w:val="2"/>
            <w:tcBorders>
              <w:bottom w:val="single" w:sz="12" w:space="0" w:color="auto"/>
            </w:tcBorders>
          </w:tcPr>
          <w:p w14:paraId="6E867426" w14:textId="77777777" w:rsidR="00093EEB" w:rsidRPr="005A2741" w:rsidRDefault="00093EEB">
            <w:pPr>
              <w:spacing w:before="0"/>
              <w:rPr>
                <w:b/>
                <w:bCs/>
                <w:szCs w:val="24"/>
                <w:lang w:val="es-ES"/>
              </w:rPr>
            </w:pPr>
          </w:p>
        </w:tc>
      </w:tr>
      <w:tr w:rsidR="00093EEB" w:rsidRPr="00962046" w14:paraId="52A2B439" w14:textId="77777777">
        <w:trPr>
          <w:cantSplit/>
          <w:trHeight w:val="20"/>
        </w:trPr>
        <w:tc>
          <w:tcPr>
            <w:tcW w:w="6912" w:type="dxa"/>
            <w:tcBorders>
              <w:top w:val="single" w:sz="12" w:space="0" w:color="auto"/>
            </w:tcBorders>
          </w:tcPr>
          <w:p w14:paraId="4A6B2B3C" w14:textId="77777777" w:rsidR="00093EEB" w:rsidRPr="005A2741"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0C667BA9" w14:textId="77777777" w:rsidR="00093EEB" w:rsidRPr="005A2741" w:rsidRDefault="00093EEB">
            <w:pPr>
              <w:spacing w:before="0"/>
              <w:rPr>
                <w:b/>
                <w:bCs/>
                <w:szCs w:val="24"/>
                <w:lang w:val="es-ES"/>
              </w:rPr>
            </w:pPr>
          </w:p>
        </w:tc>
      </w:tr>
      <w:tr w:rsidR="00093EEB" w:rsidRPr="00962046" w14:paraId="23AF1C7F" w14:textId="77777777">
        <w:trPr>
          <w:cantSplit/>
          <w:trHeight w:val="20"/>
        </w:trPr>
        <w:tc>
          <w:tcPr>
            <w:tcW w:w="6912" w:type="dxa"/>
            <w:shd w:val="clear" w:color="auto" w:fill="auto"/>
          </w:tcPr>
          <w:p w14:paraId="46E8C087" w14:textId="2E909FDA" w:rsidR="00093EEB" w:rsidRPr="005A2741" w:rsidRDefault="00073ED4" w:rsidP="00741CCE">
            <w:pPr>
              <w:tabs>
                <w:tab w:val="left" w:pos="1560"/>
                <w:tab w:val="left" w:pos="3544"/>
                <w:tab w:val="left" w:pos="3969"/>
              </w:tabs>
              <w:spacing w:before="0" w:line="240" w:lineRule="atLeast"/>
              <w:rPr>
                <w:rFonts w:cs="Times"/>
                <w:b/>
                <w:szCs w:val="24"/>
                <w:lang w:val="es-ES"/>
              </w:rPr>
            </w:pPr>
            <w:bookmarkStart w:id="3" w:name="dnum" w:colFirst="1" w:colLast="1"/>
            <w:bookmarkStart w:id="4" w:name="dmeeting" w:colFirst="0" w:colLast="0"/>
            <w:r w:rsidRPr="009F0687">
              <w:rPr>
                <w:b/>
                <w:bCs/>
              </w:rPr>
              <w:t xml:space="preserve">Punto del orden del día: </w:t>
            </w:r>
            <w:r w:rsidR="00741CCE">
              <w:rPr>
                <w:b/>
                <w:bCs/>
              </w:rPr>
              <w:t>PL 3.1</w:t>
            </w:r>
          </w:p>
        </w:tc>
        <w:tc>
          <w:tcPr>
            <w:tcW w:w="3261" w:type="dxa"/>
          </w:tcPr>
          <w:p w14:paraId="6A2EE25E" w14:textId="0B2F1C74" w:rsidR="00093EEB" w:rsidRPr="005A2741" w:rsidRDefault="00986FF4" w:rsidP="00073ED4">
            <w:pPr>
              <w:spacing w:before="0"/>
              <w:rPr>
                <w:b/>
                <w:bCs/>
                <w:szCs w:val="24"/>
                <w:lang w:val="es-ES"/>
              </w:rPr>
            </w:pPr>
            <w:r>
              <w:rPr>
                <w:b/>
                <w:bCs/>
                <w:szCs w:val="24"/>
                <w:lang w:val="es-ES"/>
              </w:rPr>
              <w:t xml:space="preserve">Revisión 1 al </w:t>
            </w:r>
            <w:r w:rsidR="00073ED4">
              <w:rPr>
                <w:b/>
                <w:bCs/>
                <w:szCs w:val="24"/>
                <w:lang w:val="es-ES"/>
              </w:rPr>
              <w:t>Anexo 1 al</w:t>
            </w:r>
            <w:r w:rsidR="00073ED4">
              <w:rPr>
                <w:b/>
                <w:bCs/>
                <w:szCs w:val="24"/>
                <w:lang w:val="es-ES"/>
              </w:rPr>
              <w:br/>
            </w:r>
            <w:r w:rsidR="005A1840" w:rsidRPr="005A2741">
              <w:rPr>
                <w:b/>
                <w:bCs/>
                <w:szCs w:val="24"/>
                <w:lang w:val="es-ES"/>
              </w:rPr>
              <w:t xml:space="preserve">Documento </w:t>
            </w:r>
            <w:r w:rsidR="00741CCE">
              <w:rPr>
                <w:b/>
                <w:bCs/>
                <w:szCs w:val="24"/>
                <w:lang w:val="es-ES"/>
              </w:rPr>
              <w:t>C</w:t>
            </w:r>
            <w:r w:rsidR="00073ED4">
              <w:rPr>
                <w:b/>
                <w:bCs/>
                <w:szCs w:val="24"/>
                <w:lang w:val="es-ES"/>
              </w:rPr>
              <w:t>22</w:t>
            </w:r>
            <w:r w:rsidR="005A1840" w:rsidRPr="005A2741">
              <w:rPr>
                <w:b/>
                <w:bCs/>
                <w:szCs w:val="24"/>
                <w:lang w:val="es-ES"/>
              </w:rPr>
              <w:t>/</w:t>
            </w:r>
            <w:r w:rsidR="003548B9" w:rsidRPr="005A2741">
              <w:rPr>
                <w:b/>
                <w:bCs/>
                <w:szCs w:val="24"/>
                <w:lang w:val="es-ES"/>
              </w:rPr>
              <w:t>2</w:t>
            </w:r>
            <w:r w:rsidR="00073ED4">
              <w:rPr>
                <w:b/>
                <w:bCs/>
                <w:szCs w:val="24"/>
                <w:lang w:val="es-ES"/>
              </w:rPr>
              <w:t>7</w:t>
            </w:r>
            <w:r w:rsidR="005A1840" w:rsidRPr="005A2741">
              <w:rPr>
                <w:b/>
                <w:bCs/>
                <w:szCs w:val="24"/>
                <w:lang w:val="es-ES"/>
              </w:rPr>
              <w:t>-S</w:t>
            </w:r>
          </w:p>
        </w:tc>
      </w:tr>
      <w:tr w:rsidR="00093EEB" w:rsidRPr="00962046" w14:paraId="0E8E77A1" w14:textId="77777777">
        <w:trPr>
          <w:cantSplit/>
          <w:trHeight w:val="20"/>
        </w:trPr>
        <w:tc>
          <w:tcPr>
            <w:tcW w:w="6912" w:type="dxa"/>
            <w:shd w:val="clear" w:color="auto" w:fill="auto"/>
          </w:tcPr>
          <w:p w14:paraId="0FE500A4" w14:textId="77777777" w:rsidR="00093EEB" w:rsidRPr="005A2741" w:rsidRDefault="00093EEB">
            <w:pPr>
              <w:shd w:val="solid" w:color="FFFFFF" w:fill="FFFFFF"/>
              <w:spacing w:before="0"/>
              <w:rPr>
                <w:smallCaps/>
                <w:szCs w:val="24"/>
                <w:lang w:val="es-ES"/>
              </w:rPr>
            </w:pPr>
            <w:bookmarkStart w:id="5" w:name="ddate" w:colFirst="1" w:colLast="1"/>
            <w:bookmarkEnd w:id="3"/>
            <w:bookmarkEnd w:id="4"/>
          </w:p>
        </w:tc>
        <w:tc>
          <w:tcPr>
            <w:tcW w:w="3261" w:type="dxa"/>
          </w:tcPr>
          <w:p w14:paraId="5F565883" w14:textId="3C9E162B" w:rsidR="00093EEB" w:rsidRPr="005A2741" w:rsidRDefault="00986FF4" w:rsidP="003548B9">
            <w:pPr>
              <w:spacing w:before="0"/>
              <w:rPr>
                <w:b/>
                <w:bCs/>
                <w:szCs w:val="24"/>
                <w:lang w:val="es-ES"/>
              </w:rPr>
            </w:pPr>
            <w:r>
              <w:rPr>
                <w:b/>
                <w:bCs/>
                <w:szCs w:val="24"/>
                <w:lang w:val="es-ES"/>
              </w:rPr>
              <w:t>21</w:t>
            </w:r>
            <w:r w:rsidR="00944E32" w:rsidRPr="005A2741">
              <w:rPr>
                <w:b/>
                <w:bCs/>
                <w:szCs w:val="24"/>
                <w:lang w:val="es-ES"/>
              </w:rPr>
              <w:t xml:space="preserve"> </w:t>
            </w:r>
            <w:r w:rsidR="005A1840" w:rsidRPr="005A2741">
              <w:rPr>
                <w:b/>
                <w:bCs/>
                <w:szCs w:val="24"/>
                <w:lang w:val="es-ES"/>
              </w:rPr>
              <w:t xml:space="preserve">de </w:t>
            </w:r>
            <w:r w:rsidR="003548B9" w:rsidRPr="005A2741">
              <w:rPr>
                <w:b/>
                <w:bCs/>
                <w:szCs w:val="24"/>
                <w:lang w:val="es-ES"/>
              </w:rPr>
              <w:t>marzo</w:t>
            </w:r>
            <w:r w:rsidR="00944E32" w:rsidRPr="005A2741">
              <w:rPr>
                <w:b/>
                <w:bCs/>
                <w:szCs w:val="24"/>
                <w:lang w:val="es-ES"/>
              </w:rPr>
              <w:t xml:space="preserve"> </w:t>
            </w:r>
            <w:r w:rsidR="005A1840" w:rsidRPr="005A2741">
              <w:rPr>
                <w:b/>
                <w:bCs/>
                <w:szCs w:val="24"/>
                <w:lang w:val="es-ES"/>
              </w:rPr>
              <w:t xml:space="preserve">de </w:t>
            </w:r>
            <w:r w:rsidR="00944E32" w:rsidRPr="005A2741">
              <w:rPr>
                <w:b/>
                <w:bCs/>
                <w:szCs w:val="24"/>
                <w:lang w:val="es-ES"/>
              </w:rPr>
              <w:t>2022</w:t>
            </w:r>
          </w:p>
        </w:tc>
      </w:tr>
      <w:tr w:rsidR="00093EEB" w:rsidRPr="00962046" w14:paraId="6D7EF81A" w14:textId="77777777">
        <w:trPr>
          <w:cantSplit/>
          <w:trHeight w:val="20"/>
        </w:trPr>
        <w:tc>
          <w:tcPr>
            <w:tcW w:w="6912" w:type="dxa"/>
            <w:shd w:val="clear" w:color="auto" w:fill="auto"/>
          </w:tcPr>
          <w:p w14:paraId="0A900D65" w14:textId="77777777" w:rsidR="00093EEB" w:rsidRPr="005A2741" w:rsidRDefault="00093EEB">
            <w:pPr>
              <w:shd w:val="solid" w:color="FFFFFF" w:fill="FFFFFF"/>
              <w:spacing w:before="0"/>
              <w:rPr>
                <w:smallCaps/>
                <w:szCs w:val="24"/>
                <w:lang w:val="es-ES"/>
              </w:rPr>
            </w:pPr>
            <w:bookmarkStart w:id="6" w:name="dorlang" w:colFirst="1" w:colLast="1"/>
            <w:bookmarkEnd w:id="5"/>
          </w:p>
        </w:tc>
        <w:tc>
          <w:tcPr>
            <w:tcW w:w="3261" w:type="dxa"/>
          </w:tcPr>
          <w:p w14:paraId="535E8E1E" w14:textId="77777777" w:rsidR="00093EEB" w:rsidRPr="005A2741" w:rsidRDefault="00093EEB" w:rsidP="00093EEB">
            <w:pPr>
              <w:spacing w:before="0"/>
              <w:rPr>
                <w:b/>
                <w:bCs/>
                <w:szCs w:val="24"/>
                <w:lang w:val="es-ES"/>
              </w:rPr>
            </w:pPr>
            <w:r w:rsidRPr="005A2741">
              <w:rPr>
                <w:b/>
                <w:bCs/>
                <w:szCs w:val="24"/>
                <w:lang w:val="es-ES"/>
              </w:rPr>
              <w:t>Original: inglés</w:t>
            </w:r>
          </w:p>
        </w:tc>
      </w:tr>
      <w:tr w:rsidR="00093EEB" w:rsidRPr="00962046" w14:paraId="2D243CAD" w14:textId="77777777">
        <w:trPr>
          <w:cantSplit/>
        </w:trPr>
        <w:tc>
          <w:tcPr>
            <w:tcW w:w="10173" w:type="dxa"/>
            <w:gridSpan w:val="2"/>
          </w:tcPr>
          <w:p w14:paraId="3B00EA2B" w14:textId="328986C2" w:rsidR="00093EEB" w:rsidRPr="005A2741" w:rsidRDefault="00986FF4" w:rsidP="00073ED4">
            <w:pPr>
              <w:pStyle w:val="Source"/>
              <w:rPr>
                <w:lang w:val="es-ES"/>
              </w:rPr>
            </w:pPr>
            <w:bookmarkStart w:id="7" w:name="dsource" w:colFirst="0" w:colLast="0"/>
            <w:bookmarkEnd w:id="1"/>
            <w:bookmarkEnd w:id="6"/>
            <w:r>
              <w:rPr>
                <w:lang w:val="es-ES"/>
              </w:rPr>
              <w:t xml:space="preserve">Contribución del </w:t>
            </w:r>
            <w:r w:rsidR="00C12874">
              <w:rPr>
                <w:lang w:val="es-ES"/>
              </w:rPr>
              <w:t>Presidente</w:t>
            </w:r>
            <w:r w:rsidR="00073ED4">
              <w:rPr>
                <w:lang w:val="es-ES"/>
              </w:rPr>
              <w:t xml:space="preserve"> </w:t>
            </w:r>
            <w:r w:rsidR="00944E32" w:rsidRPr="005A2741">
              <w:rPr>
                <w:lang w:val="es-ES"/>
              </w:rPr>
              <w:t>del</w:t>
            </w:r>
            <w:r w:rsidR="00C12874">
              <w:rPr>
                <w:lang w:val="es-ES"/>
              </w:rPr>
              <w:t xml:space="preserve"> </w:t>
            </w:r>
            <w:r>
              <w:t>GTC</w:t>
            </w:r>
            <w:r w:rsidR="00073ED4">
              <w:rPr>
                <w:lang w:val="es-ES"/>
              </w:rPr>
              <w:br/>
            </w:r>
            <w:r w:rsidR="00C12874">
              <w:rPr>
                <w:lang w:val="es-ES"/>
              </w:rPr>
              <w:t xml:space="preserve">sobre los Planes Estratégico </w:t>
            </w:r>
            <w:r w:rsidR="003548B9" w:rsidRPr="005A2741">
              <w:rPr>
                <w:lang w:val="es-ES"/>
              </w:rPr>
              <w:t>y Financiero para 2024-2027</w:t>
            </w:r>
          </w:p>
        </w:tc>
      </w:tr>
      <w:tr w:rsidR="00093EEB" w:rsidRPr="00962046" w14:paraId="2FF2D504" w14:textId="77777777">
        <w:trPr>
          <w:cantSplit/>
        </w:trPr>
        <w:tc>
          <w:tcPr>
            <w:tcW w:w="10173" w:type="dxa"/>
            <w:gridSpan w:val="2"/>
          </w:tcPr>
          <w:p w14:paraId="524EF7E7" w14:textId="04392315" w:rsidR="003548B9" w:rsidRPr="005A2741" w:rsidRDefault="003548B9" w:rsidP="00FF765F">
            <w:pPr>
              <w:pStyle w:val="Title1"/>
              <w:rPr>
                <w:lang w:val="es-ES"/>
              </w:rPr>
            </w:pPr>
            <w:bookmarkStart w:id="8" w:name="dtitle1" w:colFirst="0" w:colLast="0"/>
            <w:bookmarkEnd w:id="7"/>
            <w:r w:rsidRPr="005A2741">
              <w:rPr>
                <w:lang w:val="es-ES"/>
              </w:rPr>
              <w:t>anexo 1 al informe del GTC-PEF</w:t>
            </w:r>
          </w:p>
          <w:p w14:paraId="62389682" w14:textId="7FB3D383" w:rsidR="00DC5682" w:rsidRPr="005A2741" w:rsidRDefault="00944E32" w:rsidP="00C12874">
            <w:pPr>
              <w:pStyle w:val="Title1"/>
              <w:rPr>
                <w:lang w:val="es-ES"/>
              </w:rPr>
            </w:pPr>
            <w:r w:rsidRPr="005A2741">
              <w:rPr>
                <w:lang w:val="es-ES"/>
              </w:rPr>
              <w:t>proyecto de</w:t>
            </w:r>
            <w:r w:rsidR="00BE7445" w:rsidRPr="005A2741">
              <w:rPr>
                <w:lang w:val="es-ES"/>
              </w:rPr>
              <w:t xml:space="preserve"> ANEXO 1 </w:t>
            </w:r>
            <w:r w:rsidR="00154462" w:rsidRPr="005A2741">
              <w:rPr>
                <w:lang w:val="es-ES"/>
              </w:rPr>
              <w:t>A</w:t>
            </w:r>
            <w:r w:rsidR="00BE7445" w:rsidRPr="005A2741">
              <w:rPr>
                <w:lang w:val="es-ES"/>
              </w:rPr>
              <w:t xml:space="preserve"> LA RESOLUCIÓN </w:t>
            </w:r>
            <w:r w:rsidR="00FF765F" w:rsidRPr="005A2741">
              <w:rPr>
                <w:lang w:val="es-ES"/>
              </w:rPr>
              <w:t>71</w:t>
            </w:r>
            <w:r w:rsidR="003548B9" w:rsidRPr="005A2741">
              <w:rPr>
                <w:lang w:val="es-ES"/>
              </w:rPr>
              <w:t xml:space="preserve">: </w:t>
            </w:r>
            <w:r w:rsidR="00FF765F" w:rsidRPr="005A2741">
              <w:rPr>
                <w:lang w:val="es-ES"/>
              </w:rPr>
              <w:br/>
            </w:r>
            <w:r w:rsidR="00BE7445" w:rsidRPr="005A2741">
              <w:rPr>
                <w:lang w:val="es-ES"/>
              </w:rPr>
              <w:t xml:space="preserve">PLAN ESTRATÉGICO DE LA UIT para </w:t>
            </w:r>
            <w:r w:rsidR="00FF765F" w:rsidRPr="005A2741">
              <w:rPr>
                <w:lang w:val="es-ES"/>
              </w:rPr>
              <w:t>2024-2027</w:t>
            </w:r>
          </w:p>
        </w:tc>
      </w:tr>
      <w:tr w:rsidR="00DC5682" w:rsidRPr="00962046" w14:paraId="3322CA78" w14:textId="77777777">
        <w:trPr>
          <w:cantSplit/>
        </w:trPr>
        <w:tc>
          <w:tcPr>
            <w:tcW w:w="10173" w:type="dxa"/>
            <w:gridSpan w:val="2"/>
          </w:tcPr>
          <w:p w14:paraId="0AF9FB1A" w14:textId="77777777" w:rsidR="00DC5682" w:rsidRPr="005A2741" w:rsidRDefault="00DC5682" w:rsidP="00FF765F">
            <w:pPr>
              <w:pStyle w:val="Title1"/>
              <w:rPr>
                <w:lang w:val="es-ES"/>
              </w:rPr>
            </w:pPr>
          </w:p>
        </w:tc>
      </w:tr>
      <w:bookmarkEnd w:id="8"/>
    </w:tbl>
    <w:p w14:paraId="32F51694" w14:textId="09BF1106" w:rsidR="00DC5682" w:rsidRPr="00962046" w:rsidRDefault="00DC5682" w:rsidP="000F6D7B">
      <w:pPr>
        <w:rPr>
          <w:lang w:val="es-ES"/>
        </w:rPr>
      </w:pPr>
      <w:r w:rsidRPr="00962046">
        <w:rPr>
          <w:lang w:val="es-ES"/>
        </w:rPr>
        <w:br w:type="page"/>
      </w:r>
    </w:p>
    <w:p w14:paraId="32737FA7" w14:textId="2B1D2814" w:rsidR="00DC5682" w:rsidRPr="005A2741" w:rsidRDefault="00DC5682" w:rsidP="00DC5682">
      <w:pPr>
        <w:pStyle w:val="Title1"/>
        <w:rPr>
          <w:lang w:val="es-ES"/>
        </w:rPr>
      </w:pPr>
      <w:r w:rsidRPr="005A2741">
        <w:rPr>
          <w:lang w:val="es-ES"/>
        </w:rPr>
        <w:lastRenderedPageBreak/>
        <w:t xml:space="preserve">proyecto de ANEXO 1 A LA RESOLUCIÓN 71: </w:t>
      </w:r>
      <w:r w:rsidRPr="005A2741">
        <w:rPr>
          <w:lang w:val="es-ES"/>
        </w:rPr>
        <w:br/>
        <w:t>PLAN ESTRATÉGICO DE LA UIT para 2024-2027</w:t>
      </w:r>
    </w:p>
    <w:p w14:paraId="4458E9A7" w14:textId="1757CEE8" w:rsidR="007955DA" w:rsidRPr="000F6D7B" w:rsidRDefault="0034655E" w:rsidP="000F6D7B">
      <w:pPr>
        <w:pStyle w:val="Heading1"/>
        <w:rPr>
          <w:lang w:val="es-ES"/>
        </w:rPr>
      </w:pPr>
      <w:r w:rsidRPr="000F6D7B">
        <w:rPr>
          <w:lang w:val="es-ES"/>
        </w:rPr>
        <w:t>1</w:t>
      </w:r>
      <w:r w:rsidRPr="000F6D7B">
        <w:rPr>
          <w:lang w:val="es-ES"/>
        </w:rPr>
        <w:tab/>
      </w:r>
      <w:r w:rsidR="00D840C3" w:rsidRPr="000F6D7B">
        <w:rPr>
          <w:lang w:val="es-ES"/>
        </w:rPr>
        <w:t>Síntesis</w:t>
      </w:r>
      <w:r w:rsidR="00E4012B" w:rsidRPr="000F6D7B">
        <w:rPr>
          <w:lang w:val="es-ES"/>
        </w:rPr>
        <w:t xml:space="preserve"> de la estructura de la UIT</w:t>
      </w:r>
    </w:p>
    <w:p w14:paraId="38F8F2F5" w14:textId="34A04E6F" w:rsidR="0034655E" w:rsidRPr="005A2741" w:rsidRDefault="0034655E" w:rsidP="0034655E">
      <w:pPr>
        <w:rPr>
          <w:lang w:val="es-ES"/>
        </w:rPr>
      </w:pPr>
      <w:r w:rsidRPr="005A2741">
        <w:rPr>
          <w:lang w:val="es-ES"/>
        </w:rPr>
        <w:t>1</w:t>
      </w:r>
      <w:r w:rsidRPr="005A2741">
        <w:rPr>
          <w:lang w:val="es-ES"/>
        </w:rPr>
        <w:tab/>
        <w:t xml:space="preserve">De conformidad con la Constitución y el Convenio de la UIT, la Unión comprende: a) la Conferencia de Plenipotenciarios, que es el órgano supremo de la UIT; b) el Consejo de la UIT, que actúa en nombre de la Conferencia de Plenipotenciarios </w:t>
      </w:r>
      <w:r w:rsidR="00DC5682" w:rsidRPr="005A2741">
        <w:rPr>
          <w:lang w:val="es-ES"/>
        </w:rPr>
        <w:t>en el intervalo</w:t>
      </w:r>
      <w:r w:rsidRPr="005A2741">
        <w:rPr>
          <w:lang w:val="es-ES"/>
        </w:rPr>
        <w:t xml:space="preserve"> entre las Conferencias de Plenipotenciarios; c) la Conferencia Mundial sobre Telecomunicaciones Internacionales; d) el Sector de Radiocomunicaciones (UIT-R), incluidas las Conferencias Mundiales y Regionales de Radiocomunicaciones, las Asambleas de Radiocomunicaciones</w:t>
      </w:r>
      <w:r w:rsidR="00DC5682" w:rsidRPr="005A2741">
        <w:rPr>
          <w:lang w:val="es-ES"/>
        </w:rPr>
        <w:t xml:space="preserve">, </w:t>
      </w:r>
      <w:r w:rsidRPr="005A2741">
        <w:rPr>
          <w:lang w:val="es-ES"/>
        </w:rPr>
        <w:t>la Junta del Reglamento de Radiocomunicaciones</w:t>
      </w:r>
      <w:r w:rsidR="00DC5682" w:rsidRPr="005A2741">
        <w:rPr>
          <w:lang w:val="es-ES"/>
        </w:rPr>
        <w:t>, las Comisiones de Estudio y el Grupo Asesor de Radiocomunicaciones y la Oficina de Radiocomunicaciones (BR)</w:t>
      </w:r>
      <w:r w:rsidRPr="005A2741">
        <w:rPr>
          <w:lang w:val="es-ES"/>
        </w:rPr>
        <w:t>; e) el Sector de Normalización de las Telecomunicaciones (UIT-T), incluidas las Asambleas Mundiales de Normalización de las Telecomunicaciones</w:t>
      </w:r>
      <w:r w:rsidR="00DC5682" w:rsidRPr="005A2741">
        <w:rPr>
          <w:lang w:val="es-ES"/>
        </w:rPr>
        <w:t>, las Comisiones de Estudio y el Grupo Asesor de Normalización de las Telecomunicaciones y la Oficina de Normalización de las Telecomunicaciones (TSB)</w:t>
      </w:r>
      <w:r w:rsidRPr="005A2741">
        <w:rPr>
          <w:lang w:val="es-ES"/>
        </w:rPr>
        <w:t>; f) el Sector de Desarrollo de las Telecomunicaciones (UIT-D), incluidas las Conferencia Mundiales y Regionales de Desarrollo de las Telecomunicaciones</w:t>
      </w:r>
      <w:r w:rsidR="00DC5682" w:rsidRPr="005A2741">
        <w:rPr>
          <w:lang w:val="es-ES"/>
        </w:rPr>
        <w:t>, las Comisiones de Estudio y el Grupo Asesor de Desarrollo de las Telecomunicaciones y la Oficina de Normalización de las Telecomunicaciones (BDT)</w:t>
      </w:r>
      <w:r w:rsidRPr="005A2741">
        <w:rPr>
          <w:lang w:val="es-ES"/>
        </w:rPr>
        <w:t>; y g) la</w:t>
      </w:r>
      <w:r w:rsidR="00C21560">
        <w:rPr>
          <w:lang w:val="es-ES"/>
        </w:rPr>
        <w:t> </w:t>
      </w:r>
      <w:r w:rsidRPr="005A2741">
        <w:rPr>
          <w:lang w:val="es-ES"/>
        </w:rPr>
        <w:t>Secretaría General.</w:t>
      </w:r>
    </w:p>
    <w:p w14:paraId="469803B4" w14:textId="0C638C07" w:rsidR="0034655E" w:rsidRPr="005A2741" w:rsidRDefault="0034655E" w:rsidP="00D840C3">
      <w:pPr>
        <w:rPr>
          <w:lang w:val="es-ES"/>
        </w:rPr>
      </w:pPr>
      <w:bookmarkStart w:id="9" w:name="lt_pId023"/>
      <w:r w:rsidRPr="005A2741">
        <w:rPr>
          <w:lang w:val="es-ES"/>
        </w:rPr>
        <w:t>2</w:t>
      </w:r>
      <w:r w:rsidRPr="005A2741">
        <w:rPr>
          <w:lang w:val="es-ES"/>
        </w:rPr>
        <w:tab/>
      </w:r>
      <w:r w:rsidR="003C2EEC" w:rsidRPr="005A2741">
        <w:rPr>
          <w:lang w:val="es-ES"/>
        </w:rPr>
        <w:t>Co</w:t>
      </w:r>
      <w:r w:rsidR="00777E63" w:rsidRPr="005A2741">
        <w:rPr>
          <w:lang w:val="es-ES"/>
        </w:rPr>
        <w:t xml:space="preserve">nforme a lo estipulado </w:t>
      </w:r>
      <w:r w:rsidR="003C2EEC" w:rsidRPr="005A2741">
        <w:rPr>
          <w:lang w:val="es-ES"/>
        </w:rPr>
        <w:t xml:space="preserve">en los textos fundamentales de la UIT, el UIT-R </w:t>
      </w:r>
      <w:r w:rsidR="00777E63" w:rsidRPr="005A2741">
        <w:rPr>
          <w:lang w:val="es-ES"/>
        </w:rPr>
        <w:t xml:space="preserve">tiene </w:t>
      </w:r>
      <w:r w:rsidR="005E1A09" w:rsidRPr="005A2741">
        <w:rPr>
          <w:lang w:val="es-ES"/>
        </w:rPr>
        <w:t>el</w:t>
      </w:r>
      <w:r w:rsidR="00777E63" w:rsidRPr="005A2741">
        <w:rPr>
          <w:lang w:val="es-ES"/>
        </w:rPr>
        <w:t xml:space="preserve"> cometido </w:t>
      </w:r>
      <w:r w:rsidR="005E1A09" w:rsidRPr="005A2741">
        <w:rPr>
          <w:lang w:val="es-ES"/>
        </w:rPr>
        <w:t xml:space="preserve">de </w:t>
      </w:r>
      <w:r w:rsidR="00777E63" w:rsidRPr="005A2741">
        <w:rPr>
          <w:lang w:val="es-ES"/>
        </w:rPr>
        <w:t>garantizar la utilización racional, equitativa, eficaz y económica del espectro de frecuencias radioeléctricas por todos los servicios de radiocomunicaciones,</w:t>
      </w:r>
      <w:r w:rsidR="00D840C3" w:rsidRPr="005A2741">
        <w:rPr>
          <w:lang w:val="es-ES"/>
        </w:rPr>
        <w:t> incluidos los que utilizan la órbita de los satélites geoestacionarios u otras órbitas</w:t>
      </w:r>
      <w:r w:rsidR="00777E63" w:rsidRPr="005A2741">
        <w:rPr>
          <w:lang w:val="es-ES"/>
        </w:rPr>
        <w:t>, realizar</w:t>
      </w:r>
      <w:r w:rsidR="00D840C3" w:rsidRPr="005A2741">
        <w:rPr>
          <w:lang w:val="es-ES"/>
        </w:rPr>
        <w:t xml:space="preserve"> estudios</w:t>
      </w:r>
      <w:r w:rsidR="00777E63" w:rsidRPr="005A2741">
        <w:rPr>
          <w:lang w:val="es-ES"/>
        </w:rPr>
        <w:t xml:space="preserve"> sin limitación de gamas de frecuencias</w:t>
      </w:r>
      <w:r w:rsidR="00D840C3" w:rsidRPr="005A2741">
        <w:rPr>
          <w:lang w:val="es-ES"/>
        </w:rPr>
        <w:t xml:space="preserve"> y</w:t>
      </w:r>
      <w:r w:rsidR="00777E63" w:rsidRPr="005A2741">
        <w:rPr>
          <w:lang w:val="es-ES"/>
        </w:rPr>
        <w:t xml:space="preserve"> adop</w:t>
      </w:r>
      <w:r w:rsidR="00D840C3" w:rsidRPr="005A2741">
        <w:rPr>
          <w:lang w:val="es-ES"/>
        </w:rPr>
        <w:t>tar</w:t>
      </w:r>
      <w:r w:rsidR="003C2EEC" w:rsidRPr="005A2741">
        <w:rPr>
          <w:lang w:val="es-ES"/>
        </w:rPr>
        <w:t xml:space="preserve"> recomendaciones en materia de radiocomunicaciones.</w:t>
      </w:r>
      <w:bookmarkEnd w:id="9"/>
    </w:p>
    <w:p w14:paraId="50D2FC36" w14:textId="1BB420B5" w:rsidR="0034655E" w:rsidRPr="005A2741" w:rsidRDefault="0034655E" w:rsidP="00E93905">
      <w:pPr>
        <w:rPr>
          <w:lang w:val="es-ES"/>
        </w:rPr>
      </w:pPr>
      <w:bookmarkStart w:id="10" w:name="lt_pId024"/>
      <w:r w:rsidRPr="005A2741">
        <w:rPr>
          <w:lang w:val="es-ES"/>
        </w:rPr>
        <w:t>3</w:t>
      </w:r>
      <w:r w:rsidRPr="005A2741">
        <w:rPr>
          <w:lang w:val="es-ES"/>
        </w:rPr>
        <w:tab/>
      </w:r>
      <w:r w:rsidR="003C2EEC" w:rsidRPr="005A2741">
        <w:rPr>
          <w:lang w:val="es-ES"/>
        </w:rPr>
        <w:t xml:space="preserve">Las funciones del UIT-T </w:t>
      </w:r>
      <w:r w:rsidR="00D840C3" w:rsidRPr="005A2741">
        <w:rPr>
          <w:lang w:val="es-ES"/>
        </w:rPr>
        <w:t>consisten en atender a los objetivos de la Unión referentes a la normalización de las telecomunicaciones, teniendo presentes las preocupaciones particulares de los países en desarrollo</w:t>
      </w:r>
      <w:r w:rsidR="00E93905" w:rsidRPr="005A2741">
        <w:rPr>
          <w:lang w:val="es-ES"/>
        </w:rPr>
        <w:t>.</w:t>
      </w:r>
      <w:r w:rsidR="00D840C3" w:rsidRPr="005A2741">
        <w:rPr>
          <w:lang w:val="es-ES"/>
        </w:rPr>
        <w:t xml:space="preserve"> </w:t>
      </w:r>
      <w:r w:rsidR="003C2EEC" w:rsidRPr="005A2741">
        <w:rPr>
          <w:lang w:val="es-ES"/>
        </w:rPr>
        <w:t>El UIT-T estudia</w:t>
      </w:r>
      <w:r w:rsidR="00E93905" w:rsidRPr="005A2741">
        <w:rPr>
          <w:lang w:val="es-ES"/>
        </w:rPr>
        <w:t xml:space="preserve"> cuestiones técnicas, de explotación y de tarificación y adopta Recomendaciones al respecto para la normalización de las telecomunicaciones a escala mundial</w:t>
      </w:r>
      <w:bookmarkStart w:id="11" w:name="lt_pId025"/>
      <w:bookmarkEnd w:id="10"/>
      <w:r w:rsidRPr="005A2741">
        <w:rPr>
          <w:lang w:val="es-ES"/>
        </w:rPr>
        <w:t>.</w:t>
      </w:r>
      <w:bookmarkEnd w:id="11"/>
    </w:p>
    <w:p w14:paraId="560272FC" w14:textId="12D15835" w:rsidR="0034655E" w:rsidRPr="005A2741" w:rsidRDefault="0034655E" w:rsidP="005E1A09">
      <w:pPr>
        <w:rPr>
          <w:lang w:val="es-ES"/>
        </w:rPr>
      </w:pPr>
      <w:bookmarkStart w:id="12" w:name="lt_pId026"/>
      <w:r w:rsidRPr="005A2741">
        <w:rPr>
          <w:lang w:val="es-ES"/>
        </w:rPr>
        <w:t>4</w:t>
      </w:r>
      <w:r w:rsidRPr="005A2741">
        <w:rPr>
          <w:lang w:val="es-ES"/>
        </w:rPr>
        <w:tab/>
      </w:r>
      <w:r w:rsidR="005E1A09" w:rsidRPr="005A2741">
        <w:rPr>
          <w:lang w:val="es-ES"/>
        </w:rPr>
        <w:t>El</w:t>
      </w:r>
      <w:r w:rsidR="003C2EEC" w:rsidRPr="005A2741">
        <w:rPr>
          <w:lang w:val="es-ES"/>
        </w:rPr>
        <w:t xml:space="preserve"> </w:t>
      </w:r>
      <w:r w:rsidR="00722384" w:rsidRPr="005A2741">
        <w:rPr>
          <w:lang w:val="es-ES"/>
        </w:rPr>
        <w:t xml:space="preserve">cometido del </w:t>
      </w:r>
      <w:r w:rsidR="003C2EEC" w:rsidRPr="005A2741">
        <w:rPr>
          <w:lang w:val="es-ES"/>
        </w:rPr>
        <w:t>UIT-D</w:t>
      </w:r>
      <w:r w:rsidR="005E1A09" w:rsidRPr="005A2741">
        <w:rPr>
          <w:lang w:val="es-ES"/>
        </w:rPr>
        <w:t xml:space="preserve"> </w:t>
      </w:r>
      <w:r w:rsidR="00722384" w:rsidRPr="005A2741">
        <w:rPr>
          <w:lang w:val="es-ES"/>
        </w:rPr>
        <w:t>es</w:t>
      </w:r>
      <w:r w:rsidR="005E1A09" w:rsidRPr="005A2741">
        <w:rPr>
          <w:lang w:val="es-ES"/>
        </w:rPr>
        <w:t xml:space="preserve"> dar cumplimiento a la doble responsabilidad de la Unión en su calidad de organismo especializado de las Naciones Unidas y </w:t>
      </w:r>
      <w:r w:rsidR="00722384" w:rsidRPr="005A2741">
        <w:rPr>
          <w:lang w:val="es-ES"/>
        </w:rPr>
        <w:t xml:space="preserve">de </w:t>
      </w:r>
      <w:r w:rsidR="005E1A09" w:rsidRPr="005A2741">
        <w:rPr>
          <w:lang w:val="es-ES"/>
        </w:rPr>
        <w:t>organismo de ejecución de proyectos en el marco del sistema de desarrollo de las Naciones Unidas u otros acuerdos de financiación, con el fin de facilitar y potenciar el desarrollo de las telecomunicaciones mediante l</w:t>
      </w:r>
      <w:r w:rsidR="00722384" w:rsidRPr="005A2741">
        <w:rPr>
          <w:lang w:val="es-ES"/>
        </w:rPr>
        <w:t>a</w:t>
      </w:r>
      <w:r w:rsidR="005E1A09" w:rsidRPr="005A2741">
        <w:rPr>
          <w:lang w:val="es-ES"/>
        </w:rPr>
        <w:t xml:space="preserve"> </w:t>
      </w:r>
      <w:r w:rsidR="00722384" w:rsidRPr="005A2741">
        <w:rPr>
          <w:lang w:val="es-ES"/>
        </w:rPr>
        <w:t>oferta</w:t>
      </w:r>
      <w:r w:rsidR="005E1A09" w:rsidRPr="005A2741">
        <w:rPr>
          <w:lang w:val="es-ES"/>
        </w:rPr>
        <w:t>, la organización y la coordinación de actividades de asistencia y cooperación técnicas</w:t>
      </w:r>
      <w:r w:rsidR="000D69A9" w:rsidRPr="005A2741">
        <w:rPr>
          <w:lang w:val="es-ES"/>
        </w:rPr>
        <w:t xml:space="preserve"> para cerrar la brecha digital</w:t>
      </w:r>
      <w:r w:rsidR="005E1A09" w:rsidRPr="005A2741">
        <w:rPr>
          <w:lang w:val="es-ES"/>
        </w:rPr>
        <w:t>.</w:t>
      </w:r>
      <w:bookmarkEnd w:id="12"/>
    </w:p>
    <w:p w14:paraId="7B7538BF" w14:textId="68579120" w:rsidR="003C2EEC" w:rsidRPr="005A2741" w:rsidRDefault="0034655E" w:rsidP="0034655E">
      <w:pPr>
        <w:rPr>
          <w:lang w:val="es-ES"/>
        </w:rPr>
      </w:pPr>
      <w:bookmarkStart w:id="13" w:name="lt_pId027"/>
      <w:r w:rsidRPr="005A2741">
        <w:rPr>
          <w:lang w:val="es-ES"/>
        </w:rPr>
        <w:t>5</w:t>
      </w:r>
      <w:r w:rsidRPr="005A2741">
        <w:rPr>
          <w:lang w:val="es-ES"/>
        </w:rPr>
        <w:tab/>
      </w:r>
      <w:r w:rsidR="003C2EEC" w:rsidRPr="005A2741">
        <w:rPr>
          <w:lang w:val="es-ES"/>
        </w:rPr>
        <w:t>Los Sectores de la UIT tienen mandatos complementarios y cooperan en el marco de la aplicación de este Plan Estratégico para cumplir los fines de la Unión.</w:t>
      </w:r>
    </w:p>
    <w:p w14:paraId="695CF232" w14:textId="60812A88" w:rsidR="0034655E" w:rsidRPr="005A2741" w:rsidRDefault="0034655E" w:rsidP="00474900">
      <w:pPr>
        <w:rPr>
          <w:lang w:val="es-ES"/>
        </w:rPr>
      </w:pPr>
      <w:bookmarkStart w:id="14" w:name="lt_pId028"/>
      <w:bookmarkEnd w:id="13"/>
      <w:r w:rsidRPr="005A2741">
        <w:rPr>
          <w:lang w:val="es-ES"/>
        </w:rPr>
        <w:t>6</w:t>
      </w:r>
      <w:r w:rsidRPr="005A2741">
        <w:rPr>
          <w:lang w:val="es-ES"/>
        </w:rPr>
        <w:tab/>
      </w:r>
      <w:r w:rsidR="003C2EEC" w:rsidRPr="005A2741">
        <w:rPr>
          <w:lang w:val="es-ES"/>
        </w:rPr>
        <w:t xml:space="preserve">Las funciones de la Secretaría General </w:t>
      </w:r>
      <w:r w:rsidR="00474900" w:rsidRPr="005A2741">
        <w:rPr>
          <w:lang w:val="es-ES"/>
        </w:rPr>
        <w:t xml:space="preserve">consisten en </w:t>
      </w:r>
      <w:r w:rsidR="003C2EEC" w:rsidRPr="005A2741">
        <w:rPr>
          <w:lang w:val="es-ES"/>
        </w:rPr>
        <w:t>coordinar la aplicación del Plan Estratégico</w:t>
      </w:r>
      <w:r w:rsidR="00474900" w:rsidRPr="005A2741">
        <w:rPr>
          <w:lang w:val="es-ES"/>
        </w:rPr>
        <w:t>, elaborar informes al respecto</w:t>
      </w:r>
      <w:r w:rsidR="003C2EEC" w:rsidRPr="005A2741">
        <w:rPr>
          <w:lang w:val="es-ES"/>
        </w:rPr>
        <w:t xml:space="preserve"> y</w:t>
      </w:r>
      <w:r w:rsidR="00474900" w:rsidRPr="005A2741">
        <w:rPr>
          <w:lang w:val="es-ES"/>
        </w:rPr>
        <w:t xml:space="preserve"> responder </w:t>
      </w:r>
      <w:r w:rsidR="003C2EEC" w:rsidRPr="005A2741">
        <w:rPr>
          <w:lang w:val="es-ES"/>
        </w:rPr>
        <w:t xml:space="preserve">de la gestión global de los recursos de la Unión. </w:t>
      </w:r>
      <w:r w:rsidR="00474900" w:rsidRPr="005A2741">
        <w:rPr>
          <w:lang w:val="es-ES"/>
        </w:rPr>
        <w:t xml:space="preserve">Entre sus funciones figura asimismo la prestación de </w:t>
      </w:r>
      <w:r w:rsidR="003C2EEC" w:rsidRPr="005A2741">
        <w:rPr>
          <w:lang w:val="es-ES"/>
        </w:rPr>
        <w:t xml:space="preserve">servicios </w:t>
      </w:r>
      <w:r w:rsidR="00474900" w:rsidRPr="005A2741">
        <w:rPr>
          <w:lang w:val="es-ES"/>
        </w:rPr>
        <w:t xml:space="preserve">eficientes y </w:t>
      </w:r>
      <w:r w:rsidR="003C2EEC" w:rsidRPr="005A2741">
        <w:rPr>
          <w:lang w:val="es-ES"/>
        </w:rPr>
        <w:t>de alta calidad a los miembros de la Unión.</w:t>
      </w:r>
      <w:bookmarkEnd w:id="14"/>
    </w:p>
    <w:p w14:paraId="2DC45197" w14:textId="3A150B08" w:rsidR="0034655E" w:rsidRPr="00741CCE" w:rsidRDefault="0034655E" w:rsidP="007B3796">
      <w:pPr>
        <w:pStyle w:val="Heading1"/>
      </w:pPr>
      <w:bookmarkStart w:id="15" w:name="lt_pId030"/>
      <w:r w:rsidRPr="00741CCE">
        <w:lastRenderedPageBreak/>
        <w:t>2</w:t>
      </w:r>
      <w:r w:rsidRPr="00741CCE">
        <w:tab/>
      </w:r>
      <w:bookmarkEnd w:id="15"/>
      <w:r w:rsidR="00474900" w:rsidRPr="00741CCE">
        <w:t>Marco estratégico de la UIT para 2024-2027</w:t>
      </w:r>
    </w:p>
    <w:p w14:paraId="5F7AD722" w14:textId="56499CB4" w:rsidR="0034655E" w:rsidRPr="00741CCE" w:rsidRDefault="0034655E" w:rsidP="007B3796">
      <w:pPr>
        <w:pStyle w:val="Heading2"/>
      </w:pPr>
      <w:bookmarkStart w:id="16" w:name="lt_pId031"/>
      <w:r w:rsidRPr="00741CCE">
        <w:t>2.1</w:t>
      </w:r>
      <w:r w:rsidRPr="00741CCE">
        <w:tab/>
      </w:r>
      <w:bookmarkEnd w:id="16"/>
      <w:r w:rsidR="00474900" w:rsidRPr="00741CCE">
        <w:t>Marco general</w:t>
      </w:r>
    </w:p>
    <w:p w14:paraId="069C25EC" w14:textId="10F862DF" w:rsidR="0034655E" w:rsidRPr="005A2741" w:rsidRDefault="00B77DD2" w:rsidP="00450312">
      <w:pPr>
        <w:rPr>
          <w:lang w:val="es-ES"/>
        </w:rPr>
      </w:pPr>
      <w:bookmarkStart w:id="17" w:name="lt_pId032"/>
      <w:r w:rsidRPr="005A2741">
        <w:rPr>
          <w:lang w:val="es-ES"/>
        </w:rPr>
        <w:t>7</w:t>
      </w:r>
      <w:r w:rsidR="0034655E" w:rsidRPr="005A2741">
        <w:rPr>
          <w:lang w:val="es-ES"/>
        </w:rPr>
        <w:tab/>
      </w:r>
      <w:r w:rsidR="00474900" w:rsidRPr="005A2741">
        <w:rPr>
          <w:lang w:val="es-ES"/>
        </w:rPr>
        <w:t xml:space="preserve">La siguiente figura ilustra los componentes principales del marco estratégico, a saber: la visión, la misión, las metas estratégicas y las finalidades, las prioridades temáticas y </w:t>
      </w:r>
      <w:r w:rsidR="00450312" w:rsidRPr="005A2741">
        <w:rPr>
          <w:lang w:val="es-ES"/>
        </w:rPr>
        <w:t>las realizaciones</w:t>
      </w:r>
      <w:r w:rsidR="00474900" w:rsidRPr="005A2741">
        <w:rPr>
          <w:lang w:val="es-ES"/>
        </w:rPr>
        <w:t>, la oferta de productos y servicios, y los</w:t>
      </w:r>
      <w:r w:rsidR="00450312" w:rsidRPr="005A2741">
        <w:rPr>
          <w:lang w:val="es-ES"/>
        </w:rPr>
        <w:t xml:space="preserve"> factores</w:t>
      </w:r>
      <w:r w:rsidR="00474900" w:rsidRPr="005A2741">
        <w:rPr>
          <w:lang w:val="es-ES"/>
        </w:rPr>
        <w:t xml:space="preserve"> habilitadores.</w:t>
      </w:r>
      <w:bookmarkEnd w:id="17"/>
    </w:p>
    <w:p w14:paraId="5D7CFD78" w14:textId="2DA780DB" w:rsidR="00CF2FA7" w:rsidRDefault="00CF2FA7" w:rsidP="00CF2FA7">
      <w:pPr>
        <w:pStyle w:val="Figure"/>
      </w:pPr>
      <w:r w:rsidRPr="00CF2FA7">
        <w:rPr>
          <w:noProof/>
        </w:rPr>
        <w:drawing>
          <wp:inline distT="0" distB="0" distL="0" distR="0" wp14:anchorId="0E072D46" wp14:editId="36CDE912">
            <wp:extent cx="6120765" cy="3443605"/>
            <wp:effectExtent l="0" t="0" r="0" b="4445"/>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imeline&#10;&#10;Description automatically generated"/>
                    <pic:cNvPicPr/>
                  </pic:nvPicPr>
                  <pic:blipFill>
                    <a:blip r:embed="rId9"/>
                    <a:stretch>
                      <a:fillRect/>
                    </a:stretch>
                  </pic:blipFill>
                  <pic:spPr>
                    <a:xfrm>
                      <a:off x="0" y="0"/>
                      <a:ext cx="6120765" cy="3443605"/>
                    </a:xfrm>
                    <a:prstGeom prst="rect">
                      <a:avLst/>
                    </a:prstGeom>
                  </pic:spPr>
                </pic:pic>
              </a:graphicData>
            </a:graphic>
          </wp:inline>
        </w:drawing>
      </w:r>
    </w:p>
    <w:tbl>
      <w:tblPr>
        <w:tblStyle w:val="TableGrid"/>
        <w:tblW w:w="9776" w:type="dxa"/>
        <w:tblLook w:val="04A0" w:firstRow="1" w:lastRow="0" w:firstColumn="1" w:lastColumn="0" w:noHBand="0" w:noVBand="1"/>
      </w:tblPr>
      <w:tblGrid>
        <w:gridCol w:w="3313"/>
        <w:gridCol w:w="6463"/>
      </w:tblGrid>
      <w:tr w:rsidR="0034655E" w:rsidRPr="008F44F0" w14:paraId="4A9322E6" w14:textId="77777777" w:rsidTr="00092167">
        <w:trPr>
          <w:trHeight w:val="255"/>
          <w:tblHeader/>
        </w:trPr>
        <w:tc>
          <w:tcPr>
            <w:tcW w:w="3313" w:type="dxa"/>
          </w:tcPr>
          <w:p w14:paraId="7FFDA389" w14:textId="5EB684CE" w:rsidR="0034655E" w:rsidRPr="008F44F0" w:rsidRDefault="006F3B92" w:rsidP="008F44F0">
            <w:pPr>
              <w:pStyle w:val="Tablehead"/>
            </w:pPr>
            <w:r w:rsidRPr="008F44F0">
              <w:t>Componente del Plan Estratégico</w:t>
            </w:r>
          </w:p>
        </w:tc>
        <w:tc>
          <w:tcPr>
            <w:tcW w:w="6463" w:type="dxa"/>
          </w:tcPr>
          <w:p w14:paraId="4077AF76" w14:textId="107BF620" w:rsidR="0034655E" w:rsidRPr="008F44F0" w:rsidRDefault="006F3B92" w:rsidP="008F44F0">
            <w:pPr>
              <w:pStyle w:val="Tablehead"/>
            </w:pPr>
            <w:r w:rsidRPr="008F44F0">
              <w:t>Definición</w:t>
            </w:r>
          </w:p>
        </w:tc>
      </w:tr>
      <w:tr w:rsidR="006F3B92" w:rsidRPr="00741CCE" w14:paraId="477F419A" w14:textId="77777777" w:rsidTr="00741470">
        <w:trPr>
          <w:trHeight w:val="171"/>
        </w:trPr>
        <w:tc>
          <w:tcPr>
            <w:tcW w:w="3313" w:type="dxa"/>
            <w:shd w:val="clear" w:color="auto" w:fill="F2F2F2"/>
          </w:tcPr>
          <w:p w14:paraId="09AEB404" w14:textId="08EC4128" w:rsidR="006F3B92" w:rsidRPr="005A2741" w:rsidRDefault="006F3B92" w:rsidP="006F3B92">
            <w:pPr>
              <w:pStyle w:val="Tabletext"/>
              <w:rPr>
                <w:b/>
                <w:bCs/>
                <w:lang w:val="es-ES"/>
              </w:rPr>
            </w:pPr>
            <w:r w:rsidRPr="005A2741">
              <w:rPr>
                <w:b/>
                <w:bCs/>
                <w:lang w:val="es-ES"/>
              </w:rPr>
              <w:t>Visión</w:t>
            </w:r>
          </w:p>
        </w:tc>
        <w:tc>
          <w:tcPr>
            <w:tcW w:w="6463" w:type="dxa"/>
            <w:shd w:val="clear" w:color="auto" w:fill="F2F2F2"/>
          </w:tcPr>
          <w:p w14:paraId="0E3CA47E" w14:textId="4B47A5CE" w:rsidR="006F3B92" w:rsidRPr="005A2741" w:rsidRDefault="006F3B92" w:rsidP="006F3B92">
            <w:pPr>
              <w:pStyle w:val="Tabletext"/>
              <w:rPr>
                <w:lang w:val="es-ES"/>
              </w:rPr>
            </w:pPr>
            <w:r w:rsidRPr="005A2741">
              <w:rPr>
                <w:lang w:val="es-ES"/>
              </w:rPr>
              <w:t>El mundo mejor que desea la UIT</w:t>
            </w:r>
            <w:r w:rsidR="007B3796" w:rsidRPr="00741CCE">
              <w:rPr>
                <w:lang w:val="es-ES"/>
              </w:rPr>
              <w:t>.</w:t>
            </w:r>
          </w:p>
        </w:tc>
      </w:tr>
      <w:tr w:rsidR="0034655E" w:rsidRPr="00741CCE" w14:paraId="4384DBE6" w14:textId="77777777" w:rsidTr="00741470">
        <w:trPr>
          <w:trHeight w:val="350"/>
        </w:trPr>
        <w:tc>
          <w:tcPr>
            <w:tcW w:w="3313" w:type="dxa"/>
          </w:tcPr>
          <w:p w14:paraId="780483E3" w14:textId="625A15E8" w:rsidR="0034655E" w:rsidRPr="005A2741" w:rsidRDefault="0034655E" w:rsidP="0034655E">
            <w:pPr>
              <w:pStyle w:val="Tabletext"/>
              <w:rPr>
                <w:b/>
                <w:bCs/>
                <w:lang w:val="es-ES"/>
              </w:rPr>
            </w:pPr>
            <w:bookmarkStart w:id="18" w:name="lt_pId038"/>
            <w:r w:rsidRPr="005A2741">
              <w:rPr>
                <w:b/>
                <w:bCs/>
                <w:lang w:val="es-ES"/>
              </w:rPr>
              <w:t>Misi</w:t>
            </w:r>
            <w:r w:rsidR="006F3B92" w:rsidRPr="005A2741">
              <w:rPr>
                <w:b/>
                <w:bCs/>
                <w:lang w:val="es-ES"/>
              </w:rPr>
              <w:t>ó</w:t>
            </w:r>
            <w:r w:rsidRPr="005A2741">
              <w:rPr>
                <w:b/>
                <w:bCs/>
                <w:lang w:val="es-ES"/>
              </w:rPr>
              <w:t>n</w:t>
            </w:r>
            <w:bookmarkEnd w:id="18"/>
          </w:p>
        </w:tc>
        <w:tc>
          <w:tcPr>
            <w:tcW w:w="6463" w:type="dxa"/>
          </w:tcPr>
          <w:p w14:paraId="60449E96" w14:textId="01F34C39" w:rsidR="0034655E" w:rsidRPr="005A2741" w:rsidRDefault="006F3B92" w:rsidP="006F3B92">
            <w:pPr>
              <w:pStyle w:val="Tabletext"/>
              <w:rPr>
                <w:lang w:val="es-ES"/>
              </w:rPr>
            </w:pPr>
            <w:bookmarkStart w:id="19" w:name="lt_pId039"/>
            <w:r w:rsidRPr="005A2741">
              <w:rPr>
                <w:lang w:val="es-ES"/>
              </w:rPr>
              <w:t>Fines globales principales de la Unión, conforme a lo estipulado en los textos fundamentales de la UIT</w:t>
            </w:r>
            <w:bookmarkEnd w:id="19"/>
            <w:r w:rsidR="007B3796" w:rsidRPr="00741CCE">
              <w:rPr>
                <w:lang w:val="es-ES"/>
              </w:rPr>
              <w:t>.</w:t>
            </w:r>
          </w:p>
        </w:tc>
      </w:tr>
      <w:tr w:rsidR="0034655E" w:rsidRPr="00741CCE" w14:paraId="2EF2A21A" w14:textId="77777777" w:rsidTr="00741470">
        <w:trPr>
          <w:trHeight w:val="350"/>
        </w:trPr>
        <w:tc>
          <w:tcPr>
            <w:tcW w:w="3313" w:type="dxa"/>
            <w:shd w:val="clear" w:color="auto" w:fill="F2F2F2"/>
          </w:tcPr>
          <w:p w14:paraId="5AF4E69D" w14:textId="7765F295" w:rsidR="0034655E" w:rsidRPr="005A2741" w:rsidRDefault="006F3B92" w:rsidP="006F3B92">
            <w:pPr>
              <w:pStyle w:val="Tabletext"/>
              <w:rPr>
                <w:b/>
                <w:bCs/>
                <w:lang w:val="es-ES"/>
              </w:rPr>
            </w:pPr>
            <w:r w:rsidRPr="005A2741">
              <w:rPr>
                <w:b/>
                <w:bCs/>
                <w:lang w:val="es-ES"/>
              </w:rPr>
              <w:t>Metas estratégicas</w:t>
            </w:r>
          </w:p>
        </w:tc>
        <w:tc>
          <w:tcPr>
            <w:tcW w:w="6463" w:type="dxa"/>
            <w:shd w:val="clear" w:color="auto" w:fill="F2F2F2"/>
          </w:tcPr>
          <w:p w14:paraId="003FE9A2" w14:textId="12A6780E" w:rsidR="0034655E" w:rsidRPr="005A2741" w:rsidRDefault="006F3B92" w:rsidP="006F3B92">
            <w:pPr>
              <w:pStyle w:val="Tabletext"/>
              <w:rPr>
                <w:lang w:val="es-ES"/>
              </w:rPr>
            </w:pPr>
            <w:r w:rsidRPr="005A2741">
              <w:rPr>
                <w:lang w:val="es-ES"/>
              </w:rPr>
              <w:t>Metas de alto nivel de la Unión, que le permiten cumplir su misión</w:t>
            </w:r>
            <w:r w:rsidR="007B3796" w:rsidRPr="00741CCE">
              <w:rPr>
                <w:lang w:val="es-ES"/>
              </w:rPr>
              <w:t>.</w:t>
            </w:r>
          </w:p>
        </w:tc>
      </w:tr>
      <w:tr w:rsidR="0034655E" w:rsidRPr="00741CCE" w14:paraId="0BCF76EB" w14:textId="77777777" w:rsidTr="00741470">
        <w:trPr>
          <w:trHeight w:val="350"/>
        </w:trPr>
        <w:tc>
          <w:tcPr>
            <w:tcW w:w="3313" w:type="dxa"/>
          </w:tcPr>
          <w:p w14:paraId="2D418668" w14:textId="4649F4BD" w:rsidR="0034655E" w:rsidRPr="005A2741" w:rsidRDefault="006F3B92" w:rsidP="006F3B92">
            <w:pPr>
              <w:pStyle w:val="Tabletext"/>
              <w:rPr>
                <w:b/>
                <w:bCs/>
                <w:lang w:val="es-ES"/>
              </w:rPr>
            </w:pPr>
            <w:r w:rsidRPr="005A2741">
              <w:rPr>
                <w:b/>
                <w:bCs/>
                <w:lang w:val="es-ES"/>
              </w:rPr>
              <w:t>Finalidades</w:t>
            </w:r>
          </w:p>
        </w:tc>
        <w:tc>
          <w:tcPr>
            <w:tcW w:w="6463" w:type="dxa"/>
          </w:tcPr>
          <w:p w14:paraId="45CE062B" w14:textId="2031BC73" w:rsidR="0034655E" w:rsidRPr="005A2741" w:rsidRDefault="006F3B92" w:rsidP="006F3B92">
            <w:pPr>
              <w:pStyle w:val="Tabletext"/>
              <w:rPr>
                <w:lang w:val="es-ES"/>
              </w:rPr>
            </w:pPr>
            <w:bookmarkStart w:id="20" w:name="lt_pId043"/>
            <w:r w:rsidRPr="005A2741">
              <w:rPr>
                <w:lang w:val="es-ES"/>
              </w:rPr>
              <w:t>Resultados deseados que la Unión se propone alcanzar para cumplir sus metas estratégicas</w:t>
            </w:r>
            <w:r w:rsidR="0034655E" w:rsidRPr="005A2741">
              <w:rPr>
                <w:lang w:val="es-ES"/>
              </w:rPr>
              <w:t xml:space="preserve">, </w:t>
            </w:r>
            <w:r w:rsidR="00CB1497" w:rsidRPr="005A2741">
              <w:rPr>
                <w:lang w:val="es-ES"/>
              </w:rPr>
              <w:t>la Agenda 2030 y las Líneas de Acción de la</w:t>
            </w:r>
            <w:r w:rsidR="00F95655" w:rsidRPr="005A2741">
              <w:rPr>
                <w:lang w:val="es-ES"/>
              </w:rPr>
              <w:t> </w:t>
            </w:r>
            <w:r w:rsidR="00CB1497" w:rsidRPr="005A2741">
              <w:rPr>
                <w:lang w:val="es-ES"/>
              </w:rPr>
              <w:t>CMSI</w:t>
            </w:r>
            <w:bookmarkEnd w:id="20"/>
            <w:r w:rsidR="007B3796" w:rsidRPr="00741CCE">
              <w:rPr>
                <w:lang w:val="es-ES"/>
              </w:rPr>
              <w:t>.</w:t>
            </w:r>
          </w:p>
        </w:tc>
      </w:tr>
      <w:tr w:rsidR="0034655E" w:rsidRPr="00741CCE" w14:paraId="5C3E2402" w14:textId="77777777" w:rsidTr="00741470">
        <w:trPr>
          <w:trHeight w:val="529"/>
        </w:trPr>
        <w:tc>
          <w:tcPr>
            <w:tcW w:w="3313" w:type="dxa"/>
            <w:shd w:val="clear" w:color="auto" w:fill="F2F2F2"/>
          </w:tcPr>
          <w:p w14:paraId="3111B9F0" w14:textId="5A7BA267" w:rsidR="0034655E" w:rsidRPr="005A2741" w:rsidRDefault="000820C6" w:rsidP="0034655E">
            <w:pPr>
              <w:pStyle w:val="Tabletext"/>
              <w:rPr>
                <w:b/>
                <w:bCs/>
                <w:lang w:val="es-ES"/>
              </w:rPr>
            </w:pPr>
            <w:r w:rsidRPr="005A2741">
              <w:rPr>
                <w:b/>
                <w:bCs/>
                <w:lang w:val="es-ES"/>
              </w:rPr>
              <w:t>Prioridades temáticas</w:t>
            </w:r>
          </w:p>
        </w:tc>
        <w:tc>
          <w:tcPr>
            <w:tcW w:w="6463" w:type="dxa"/>
            <w:shd w:val="clear" w:color="auto" w:fill="F2F2F2"/>
          </w:tcPr>
          <w:p w14:paraId="1016F83E" w14:textId="57664299" w:rsidR="0034655E" w:rsidRPr="005A2741" w:rsidRDefault="000820C6" w:rsidP="000820C6">
            <w:pPr>
              <w:pStyle w:val="Tabletext"/>
              <w:rPr>
                <w:lang w:val="es-ES"/>
              </w:rPr>
            </w:pPr>
            <w:r w:rsidRPr="005A2741">
              <w:rPr>
                <w:lang w:val="es-ES"/>
              </w:rPr>
              <w:t>Áreas de trabajo en las que se centra la Unión, en las que se lograrán las realizaciones para alcanzar las metas estratégicas.</w:t>
            </w:r>
          </w:p>
        </w:tc>
      </w:tr>
      <w:tr w:rsidR="0034655E" w:rsidRPr="00741CCE" w14:paraId="2F523F85" w14:textId="77777777" w:rsidTr="00741470">
        <w:trPr>
          <w:trHeight w:val="350"/>
        </w:trPr>
        <w:tc>
          <w:tcPr>
            <w:tcW w:w="3313" w:type="dxa"/>
          </w:tcPr>
          <w:p w14:paraId="56F8577D" w14:textId="7BC20D40" w:rsidR="0034655E" w:rsidRPr="005A2741" w:rsidRDefault="00CB1497" w:rsidP="00CB1497">
            <w:pPr>
              <w:pStyle w:val="Tabletext"/>
              <w:rPr>
                <w:b/>
                <w:bCs/>
                <w:lang w:val="es-ES"/>
              </w:rPr>
            </w:pPr>
            <w:r w:rsidRPr="005A2741">
              <w:rPr>
                <w:b/>
                <w:bCs/>
                <w:lang w:val="es-ES"/>
              </w:rPr>
              <w:t>Realizaciones</w:t>
            </w:r>
          </w:p>
        </w:tc>
        <w:tc>
          <w:tcPr>
            <w:tcW w:w="6463" w:type="dxa"/>
          </w:tcPr>
          <w:p w14:paraId="10412C6E" w14:textId="598F11C6" w:rsidR="0034655E" w:rsidRPr="005A2741" w:rsidRDefault="00CB1497" w:rsidP="00CB1497">
            <w:pPr>
              <w:pStyle w:val="Tabletext"/>
              <w:rPr>
                <w:lang w:val="es-ES"/>
              </w:rPr>
            </w:pPr>
            <w:bookmarkStart w:id="21" w:name="lt_pId047"/>
            <w:r w:rsidRPr="005A2741">
              <w:rPr>
                <w:lang w:val="es-ES"/>
              </w:rPr>
              <w:t>Resultados clave que la Unión se propone alcanzar en el marco de sus prioridades temáticas</w:t>
            </w:r>
            <w:bookmarkEnd w:id="21"/>
            <w:r w:rsidR="007B3796" w:rsidRPr="00741CCE">
              <w:rPr>
                <w:lang w:val="es-ES"/>
              </w:rPr>
              <w:t>.</w:t>
            </w:r>
          </w:p>
        </w:tc>
      </w:tr>
      <w:tr w:rsidR="0034655E" w:rsidRPr="00741CCE" w14:paraId="75EB8B21" w14:textId="77777777" w:rsidTr="00741470">
        <w:trPr>
          <w:trHeight w:val="523"/>
        </w:trPr>
        <w:tc>
          <w:tcPr>
            <w:tcW w:w="3313" w:type="dxa"/>
            <w:shd w:val="clear" w:color="auto" w:fill="F2F2F2"/>
          </w:tcPr>
          <w:p w14:paraId="015B96B4" w14:textId="2899A27E" w:rsidR="0034655E" w:rsidRPr="005A2741" w:rsidRDefault="000820C6" w:rsidP="0034655E">
            <w:pPr>
              <w:pStyle w:val="Tabletext"/>
              <w:rPr>
                <w:b/>
                <w:bCs/>
                <w:lang w:val="es-ES"/>
              </w:rPr>
            </w:pPr>
            <w:r w:rsidRPr="005A2741">
              <w:rPr>
                <w:b/>
                <w:bCs/>
                <w:lang w:val="es-ES"/>
              </w:rPr>
              <w:t>Ofertas de productos y servicios</w:t>
            </w:r>
          </w:p>
        </w:tc>
        <w:tc>
          <w:tcPr>
            <w:tcW w:w="6463" w:type="dxa"/>
            <w:shd w:val="clear" w:color="auto" w:fill="F2F2F2"/>
          </w:tcPr>
          <w:p w14:paraId="31B13283" w14:textId="7CF8632C" w:rsidR="0034655E" w:rsidRPr="005A2741" w:rsidRDefault="00CB1497" w:rsidP="0034655E">
            <w:pPr>
              <w:pStyle w:val="Tabletext"/>
              <w:rPr>
                <w:lang w:val="es-ES"/>
              </w:rPr>
            </w:pPr>
            <w:r w:rsidRPr="005A2741">
              <w:rPr>
                <w:lang w:val="es-ES"/>
              </w:rPr>
              <w:t>G</w:t>
            </w:r>
            <w:r w:rsidR="000820C6" w:rsidRPr="005A2741">
              <w:rPr>
                <w:lang w:val="es-ES"/>
              </w:rPr>
              <w:t>ama de productos y servicios de la UIT</w:t>
            </w:r>
            <w:r w:rsidRPr="005A2741">
              <w:rPr>
                <w:lang w:val="es-ES"/>
              </w:rPr>
              <w:t>,</w:t>
            </w:r>
            <w:r w:rsidR="000820C6" w:rsidRPr="005A2741">
              <w:rPr>
                <w:lang w:val="es-ES"/>
              </w:rPr>
              <w:t xml:space="preserve"> que se despliegan para apoyar los trabajos de la Unión en relación con sus prioridades temáticas</w:t>
            </w:r>
            <w:r w:rsidR="007B3796" w:rsidRPr="00741CCE">
              <w:rPr>
                <w:lang w:val="es-ES"/>
              </w:rPr>
              <w:t>.</w:t>
            </w:r>
          </w:p>
        </w:tc>
      </w:tr>
      <w:tr w:rsidR="0034655E" w:rsidRPr="00741CCE" w14:paraId="584A3D99" w14:textId="77777777" w:rsidTr="00741470">
        <w:trPr>
          <w:trHeight w:val="529"/>
        </w:trPr>
        <w:tc>
          <w:tcPr>
            <w:tcW w:w="3313" w:type="dxa"/>
          </w:tcPr>
          <w:p w14:paraId="68455787" w14:textId="03ACED0B" w:rsidR="0034655E" w:rsidRPr="005A2741" w:rsidRDefault="000820C6" w:rsidP="0034655E">
            <w:pPr>
              <w:pStyle w:val="Tabletext"/>
              <w:rPr>
                <w:b/>
                <w:bCs/>
                <w:lang w:val="es-ES"/>
              </w:rPr>
            </w:pPr>
            <w:r w:rsidRPr="005A2741">
              <w:rPr>
                <w:b/>
                <w:bCs/>
                <w:lang w:val="es-ES"/>
              </w:rPr>
              <w:t>Factores habilitadores</w:t>
            </w:r>
          </w:p>
        </w:tc>
        <w:tc>
          <w:tcPr>
            <w:tcW w:w="6463" w:type="dxa"/>
          </w:tcPr>
          <w:p w14:paraId="473BB2E1" w14:textId="7982C3E4" w:rsidR="0034655E" w:rsidRPr="005A2741" w:rsidRDefault="000820C6" w:rsidP="0034655E">
            <w:pPr>
              <w:pStyle w:val="Tabletext"/>
              <w:rPr>
                <w:lang w:val="es-ES"/>
              </w:rPr>
            </w:pPr>
            <w:r w:rsidRPr="005A2741">
              <w:rPr>
                <w:lang w:val="es-ES"/>
              </w:rPr>
              <w:t xml:space="preserve">Métodos de trabajo que permiten a la Unión cumplir sus </w:t>
            </w:r>
            <w:r w:rsidR="00CB1497" w:rsidRPr="005A2741">
              <w:rPr>
                <w:lang w:val="es-ES"/>
              </w:rPr>
              <w:t>metas</w:t>
            </w:r>
            <w:r w:rsidRPr="005A2741">
              <w:rPr>
                <w:lang w:val="es-ES"/>
              </w:rPr>
              <w:t xml:space="preserve"> y prioridades de manera más eficaz y eficiente</w:t>
            </w:r>
            <w:r w:rsidR="0017781B">
              <w:rPr>
                <w:lang w:val="es-ES"/>
              </w:rPr>
              <w:t>.</w:t>
            </w:r>
          </w:p>
        </w:tc>
      </w:tr>
    </w:tbl>
    <w:p w14:paraId="332A0AF2" w14:textId="7FB544D9" w:rsidR="0034655E" w:rsidRPr="005A2741" w:rsidRDefault="0034655E" w:rsidP="0034655E">
      <w:pPr>
        <w:pStyle w:val="Heading2"/>
        <w:rPr>
          <w:lang w:val="es-ES"/>
        </w:rPr>
      </w:pPr>
      <w:bookmarkStart w:id="22" w:name="lt_pId052"/>
      <w:r w:rsidRPr="005A2741">
        <w:rPr>
          <w:lang w:val="es-ES"/>
        </w:rPr>
        <w:lastRenderedPageBreak/>
        <w:t>2.2</w:t>
      </w:r>
      <w:r w:rsidRPr="005A2741">
        <w:rPr>
          <w:lang w:val="es-ES"/>
        </w:rPr>
        <w:tab/>
      </w:r>
      <w:bookmarkEnd w:id="22"/>
      <w:r w:rsidR="00652034" w:rsidRPr="005A2741">
        <w:rPr>
          <w:lang w:val="es-ES"/>
        </w:rPr>
        <w:t>Visión</w:t>
      </w:r>
    </w:p>
    <w:p w14:paraId="4ACB18D5" w14:textId="1BFF9924" w:rsidR="0034655E" w:rsidRPr="005A2741" w:rsidRDefault="00B77DD2" w:rsidP="0034655E">
      <w:pPr>
        <w:rPr>
          <w:lang w:val="es-ES"/>
        </w:rPr>
      </w:pPr>
      <w:r w:rsidRPr="005A2741">
        <w:rPr>
          <w:lang w:val="es-ES"/>
        </w:rPr>
        <w:t>8</w:t>
      </w:r>
      <w:r w:rsidR="0034655E" w:rsidRPr="005A2741">
        <w:rPr>
          <w:lang w:val="es-ES"/>
        </w:rPr>
        <w:tab/>
      </w:r>
      <w:r w:rsidR="00B44026" w:rsidRPr="005A2741">
        <w:rPr>
          <w:lang w:val="es-ES"/>
        </w:rPr>
        <w:t>"</w:t>
      </w:r>
      <w:r w:rsidR="0034655E" w:rsidRPr="005A2741">
        <w:rPr>
          <w:lang w:val="es-ES"/>
        </w:rPr>
        <w:t>Una sociedad de la información propiciada por el mundo interconectado en el que las telecomunicaciones/tecnologías de la información y la comunicación faciliten y aceleren el crecimiento y el desarrollo socioeconómicos y ecológicamente sostenibles de manera universal</w:t>
      </w:r>
      <w:r w:rsidR="00B44026" w:rsidRPr="005A2741">
        <w:rPr>
          <w:lang w:val="es-ES"/>
        </w:rPr>
        <w:t>"</w:t>
      </w:r>
      <w:r w:rsidR="0034655E" w:rsidRPr="005A2741">
        <w:rPr>
          <w:lang w:val="es-ES"/>
        </w:rPr>
        <w:t>.</w:t>
      </w:r>
    </w:p>
    <w:p w14:paraId="5E1826BA" w14:textId="0B51530D" w:rsidR="0034655E" w:rsidRPr="005A2741" w:rsidRDefault="0034655E" w:rsidP="0034655E">
      <w:pPr>
        <w:pStyle w:val="Heading2"/>
        <w:rPr>
          <w:lang w:val="es-ES"/>
        </w:rPr>
      </w:pPr>
      <w:r w:rsidRPr="005A2741">
        <w:rPr>
          <w:lang w:val="es-ES"/>
        </w:rPr>
        <w:t>2.3</w:t>
      </w:r>
      <w:r w:rsidRPr="005A2741">
        <w:rPr>
          <w:lang w:val="es-ES"/>
        </w:rPr>
        <w:tab/>
      </w:r>
      <w:r w:rsidR="00A555C6" w:rsidRPr="005A2741">
        <w:rPr>
          <w:lang w:val="es-ES"/>
        </w:rPr>
        <w:t>Misión</w:t>
      </w:r>
    </w:p>
    <w:p w14:paraId="20328BBE" w14:textId="6020751A" w:rsidR="0034655E" w:rsidRPr="005A2741" w:rsidRDefault="00FB6BE9" w:rsidP="00A555C6">
      <w:pPr>
        <w:rPr>
          <w:lang w:val="es-ES"/>
        </w:rPr>
      </w:pPr>
      <w:r w:rsidRPr="005A2741">
        <w:rPr>
          <w:lang w:val="es-ES"/>
        </w:rPr>
        <w:t>9</w:t>
      </w:r>
      <w:r w:rsidR="0034655E" w:rsidRPr="005A2741">
        <w:rPr>
          <w:lang w:val="es-ES"/>
        </w:rPr>
        <w:tab/>
      </w:r>
      <w:r w:rsidR="00A10787" w:rsidRPr="005A2741">
        <w:rPr>
          <w:lang w:val="es-ES"/>
        </w:rPr>
        <w:t xml:space="preserve">La misión de la UIT </w:t>
      </w:r>
      <w:r w:rsidR="00A555C6" w:rsidRPr="005A2741">
        <w:rPr>
          <w:lang w:val="es-ES"/>
        </w:rPr>
        <w:t xml:space="preserve">consiste en </w:t>
      </w:r>
      <w:r w:rsidR="00B44026" w:rsidRPr="005A2741">
        <w:rPr>
          <w:lang w:val="es-ES"/>
        </w:rPr>
        <w:t>"</w:t>
      </w:r>
      <w:r w:rsidR="00A555C6" w:rsidRPr="005A2741">
        <w:rPr>
          <w:lang w:val="es-ES"/>
        </w:rPr>
        <w:t>p</w:t>
      </w:r>
      <w:r w:rsidR="00A10787" w:rsidRPr="005A2741">
        <w:rPr>
          <w:lang w:val="es-ES"/>
        </w:rPr>
        <w:t>romover, facilitar y fomentar el acceso asequible y universal a las redes, servicios y aplicaciones de telecomunicaciones/tecnologías de la información y la comunicación, así como su utilización para el crecimiento y el desarrollo sostenible socioeconómico y ecológico".</w:t>
      </w:r>
    </w:p>
    <w:p w14:paraId="1293FE15" w14:textId="29A11F41" w:rsidR="00A10787" w:rsidRPr="005A2741" w:rsidRDefault="00A10787" w:rsidP="00A10787">
      <w:pPr>
        <w:pStyle w:val="Heading2"/>
        <w:rPr>
          <w:lang w:val="es-ES"/>
        </w:rPr>
      </w:pPr>
      <w:r w:rsidRPr="005A2741">
        <w:rPr>
          <w:lang w:val="es-ES"/>
        </w:rPr>
        <w:t>2.4</w:t>
      </w:r>
      <w:r w:rsidRPr="005A2741">
        <w:rPr>
          <w:lang w:val="es-ES"/>
        </w:rPr>
        <w:tab/>
        <w:t>Metas estratégicas</w:t>
      </w:r>
    </w:p>
    <w:p w14:paraId="528719EF" w14:textId="3B55778B" w:rsidR="00A10787" w:rsidRPr="005A2741" w:rsidRDefault="0093524B" w:rsidP="00A10787">
      <w:pPr>
        <w:rPr>
          <w:lang w:val="es-ES"/>
        </w:rPr>
      </w:pPr>
      <w:r w:rsidRPr="005A2741">
        <w:rPr>
          <w:lang w:val="es-ES"/>
        </w:rPr>
        <w:t>10</w:t>
      </w:r>
      <w:r w:rsidR="00A10787" w:rsidRPr="005A2741">
        <w:rPr>
          <w:lang w:val="es-ES"/>
        </w:rPr>
        <w:tab/>
        <w:t xml:space="preserve">A continuación se enumeran las metas estratégicas de la Unión, que apoyan </w:t>
      </w:r>
      <w:r w:rsidR="000D69A9" w:rsidRPr="005A2741">
        <w:rPr>
          <w:lang w:val="es-ES"/>
        </w:rPr>
        <w:t xml:space="preserve">el cumplimiento de la misión y </w:t>
      </w:r>
      <w:r w:rsidR="00A10787" w:rsidRPr="005A2741">
        <w:rPr>
          <w:lang w:val="es-ES"/>
        </w:rPr>
        <w:t>el papel de la</w:t>
      </w:r>
      <w:r w:rsidR="00741470" w:rsidRPr="005A2741">
        <w:rPr>
          <w:lang w:val="es-ES"/>
        </w:rPr>
        <w:t> </w:t>
      </w:r>
      <w:r w:rsidR="00A10787" w:rsidRPr="005A2741">
        <w:rPr>
          <w:lang w:val="es-ES"/>
        </w:rPr>
        <w:t xml:space="preserve">UIT para facilitar el progreso hacia la aplicación de las </w:t>
      </w:r>
      <w:r w:rsidR="006E771A" w:rsidRPr="005A2741">
        <w:rPr>
          <w:lang w:val="es-ES"/>
        </w:rPr>
        <w:t xml:space="preserve">Líneas </w:t>
      </w:r>
      <w:r w:rsidR="00A10787" w:rsidRPr="005A2741">
        <w:rPr>
          <w:lang w:val="es-ES"/>
        </w:rPr>
        <w:t xml:space="preserve">de </w:t>
      </w:r>
      <w:r w:rsidR="006E771A" w:rsidRPr="005A2741">
        <w:rPr>
          <w:lang w:val="es-ES"/>
        </w:rPr>
        <w:t xml:space="preserve">Acción </w:t>
      </w:r>
      <w:r w:rsidR="00A10787" w:rsidRPr="005A2741">
        <w:rPr>
          <w:lang w:val="es-ES"/>
        </w:rPr>
        <w:t xml:space="preserve">de la </w:t>
      </w:r>
      <w:r w:rsidR="006E771A" w:rsidRPr="005A2741">
        <w:rPr>
          <w:lang w:val="es-ES"/>
        </w:rPr>
        <w:t xml:space="preserve">Cumbre Mundial sobre la Sociedad de la Información (CMSI) </w:t>
      </w:r>
      <w:r w:rsidR="00A10787" w:rsidRPr="005A2741">
        <w:rPr>
          <w:lang w:val="es-ES"/>
        </w:rPr>
        <w:t>y la Agenda 2030 para el desarrollo sostenible.</w:t>
      </w:r>
    </w:p>
    <w:p w14:paraId="107059F4" w14:textId="151948A5" w:rsidR="00A10787" w:rsidRPr="005A2741" w:rsidRDefault="0093524B" w:rsidP="00EE6EC3">
      <w:pPr>
        <w:rPr>
          <w:lang w:val="es-ES"/>
        </w:rPr>
      </w:pPr>
      <w:bookmarkStart w:id="23" w:name="lt_pId060"/>
      <w:r w:rsidRPr="005A2741">
        <w:rPr>
          <w:lang w:val="es-ES"/>
        </w:rPr>
        <w:t>11</w:t>
      </w:r>
      <w:r w:rsidR="00A10787" w:rsidRPr="005A2741">
        <w:rPr>
          <w:lang w:val="es-ES"/>
        </w:rPr>
        <w:tab/>
      </w:r>
      <w:r w:rsidR="006E771A" w:rsidRPr="005A2741">
        <w:rPr>
          <w:b/>
          <w:bCs/>
          <w:lang w:val="es-ES"/>
        </w:rPr>
        <w:t>Meta</w:t>
      </w:r>
      <w:r w:rsidR="00A10787" w:rsidRPr="005A2741">
        <w:rPr>
          <w:b/>
          <w:bCs/>
          <w:lang w:val="es-ES"/>
        </w:rPr>
        <w:t xml:space="preserve"> 1 – </w:t>
      </w:r>
      <w:r w:rsidR="006E771A" w:rsidRPr="005A2741">
        <w:rPr>
          <w:b/>
          <w:bCs/>
          <w:lang w:val="es-ES"/>
        </w:rPr>
        <w:t xml:space="preserve">Conectividad universal: Permitir y fomentar el acceso universal a unas telecomunicaciones/TIC asequibles, </w:t>
      </w:r>
      <w:r w:rsidR="00AF46AF" w:rsidRPr="005A2741">
        <w:rPr>
          <w:b/>
          <w:bCs/>
          <w:lang w:val="es-ES"/>
        </w:rPr>
        <w:t xml:space="preserve">seguras y </w:t>
      </w:r>
      <w:r w:rsidR="006E771A" w:rsidRPr="005A2741">
        <w:rPr>
          <w:b/>
          <w:bCs/>
          <w:lang w:val="es-ES"/>
        </w:rPr>
        <w:t xml:space="preserve">de alta calidad. </w:t>
      </w:r>
      <w:r w:rsidR="00AF46AF" w:rsidRPr="005A2741">
        <w:rPr>
          <w:lang w:val="es-ES"/>
        </w:rPr>
        <w:t>A fin de</w:t>
      </w:r>
      <w:r w:rsidR="006E771A" w:rsidRPr="005A2741">
        <w:rPr>
          <w:lang w:val="es-ES"/>
        </w:rPr>
        <w:t xml:space="preserve"> promover la conectividad universal, la UIT </w:t>
      </w:r>
      <w:r w:rsidR="00AF46AF" w:rsidRPr="005A2741">
        <w:rPr>
          <w:lang w:val="es-ES"/>
        </w:rPr>
        <w:t xml:space="preserve">se esforzará por lograr que la </w:t>
      </w:r>
      <w:r w:rsidR="006E771A" w:rsidRPr="005A2741">
        <w:rPr>
          <w:lang w:val="es-ES"/>
        </w:rPr>
        <w:t xml:space="preserve">infraestructura, </w:t>
      </w:r>
      <w:r w:rsidR="00AF46AF" w:rsidRPr="005A2741">
        <w:rPr>
          <w:lang w:val="es-ES"/>
        </w:rPr>
        <w:t>l</w:t>
      </w:r>
      <w:r w:rsidR="006E771A" w:rsidRPr="005A2741">
        <w:rPr>
          <w:lang w:val="es-ES"/>
        </w:rPr>
        <w:t xml:space="preserve">os servicios y </w:t>
      </w:r>
      <w:r w:rsidR="00AF46AF" w:rsidRPr="005A2741">
        <w:rPr>
          <w:lang w:val="es-ES"/>
        </w:rPr>
        <w:t>l</w:t>
      </w:r>
      <w:r w:rsidR="006E771A" w:rsidRPr="005A2741">
        <w:rPr>
          <w:lang w:val="es-ES"/>
        </w:rPr>
        <w:t xml:space="preserve">as aplicaciones de telecomunicaciones/TIC </w:t>
      </w:r>
      <w:r w:rsidR="00AF46AF" w:rsidRPr="005A2741">
        <w:rPr>
          <w:lang w:val="es-ES"/>
        </w:rPr>
        <w:t xml:space="preserve">sean </w:t>
      </w:r>
      <w:r w:rsidR="00C12DD3" w:rsidRPr="005A2741">
        <w:rPr>
          <w:lang w:val="es-ES"/>
        </w:rPr>
        <w:t xml:space="preserve">universalmente </w:t>
      </w:r>
      <w:r w:rsidR="006E771A" w:rsidRPr="005A2741">
        <w:rPr>
          <w:lang w:val="es-ES"/>
        </w:rPr>
        <w:t>accesibles, asequibles, interoperables</w:t>
      </w:r>
      <w:r w:rsidR="00AF46AF" w:rsidRPr="005A2741">
        <w:rPr>
          <w:lang w:val="es-ES"/>
        </w:rPr>
        <w:t>,</w:t>
      </w:r>
      <w:r w:rsidR="006E771A" w:rsidRPr="005A2741">
        <w:rPr>
          <w:lang w:val="es-ES"/>
        </w:rPr>
        <w:t xml:space="preserve"> seguros</w:t>
      </w:r>
      <w:r w:rsidR="00AF46AF" w:rsidRPr="005A2741">
        <w:rPr>
          <w:lang w:val="es-ES"/>
        </w:rPr>
        <w:t xml:space="preserve"> y de alta calidad</w:t>
      </w:r>
      <w:r w:rsidR="006E771A" w:rsidRPr="005A2741">
        <w:rPr>
          <w:lang w:val="es-ES"/>
        </w:rPr>
        <w:t>. La</w:t>
      </w:r>
      <w:r w:rsidR="00741470" w:rsidRPr="005A2741">
        <w:rPr>
          <w:lang w:val="es-ES"/>
        </w:rPr>
        <w:t> </w:t>
      </w:r>
      <w:r w:rsidR="006E771A" w:rsidRPr="005A2741">
        <w:rPr>
          <w:lang w:val="es-ES"/>
        </w:rPr>
        <w:t>UIT coordinará</w:t>
      </w:r>
      <w:r w:rsidR="00AF46AF" w:rsidRPr="005A2741">
        <w:rPr>
          <w:lang w:val="es-ES"/>
        </w:rPr>
        <w:t xml:space="preserve"> diversas iniciativas encaminadas </w:t>
      </w:r>
      <w:r w:rsidR="006E771A" w:rsidRPr="005A2741">
        <w:rPr>
          <w:lang w:val="es-ES"/>
        </w:rPr>
        <w:t xml:space="preserve">a prevenir y eliminar las interferencias perjudiciales a los servicios de radiocomunicaciones, facilitará la normalización mundial de las telecomunicaciones y aprovechará las tecnologías, las soluciones de conectividad y los modelos </w:t>
      </w:r>
      <w:r w:rsidR="00AF46AF" w:rsidRPr="005A2741">
        <w:rPr>
          <w:lang w:val="es-ES"/>
        </w:rPr>
        <w:t>de negocio</w:t>
      </w:r>
      <w:r w:rsidR="006E771A" w:rsidRPr="005A2741">
        <w:rPr>
          <w:lang w:val="es-ES"/>
        </w:rPr>
        <w:t xml:space="preserve"> </w:t>
      </w:r>
      <w:r w:rsidR="000D69A9" w:rsidRPr="005A2741">
        <w:rPr>
          <w:lang w:val="es-ES"/>
        </w:rPr>
        <w:t xml:space="preserve">existentes y futuros </w:t>
      </w:r>
      <w:r w:rsidR="006E771A" w:rsidRPr="005A2741">
        <w:rPr>
          <w:lang w:val="es-ES"/>
        </w:rPr>
        <w:t xml:space="preserve">para cerrar la brecha digital en </w:t>
      </w:r>
      <w:r w:rsidR="00CD42EE" w:rsidRPr="005A2741">
        <w:rPr>
          <w:lang w:val="es-ES"/>
        </w:rPr>
        <w:t>términos</w:t>
      </w:r>
      <w:r w:rsidR="00EE6EC3" w:rsidRPr="005A2741">
        <w:rPr>
          <w:lang w:val="es-ES"/>
        </w:rPr>
        <w:t xml:space="preserve"> </w:t>
      </w:r>
      <w:r w:rsidR="00CD42EE" w:rsidRPr="005A2741">
        <w:rPr>
          <w:lang w:val="es-ES"/>
        </w:rPr>
        <w:t>de</w:t>
      </w:r>
      <w:r w:rsidR="006E771A" w:rsidRPr="005A2741">
        <w:rPr>
          <w:lang w:val="es-ES"/>
        </w:rPr>
        <w:t xml:space="preserve"> acceso en todos los países</w:t>
      </w:r>
      <w:r w:rsidR="00EE6EC3" w:rsidRPr="005A2741">
        <w:rPr>
          <w:lang w:val="es-ES"/>
        </w:rPr>
        <w:t xml:space="preserve"> y</w:t>
      </w:r>
      <w:r w:rsidR="006E771A" w:rsidRPr="005A2741">
        <w:rPr>
          <w:lang w:val="es-ES"/>
        </w:rPr>
        <w:t xml:space="preserve"> regiones</w:t>
      </w:r>
      <w:r w:rsidR="00EE6EC3" w:rsidRPr="005A2741">
        <w:rPr>
          <w:lang w:val="es-ES"/>
        </w:rPr>
        <w:t>,</w:t>
      </w:r>
      <w:r w:rsidR="006E771A" w:rsidRPr="005A2741">
        <w:rPr>
          <w:lang w:val="es-ES"/>
        </w:rPr>
        <w:t xml:space="preserve"> y</w:t>
      </w:r>
      <w:r w:rsidR="00EE6EC3" w:rsidRPr="005A2741">
        <w:rPr>
          <w:lang w:val="es-ES"/>
        </w:rPr>
        <w:t xml:space="preserve"> en beneficio de</w:t>
      </w:r>
      <w:r w:rsidR="006E771A" w:rsidRPr="005A2741">
        <w:rPr>
          <w:lang w:val="es-ES"/>
        </w:rPr>
        <w:t xml:space="preserve"> toda la humanidad.</w:t>
      </w:r>
      <w:bookmarkEnd w:id="23"/>
    </w:p>
    <w:p w14:paraId="41379F69" w14:textId="5418CF83" w:rsidR="00A10787" w:rsidRPr="005A2741" w:rsidRDefault="0093524B" w:rsidP="00EC113A">
      <w:pPr>
        <w:rPr>
          <w:lang w:val="es-ES"/>
        </w:rPr>
      </w:pPr>
      <w:bookmarkStart w:id="24" w:name="lt_pId063"/>
      <w:r w:rsidRPr="005A2741">
        <w:rPr>
          <w:lang w:val="es-ES"/>
        </w:rPr>
        <w:t>12</w:t>
      </w:r>
      <w:r w:rsidR="00A10787" w:rsidRPr="005A2741">
        <w:rPr>
          <w:lang w:val="es-ES"/>
        </w:rPr>
        <w:tab/>
      </w:r>
      <w:r w:rsidR="006E771A" w:rsidRPr="005A2741">
        <w:rPr>
          <w:b/>
          <w:bCs/>
          <w:lang w:val="es-ES"/>
        </w:rPr>
        <w:t>Meta</w:t>
      </w:r>
      <w:r w:rsidR="00A10787" w:rsidRPr="005A2741">
        <w:rPr>
          <w:b/>
          <w:bCs/>
          <w:lang w:val="es-ES"/>
        </w:rPr>
        <w:t xml:space="preserve"> 2 – </w:t>
      </w:r>
      <w:r w:rsidR="006E771A" w:rsidRPr="005A2741">
        <w:rPr>
          <w:b/>
          <w:bCs/>
          <w:lang w:val="es-ES"/>
        </w:rPr>
        <w:t xml:space="preserve">Transformación digital sostenible: Fomentar </w:t>
      </w:r>
      <w:r w:rsidR="00EE6EC3" w:rsidRPr="005A2741">
        <w:rPr>
          <w:b/>
          <w:bCs/>
          <w:lang w:val="es-ES"/>
        </w:rPr>
        <w:t>la utilización</w:t>
      </w:r>
      <w:r w:rsidR="006E771A" w:rsidRPr="005A2741">
        <w:rPr>
          <w:b/>
          <w:bCs/>
          <w:lang w:val="es-ES"/>
        </w:rPr>
        <w:t xml:space="preserve"> equitativ</w:t>
      </w:r>
      <w:r w:rsidR="00EE6EC3" w:rsidRPr="005A2741">
        <w:rPr>
          <w:b/>
          <w:bCs/>
          <w:lang w:val="es-ES"/>
        </w:rPr>
        <w:t>a</w:t>
      </w:r>
      <w:r w:rsidR="006E771A" w:rsidRPr="005A2741">
        <w:rPr>
          <w:b/>
          <w:bCs/>
          <w:lang w:val="es-ES"/>
        </w:rPr>
        <w:t xml:space="preserve"> e inclusiv</w:t>
      </w:r>
      <w:r w:rsidR="00EE6EC3" w:rsidRPr="005A2741">
        <w:rPr>
          <w:b/>
          <w:bCs/>
          <w:lang w:val="es-ES"/>
        </w:rPr>
        <w:t>a</w:t>
      </w:r>
      <w:r w:rsidR="006E771A" w:rsidRPr="005A2741">
        <w:rPr>
          <w:b/>
          <w:bCs/>
          <w:lang w:val="es-ES"/>
        </w:rPr>
        <w:t xml:space="preserve"> de las telecomunicaciones/TIC</w:t>
      </w:r>
      <w:r w:rsidR="00EE6EC3" w:rsidRPr="005A2741">
        <w:rPr>
          <w:b/>
          <w:bCs/>
          <w:lang w:val="es-ES"/>
        </w:rPr>
        <w:t>,</w:t>
      </w:r>
      <w:r w:rsidR="006E771A" w:rsidRPr="005A2741">
        <w:rPr>
          <w:b/>
          <w:bCs/>
          <w:lang w:val="es-ES"/>
        </w:rPr>
        <w:t xml:space="preserve"> para empoderar a las personas y las sociedades </w:t>
      </w:r>
      <w:r w:rsidR="00EE6EC3" w:rsidRPr="005A2741">
        <w:rPr>
          <w:b/>
          <w:bCs/>
          <w:lang w:val="es-ES"/>
        </w:rPr>
        <w:t>en favor</w:t>
      </w:r>
      <w:r w:rsidR="006E771A" w:rsidRPr="005A2741">
        <w:rPr>
          <w:b/>
          <w:bCs/>
          <w:lang w:val="es-ES"/>
        </w:rPr>
        <w:t xml:space="preserve"> </w:t>
      </w:r>
      <w:r w:rsidR="00EE6EC3" w:rsidRPr="005A2741">
        <w:rPr>
          <w:b/>
          <w:bCs/>
          <w:lang w:val="es-ES"/>
        </w:rPr>
        <w:t>d</w:t>
      </w:r>
      <w:r w:rsidR="006E771A" w:rsidRPr="005A2741">
        <w:rPr>
          <w:b/>
          <w:bCs/>
          <w:lang w:val="es-ES"/>
        </w:rPr>
        <w:t xml:space="preserve">el desarrollo sostenible. </w:t>
      </w:r>
      <w:r w:rsidR="00EE6EC3" w:rsidRPr="005A2741">
        <w:rPr>
          <w:lang w:val="es-ES"/>
        </w:rPr>
        <w:t>Con ayuda de</w:t>
      </w:r>
      <w:r w:rsidR="006E771A" w:rsidRPr="005A2741">
        <w:rPr>
          <w:lang w:val="es-ES"/>
        </w:rPr>
        <w:t xml:space="preserve"> las telecomunicaciones/TIC, la UIT se esforzará por facilitar la transformación digital </w:t>
      </w:r>
      <w:r w:rsidR="00CD42EE" w:rsidRPr="005A2741">
        <w:rPr>
          <w:lang w:val="es-ES"/>
        </w:rPr>
        <w:t>para</w:t>
      </w:r>
      <w:r w:rsidR="006E771A" w:rsidRPr="005A2741">
        <w:rPr>
          <w:lang w:val="es-ES"/>
        </w:rPr>
        <w:t xml:space="preserve"> ayudar a construir una </w:t>
      </w:r>
      <w:r w:rsidR="006E771A" w:rsidRPr="00741CCE">
        <w:rPr>
          <w:lang w:val="es-ES"/>
        </w:rPr>
        <w:t xml:space="preserve">sociedad inclusiva </w:t>
      </w:r>
      <w:r w:rsidR="00EE6EC3" w:rsidRPr="005A2741">
        <w:rPr>
          <w:lang w:val="es-ES"/>
        </w:rPr>
        <w:t>en favor</w:t>
      </w:r>
      <w:r w:rsidR="006E771A" w:rsidRPr="005A2741">
        <w:rPr>
          <w:lang w:val="es-ES"/>
        </w:rPr>
        <w:t xml:space="preserve"> </w:t>
      </w:r>
      <w:r w:rsidR="00EE6EC3" w:rsidRPr="005A2741">
        <w:rPr>
          <w:lang w:val="es-ES"/>
        </w:rPr>
        <w:t>d</w:t>
      </w:r>
      <w:r w:rsidR="006E771A" w:rsidRPr="005A2741">
        <w:rPr>
          <w:lang w:val="es-ES"/>
        </w:rPr>
        <w:t xml:space="preserve">el desarrollo sostenible. </w:t>
      </w:r>
      <w:r w:rsidR="00EE6EC3" w:rsidRPr="005A2741">
        <w:rPr>
          <w:lang w:val="es-ES"/>
        </w:rPr>
        <w:t>A tal efecto</w:t>
      </w:r>
      <w:r w:rsidR="006E771A" w:rsidRPr="005A2741">
        <w:rPr>
          <w:lang w:val="es-ES"/>
        </w:rPr>
        <w:t xml:space="preserve">, la UIT </w:t>
      </w:r>
      <w:r w:rsidR="00056B3F" w:rsidRPr="005A2741">
        <w:rPr>
          <w:lang w:val="es-ES"/>
        </w:rPr>
        <w:t>procurará</w:t>
      </w:r>
      <w:r w:rsidR="006E771A" w:rsidRPr="005A2741">
        <w:rPr>
          <w:lang w:val="es-ES"/>
        </w:rPr>
        <w:t xml:space="preserve"> cerrar la brecha digital </w:t>
      </w:r>
      <w:r w:rsidR="00056B3F" w:rsidRPr="005A2741">
        <w:rPr>
          <w:lang w:val="es-ES"/>
        </w:rPr>
        <w:t xml:space="preserve">en </w:t>
      </w:r>
      <w:r w:rsidR="00CD42EE" w:rsidRPr="005A2741">
        <w:rPr>
          <w:lang w:val="es-ES"/>
        </w:rPr>
        <w:t>términos</w:t>
      </w:r>
      <w:r w:rsidR="00056B3F" w:rsidRPr="005A2741">
        <w:rPr>
          <w:lang w:val="es-ES"/>
        </w:rPr>
        <w:t xml:space="preserve"> </w:t>
      </w:r>
      <w:r w:rsidR="00CD42EE" w:rsidRPr="005A2741">
        <w:rPr>
          <w:lang w:val="es-ES"/>
        </w:rPr>
        <w:t>de</w:t>
      </w:r>
      <w:r w:rsidR="00056B3F" w:rsidRPr="005A2741">
        <w:rPr>
          <w:lang w:val="es-ES"/>
        </w:rPr>
        <w:t xml:space="preserve"> </w:t>
      </w:r>
      <w:r w:rsidR="006E771A" w:rsidRPr="005A2741">
        <w:rPr>
          <w:lang w:val="es-ES"/>
        </w:rPr>
        <w:t>u</w:t>
      </w:r>
      <w:r w:rsidR="00CD42EE" w:rsidRPr="005A2741">
        <w:rPr>
          <w:lang w:val="es-ES"/>
        </w:rPr>
        <w:t>tilización</w:t>
      </w:r>
      <w:r w:rsidR="006E771A" w:rsidRPr="005A2741">
        <w:rPr>
          <w:lang w:val="es-ES"/>
        </w:rPr>
        <w:t xml:space="preserve"> de las telecomunicaciones/TIC en todos los países y </w:t>
      </w:r>
      <w:r w:rsidR="00056B3F" w:rsidRPr="005A2741">
        <w:rPr>
          <w:lang w:val="es-ES"/>
        </w:rPr>
        <w:t>en beneficio</w:t>
      </w:r>
      <w:r w:rsidR="006E771A" w:rsidRPr="005A2741">
        <w:rPr>
          <w:lang w:val="es-ES"/>
        </w:rPr>
        <w:t xml:space="preserve"> </w:t>
      </w:r>
      <w:r w:rsidR="00741470" w:rsidRPr="005A2741">
        <w:rPr>
          <w:lang w:val="es-ES"/>
        </w:rPr>
        <w:t xml:space="preserve">de </w:t>
      </w:r>
      <w:r w:rsidR="00056B3F" w:rsidRPr="005A2741">
        <w:rPr>
          <w:lang w:val="es-ES"/>
        </w:rPr>
        <w:t>todas las personas</w:t>
      </w:r>
      <w:r w:rsidR="006E771A" w:rsidRPr="005A2741">
        <w:rPr>
          <w:lang w:val="es-ES"/>
        </w:rPr>
        <w:t>,</w:t>
      </w:r>
      <w:r w:rsidR="00056B3F" w:rsidRPr="005A2741">
        <w:rPr>
          <w:lang w:val="es-ES"/>
        </w:rPr>
        <w:t xml:space="preserve"> en especial</w:t>
      </w:r>
      <w:r w:rsidR="006E771A" w:rsidRPr="005A2741">
        <w:rPr>
          <w:lang w:val="es-ES"/>
        </w:rPr>
        <w:t xml:space="preserve"> las mujeres y las niñas, los jóvenes, los pueblos indígenas, las personas </w:t>
      </w:r>
      <w:r w:rsidR="00056B3F" w:rsidRPr="005A2741">
        <w:rPr>
          <w:lang w:val="es-ES"/>
        </w:rPr>
        <w:t>de edad</w:t>
      </w:r>
      <w:r w:rsidR="006E771A" w:rsidRPr="005A2741">
        <w:rPr>
          <w:lang w:val="es-ES"/>
        </w:rPr>
        <w:t xml:space="preserve"> y las personas con discapacidad. La UIT </w:t>
      </w:r>
      <w:r w:rsidR="00056B3F" w:rsidRPr="005A2741">
        <w:rPr>
          <w:lang w:val="es-ES"/>
        </w:rPr>
        <w:t>también procurará</w:t>
      </w:r>
      <w:r w:rsidR="006E771A" w:rsidRPr="005A2741">
        <w:rPr>
          <w:lang w:val="es-ES"/>
        </w:rPr>
        <w:t xml:space="preserve"> </w:t>
      </w:r>
      <w:r w:rsidR="00056B3F" w:rsidRPr="005A2741">
        <w:rPr>
          <w:lang w:val="es-ES"/>
        </w:rPr>
        <w:t>fomentar</w:t>
      </w:r>
      <w:r w:rsidR="006E771A" w:rsidRPr="005A2741">
        <w:rPr>
          <w:lang w:val="es-ES"/>
        </w:rPr>
        <w:t xml:space="preserve"> y </w:t>
      </w:r>
      <w:r w:rsidR="00056B3F" w:rsidRPr="005A2741">
        <w:rPr>
          <w:lang w:val="es-ES"/>
        </w:rPr>
        <w:t>propiciar</w:t>
      </w:r>
      <w:r w:rsidR="006E771A" w:rsidRPr="005A2741">
        <w:rPr>
          <w:lang w:val="es-ES"/>
        </w:rPr>
        <w:t xml:space="preserve"> la transformación digital </w:t>
      </w:r>
      <w:r w:rsidR="00C56800" w:rsidRPr="005A2741">
        <w:rPr>
          <w:lang w:val="es-ES"/>
        </w:rPr>
        <w:t>en todas las esferas de la vida y de actividad</w:t>
      </w:r>
      <w:r w:rsidR="006E771A" w:rsidRPr="005A2741">
        <w:rPr>
          <w:lang w:val="es-ES"/>
        </w:rPr>
        <w:t xml:space="preserve">, </w:t>
      </w:r>
      <w:r w:rsidR="00CD42EE" w:rsidRPr="005A2741">
        <w:rPr>
          <w:lang w:val="es-ES"/>
        </w:rPr>
        <w:t>a fin de</w:t>
      </w:r>
      <w:r w:rsidR="006E771A" w:rsidRPr="005A2741">
        <w:rPr>
          <w:lang w:val="es-ES"/>
        </w:rPr>
        <w:t xml:space="preserve"> abordar la doble crisis climática y medioambiental, y fomentar el avance de la ciencia, la exploración sostenible de la Tierra, el espacio y el uso de sus recursos</w:t>
      </w:r>
      <w:r w:rsidR="00C56800" w:rsidRPr="005A2741">
        <w:rPr>
          <w:lang w:val="es-ES"/>
        </w:rPr>
        <w:t xml:space="preserve"> para el beneficio de todos</w:t>
      </w:r>
      <w:r w:rsidR="006E771A" w:rsidRPr="005A2741">
        <w:rPr>
          <w:lang w:val="es-ES"/>
        </w:rPr>
        <w:t>.</w:t>
      </w:r>
      <w:bookmarkEnd w:id="24"/>
    </w:p>
    <w:p w14:paraId="0DEB5AB6" w14:textId="1AD4A468" w:rsidR="00A10787" w:rsidRPr="005A2741" w:rsidRDefault="00A10787" w:rsidP="00A10787">
      <w:pPr>
        <w:pStyle w:val="Heading2"/>
        <w:rPr>
          <w:lang w:val="es-ES"/>
        </w:rPr>
      </w:pPr>
      <w:bookmarkStart w:id="25" w:name="lt_pId067"/>
      <w:r w:rsidRPr="005A2741">
        <w:rPr>
          <w:lang w:val="es-ES"/>
        </w:rPr>
        <w:t>2.5</w:t>
      </w:r>
      <w:r w:rsidRPr="005A2741">
        <w:rPr>
          <w:lang w:val="es-ES"/>
        </w:rPr>
        <w:tab/>
      </w:r>
      <w:r w:rsidR="00EC113A" w:rsidRPr="005A2741">
        <w:rPr>
          <w:lang w:val="es-ES"/>
        </w:rPr>
        <w:t xml:space="preserve">Finalidades de la Agenda </w:t>
      </w:r>
      <w:r w:rsidRPr="005A2741">
        <w:rPr>
          <w:lang w:val="es-ES"/>
        </w:rPr>
        <w:t>Conect</w:t>
      </w:r>
      <w:r w:rsidR="00EC113A" w:rsidRPr="005A2741">
        <w:rPr>
          <w:lang w:val="es-ES"/>
        </w:rPr>
        <w:t>ar</w:t>
      </w:r>
      <w:r w:rsidRPr="005A2741">
        <w:rPr>
          <w:lang w:val="es-ES"/>
        </w:rPr>
        <w:t xml:space="preserve"> 2030 </w:t>
      </w:r>
      <w:bookmarkEnd w:id="25"/>
      <w:r w:rsidR="00EC113A" w:rsidRPr="005A2741">
        <w:rPr>
          <w:lang w:val="es-ES"/>
        </w:rPr>
        <w:t>de la Unión</w:t>
      </w:r>
    </w:p>
    <w:p w14:paraId="1903AA3F" w14:textId="4577F86B" w:rsidR="00A10787" w:rsidRPr="005A2741" w:rsidRDefault="0093524B" w:rsidP="008335E9">
      <w:pPr>
        <w:spacing w:after="240"/>
        <w:rPr>
          <w:lang w:val="es-ES"/>
        </w:rPr>
      </w:pPr>
      <w:bookmarkStart w:id="26" w:name="lt_pId068"/>
      <w:bookmarkStart w:id="27" w:name="_Hlk95461845"/>
      <w:r w:rsidRPr="005A2741">
        <w:rPr>
          <w:lang w:val="es-ES"/>
        </w:rPr>
        <w:t>13</w:t>
      </w:r>
      <w:r w:rsidR="00B77DD2" w:rsidRPr="005A2741">
        <w:rPr>
          <w:lang w:val="es-ES"/>
        </w:rPr>
        <w:tab/>
      </w:r>
      <w:r w:rsidR="00EC113A" w:rsidRPr="005A2741">
        <w:rPr>
          <w:lang w:val="es-ES"/>
        </w:rPr>
        <w:t xml:space="preserve">Las finalidades representan </w:t>
      </w:r>
      <w:r w:rsidR="008335E9" w:rsidRPr="005A2741">
        <w:rPr>
          <w:lang w:val="es-ES"/>
        </w:rPr>
        <w:t xml:space="preserve">el efecto y el impacto a largo plazo </w:t>
      </w:r>
      <w:r w:rsidR="00357A54" w:rsidRPr="005A2741">
        <w:rPr>
          <w:lang w:val="es-ES"/>
        </w:rPr>
        <w:t xml:space="preserve">de los trabajos </w:t>
      </w:r>
      <w:r w:rsidR="008335E9" w:rsidRPr="005A2741">
        <w:rPr>
          <w:lang w:val="es-ES"/>
        </w:rPr>
        <w:t>de la UIT y dan una indicación de los progresos logrados para alcanzar las metas estratégicas</w:t>
      </w:r>
      <w:r w:rsidR="00EC113A" w:rsidRPr="005A2741">
        <w:rPr>
          <w:lang w:val="es-ES"/>
        </w:rPr>
        <w:t xml:space="preserve"> de la Unión</w:t>
      </w:r>
      <w:r w:rsidRPr="005A2741">
        <w:rPr>
          <w:lang w:val="es-ES"/>
        </w:rPr>
        <w:t xml:space="preserve">, y del compromiso de la UIT para hacer posible la implementación de las Líneas de Acción de la CMSI y </w:t>
      </w:r>
      <w:r w:rsidR="009E665C" w:rsidRPr="005A2741">
        <w:rPr>
          <w:lang w:val="es-ES"/>
        </w:rPr>
        <w:t xml:space="preserve">la consecución de </w:t>
      </w:r>
      <w:r w:rsidRPr="005A2741">
        <w:rPr>
          <w:lang w:val="es-ES"/>
        </w:rPr>
        <w:t>los Objetivos de Desarrollo Sostenible</w:t>
      </w:r>
      <w:r w:rsidR="00EC113A" w:rsidRPr="005A2741">
        <w:rPr>
          <w:lang w:val="es-ES"/>
        </w:rPr>
        <w:t xml:space="preserve">. La UIT </w:t>
      </w:r>
      <w:r w:rsidR="008335E9" w:rsidRPr="005A2741">
        <w:rPr>
          <w:lang w:val="es-ES"/>
        </w:rPr>
        <w:t xml:space="preserve">colaborará con todas las demás organizaciones y entidades del mundo comprometidas a promover la utilización de las telecomunicaciones/TIC </w:t>
      </w:r>
      <w:r w:rsidR="00EC113A" w:rsidRPr="005A2741">
        <w:rPr>
          <w:lang w:val="es-ES"/>
        </w:rPr>
        <w:t xml:space="preserve">para </w:t>
      </w:r>
      <w:r w:rsidR="008335E9" w:rsidRPr="005A2741">
        <w:rPr>
          <w:lang w:val="es-ES"/>
        </w:rPr>
        <w:t>conectar al</w:t>
      </w:r>
      <w:r w:rsidR="00EC113A" w:rsidRPr="005A2741">
        <w:rPr>
          <w:lang w:val="es-ES"/>
        </w:rPr>
        <w:t xml:space="preserve"> mundo </w:t>
      </w:r>
      <w:r w:rsidR="008335E9" w:rsidRPr="005A2741">
        <w:rPr>
          <w:lang w:val="es-ES"/>
        </w:rPr>
        <w:t>de aquí a</w:t>
      </w:r>
      <w:r w:rsidR="00EC113A" w:rsidRPr="005A2741">
        <w:rPr>
          <w:lang w:val="es-ES"/>
        </w:rPr>
        <w:t xml:space="preserve"> 2030.</w:t>
      </w:r>
      <w:bookmarkEnd w:id="26"/>
    </w:p>
    <w:tbl>
      <w:tblPr>
        <w:tblStyle w:val="TableGrid"/>
        <w:tblW w:w="9635" w:type="dxa"/>
        <w:tblLook w:val="04A0" w:firstRow="1" w:lastRow="0" w:firstColumn="1" w:lastColumn="0" w:noHBand="0" w:noVBand="1"/>
      </w:tblPr>
      <w:tblGrid>
        <w:gridCol w:w="9635"/>
      </w:tblGrid>
      <w:tr w:rsidR="00DB3DD3" w:rsidRPr="008F44F0" w14:paraId="6E64DC12" w14:textId="77777777" w:rsidTr="004F48B0">
        <w:tc>
          <w:tcPr>
            <w:tcW w:w="9635" w:type="dxa"/>
            <w:shd w:val="clear" w:color="auto" w:fill="95B3D7" w:themeFill="accent1" w:themeFillTint="99"/>
          </w:tcPr>
          <w:p w14:paraId="104CD3C5" w14:textId="41CB398A" w:rsidR="00DB3DD3" w:rsidRPr="008F44F0" w:rsidRDefault="00A13742" w:rsidP="008F44F0">
            <w:pPr>
              <w:pStyle w:val="Tabletext"/>
              <w:rPr>
                <w:b/>
                <w:bCs/>
              </w:rPr>
            </w:pPr>
            <w:r w:rsidRPr="008F44F0">
              <w:rPr>
                <w:b/>
                <w:bCs/>
              </w:rPr>
              <w:lastRenderedPageBreak/>
              <w:t xml:space="preserve">Finalidades para la </w:t>
            </w:r>
            <w:r w:rsidR="004F48B0" w:rsidRPr="008F44F0">
              <w:rPr>
                <w:b/>
                <w:bCs/>
              </w:rPr>
              <w:t xml:space="preserve">Meta </w:t>
            </w:r>
            <w:r w:rsidR="00DB3DD3" w:rsidRPr="008F44F0">
              <w:rPr>
                <w:b/>
                <w:bCs/>
              </w:rPr>
              <w:t xml:space="preserve">1: </w:t>
            </w:r>
            <w:r w:rsidRPr="008F44F0">
              <w:rPr>
                <w:b/>
                <w:bCs/>
              </w:rPr>
              <w:t>Conectividad u</w:t>
            </w:r>
            <w:r w:rsidR="00DB3DD3" w:rsidRPr="008F44F0">
              <w:rPr>
                <w:b/>
                <w:bCs/>
              </w:rPr>
              <w:t>niversal</w:t>
            </w:r>
            <w:r w:rsidRPr="008F44F0">
              <w:rPr>
                <w:b/>
                <w:bCs/>
              </w:rPr>
              <w:t xml:space="preserve"> </w:t>
            </w:r>
            <w:r w:rsidR="00DB3DD3" w:rsidRPr="008F44F0">
              <w:rPr>
                <w:b/>
                <w:bCs/>
              </w:rPr>
              <w:t>–</w:t>
            </w:r>
            <w:r w:rsidRPr="008F44F0">
              <w:rPr>
                <w:b/>
                <w:bCs/>
              </w:rPr>
              <w:t xml:space="preserve"> para </w:t>
            </w:r>
            <w:r w:rsidR="00DB3DD3" w:rsidRPr="008F44F0">
              <w:rPr>
                <w:b/>
                <w:bCs/>
              </w:rPr>
              <w:t>2030:</w:t>
            </w:r>
          </w:p>
        </w:tc>
      </w:tr>
      <w:tr w:rsidR="00DB3DD3" w:rsidRPr="004C33A3" w14:paraId="0711A862" w14:textId="77777777" w:rsidTr="004F48B0">
        <w:tc>
          <w:tcPr>
            <w:tcW w:w="9635" w:type="dxa"/>
          </w:tcPr>
          <w:p w14:paraId="2E5B7E86" w14:textId="296229BE" w:rsidR="00DB3DD3" w:rsidRPr="008F44F0" w:rsidRDefault="00DB3DD3" w:rsidP="008F44F0">
            <w:pPr>
              <w:pStyle w:val="Tabletext"/>
              <w:rPr>
                <w:b/>
                <w:bCs/>
              </w:rPr>
            </w:pPr>
            <w:r w:rsidRPr="008F44F0">
              <w:rPr>
                <w:b/>
                <w:bCs/>
              </w:rPr>
              <w:t xml:space="preserve">1.1: </w:t>
            </w:r>
            <w:r w:rsidR="00A13742" w:rsidRPr="008F44F0">
              <w:rPr>
                <w:b/>
                <w:bCs/>
              </w:rPr>
              <w:t>Cobertura universal de banda ancha</w:t>
            </w:r>
          </w:p>
        </w:tc>
      </w:tr>
      <w:tr w:rsidR="00DB3DD3" w:rsidRPr="004C33A3" w14:paraId="74AD7802" w14:textId="77777777" w:rsidTr="004F48B0">
        <w:tc>
          <w:tcPr>
            <w:tcW w:w="9635" w:type="dxa"/>
          </w:tcPr>
          <w:p w14:paraId="4B7578F0" w14:textId="6933B61A" w:rsidR="00DB3DD3" w:rsidRPr="008F44F0" w:rsidRDefault="00DB3DD3" w:rsidP="008F44F0">
            <w:pPr>
              <w:pStyle w:val="Tabletext"/>
              <w:rPr>
                <w:b/>
                <w:bCs/>
              </w:rPr>
            </w:pPr>
            <w:r w:rsidRPr="008F44F0">
              <w:rPr>
                <w:b/>
                <w:bCs/>
              </w:rPr>
              <w:t xml:space="preserve">1.2: </w:t>
            </w:r>
            <w:r w:rsidR="00A13742" w:rsidRPr="008F44F0">
              <w:rPr>
                <w:b/>
                <w:bCs/>
              </w:rPr>
              <w:t xml:space="preserve">Servicios de banda ancha asequibles para todos </w:t>
            </w:r>
            <w:r w:rsidR="00A13742" w:rsidRPr="008F44F0">
              <w:t>(que el precio de los servicios de banda ancha no rebase el 2% de la renta mensual media</w:t>
            </w:r>
            <w:r w:rsidRPr="008F44F0">
              <w:t>)</w:t>
            </w:r>
          </w:p>
        </w:tc>
      </w:tr>
      <w:tr w:rsidR="00DB3DD3" w:rsidRPr="004C33A3" w14:paraId="1EC1E8A8" w14:textId="77777777" w:rsidTr="004F48B0">
        <w:tc>
          <w:tcPr>
            <w:tcW w:w="9635" w:type="dxa"/>
          </w:tcPr>
          <w:p w14:paraId="3DE1E95A" w14:textId="65CF8C0A" w:rsidR="00DB3DD3" w:rsidRPr="008F44F0" w:rsidRDefault="00DB3DD3" w:rsidP="008F44F0">
            <w:pPr>
              <w:pStyle w:val="Tabletext"/>
              <w:rPr>
                <w:b/>
                <w:bCs/>
              </w:rPr>
            </w:pPr>
            <w:r w:rsidRPr="008F44F0">
              <w:rPr>
                <w:b/>
                <w:bCs/>
              </w:rPr>
              <w:t xml:space="preserve">1.3: </w:t>
            </w:r>
            <w:r w:rsidR="00A13742" w:rsidRPr="008F44F0">
              <w:rPr>
                <w:b/>
                <w:bCs/>
              </w:rPr>
              <w:t>Acceso de banda ancha para todos los hogares</w:t>
            </w:r>
          </w:p>
        </w:tc>
      </w:tr>
      <w:tr w:rsidR="00DB3DD3" w:rsidRPr="004C33A3" w14:paraId="7DBDF3FD" w14:textId="77777777" w:rsidTr="004F48B0">
        <w:tc>
          <w:tcPr>
            <w:tcW w:w="9635" w:type="dxa"/>
          </w:tcPr>
          <w:p w14:paraId="10072909" w14:textId="4316526A" w:rsidR="00DB3DD3" w:rsidRPr="008F44F0" w:rsidRDefault="00DB3DD3" w:rsidP="008F44F0">
            <w:pPr>
              <w:pStyle w:val="Tabletext"/>
              <w:rPr>
                <w:b/>
                <w:bCs/>
              </w:rPr>
            </w:pPr>
            <w:r w:rsidRPr="008F44F0">
              <w:rPr>
                <w:b/>
                <w:bCs/>
              </w:rPr>
              <w:t xml:space="preserve">1.4: </w:t>
            </w:r>
            <w:r w:rsidR="00A13742" w:rsidRPr="008F44F0">
              <w:rPr>
                <w:b/>
                <w:bCs/>
              </w:rPr>
              <w:t>Acceso universal a Internet para todas las escuelas</w:t>
            </w:r>
          </w:p>
        </w:tc>
      </w:tr>
      <w:tr w:rsidR="00DB3DD3" w:rsidRPr="004C33A3" w14:paraId="5032C78F" w14:textId="77777777" w:rsidTr="004F48B0">
        <w:tc>
          <w:tcPr>
            <w:tcW w:w="9635" w:type="dxa"/>
          </w:tcPr>
          <w:p w14:paraId="7B463A2D" w14:textId="459976FB" w:rsidR="00DB3DD3" w:rsidRPr="008F44F0" w:rsidRDefault="00DB3DD3" w:rsidP="008F44F0">
            <w:pPr>
              <w:pStyle w:val="Tabletext"/>
              <w:rPr>
                <w:b/>
                <w:bCs/>
              </w:rPr>
            </w:pPr>
            <w:r w:rsidRPr="008F44F0">
              <w:rPr>
                <w:b/>
                <w:bCs/>
              </w:rPr>
              <w:t xml:space="preserve">1.5: </w:t>
            </w:r>
            <w:r w:rsidR="00406CCE" w:rsidRPr="008F44F0">
              <w:rPr>
                <w:b/>
                <w:bCs/>
              </w:rPr>
              <w:t xml:space="preserve">Mayor preparación de los países en materia de ciberseguridad </w:t>
            </w:r>
            <w:r w:rsidR="00406CCE" w:rsidRPr="008F44F0">
              <w:t>(mediante capacidades esenciales, a saber, existencia de una estrategia, de equipos nacionales de intervención en caso de emergencia o incidente informático y de legislación</w:t>
            </w:r>
            <w:r w:rsidRPr="008F44F0">
              <w:t>)</w:t>
            </w:r>
          </w:p>
        </w:tc>
      </w:tr>
      <w:tr w:rsidR="00DB3DD3" w:rsidRPr="008F44F0" w14:paraId="7AE6A192" w14:textId="77777777" w:rsidTr="004F48B0">
        <w:tc>
          <w:tcPr>
            <w:tcW w:w="9635" w:type="dxa"/>
            <w:shd w:val="clear" w:color="auto" w:fill="95B3D7" w:themeFill="accent1" w:themeFillTint="99"/>
          </w:tcPr>
          <w:p w14:paraId="471E927D" w14:textId="44A919F0" w:rsidR="00DB3DD3" w:rsidRPr="008F44F0" w:rsidRDefault="00A13742" w:rsidP="008F44F0">
            <w:pPr>
              <w:pStyle w:val="Tabletext"/>
              <w:rPr>
                <w:b/>
                <w:bCs/>
              </w:rPr>
            </w:pPr>
            <w:r w:rsidRPr="008F44F0">
              <w:rPr>
                <w:b/>
                <w:bCs/>
              </w:rPr>
              <w:t xml:space="preserve">Finalidades para la </w:t>
            </w:r>
            <w:r w:rsidR="004F48B0" w:rsidRPr="008F44F0">
              <w:rPr>
                <w:b/>
                <w:bCs/>
              </w:rPr>
              <w:t xml:space="preserve">Meta </w:t>
            </w:r>
            <w:r w:rsidR="00DB3DD3" w:rsidRPr="008F44F0">
              <w:rPr>
                <w:b/>
                <w:bCs/>
              </w:rPr>
              <w:t xml:space="preserve">2: </w:t>
            </w:r>
            <w:r w:rsidR="00406CCE" w:rsidRPr="008F44F0">
              <w:rPr>
                <w:b/>
                <w:bCs/>
              </w:rPr>
              <w:t xml:space="preserve">Transformación </w:t>
            </w:r>
            <w:r w:rsidR="005020A3">
              <w:rPr>
                <w:b/>
                <w:bCs/>
              </w:rPr>
              <w:t>d</w:t>
            </w:r>
            <w:r w:rsidR="00DB3DD3" w:rsidRPr="008F44F0">
              <w:rPr>
                <w:b/>
                <w:bCs/>
              </w:rPr>
              <w:t xml:space="preserve">igital </w:t>
            </w:r>
            <w:r w:rsidR="00406CCE" w:rsidRPr="008F44F0">
              <w:rPr>
                <w:b/>
                <w:bCs/>
              </w:rPr>
              <w:t xml:space="preserve">sostenible </w:t>
            </w:r>
            <w:r w:rsidR="00DB3DD3" w:rsidRPr="008F44F0">
              <w:rPr>
                <w:b/>
                <w:bCs/>
              </w:rPr>
              <w:t xml:space="preserve">– </w:t>
            </w:r>
            <w:r w:rsidR="00406CCE" w:rsidRPr="008F44F0">
              <w:rPr>
                <w:b/>
                <w:bCs/>
              </w:rPr>
              <w:t xml:space="preserve">para </w:t>
            </w:r>
            <w:r w:rsidR="00DB3DD3" w:rsidRPr="008F44F0">
              <w:rPr>
                <w:b/>
                <w:bCs/>
              </w:rPr>
              <w:t>2030:</w:t>
            </w:r>
          </w:p>
        </w:tc>
      </w:tr>
      <w:tr w:rsidR="00DB3DD3" w:rsidRPr="004C33A3" w14:paraId="03C0A8D0" w14:textId="77777777" w:rsidTr="004F48B0">
        <w:tc>
          <w:tcPr>
            <w:tcW w:w="9635" w:type="dxa"/>
          </w:tcPr>
          <w:p w14:paraId="7CD147E9" w14:textId="7266975A" w:rsidR="00DB3DD3" w:rsidRPr="008F44F0" w:rsidRDefault="00DB3DD3" w:rsidP="008F44F0">
            <w:pPr>
              <w:pStyle w:val="Tabletext"/>
              <w:rPr>
                <w:b/>
                <w:bCs/>
              </w:rPr>
            </w:pPr>
            <w:r w:rsidRPr="008F44F0">
              <w:rPr>
                <w:b/>
                <w:bCs/>
              </w:rPr>
              <w:t xml:space="preserve">2.1: </w:t>
            </w:r>
            <w:r w:rsidR="00A13742" w:rsidRPr="008F44F0">
              <w:rPr>
                <w:b/>
                <w:bCs/>
              </w:rPr>
              <w:t>Utilización universal de Internet por particulares</w:t>
            </w:r>
          </w:p>
        </w:tc>
      </w:tr>
      <w:tr w:rsidR="00DB3DD3" w:rsidRPr="004C33A3" w14:paraId="04727027" w14:textId="77777777" w:rsidTr="004F48B0">
        <w:tc>
          <w:tcPr>
            <w:tcW w:w="9635" w:type="dxa"/>
          </w:tcPr>
          <w:p w14:paraId="1118EE16" w14:textId="009E6AF2" w:rsidR="00DB3DD3" w:rsidRPr="0017781B" w:rsidRDefault="00DB3DD3" w:rsidP="008F44F0">
            <w:pPr>
              <w:pStyle w:val="Tabletext"/>
            </w:pPr>
            <w:r w:rsidRPr="008F44F0">
              <w:rPr>
                <w:b/>
                <w:bCs/>
              </w:rPr>
              <w:t xml:space="preserve">2.2: </w:t>
            </w:r>
            <w:r w:rsidR="00A13742" w:rsidRPr="008F44F0">
              <w:rPr>
                <w:b/>
                <w:bCs/>
              </w:rPr>
              <w:t xml:space="preserve">Reducción de todas las brechas digitales </w:t>
            </w:r>
            <w:r w:rsidR="00A13742" w:rsidRPr="008F44F0">
              <w:t>(en particular, las de género, edad, entorno urbano/rural</w:t>
            </w:r>
            <w:r w:rsidRPr="008F44F0">
              <w:t>)</w:t>
            </w:r>
          </w:p>
        </w:tc>
      </w:tr>
      <w:tr w:rsidR="00DB3DD3" w:rsidRPr="004C33A3" w14:paraId="3B6D01DB" w14:textId="77777777" w:rsidTr="004F48B0">
        <w:tc>
          <w:tcPr>
            <w:tcW w:w="9635" w:type="dxa"/>
          </w:tcPr>
          <w:p w14:paraId="35453773" w14:textId="0373F091" w:rsidR="00DB3DD3" w:rsidRPr="008F44F0" w:rsidRDefault="00DB3DD3" w:rsidP="008F44F0">
            <w:pPr>
              <w:pStyle w:val="Tabletext"/>
              <w:rPr>
                <w:b/>
                <w:bCs/>
              </w:rPr>
            </w:pPr>
            <w:r w:rsidRPr="008F44F0">
              <w:rPr>
                <w:b/>
                <w:bCs/>
              </w:rPr>
              <w:t xml:space="preserve">2.3: </w:t>
            </w:r>
            <w:r w:rsidR="00A13742" w:rsidRPr="008F44F0">
              <w:rPr>
                <w:b/>
                <w:bCs/>
              </w:rPr>
              <w:t>Mayoría de personas con competencias digitales</w:t>
            </w:r>
          </w:p>
        </w:tc>
      </w:tr>
      <w:tr w:rsidR="00DB3DD3" w:rsidRPr="004C33A3" w14:paraId="236DC278" w14:textId="77777777" w:rsidTr="004F48B0">
        <w:tc>
          <w:tcPr>
            <w:tcW w:w="9635" w:type="dxa"/>
          </w:tcPr>
          <w:p w14:paraId="5FED088C" w14:textId="54315FBD" w:rsidR="00DB3DD3" w:rsidRPr="008F44F0" w:rsidRDefault="00DB3DD3" w:rsidP="008F44F0">
            <w:pPr>
              <w:pStyle w:val="Tabletext"/>
              <w:rPr>
                <w:b/>
                <w:bCs/>
              </w:rPr>
            </w:pPr>
            <w:r w:rsidRPr="008F44F0">
              <w:rPr>
                <w:b/>
                <w:bCs/>
              </w:rPr>
              <w:t xml:space="preserve">2.4: </w:t>
            </w:r>
            <w:r w:rsidR="00A13742" w:rsidRPr="008F44F0">
              <w:rPr>
                <w:b/>
                <w:bCs/>
              </w:rPr>
              <w:t>Utilización universal de Internet en las empresas</w:t>
            </w:r>
          </w:p>
        </w:tc>
      </w:tr>
      <w:tr w:rsidR="00DB3DD3" w:rsidRPr="004C33A3" w14:paraId="1F08B600" w14:textId="77777777" w:rsidTr="004F48B0">
        <w:tc>
          <w:tcPr>
            <w:tcW w:w="9635" w:type="dxa"/>
          </w:tcPr>
          <w:p w14:paraId="44CA46BE" w14:textId="1C41A1C3" w:rsidR="00DB3DD3" w:rsidRPr="008F44F0" w:rsidRDefault="00DB3DD3" w:rsidP="008F44F0">
            <w:pPr>
              <w:pStyle w:val="Tabletext"/>
              <w:rPr>
                <w:b/>
                <w:bCs/>
              </w:rPr>
            </w:pPr>
            <w:r w:rsidRPr="008F44F0">
              <w:rPr>
                <w:b/>
                <w:bCs/>
              </w:rPr>
              <w:t xml:space="preserve">2.5: </w:t>
            </w:r>
            <w:r w:rsidR="00A13742" w:rsidRPr="008F44F0">
              <w:rPr>
                <w:b/>
                <w:bCs/>
              </w:rPr>
              <w:t>Mayoría de personas</w:t>
            </w:r>
            <w:r w:rsidR="004F48B0" w:rsidRPr="008F44F0">
              <w:rPr>
                <w:b/>
                <w:bCs/>
              </w:rPr>
              <w:t xml:space="preserve"> que</w:t>
            </w:r>
            <w:r w:rsidR="00A13742" w:rsidRPr="008F44F0">
              <w:rPr>
                <w:b/>
                <w:bCs/>
              </w:rPr>
              <w:t xml:space="preserve"> interactúan con servicios gubernamentales en línea</w:t>
            </w:r>
          </w:p>
        </w:tc>
      </w:tr>
      <w:tr w:rsidR="00DB3DD3" w:rsidRPr="004C33A3" w14:paraId="6A18293F" w14:textId="77777777" w:rsidTr="004F48B0">
        <w:tc>
          <w:tcPr>
            <w:tcW w:w="9635" w:type="dxa"/>
          </w:tcPr>
          <w:p w14:paraId="2C3AE2B6" w14:textId="2D8BFDD5" w:rsidR="00DB3DD3" w:rsidRPr="008F44F0" w:rsidRDefault="00DB3DD3" w:rsidP="008F44F0">
            <w:pPr>
              <w:pStyle w:val="Tabletext"/>
              <w:rPr>
                <w:b/>
                <w:bCs/>
              </w:rPr>
            </w:pPr>
            <w:r w:rsidRPr="008F44F0">
              <w:rPr>
                <w:b/>
                <w:bCs/>
              </w:rPr>
              <w:t xml:space="preserve">2.6: </w:t>
            </w:r>
            <w:r w:rsidR="00A13742" w:rsidRPr="008F44F0">
              <w:rPr>
                <w:b/>
                <w:bCs/>
              </w:rPr>
              <w:t>Mejora significativa de la contribución de las TIC a la acción climática</w:t>
            </w:r>
          </w:p>
        </w:tc>
      </w:tr>
    </w:tbl>
    <w:p w14:paraId="0CAAFF52" w14:textId="6E61FBAE" w:rsidR="00A10787" w:rsidRPr="005A2741" w:rsidRDefault="00A10787" w:rsidP="00A10787">
      <w:pPr>
        <w:pStyle w:val="Heading2"/>
        <w:rPr>
          <w:lang w:val="es-ES"/>
        </w:rPr>
      </w:pPr>
      <w:bookmarkStart w:id="28" w:name="lt_pId082"/>
      <w:bookmarkEnd w:id="27"/>
      <w:r w:rsidRPr="005A2741">
        <w:rPr>
          <w:lang w:val="es-ES"/>
        </w:rPr>
        <w:t>2.6</w:t>
      </w:r>
      <w:r w:rsidRPr="005A2741">
        <w:rPr>
          <w:lang w:val="es-ES"/>
        </w:rPr>
        <w:tab/>
      </w:r>
      <w:bookmarkEnd w:id="28"/>
      <w:r w:rsidR="001957E1" w:rsidRPr="005A2741">
        <w:rPr>
          <w:lang w:val="es-ES"/>
        </w:rPr>
        <w:t>Prioridades temáticas</w:t>
      </w:r>
    </w:p>
    <w:p w14:paraId="1711A9C9" w14:textId="0F359B8B" w:rsidR="00A10787" w:rsidRPr="005A2741" w:rsidRDefault="0093524B" w:rsidP="002E1F32">
      <w:pPr>
        <w:rPr>
          <w:lang w:val="es-ES"/>
        </w:rPr>
      </w:pPr>
      <w:bookmarkStart w:id="29" w:name="lt_pId083"/>
      <w:r w:rsidRPr="005A2741">
        <w:rPr>
          <w:lang w:val="es-ES"/>
        </w:rPr>
        <w:t>14</w:t>
      </w:r>
      <w:r w:rsidR="00B77DD2" w:rsidRPr="005A2741">
        <w:rPr>
          <w:lang w:val="es-ES"/>
        </w:rPr>
        <w:tab/>
      </w:r>
      <w:r w:rsidR="001957E1" w:rsidRPr="005A2741">
        <w:rPr>
          <w:lang w:val="es-ES"/>
        </w:rPr>
        <w:t xml:space="preserve">Los Sectores y la Secretaría General </w:t>
      </w:r>
      <w:r w:rsidR="006874D7" w:rsidRPr="005A2741">
        <w:rPr>
          <w:lang w:val="es-ES"/>
        </w:rPr>
        <w:t>colaborarán en el marco de</w:t>
      </w:r>
      <w:r w:rsidR="001957E1" w:rsidRPr="005A2741">
        <w:rPr>
          <w:lang w:val="es-ES"/>
        </w:rPr>
        <w:t xml:space="preserve"> </w:t>
      </w:r>
      <w:r w:rsidR="00B05DF5" w:rsidRPr="005A2741">
        <w:rPr>
          <w:lang w:val="es-ES"/>
        </w:rPr>
        <w:t xml:space="preserve">las </w:t>
      </w:r>
      <w:r w:rsidR="001957E1" w:rsidRPr="005A2741">
        <w:rPr>
          <w:lang w:val="es-ES"/>
        </w:rPr>
        <w:t>prioridades temáticas</w:t>
      </w:r>
      <w:r w:rsidR="00B05DF5" w:rsidRPr="005A2741">
        <w:rPr>
          <w:lang w:val="es-ES"/>
        </w:rPr>
        <w:t xml:space="preserve"> de la UIT</w:t>
      </w:r>
      <w:r w:rsidR="006874D7" w:rsidRPr="005A2741">
        <w:rPr>
          <w:lang w:val="es-ES"/>
        </w:rPr>
        <w:t>,</w:t>
      </w:r>
      <w:r w:rsidR="002E1F32" w:rsidRPr="005A2741">
        <w:rPr>
          <w:lang w:val="es-ES"/>
        </w:rPr>
        <w:t xml:space="preserve"> a fin de lograr realizaciones </w:t>
      </w:r>
      <w:r w:rsidR="001957E1" w:rsidRPr="005A2741">
        <w:rPr>
          <w:lang w:val="es-ES"/>
        </w:rPr>
        <w:t xml:space="preserve">que permitan alcanzar </w:t>
      </w:r>
      <w:r w:rsidR="002E1F32" w:rsidRPr="005A2741">
        <w:rPr>
          <w:lang w:val="es-ES"/>
        </w:rPr>
        <w:t>las metas</w:t>
      </w:r>
      <w:r w:rsidR="001957E1" w:rsidRPr="005A2741">
        <w:rPr>
          <w:lang w:val="es-ES"/>
        </w:rPr>
        <w:t xml:space="preserve"> estratégic</w:t>
      </w:r>
      <w:r w:rsidR="002E1F32" w:rsidRPr="005A2741">
        <w:rPr>
          <w:lang w:val="es-ES"/>
        </w:rPr>
        <w:t>a</w:t>
      </w:r>
      <w:r w:rsidR="001957E1" w:rsidRPr="005A2741">
        <w:rPr>
          <w:lang w:val="es-ES"/>
        </w:rPr>
        <w:t xml:space="preserve">s de la Unión. </w:t>
      </w:r>
      <w:r w:rsidR="002E1F32" w:rsidRPr="005A2741">
        <w:rPr>
          <w:lang w:val="es-ES"/>
        </w:rPr>
        <w:t xml:space="preserve">A </w:t>
      </w:r>
      <w:r w:rsidR="00B05DF5" w:rsidRPr="005A2741">
        <w:rPr>
          <w:lang w:val="es-ES"/>
        </w:rPr>
        <w:t>continuación,</w:t>
      </w:r>
      <w:r w:rsidR="002E1F32" w:rsidRPr="005A2741">
        <w:rPr>
          <w:lang w:val="es-ES"/>
        </w:rPr>
        <w:t xml:space="preserve"> se describen </w:t>
      </w:r>
      <w:r w:rsidR="00A128BC" w:rsidRPr="005A2741">
        <w:rPr>
          <w:lang w:val="es-ES"/>
        </w:rPr>
        <w:t>dichas</w:t>
      </w:r>
      <w:r w:rsidR="001957E1" w:rsidRPr="005A2741">
        <w:rPr>
          <w:lang w:val="es-ES"/>
        </w:rPr>
        <w:t xml:space="preserve"> prioridades temáticas</w:t>
      </w:r>
      <w:r w:rsidR="00A128BC" w:rsidRPr="005A2741">
        <w:rPr>
          <w:lang w:val="es-ES"/>
        </w:rPr>
        <w:t>, junto con</w:t>
      </w:r>
      <w:r w:rsidR="001957E1" w:rsidRPr="005A2741">
        <w:rPr>
          <w:lang w:val="es-ES"/>
        </w:rPr>
        <w:t xml:space="preserve"> </w:t>
      </w:r>
      <w:r w:rsidR="002E1F32" w:rsidRPr="005A2741">
        <w:rPr>
          <w:lang w:val="es-ES"/>
        </w:rPr>
        <w:t>las realizaciones conexas.</w:t>
      </w:r>
      <w:bookmarkEnd w:id="29"/>
    </w:p>
    <w:p w14:paraId="1BAB31F4" w14:textId="6B70C06B" w:rsidR="00A10787" w:rsidRPr="005A2741" w:rsidRDefault="00406CCE" w:rsidP="00A10787">
      <w:pPr>
        <w:pStyle w:val="Headingb"/>
        <w:rPr>
          <w:lang w:val="es-ES"/>
        </w:rPr>
      </w:pPr>
      <w:r>
        <w:rPr>
          <w:lang w:val="es-ES"/>
        </w:rPr>
        <w:t>Utilización del e</w:t>
      </w:r>
      <w:r w:rsidR="00645C72" w:rsidRPr="005A2741">
        <w:rPr>
          <w:lang w:val="es-ES"/>
        </w:rPr>
        <w:t xml:space="preserve">spectro </w:t>
      </w:r>
      <w:r>
        <w:rPr>
          <w:lang w:val="es-ES"/>
        </w:rPr>
        <w:t>para servicios espaciales y terrenales</w:t>
      </w:r>
    </w:p>
    <w:p w14:paraId="7F53F8EE" w14:textId="36C29C37" w:rsidR="00A10787" w:rsidRPr="005A2741" w:rsidRDefault="0093524B" w:rsidP="00455335">
      <w:pPr>
        <w:rPr>
          <w:lang w:val="es-ES"/>
        </w:rPr>
      </w:pPr>
      <w:r w:rsidRPr="005A2741">
        <w:rPr>
          <w:lang w:val="es-ES"/>
        </w:rPr>
        <w:t>15</w:t>
      </w:r>
      <w:r w:rsidR="00B77DD2" w:rsidRPr="005A2741">
        <w:rPr>
          <w:lang w:val="es-ES"/>
        </w:rPr>
        <w:tab/>
      </w:r>
      <w:bookmarkStart w:id="30" w:name="lt_pId086"/>
      <w:r w:rsidR="00645C72" w:rsidRPr="005A2741">
        <w:rPr>
          <w:lang w:val="es-ES"/>
        </w:rPr>
        <w:t xml:space="preserve">El espectro de frecuencias radioeléctricas </w:t>
      </w:r>
      <w:r w:rsidR="00455335" w:rsidRPr="005A2741">
        <w:rPr>
          <w:lang w:val="es-ES"/>
        </w:rPr>
        <w:t>y las órbitas de satélites asociadas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bookmarkEnd w:id="30"/>
    </w:p>
    <w:p w14:paraId="5A2CCED2" w14:textId="62F38376" w:rsidR="00B77DD2" w:rsidRPr="005A2741" w:rsidRDefault="0093524B" w:rsidP="00C230FB">
      <w:pPr>
        <w:rPr>
          <w:bCs/>
          <w:lang w:val="es-ES"/>
        </w:rPr>
      </w:pPr>
      <w:bookmarkStart w:id="31" w:name="lt_pId087"/>
      <w:r w:rsidRPr="005A2741">
        <w:rPr>
          <w:lang w:val="es-ES"/>
        </w:rPr>
        <w:t>16</w:t>
      </w:r>
      <w:r w:rsidR="00B77DD2" w:rsidRPr="005A2741">
        <w:rPr>
          <w:lang w:val="es-ES"/>
        </w:rPr>
        <w:tab/>
      </w:r>
      <w:r w:rsidR="00455335" w:rsidRPr="005A2741">
        <w:rPr>
          <w:lang w:val="es-ES"/>
        </w:rPr>
        <w:t xml:space="preserve">En el marco de esta prioridad temática, </w:t>
      </w:r>
      <w:r w:rsidR="00B05DF5" w:rsidRPr="005A2741">
        <w:rPr>
          <w:lang w:val="es-ES"/>
        </w:rPr>
        <w:t>las actividades del UIT-</w:t>
      </w:r>
      <w:r w:rsidR="00C230FB" w:rsidRPr="005A2741">
        <w:rPr>
          <w:lang w:val="es-ES"/>
        </w:rPr>
        <w:t>R están</w:t>
      </w:r>
      <w:r w:rsidR="00B05DF5" w:rsidRPr="005A2741">
        <w:rPr>
          <w:lang w:val="es-ES"/>
        </w:rPr>
        <w:t xml:space="preserve"> centradas en </w:t>
      </w:r>
      <w:r w:rsidR="00B702B6" w:rsidRPr="00741CCE">
        <w:rPr>
          <w:lang w:val="es-ES"/>
        </w:rPr>
        <w:t xml:space="preserve">la mejora de </w:t>
      </w:r>
      <w:r w:rsidR="00B05DF5" w:rsidRPr="005A2741">
        <w:rPr>
          <w:lang w:val="es-ES"/>
        </w:rPr>
        <w:t xml:space="preserve">la utilización del espectro para los servicios de radiocomunicaciones </w:t>
      </w:r>
      <w:r w:rsidR="009E665C" w:rsidRPr="005A2741">
        <w:rPr>
          <w:lang w:val="es-ES"/>
        </w:rPr>
        <w:t>y</w:t>
      </w:r>
      <w:r w:rsidR="00B05DF5" w:rsidRPr="005A2741">
        <w:rPr>
          <w:lang w:val="es-ES"/>
        </w:rPr>
        <w:t xml:space="preserve"> los satélites geoestacionarios y de otras orbitas de sat</w:t>
      </w:r>
      <w:r w:rsidR="00C230FB" w:rsidRPr="005A2741">
        <w:rPr>
          <w:lang w:val="es-ES"/>
        </w:rPr>
        <w:t xml:space="preserve">élites, coordinando </w:t>
      </w:r>
      <w:r w:rsidR="00B702B6" w:rsidRPr="00741CCE">
        <w:rPr>
          <w:lang w:val="es-ES"/>
        </w:rPr>
        <w:t xml:space="preserve">al mismo tiempo </w:t>
      </w:r>
      <w:r w:rsidR="00C230FB" w:rsidRPr="005A2741">
        <w:rPr>
          <w:lang w:val="es-ES"/>
        </w:rPr>
        <w:t xml:space="preserve">las iniciativas encaminadas a prevenir y resolver las interferencias perjudiciales entre las estaciones radioeléctricas de distintos países </w:t>
      </w:r>
      <w:r w:rsidR="00645C72" w:rsidRPr="005A2741">
        <w:rPr>
          <w:lang w:val="es-ES"/>
        </w:rPr>
        <w:t xml:space="preserve">y </w:t>
      </w:r>
      <w:r w:rsidR="00C230FB" w:rsidRPr="005A2741">
        <w:rPr>
          <w:lang w:val="es-ES"/>
        </w:rPr>
        <w:t>facilitando el funcionamiento efectivo y eficiente de todos los servicios de radiocomunicaciones.</w:t>
      </w:r>
      <w:bookmarkEnd w:id="31"/>
      <w:r w:rsidR="00C230FB" w:rsidRPr="005A2741">
        <w:rPr>
          <w:lang w:val="es-ES"/>
        </w:rPr>
        <w:t xml:space="preserve"> El UIT-R también lleva a cabo estudios y elabora Recomendaciones sobre tecnologías y sistemas de radiocomunicaciones facilitando la utilización más eficiente de los recursos de espectro/orbitales.</w:t>
      </w:r>
    </w:p>
    <w:p w14:paraId="0407382B" w14:textId="0E28ACD9" w:rsidR="00B77DD2" w:rsidRPr="005A2741" w:rsidRDefault="0093524B" w:rsidP="00A371B2">
      <w:pPr>
        <w:rPr>
          <w:lang w:val="es-ES"/>
        </w:rPr>
      </w:pPr>
      <w:bookmarkStart w:id="32" w:name="lt_pId089"/>
      <w:r w:rsidRPr="005A2741">
        <w:rPr>
          <w:lang w:val="es-ES"/>
        </w:rPr>
        <w:t>17</w:t>
      </w:r>
      <w:r w:rsidR="00B77DD2" w:rsidRPr="005A2741">
        <w:rPr>
          <w:lang w:val="es-ES"/>
        </w:rPr>
        <w:tab/>
      </w:r>
      <w:r w:rsidR="00C230FB" w:rsidRPr="005A2741">
        <w:rPr>
          <w:lang w:val="es-ES"/>
        </w:rPr>
        <w:t>Se prevé</w:t>
      </w:r>
      <w:r w:rsidR="00004BE5" w:rsidRPr="005A2741">
        <w:rPr>
          <w:lang w:val="es-ES"/>
        </w:rPr>
        <w:t xml:space="preserve"> que </w:t>
      </w:r>
      <w:r w:rsidR="009E10DF" w:rsidRPr="005A2741">
        <w:rPr>
          <w:lang w:val="es-ES"/>
        </w:rPr>
        <w:t>los</w:t>
      </w:r>
      <w:r w:rsidR="00004BE5" w:rsidRPr="005A2741">
        <w:rPr>
          <w:lang w:val="es-ES"/>
        </w:rPr>
        <w:t xml:space="preserve"> trabajo</w:t>
      </w:r>
      <w:r w:rsidR="009E10DF" w:rsidRPr="005A2741">
        <w:rPr>
          <w:lang w:val="es-ES"/>
        </w:rPr>
        <w:t>s</w:t>
      </w:r>
      <w:r w:rsidR="00004BE5" w:rsidRPr="005A2741">
        <w:rPr>
          <w:lang w:val="es-ES"/>
        </w:rPr>
        <w:t xml:space="preserve"> de la UIT</w:t>
      </w:r>
      <w:r w:rsidR="009E10DF" w:rsidRPr="005A2741">
        <w:rPr>
          <w:lang w:val="es-ES"/>
        </w:rPr>
        <w:t xml:space="preserve"> relacionados con </w:t>
      </w:r>
      <w:r w:rsidR="00004BE5" w:rsidRPr="005A2741">
        <w:rPr>
          <w:lang w:val="es-ES"/>
        </w:rPr>
        <w:t xml:space="preserve">los recursos del espectro de radiofrecuencias y las órbitas de satélites asociadas </w:t>
      </w:r>
      <w:r w:rsidR="00A371B2" w:rsidRPr="005A2741">
        <w:rPr>
          <w:lang w:val="es-ES"/>
        </w:rPr>
        <w:t xml:space="preserve">permitan lograr </w:t>
      </w:r>
      <w:r w:rsidR="00C230FB" w:rsidRPr="005A2741">
        <w:rPr>
          <w:lang w:val="es-ES"/>
        </w:rPr>
        <w:t>l</w:t>
      </w:r>
      <w:r w:rsidR="0068682F" w:rsidRPr="005A2741">
        <w:rPr>
          <w:lang w:val="es-ES"/>
        </w:rPr>
        <w:t>a</w:t>
      </w:r>
      <w:r w:rsidR="00C230FB" w:rsidRPr="005A2741">
        <w:rPr>
          <w:lang w:val="es-ES"/>
        </w:rPr>
        <w:t xml:space="preserve">s siguientes </w:t>
      </w:r>
      <w:r w:rsidR="0068682F" w:rsidRPr="005A2741">
        <w:rPr>
          <w:lang w:val="es-ES"/>
        </w:rPr>
        <w:t>realizaciones</w:t>
      </w:r>
      <w:r w:rsidR="00B77DD2" w:rsidRPr="005A2741">
        <w:rPr>
          <w:lang w:val="es-ES"/>
        </w:rPr>
        <w:t>:</w:t>
      </w:r>
      <w:bookmarkEnd w:id="32"/>
    </w:p>
    <w:p w14:paraId="3AFAEEB4" w14:textId="00C987DB" w:rsidR="00004BE5" w:rsidRPr="00741CCE" w:rsidRDefault="00B77DD2" w:rsidP="006B755D">
      <w:pPr>
        <w:pStyle w:val="enumlev1"/>
      </w:pPr>
      <w:bookmarkStart w:id="33" w:name="lt_pId090"/>
      <w:r w:rsidRPr="00741CCE">
        <w:t>1</w:t>
      </w:r>
      <w:r w:rsidR="00A65A24" w:rsidRPr="00741CCE">
        <w:t>)</w:t>
      </w:r>
      <w:r w:rsidRPr="00741CCE">
        <w:tab/>
      </w:r>
      <w:r w:rsidR="007B3197" w:rsidRPr="00741CCE">
        <w:t xml:space="preserve">utilización </w:t>
      </w:r>
      <w:r w:rsidR="008312C9">
        <w:t xml:space="preserve">eficaz, económica, racional y equitativa </w:t>
      </w:r>
      <w:r w:rsidR="007B3197" w:rsidRPr="00741CCE">
        <w:t>de</w:t>
      </w:r>
      <w:r w:rsidR="00004BE5" w:rsidRPr="00741CCE">
        <w:t xml:space="preserve"> </w:t>
      </w:r>
      <w:r w:rsidR="009E10DF" w:rsidRPr="00741CCE">
        <w:t>los recursos del espectro de radiofrecuencias y las órbitas de satélites;</w:t>
      </w:r>
    </w:p>
    <w:p w14:paraId="47A45585" w14:textId="071D7F08" w:rsidR="00004BE5" w:rsidRPr="00741CCE" w:rsidRDefault="00004BE5" w:rsidP="006B755D">
      <w:pPr>
        <w:pStyle w:val="enumlev1"/>
      </w:pPr>
      <w:r w:rsidRPr="00741CCE">
        <w:lastRenderedPageBreak/>
        <w:t>2</w:t>
      </w:r>
      <w:r w:rsidR="00A65A24" w:rsidRPr="00741CCE">
        <w:t>)</w:t>
      </w:r>
      <w:r w:rsidRPr="00741CCE">
        <w:tab/>
      </w:r>
      <w:r w:rsidR="004F48B0">
        <w:t>e</w:t>
      </w:r>
      <w:r w:rsidR="0011743B">
        <w:t>liminación de</w:t>
      </w:r>
      <w:r w:rsidR="0011743B" w:rsidRPr="00741CCE">
        <w:t xml:space="preserve"> </w:t>
      </w:r>
      <w:r w:rsidRPr="00741CCE">
        <w:t>interferencias perjudiciales</w:t>
      </w:r>
      <w:r w:rsidR="009E10DF" w:rsidRPr="00741CCE">
        <w:t>;</w:t>
      </w:r>
    </w:p>
    <w:p w14:paraId="0265619C" w14:textId="2C43257B" w:rsidR="00B77DD2" w:rsidRPr="00741CCE" w:rsidRDefault="00004BE5" w:rsidP="006B755D">
      <w:pPr>
        <w:pStyle w:val="enumlev1"/>
      </w:pPr>
      <w:r w:rsidRPr="00741CCE">
        <w:t>3</w:t>
      </w:r>
      <w:r w:rsidR="00A65A24" w:rsidRPr="00741CCE">
        <w:t>)</w:t>
      </w:r>
      <w:r w:rsidRPr="00741CCE">
        <w:tab/>
      </w:r>
      <w:r w:rsidR="004F48B0">
        <w:t>m</w:t>
      </w:r>
      <w:r w:rsidR="003A57D9">
        <w:t>ejor</w:t>
      </w:r>
      <w:r w:rsidRPr="00741CCE">
        <w:t xml:space="preserve"> aplicación de </w:t>
      </w:r>
      <w:r w:rsidR="00E71AE4">
        <w:t>las Recomendaciones UIT-</w:t>
      </w:r>
      <w:r w:rsidR="004F48B0">
        <w:t>R</w:t>
      </w:r>
      <w:r w:rsidR="00E71AE4">
        <w:t xml:space="preserve">, incluidas las relativas a los modelos de </w:t>
      </w:r>
      <w:r w:rsidRPr="00741CCE">
        <w:t>propagación</w:t>
      </w:r>
      <w:r w:rsidR="00E71AE4">
        <w:t xml:space="preserve">, utilizadas para la gestión </w:t>
      </w:r>
      <w:bookmarkEnd w:id="33"/>
      <w:r w:rsidR="00965E40" w:rsidRPr="00741CCE">
        <w:t xml:space="preserve">eficiente </w:t>
      </w:r>
      <w:r w:rsidR="00B31002">
        <w:t xml:space="preserve">del </w:t>
      </w:r>
      <w:r w:rsidR="00965E40" w:rsidRPr="00741CCE">
        <w:t>espectro</w:t>
      </w:r>
      <w:r w:rsidR="00B31002">
        <w:t>, la compartición y la compatibilidad</w:t>
      </w:r>
      <w:r w:rsidR="009E10DF" w:rsidRPr="00741CCE">
        <w:t>.</w:t>
      </w:r>
    </w:p>
    <w:p w14:paraId="065E458A" w14:textId="2C36FC5B" w:rsidR="00B77DD2" w:rsidRPr="00741CCE" w:rsidRDefault="00F906EC" w:rsidP="00B77DD2">
      <w:pPr>
        <w:pStyle w:val="Headingb"/>
        <w:rPr>
          <w:lang w:val="es-ES"/>
        </w:rPr>
      </w:pPr>
      <w:r w:rsidRPr="00741CCE">
        <w:rPr>
          <w:lang w:val="es-ES"/>
        </w:rPr>
        <w:t>Recursos de numeración</w:t>
      </w:r>
      <w:r w:rsidR="00965E40" w:rsidRPr="00741CCE">
        <w:rPr>
          <w:lang w:val="es-ES"/>
        </w:rPr>
        <w:t xml:space="preserve"> </w:t>
      </w:r>
      <w:r w:rsidR="00DF1331" w:rsidRPr="00741CCE">
        <w:rPr>
          <w:lang w:val="es-ES"/>
        </w:rPr>
        <w:t>de telecomunicaciones internacionales</w:t>
      </w:r>
    </w:p>
    <w:p w14:paraId="699E6486" w14:textId="00D55184" w:rsidR="00B77DD2" w:rsidRPr="005A2741" w:rsidRDefault="0093524B" w:rsidP="00ED0174">
      <w:pPr>
        <w:rPr>
          <w:lang w:val="es-ES"/>
        </w:rPr>
      </w:pPr>
      <w:bookmarkStart w:id="34" w:name="lt_pId095"/>
      <w:r w:rsidRPr="00741CCE">
        <w:rPr>
          <w:lang w:val="es-ES"/>
        </w:rPr>
        <w:t>18</w:t>
      </w:r>
      <w:r w:rsidR="00B77DD2" w:rsidRPr="00741CCE">
        <w:rPr>
          <w:lang w:val="es-ES"/>
        </w:rPr>
        <w:tab/>
      </w:r>
      <w:r w:rsidR="00965E40" w:rsidRPr="00741CCE">
        <w:rPr>
          <w:lang w:val="es-ES"/>
        </w:rPr>
        <w:t>Los</w:t>
      </w:r>
      <w:r w:rsidR="00ED0174" w:rsidRPr="00741CCE">
        <w:rPr>
          <w:lang w:val="es-ES"/>
        </w:rPr>
        <w:t xml:space="preserve"> </w:t>
      </w:r>
      <w:r w:rsidR="00F906EC" w:rsidRPr="00741CCE">
        <w:rPr>
          <w:lang w:val="es-ES"/>
        </w:rPr>
        <w:t xml:space="preserve">recursos de numeración </w:t>
      </w:r>
      <w:r w:rsidR="00DF1331" w:rsidRPr="00741CCE">
        <w:rPr>
          <w:lang w:val="es-ES"/>
        </w:rPr>
        <w:t>de telecomunicaciones internacionales</w:t>
      </w:r>
      <w:r w:rsidR="000D41D3" w:rsidRPr="00741CCE">
        <w:rPr>
          <w:lang w:val="es-ES"/>
        </w:rPr>
        <w:t xml:space="preserve"> incluyen</w:t>
      </w:r>
      <w:r w:rsidR="000D4DC8" w:rsidRPr="00741CCE">
        <w:rPr>
          <w:lang w:val="es-ES"/>
        </w:rPr>
        <w:t xml:space="preserve"> los recursos de numeración, denominación, direccionamiento e identificación (NDDI)</w:t>
      </w:r>
      <w:r w:rsidR="00F906EC" w:rsidRPr="00741CCE">
        <w:rPr>
          <w:lang w:val="es-ES"/>
        </w:rPr>
        <w:t xml:space="preserve"> </w:t>
      </w:r>
      <w:r w:rsidR="000D4DC8" w:rsidRPr="00741CCE">
        <w:rPr>
          <w:lang w:val="es-ES"/>
        </w:rPr>
        <w:t xml:space="preserve">que son fundamentales </w:t>
      </w:r>
      <w:r w:rsidR="00F906EC" w:rsidRPr="00741CCE">
        <w:rPr>
          <w:lang w:val="es-ES"/>
        </w:rPr>
        <w:t>para el funcionamiento de</w:t>
      </w:r>
      <w:r w:rsidR="000D4DC8" w:rsidRPr="00741CCE">
        <w:rPr>
          <w:lang w:val="es-ES"/>
        </w:rPr>
        <w:t xml:space="preserve"> las redes,</w:t>
      </w:r>
      <w:r w:rsidR="00F906EC" w:rsidRPr="00741CCE">
        <w:rPr>
          <w:lang w:val="es-ES"/>
        </w:rPr>
        <w:t xml:space="preserve"> los servicios y </w:t>
      </w:r>
      <w:r w:rsidR="000D4DC8" w:rsidRPr="00741CCE">
        <w:rPr>
          <w:lang w:val="es-ES"/>
        </w:rPr>
        <w:t xml:space="preserve">las </w:t>
      </w:r>
      <w:r w:rsidR="00F906EC" w:rsidRPr="00741CCE">
        <w:rPr>
          <w:lang w:val="es-ES"/>
        </w:rPr>
        <w:t>aplicaciones de telecomunicaciones</w:t>
      </w:r>
      <w:r w:rsidR="00F906EC" w:rsidRPr="005A2741">
        <w:rPr>
          <w:lang w:val="es-ES"/>
        </w:rPr>
        <w:t>/TIC</w:t>
      </w:r>
      <w:r w:rsidR="000D4DC8" w:rsidRPr="005A2741">
        <w:rPr>
          <w:lang w:val="es-ES"/>
        </w:rPr>
        <w:t xml:space="preserve"> internacionales</w:t>
      </w:r>
      <w:r w:rsidR="00F906EC" w:rsidRPr="005A2741">
        <w:rPr>
          <w:lang w:val="es-ES"/>
        </w:rPr>
        <w:t xml:space="preserve">. </w:t>
      </w:r>
      <w:r w:rsidR="00F906EC" w:rsidRPr="00741CCE">
        <w:rPr>
          <w:lang w:val="es-ES"/>
        </w:rPr>
        <w:t xml:space="preserve">Los recursos de numeración </w:t>
      </w:r>
      <w:r w:rsidR="00DF1331" w:rsidRPr="00741CCE">
        <w:rPr>
          <w:lang w:val="es-ES"/>
        </w:rPr>
        <w:t xml:space="preserve">de telecomunicaciones internacionales </w:t>
      </w:r>
      <w:r w:rsidR="000D4DC8" w:rsidRPr="00741CCE">
        <w:rPr>
          <w:lang w:val="es-ES"/>
        </w:rPr>
        <w:t xml:space="preserve">son </w:t>
      </w:r>
      <w:r w:rsidR="000D4DC8" w:rsidRPr="005A2741">
        <w:rPr>
          <w:lang w:val="es-ES"/>
        </w:rPr>
        <w:t>esenciales</w:t>
      </w:r>
      <w:r w:rsidR="00F906EC" w:rsidRPr="005A2741">
        <w:rPr>
          <w:lang w:val="es-ES"/>
        </w:rPr>
        <w:t xml:space="preserve"> </w:t>
      </w:r>
      <w:r w:rsidR="00ED0174" w:rsidRPr="005A2741">
        <w:rPr>
          <w:lang w:val="es-ES"/>
        </w:rPr>
        <w:t xml:space="preserve">tanto </w:t>
      </w:r>
      <w:r w:rsidR="00F906EC" w:rsidRPr="005A2741">
        <w:rPr>
          <w:lang w:val="es-ES"/>
        </w:rPr>
        <w:t>para los servicios de comunicaciones interpersonales fij</w:t>
      </w:r>
      <w:r w:rsidR="000D4DC8" w:rsidRPr="005A2741">
        <w:rPr>
          <w:lang w:val="es-ES"/>
        </w:rPr>
        <w:t>o</w:t>
      </w:r>
      <w:r w:rsidR="00F906EC" w:rsidRPr="005A2741">
        <w:rPr>
          <w:lang w:val="es-ES"/>
        </w:rPr>
        <w:t>s y móviles, como para las comunicaciones no interpersonales de máquina a máquina y los servicios de conectividad de la Internet de las cosas (IoT).</w:t>
      </w:r>
      <w:bookmarkEnd w:id="34"/>
    </w:p>
    <w:p w14:paraId="7C834BA6" w14:textId="57190E42" w:rsidR="00B77DD2" w:rsidRPr="005A2741" w:rsidRDefault="0093524B" w:rsidP="00ED0174">
      <w:pPr>
        <w:rPr>
          <w:lang w:val="es-ES"/>
        </w:rPr>
      </w:pPr>
      <w:bookmarkStart w:id="35" w:name="lt_pId097"/>
      <w:r w:rsidRPr="005A2741">
        <w:rPr>
          <w:lang w:val="es-ES"/>
        </w:rPr>
        <w:t>19</w:t>
      </w:r>
      <w:r w:rsidR="00B77DD2" w:rsidRPr="005A2741">
        <w:rPr>
          <w:lang w:val="es-ES"/>
        </w:rPr>
        <w:tab/>
      </w:r>
      <w:r w:rsidR="00F906EC" w:rsidRPr="005A2741">
        <w:rPr>
          <w:lang w:val="es-ES"/>
        </w:rPr>
        <w:t xml:space="preserve">La gestión </w:t>
      </w:r>
      <w:r w:rsidR="00251F3D" w:rsidRPr="00741CCE">
        <w:rPr>
          <w:lang w:val="es-ES"/>
        </w:rPr>
        <w:t>eficaz</w:t>
      </w:r>
      <w:r w:rsidR="000D4DC8" w:rsidRPr="005A2741">
        <w:rPr>
          <w:lang w:val="es-ES"/>
        </w:rPr>
        <w:t xml:space="preserve"> </w:t>
      </w:r>
      <w:r w:rsidR="00F906EC" w:rsidRPr="005A2741">
        <w:rPr>
          <w:lang w:val="es-ES"/>
        </w:rPr>
        <w:t xml:space="preserve">de estos recursos limitados a </w:t>
      </w:r>
      <w:r w:rsidR="00ED0174" w:rsidRPr="005A2741">
        <w:rPr>
          <w:lang w:val="es-ES"/>
        </w:rPr>
        <w:t>escala</w:t>
      </w:r>
      <w:r w:rsidR="00F906EC" w:rsidRPr="005A2741">
        <w:rPr>
          <w:lang w:val="es-ES"/>
        </w:rPr>
        <w:t xml:space="preserve"> mundial es vital para responder a la</w:t>
      </w:r>
      <w:r w:rsidR="00ED0174" w:rsidRPr="005A2741">
        <w:rPr>
          <w:lang w:val="es-ES"/>
        </w:rPr>
        <w:t xml:space="preserve"> creciente</w:t>
      </w:r>
      <w:r w:rsidR="00F906EC" w:rsidRPr="005A2741">
        <w:rPr>
          <w:lang w:val="es-ES"/>
        </w:rPr>
        <w:t xml:space="preserve"> demanda del sector de las telecomunicaciones/TIC </w:t>
      </w:r>
      <w:r w:rsidR="00ED0174" w:rsidRPr="005A2741">
        <w:rPr>
          <w:lang w:val="es-ES"/>
        </w:rPr>
        <w:t xml:space="preserve">y </w:t>
      </w:r>
      <w:r w:rsidR="00251F3D" w:rsidRPr="00741CCE">
        <w:rPr>
          <w:lang w:val="es-ES"/>
        </w:rPr>
        <w:t xml:space="preserve">de </w:t>
      </w:r>
      <w:r w:rsidR="00ED0174" w:rsidRPr="005A2741">
        <w:rPr>
          <w:lang w:val="es-ES"/>
        </w:rPr>
        <w:t>otras comunidades</w:t>
      </w:r>
      <w:r w:rsidR="00B77DD2" w:rsidRPr="005A2741">
        <w:rPr>
          <w:lang w:val="es-ES"/>
        </w:rPr>
        <w:t>.</w:t>
      </w:r>
      <w:bookmarkEnd w:id="35"/>
    </w:p>
    <w:p w14:paraId="53FA0E33" w14:textId="5A7E60C1" w:rsidR="00B77DD2" w:rsidRPr="005A2741" w:rsidRDefault="0093524B" w:rsidP="00BE373F">
      <w:pPr>
        <w:rPr>
          <w:lang w:val="es-ES"/>
        </w:rPr>
      </w:pPr>
      <w:bookmarkStart w:id="36" w:name="lt_pId098"/>
      <w:r w:rsidRPr="005A2741">
        <w:rPr>
          <w:lang w:val="es-ES"/>
        </w:rPr>
        <w:t>20</w:t>
      </w:r>
      <w:r w:rsidR="00B77DD2" w:rsidRPr="005A2741">
        <w:rPr>
          <w:lang w:val="es-ES"/>
        </w:rPr>
        <w:tab/>
      </w:r>
      <w:r w:rsidR="00482736" w:rsidRPr="00741CCE">
        <w:rPr>
          <w:lang w:val="es-ES"/>
        </w:rPr>
        <w:t xml:space="preserve">El UIT-T es el único </w:t>
      </w:r>
      <w:r w:rsidR="00BE373F" w:rsidRPr="005A2741">
        <w:rPr>
          <w:lang w:val="es-ES"/>
        </w:rPr>
        <w:t xml:space="preserve">responsable de la atribución y </w:t>
      </w:r>
      <w:r w:rsidR="008E5AB8" w:rsidRPr="005A2741">
        <w:rPr>
          <w:lang w:val="es-ES"/>
        </w:rPr>
        <w:t xml:space="preserve">la </w:t>
      </w:r>
      <w:r w:rsidR="00BE373F" w:rsidRPr="005A2741">
        <w:rPr>
          <w:lang w:val="es-ES"/>
        </w:rPr>
        <w:t>gestión de</w:t>
      </w:r>
      <w:r w:rsidR="00656A24" w:rsidRPr="005A2741">
        <w:rPr>
          <w:lang w:val="es-ES"/>
        </w:rPr>
        <w:t xml:space="preserve"> estos recursos y contribuye al funcionamiento óptimo de las redes y</w:t>
      </w:r>
      <w:r w:rsidR="00BE373F" w:rsidRPr="005A2741">
        <w:rPr>
          <w:lang w:val="es-ES"/>
        </w:rPr>
        <w:t xml:space="preserve"> los</w:t>
      </w:r>
      <w:r w:rsidR="00656A24" w:rsidRPr="005A2741">
        <w:rPr>
          <w:lang w:val="es-ES"/>
        </w:rPr>
        <w:t xml:space="preserve"> servicios de telecomunicaciones internacionales.</w:t>
      </w:r>
      <w:bookmarkEnd w:id="36"/>
    </w:p>
    <w:p w14:paraId="3AFF8DC6" w14:textId="3CA557E5" w:rsidR="00B77DD2" w:rsidRPr="00741CCE" w:rsidRDefault="0093524B" w:rsidP="009F2682">
      <w:pPr>
        <w:rPr>
          <w:lang w:val="es-ES"/>
        </w:rPr>
      </w:pPr>
      <w:bookmarkStart w:id="37" w:name="lt_pId099"/>
      <w:r w:rsidRPr="005A2741">
        <w:rPr>
          <w:lang w:val="es-ES"/>
        </w:rPr>
        <w:t>21</w:t>
      </w:r>
      <w:r w:rsidR="00B77DD2" w:rsidRPr="005A2741">
        <w:rPr>
          <w:lang w:val="es-ES"/>
        </w:rPr>
        <w:tab/>
      </w:r>
      <w:r w:rsidR="000D4DC8" w:rsidRPr="005A2741">
        <w:rPr>
          <w:lang w:val="es-ES"/>
        </w:rPr>
        <w:t>Se prevé</w:t>
      </w:r>
      <w:r w:rsidR="00BE373F" w:rsidRPr="005A2741">
        <w:rPr>
          <w:lang w:val="es-ES"/>
        </w:rPr>
        <w:t xml:space="preserve"> que los trabajos </w:t>
      </w:r>
      <w:r w:rsidR="000D4DC8" w:rsidRPr="005A2741">
        <w:rPr>
          <w:lang w:val="es-ES"/>
        </w:rPr>
        <w:t>del UIT-T</w:t>
      </w:r>
      <w:r w:rsidR="00BE373F" w:rsidRPr="005A2741">
        <w:rPr>
          <w:lang w:val="es-ES"/>
        </w:rPr>
        <w:t xml:space="preserve"> relacionados con los </w:t>
      </w:r>
      <w:r w:rsidR="00656A24" w:rsidRPr="005A2741">
        <w:rPr>
          <w:lang w:val="es-ES"/>
        </w:rPr>
        <w:t xml:space="preserve">recursos de numeración </w:t>
      </w:r>
      <w:r w:rsidR="000D4DC8" w:rsidRPr="00741CCE">
        <w:rPr>
          <w:lang w:val="es-ES"/>
        </w:rPr>
        <w:t>de telecomunicaciones</w:t>
      </w:r>
      <w:r w:rsidR="00DF1331" w:rsidRPr="00741CCE">
        <w:rPr>
          <w:lang w:val="es-ES"/>
        </w:rPr>
        <w:t xml:space="preserve"> internacional</w:t>
      </w:r>
      <w:r w:rsidR="000D4DC8" w:rsidRPr="00741CCE">
        <w:rPr>
          <w:lang w:val="es-ES"/>
        </w:rPr>
        <w:t xml:space="preserve">es </w:t>
      </w:r>
      <w:r w:rsidR="009F2682" w:rsidRPr="00741CCE">
        <w:rPr>
          <w:lang w:val="es-ES"/>
        </w:rPr>
        <w:t>permitan lograr l</w:t>
      </w:r>
      <w:r w:rsidR="0068682F" w:rsidRPr="00741CCE">
        <w:rPr>
          <w:lang w:val="es-ES"/>
        </w:rPr>
        <w:t>a</w:t>
      </w:r>
      <w:r w:rsidR="009F2682" w:rsidRPr="00741CCE">
        <w:rPr>
          <w:lang w:val="es-ES"/>
        </w:rPr>
        <w:t xml:space="preserve">s siguientes </w:t>
      </w:r>
      <w:r w:rsidR="0068682F" w:rsidRPr="00741CCE">
        <w:rPr>
          <w:lang w:val="es-ES"/>
        </w:rPr>
        <w:t>realizaciones</w:t>
      </w:r>
      <w:r w:rsidR="00B77DD2" w:rsidRPr="00741CCE">
        <w:rPr>
          <w:lang w:val="es-ES"/>
        </w:rPr>
        <w:t>:</w:t>
      </w:r>
      <w:bookmarkEnd w:id="37"/>
    </w:p>
    <w:p w14:paraId="78EEB733" w14:textId="4F8EA2DD" w:rsidR="00B77DD2" w:rsidRPr="00741CCE" w:rsidRDefault="00B77DD2" w:rsidP="00364E4A">
      <w:pPr>
        <w:pStyle w:val="enumlev1"/>
      </w:pPr>
      <w:bookmarkStart w:id="38" w:name="lt_pId100"/>
      <w:r w:rsidRPr="00741CCE">
        <w:t>1)</w:t>
      </w:r>
      <w:r w:rsidRPr="00741CCE">
        <w:tab/>
      </w:r>
      <w:r w:rsidR="00F742AD" w:rsidRPr="00741CCE">
        <w:t>atribución y gestión efectivas</w:t>
      </w:r>
      <w:r w:rsidR="00656A24" w:rsidRPr="00741CCE">
        <w:t xml:space="preserve"> de los recursos de numeración, denominación, direccionamiento e identificación </w:t>
      </w:r>
      <w:r w:rsidR="00F742AD" w:rsidRPr="00741CCE">
        <w:t xml:space="preserve">(NDDI) </w:t>
      </w:r>
      <w:r w:rsidR="00656A24" w:rsidRPr="00741CCE">
        <w:t>de las telecomunicaciones internacionales</w:t>
      </w:r>
      <w:r w:rsidR="00BE373F" w:rsidRPr="00741CCE">
        <w:t>,</w:t>
      </w:r>
      <w:r w:rsidR="00656A24" w:rsidRPr="00741CCE">
        <w:t xml:space="preserve"> </w:t>
      </w:r>
      <w:r w:rsidR="00BE373F" w:rsidRPr="00741CCE">
        <w:t>conforme a lo estipulado e</w:t>
      </w:r>
      <w:r w:rsidR="00656A24" w:rsidRPr="00741CCE">
        <w:t>n las Recomendaciones y procedimientos del UIT</w:t>
      </w:r>
      <w:r w:rsidR="00C27586">
        <w:noBreakHyphen/>
      </w:r>
      <w:r w:rsidR="00656A24" w:rsidRPr="00741CCE">
        <w:t>T</w:t>
      </w:r>
      <w:bookmarkEnd w:id="38"/>
      <w:r w:rsidR="00BE373F" w:rsidRPr="00741CCE">
        <w:t>;</w:t>
      </w:r>
    </w:p>
    <w:p w14:paraId="78F70A4C" w14:textId="73790146" w:rsidR="00B77DD2" w:rsidRPr="00741CCE" w:rsidRDefault="00B77DD2" w:rsidP="00364E4A">
      <w:pPr>
        <w:pStyle w:val="enumlev1"/>
      </w:pPr>
      <w:bookmarkStart w:id="39" w:name="lt_pId101"/>
      <w:r w:rsidRPr="00741CCE">
        <w:t>2)</w:t>
      </w:r>
      <w:r w:rsidRPr="00741CCE">
        <w:tab/>
      </w:r>
      <w:r w:rsidR="00BE373F" w:rsidRPr="00741CCE">
        <w:t xml:space="preserve">mejora </w:t>
      </w:r>
      <w:r w:rsidR="00656A24" w:rsidRPr="00741CCE">
        <w:t>de la disponibilidad de</w:t>
      </w:r>
      <w:r w:rsidR="00B53327" w:rsidRPr="00741CCE">
        <w:t xml:space="preserve"> </w:t>
      </w:r>
      <w:r w:rsidR="00F742AD" w:rsidRPr="00741CCE">
        <w:t xml:space="preserve">las redes y </w:t>
      </w:r>
      <w:r w:rsidR="00656A24" w:rsidRPr="00741CCE">
        <w:t>los servicios de telecomunicaciones internacionales</w:t>
      </w:r>
      <w:bookmarkEnd w:id="39"/>
      <w:r w:rsidR="00BE373F" w:rsidRPr="00741CCE">
        <w:t>; y</w:t>
      </w:r>
    </w:p>
    <w:p w14:paraId="3852FFAB" w14:textId="2A9071EA" w:rsidR="00B77DD2" w:rsidRPr="00741CCE" w:rsidRDefault="00B77DD2" w:rsidP="00364E4A">
      <w:pPr>
        <w:pStyle w:val="enumlev1"/>
      </w:pPr>
      <w:bookmarkStart w:id="40" w:name="lt_pId102"/>
      <w:r w:rsidRPr="00741CCE">
        <w:t>3)</w:t>
      </w:r>
      <w:r w:rsidRPr="00741CCE">
        <w:tab/>
      </w:r>
      <w:r w:rsidR="00BE373F" w:rsidRPr="00741CCE">
        <w:t>r</w:t>
      </w:r>
      <w:r w:rsidR="00656A24" w:rsidRPr="00741CCE">
        <w:t xml:space="preserve">educción </w:t>
      </w:r>
      <w:r w:rsidR="00F742AD" w:rsidRPr="00741CCE">
        <w:t>de la apropiación y el uso indebidos</w:t>
      </w:r>
      <w:r w:rsidR="005A2741">
        <w:t xml:space="preserve"> </w:t>
      </w:r>
      <w:r w:rsidR="00656A24" w:rsidRPr="00741CCE">
        <w:t xml:space="preserve">de los recursos </w:t>
      </w:r>
      <w:bookmarkEnd w:id="40"/>
      <w:r w:rsidR="00F742AD" w:rsidRPr="00741CCE">
        <w:t>de numeración, denominación, direccionamiento e identificación (NDDI)</w:t>
      </w:r>
      <w:r w:rsidR="00BE373F" w:rsidRPr="00741CCE">
        <w:t>.</w:t>
      </w:r>
    </w:p>
    <w:p w14:paraId="632718EA" w14:textId="1288694F" w:rsidR="00B77DD2" w:rsidRPr="005A2741" w:rsidRDefault="00656A24" w:rsidP="00B77DD2">
      <w:pPr>
        <w:pStyle w:val="Headingb"/>
        <w:rPr>
          <w:lang w:val="es-ES"/>
        </w:rPr>
      </w:pPr>
      <w:r w:rsidRPr="005A2741">
        <w:rPr>
          <w:lang w:val="es-ES"/>
        </w:rPr>
        <w:t>Infraestructura y servicios</w:t>
      </w:r>
    </w:p>
    <w:p w14:paraId="6DF3A205" w14:textId="624CCFDE" w:rsidR="00B77DD2" w:rsidRPr="005A2741" w:rsidRDefault="0093524B" w:rsidP="004D67B9">
      <w:pPr>
        <w:rPr>
          <w:lang w:val="es-ES"/>
        </w:rPr>
      </w:pPr>
      <w:bookmarkStart w:id="41" w:name="lt_pId104"/>
      <w:r w:rsidRPr="005A2741">
        <w:rPr>
          <w:lang w:val="es-ES"/>
        </w:rPr>
        <w:t>22</w:t>
      </w:r>
      <w:r w:rsidR="00B77DD2" w:rsidRPr="005A2741">
        <w:rPr>
          <w:lang w:val="es-ES"/>
        </w:rPr>
        <w:tab/>
      </w:r>
      <w:r w:rsidR="00656A24" w:rsidRPr="005A2741">
        <w:rPr>
          <w:lang w:val="es-ES"/>
        </w:rPr>
        <w:t xml:space="preserve">La infraestructura y </w:t>
      </w:r>
      <w:r w:rsidR="004D67B9" w:rsidRPr="005A2741">
        <w:rPr>
          <w:lang w:val="es-ES"/>
        </w:rPr>
        <w:t xml:space="preserve">los </w:t>
      </w:r>
      <w:r w:rsidR="00656A24" w:rsidRPr="005A2741">
        <w:rPr>
          <w:lang w:val="es-ES"/>
        </w:rPr>
        <w:t>servicios de telecomunicaciones y TIC</w:t>
      </w:r>
      <w:r w:rsidR="004D67B9" w:rsidRPr="005A2741">
        <w:rPr>
          <w:lang w:val="es-ES"/>
        </w:rPr>
        <w:t xml:space="preserve"> constituyen tanto los cimientos como los pilares</w:t>
      </w:r>
      <w:r w:rsidR="00656A24" w:rsidRPr="005A2741">
        <w:rPr>
          <w:lang w:val="es-ES"/>
        </w:rPr>
        <w:t xml:space="preserve"> de</w:t>
      </w:r>
      <w:r w:rsidR="00B31002">
        <w:rPr>
          <w:lang w:val="es-ES"/>
        </w:rPr>
        <w:t xml:space="preserve"> la transformación digital</w:t>
      </w:r>
      <w:r w:rsidR="00656A24" w:rsidRPr="005A2741">
        <w:rPr>
          <w:lang w:val="es-ES"/>
        </w:rPr>
        <w:t xml:space="preserve">. </w:t>
      </w:r>
      <w:r w:rsidR="004D67B9" w:rsidRPr="005A2741">
        <w:rPr>
          <w:lang w:val="es-ES"/>
        </w:rPr>
        <w:t>En el marco de</w:t>
      </w:r>
      <w:r w:rsidR="00656A24" w:rsidRPr="005A2741">
        <w:rPr>
          <w:lang w:val="es-ES"/>
        </w:rPr>
        <w:t xml:space="preserve"> esta prioridad temática</w:t>
      </w:r>
      <w:r w:rsidR="004D67B9" w:rsidRPr="005A2741">
        <w:rPr>
          <w:lang w:val="es-ES"/>
        </w:rPr>
        <w:t>, l</w:t>
      </w:r>
      <w:r w:rsidR="00D535A9" w:rsidRPr="005A2741">
        <w:rPr>
          <w:lang w:val="es-ES"/>
        </w:rPr>
        <w:t>a labor</w:t>
      </w:r>
      <w:r w:rsidR="004D67B9" w:rsidRPr="005A2741">
        <w:rPr>
          <w:lang w:val="es-ES"/>
        </w:rPr>
        <w:t xml:space="preserve"> se centrará en universalizar</w:t>
      </w:r>
      <w:r w:rsidR="00656A24" w:rsidRPr="005A2741">
        <w:rPr>
          <w:lang w:val="es-ES"/>
        </w:rPr>
        <w:t xml:space="preserve"> la conectividad y la interoperabilidad, mejorar el rendimiento, la calidad y la asequibilidad, y r</w:t>
      </w:r>
      <w:r w:rsidR="004D67B9" w:rsidRPr="005A2741">
        <w:rPr>
          <w:lang w:val="es-ES"/>
        </w:rPr>
        <w:t>eforzar</w:t>
      </w:r>
      <w:r w:rsidR="00656A24" w:rsidRPr="005A2741">
        <w:rPr>
          <w:lang w:val="es-ES"/>
        </w:rPr>
        <w:t xml:space="preserve"> la sostenibilidad de </w:t>
      </w:r>
      <w:r w:rsidR="004D67B9" w:rsidRPr="005A2741">
        <w:rPr>
          <w:lang w:val="es-ES"/>
        </w:rPr>
        <w:t>dichos servicios e infraestructuras</w:t>
      </w:r>
      <w:r w:rsidR="00656A24" w:rsidRPr="005A2741">
        <w:rPr>
          <w:lang w:val="es-ES"/>
        </w:rPr>
        <w:t xml:space="preserve">. </w:t>
      </w:r>
      <w:r w:rsidR="00D535A9" w:rsidRPr="005A2741">
        <w:rPr>
          <w:lang w:val="es-ES"/>
        </w:rPr>
        <w:t>También</w:t>
      </w:r>
      <w:r w:rsidR="004D67B9" w:rsidRPr="005A2741">
        <w:rPr>
          <w:lang w:val="es-ES"/>
        </w:rPr>
        <w:t xml:space="preserve"> se procurará mejorar las condiciones de</w:t>
      </w:r>
      <w:r w:rsidR="00656A24" w:rsidRPr="005A2741">
        <w:rPr>
          <w:lang w:val="es-ES"/>
        </w:rPr>
        <w:t xml:space="preserve"> compatibilidad y coexistencia de</w:t>
      </w:r>
      <w:r w:rsidR="004D67B9" w:rsidRPr="005A2741">
        <w:rPr>
          <w:lang w:val="es-ES"/>
        </w:rPr>
        <w:t xml:space="preserve"> los</w:t>
      </w:r>
      <w:r w:rsidR="00656A24" w:rsidRPr="005A2741">
        <w:rPr>
          <w:lang w:val="es-ES"/>
        </w:rPr>
        <w:t xml:space="preserve"> diferentes servicios de </w:t>
      </w:r>
      <w:r w:rsidR="004D67B9" w:rsidRPr="005A2741">
        <w:rPr>
          <w:lang w:val="es-ES"/>
        </w:rPr>
        <w:t xml:space="preserve">radiocomunicaciones </w:t>
      </w:r>
      <w:r w:rsidR="00656A24" w:rsidRPr="005A2741">
        <w:rPr>
          <w:lang w:val="es-ES"/>
        </w:rPr>
        <w:t>sin</w:t>
      </w:r>
      <w:r w:rsidR="004D67B9" w:rsidRPr="005A2741">
        <w:rPr>
          <w:lang w:val="es-ES"/>
        </w:rPr>
        <w:t xml:space="preserve"> incurrir en</w:t>
      </w:r>
      <w:r w:rsidR="00656A24" w:rsidRPr="005A2741">
        <w:rPr>
          <w:lang w:val="es-ES"/>
        </w:rPr>
        <w:t xml:space="preserve"> interferencias perjudiciales</w:t>
      </w:r>
      <w:bookmarkEnd w:id="41"/>
      <w:r w:rsidR="004D67B9" w:rsidRPr="005A2741">
        <w:rPr>
          <w:lang w:val="es-ES"/>
        </w:rPr>
        <w:t>.</w:t>
      </w:r>
    </w:p>
    <w:p w14:paraId="369B91ED" w14:textId="18CF73BA" w:rsidR="00B77DD2" w:rsidRPr="005A2741" w:rsidRDefault="0093524B" w:rsidP="00FE0C09">
      <w:pPr>
        <w:rPr>
          <w:lang w:val="es-ES"/>
        </w:rPr>
      </w:pPr>
      <w:bookmarkStart w:id="42" w:name="lt_pId106"/>
      <w:r w:rsidRPr="005A2741">
        <w:rPr>
          <w:lang w:val="es-ES"/>
        </w:rPr>
        <w:t>23</w:t>
      </w:r>
      <w:r w:rsidR="00B77DD2" w:rsidRPr="005A2741">
        <w:rPr>
          <w:lang w:val="es-ES"/>
        </w:rPr>
        <w:tab/>
      </w:r>
      <w:r w:rsidR="004D67B9" w:rsidRPr="005A2741">
        <w:rPr>
          <w:lang w:val="es-ES"/>
        </w:rPr>
        <w:t>A tal efecto</w:t>
      </w:r>
      <w:r w:rsidR="00656A24" w:rsidRPr="005A2741">
        <w:rPr>
          <w:lang w:val="es-ES"/>
        </w:rPr>
        <w:t xml:space="preserve">, la Unión </w:t>
      </w:r>
      <w:r w:rsidR="001736BC" w:rsidRPr="005A2741">
        <w:rPr>
          <w:lang w:val="es-ES"/>
        </w:rPr>
        <w:t xml:space="preserve">trabajará para fomentar </w:t>
      </w:r>
      <w:r w:rsidR="00656A24" w:rsidRPr="005A2741">
        <w:rPr>
          <w:lang w:val="es-ES"/>
        </w:rPr>
        <w:t>el desarrollo de los servicios</w:t>
      </w:r>
      <w:r w:rsidR="004D67B9" w:rsidRPr="005A2741">
        <w:rPr>
          <w:lang w:val="es-ES"/>
        </w:rPr>
        <w:t xml:space="preserve"> e infraestructuras</w:t>
      </w:r>
      <w:r w:rsidR="00656A24" w:rsidRPr="005A2741">
        <w:rPr>
          <w:lang w:val="es-ES"/>
        </w:rPr>
        <w:t xml:space="preserve">, </w:t>
      </w:r>
      <w:r w:rsidR="001736BC" w:rsidRPr="005A2741">
        <w:rPr>
          <w:lang w:val="es-ES"/>
        </w:rPr>
        <w:t>incluido</w:t>
      </w:r>
      <w:r w:rsidR="008A6D0C" w:rsidRPr="005A2741">
        <w:rPr>
          <w:lang w:val="es-ES"/>
        </w:rPr>
        <w:t xml:space="preserve"> </w:t>
      </w:r>
      <w:r w:rsidR="00860932" w:rsidRPr="005A2741">
        <w:rPr>
          <w:lang w:val="es-ES"/>
        </w:rPr>
        <w:t>a través</w:t>
      </w:r>
      <w:r w:rsidR="008A6D0C" w:rsidRPr="005A2741">
        <w:rPr>
          <w:lang w:val="es-ES"/>
        </w:rPr>
        <w:t xml:space="preserve"> </w:t>
      </w:r>
      <w:r w:rsidR="00860932" w:rsidRPr="005A2741">
        <w:rPr>
          <w:lang w:val="es-ES"/>
        </w:rPr>
        <w:t>d</w:t>
      </w:r>
      <w:r w:rsidR="008A6D0C" w:rsidRPr="005A2741">
        <w:rPr>
          <w:lang w:val="es-ES"/>
        </w:rPr>
        <w:t xml:space="preserve">el desarrollo de normas internacionales y nuevas tecnologías para los servicios de </w:t>
      </w:r>
      <w:r w:rsidR="00656A24" w:rsidRPr="005A2741">
        <w:rPr>
          <w:lang w:val="es-ES"/>
        </w:rPr>
        <w:t>radiocomunicaciones</w:t>
      </w:r>
      <w:r w:rsidR="001736BC" w:rsidRPr="005A2741">
        <w:rPr>
          <w:lang w:val="es-ES"/>
        </w:rPr>
        <w:t xml:space="preserve"> y para </w:t>
      </w:r>
      <w:r w:rsidR="00FE0C09" w:rsidRPr="005A2741">
        <w:rPr>
          <w:lang w:val="es-ES"/>
        </w:rPr>
        <w:t>la explotación y el interfuncionamiento de</w:t>
      </w:r>
      <w:r w:rsidR="00656A24" w:rsidRPr="005A2741">
        <w:rPr>
          <w:lang w:val="es-ES"/>
        </w:rPr>
        <w:t xml:space="preserve"> las redes de telecomunicaciones, </w:t>
      </w:r>
      <w:r w:rsidR="00E9519A" w:rsidRPr="005A2741">
        <w:rPr>
          <w:lang w:val="es-ES"/>
        </w:rPr>
        <w:t>así como</w:t>
      </w:r>
      <w:r w:rsidR="00FE0C09" w:rsidRPr="005A2741">
        <w:rPr>
          <w:lang w:val="es-ES"/>
        </w:rPr>
        <w:t xml:space="preserve"> de la prestación de </w:t>
      </w:r>
      <w:r w:rsidR="00656A24" w:rsidRPr="005A2741">
        <w:rPr>
          <w:lang w:val="es-ES"/>
        </w:rPr>
        <w:t xml:space="preserve">asistencia a los </w:t>
      </w:r>
      <w:r w:rsidR="001736BC" w:rsidRPr="005A2741">
        <w:rPr>
          <w:lang w:val="es-ES"/>
        </w:rPr>
        <w:t>Miembros en relación con las tecnologías y servicios de telecomunicaciones/TIC nuevos y emergentes</w:t>
      </w:r>
      <w:r w:rsidR="00656A24" w:rsidRPr="005A2741">
        <w:rPr>
          <w:lang w:val="es-ES"/>
        </w:rPr>
        <w:t>.</w:t>
      </w:r>
      <w:bookmarkEnd w:id="42"/>
    </w:p>
    <w:p w14:paraId="093A1189" w14:textId="75C7FF37" w:rsidR="00B77DD2" w:rsidRPr="005A2741" w:rsidRDefault="0093524B" w:rsidP="009F2682">
      <w:pPr>
        <w:rPr>
          <w:lang w:val="es-ES"/>
        </w:rPr>
      </w:pPr>
      <w:bookmarkStart w:id="43" w:name="lt_pId107"/>
      <w:r w:rsidRPr="005A2741">
        <w:rPr>
          <w:lang w:val="es-ES"/>
        </w:rPr>
        <w:t>24</w:t>
      </w:r>
      <w:r w:rsidR="00B77DD2" w:rsidRPr="005A2741">
        <w:rPr>
          <w:lang w:val="es-ES"/>
        </w:rPr>
        <w:tab/>
      </w:r>
      <w:r w:rsidR="00DB2074" w:rsidRPr="005A2741">
        <w:rPr>
          <w:lang w:val="es-ES"/>
        </w:rPr>
        <w:t>Se prevé</w:t>
      </w:r>
      <w:r w:rsidR="00FE0C09" w:rsidRPr="005A2741">
        <w:rPr>
          <w:lang w:val="es-ES"/>
        </w:rPr>
        <w:t xml:space="preserve"> que los trabajos de la UIT relacionados con </w:t>
      </w:r>
      <w:r w:rsidR="00656A24" w:rsidRPr="005A2741">
        <w:rPr>
          <w:lang w:val="es-ES"/>
        </w:rPr>
        <w:t xml:space="preserve">la infraestructura y los servicios de telecomunicaciones/TIC </w:t>
      </w:r>
      <w:r w:rsidR="009F2682" w:rsidRPr="005A2741">
        <w:rPr>
          <w:lang w:val="es-ES"/>
        </w:rPr>
        <w:t>permitan lograr las siguientes realizaciones</w:t>
      </w:r>
      <w:r w:rsidR="00B77DD2" w:rsidRPr="005A2741">
        <w:rPr>
          <w:lang w:val="es-ES"/>
        </w:rPr>
        <w:t>:</w:t>
      </w:r>
      <w:bookmarkEnd w:id="43"/>
    </w:p>
    <w:p w14:paraId="4BD77DF1" w14:textId="2BC5C86C" w:rsidR="00656A24" w:rsidRPr="00741CCE" w:rsidRDefault="00B77DD2" w:rsidP="004169B5">
      <w:pPr>
        <w:pStyle w:val="enumlev1"/>
      </w:pPr>
      <w:bookmarkStart w:id="44" w:name="lt_pId108"/>
      <w:r w:rsidRPr="00741CCE">
        <w:t>1)</w:t>
      </w:r>
      <w:r w:rsidRPr="00741CCE">
        <w:tab/>
      </w:r>
      <w:r w:rsidR="00131903">
        <w:t>m</w:t>
      </w:r>
      <w:r w:rsidR="005A2E5D">
        <w:t>ayor</w:t>
      </w:r>
      <w:r w:rsidR="00656A24" w:rsidRPr="00741CCE">
        <w:t xml:space="preserve"> acceso a los servicios de banda ancha fijos y móviles</w:t>
      </w:r>
      <w:r w:rsidR="00BE4384" w:rsidRPr="00741CCE">
        <w:t>;</w:t>
      </w:r>
    </w:p>
    <w:p w14:paraId="25076CE8" w14:textId="5D62C8E7" w:rsidR="00656A24" w:rsidRPr="00741CCE" w:rsidRDefault="00656A24" w:rsidP="004169B5">
      <w:pPr>
        <w:pStyle w:val="enumlev1"/>
      </w:pPr>
      <w:r w:rsidRPr="00741CCE">
        <w:t>2)</w:t>
      </w:r>
      <w:r w:rsidRPr="00741CCE">
        <w:tab/>
      </w:r>
      <w:r w:rsidR="00131903">
        <w:t>u</w:t>
      </w:r>
      <w:r w:rsidR="00B31002">
        <w:t xml:space="preserve">tilización de </w:t>
      </w:r>
      <w:r w:rsidRPr="00741CCE">
        <w:t>los servicios de radiocomunicaci</w:t>
      </w:r>
      <w:r w:rsidR="00BE4384" w:rsidRPr="00741CCE">
        <w:t>ones</w:t>
      </w:r>
      <w:r w:rsidR="00B31002">
        <w:t xml:space="preserve"> para fines específicos</w:t>
      </w:r>
      <w:r w:rsidR="00BE4384" w:rsidRPr="00741CCE">
        <w:t>; y</w:t>
      </w:r>
    </w:p>
    <w:p w14:paraId="565A0BCE" w14:textId="017C8DCE" w:rsidR="00656A24" w:rsidRPr="00741CCE" w:rsidRDefault="00656A24" w:rsidP="004169B5">
      <w:pPr>
        <w:pStyle w:val="enumlev1"/>
      </w:pPr>
      <w:r w:rsidRPr="00741CCE">
        <w:lastRenderedPageBreak/>
        <w:t>3)</w:t>
      </w:r>
      <w:r w:rsidRPr="00741CCE">
        <w:tab/>
      </w:r>
      <w:r w:rsidR="00131903">
        <w:t>m</w:t>
      </w:r>
      <w:r w:rsidR="005A2E5D">
        <w:t>ayor</w:t>
      </w:r>
      <w:r w:rsidRPr="00741CCE">
        <w:t xml:space="preserve"> interoperabilidad y </w:t>
      </w:r>
      <w:r w:rsidR="005A2E5D">
        <w:t xml:space="preserve">calidad de funcionamiento </w:t>
      </w:r>
      <w:r w:rsidRPr="00741CCE">
        <w:t>de la infraestructura y los servicios</w:t>
      </w:r>
      <w:r w:rsidR="000E77A4" w:rsidRPr="00741CCE">
        <w:t>.</w:t>
      </w:r>
    </w:p>
    <w:p w14:paraId="7E8E2F30" w14:textId="4B2BE8BD" w:rsidR="00656A24" w:rsidRPr="005A2741" w:rsidRDefault="00656A24" w:rsidP="00A03B10">
      <w:pPr>
        <w:pStyle w:val="Headingb"/>
        <w:rPr>
          <w:lang w:val="es-ES"/>
        </w:rPr>
      </w:pPr>
      <w:bookmarkStart w:id="45" w:name="lt_pId112"/>
      <w:bookmarkEnd w:id="44"/>
      <w:r w:rsidRPr="005A2741">
        <w:rPr>
          <w:lang w:val="es-ES"/>
        </w:rPr>
        <w:t>Aplicaciones</w:t>
      </w:r>
    </w:p>
    <w:p w14:paraId="7B16D4A3" w14:textId="72662045" w:rsidR="00656A24" w:rsidRPr="005A2741" w:rsidRDefault="0093524B" w:rsidP="00F86AB0">
      <w:pPr>
        <w:keepLines/>
        <w:rPr>
          <w:lang w:val="es-ES"/>
        </w:rPr>
      </w:pPr>
      <w:r w:rsidRPr="005A2741">
        <w:rPr>
          <w:lang w:val="es-ES"/>
        </w:rPr>
        <w:t>25</w:t>
      </w:r>
      <w:r w:rsidR="00B77DD2" w:rsidRPr="005A2741">
        <w:rPr>
          <w:lang w:val="es-ES"/>
        </w:rPr>
        <w:tab/>
      </w:r>
      <w:r w:rsidR="00656A24" w:rsidRPr="005A2741">
        <w:rPr>
          <w:lang w:val="es-ES"/>
        </w:rPr>
        <w:t>La</w:t>
      </w:r>
      <w:r w:rsidR="006619DB" w:rsidRPr="005A2741">
        <w:rPr>
          <w:lang w:val="es-ES"/>
        </w:rPr>
        <w:t xml:space="preserve"> amplia</w:t>
      </w:r>
      <w:r w:rsidR="00656A24" w:rsidRPr="005A2741">
        <w:rPr>
          <w:lang w:val="es-ES"/>
        </w:rPr>
        <w:t xml:space="preserve"> disponibilidad de servicios </w:t>
      </w:r>
      <w:r w:rsidR="006619DB" w:rsidRPr="005A2741">
        <w:rPr>
          <w:lang w:val="es-ES"/>
        </w:rPr>
        <w:t xml:space="preserve">e infraestructuras </w:t>
      </w:r>
      <w:r w:rsidR="00656A24" w:rsidRPr="005A2741">
        <w:rPr>
          <w:lang w:val="es-ES"/>
        </w:rPr>
        <w:t xml:space="preserve">de </w:t>
      </w:r>
      <w:r w:rsidR="00B53327" w:rsidRPr="005A2741">
        <w:rPr>
          <w:lang w:val="es-ES"/>
        </w:rPr>
        <w:t>telecomunicaciones/</w:t>
      </w:r>
      <w:r w:rsidR="00656A24" w:rsidRPr="005A2741">
        <w:rPr>
          <w:lang w:val="es-ES"/>
        </w:rPr>
        <w:t xml:space="preserve">TIC ha </w:t>
      </w:r>
      <w:r w:rsidR="00835A94" w:rsidRPr="005A2741">
        <w:rPr>
          <w:lang w:val="es-ES"/>
        </w:rPr>
        <w:t>impulsado</w:t>
      </w:r>
      <w:r w:rsidR="00656A24" w:rsidRPr="005A2741">
        <w:rPr>
          <w:lang w:val="es-ES"/>
        </w:rPr>
        <w:t xml:space="preserve"> la adopción y la </w:t>
      </w:r>
      <w:r w:rsidR="00835A94" w:rsidRPr="005A2741">
        <w:rPr>
          <w:lang w:val="es-ES"/>
        </w:rPr>
        <w:t>mejora</w:t>
      </w:r>
      <w:r w:rsidR="00656A24" w:rsidRPr="005A2741">
        <w:rPr>
          <w:lang w:val="es-ES"/>
        </w:rPr>
        <w:t xml:space="preserve"> de </w:t>
      </w:r>
      <w:r w:rsidR="00251F3D" w:rsidRPr="00741CCE">
        <w:rPr>
          <w:lang w:val="es-ES"/>
        </w:rPr>
        <w:t xml:space="preserve">las </w:t>
      </w:r>
      <w:r w:rsidR="00656A24" w:rsidRPr="005A2741">
        <w:rPr>
          <w:lang w:val="es-ES"/>
        </w:rPr>
        <w:t xml:space="preserve">aplicaciones </w:t>
      </w:r>
      <w:r w:rsidR="00B53327" w:rsidRPr="005A2741">
        <w:rPr>
          <w:lang w:val="es-ES"/>
        </w:rPr>
        <w:t xml:space="preserve">asociadas, </w:t>
      </w:r>
      <w:r w:rsidR="00656A24" w:rsidRPr="005A2741">
        <w:rPr>
          <w:lang w:val="es-ES"/>
        </w:rPr>
        <w:t xml:space="preserve">que mejoran la vida de las personas y </w:t>
      </w:r>
      <w:r w:rsidR="00835A94" w:rsidRPr="005A2741">
        <w:rPr>
          <w:lang w:val="es-ES"/>
        </w:rPr>
        <w:t>empoderan</w:t>
      </w:r>
      <w:r w:rsidR="00656A24" w:rsidRPr="005A2741">
        <w:rPr>
          <w:lang w:val="es-ES"/>
        </w:rPr>
        <w:t xml:space="preserve"> a la sociedad</w:t>
      </w:r>
      <w:r w:rsidR="00835A94" w:rsidRPr="005A2741">
        <w:rPr>
          <w:lang w:val="es-ES"/>
        </w:rPr>
        <w:t xml:space="preserve"> </w:t>
      </w:r>
      <w:r w:rsidR="00B53327" w:rsidRPr="005A2741">
        <w:rPr>
          <w:lang w:val="es-ES"/>
        </w:rPr>
        <w:t>para</w:t>
      </w:r>
      <w:r w:rsidR="00656A24" w:rsidRPr="005A2741">
        <w:rPr>
          <w:lang w:val="es-ES"/>
        </w:rPr>
        <w:t xml:space="preserve"> una transformación digital sostenible</w:t>
      </w:r>
      <w:r w:rsidR="00B53327" w:rsidRPr="005A2741">
        <w:rPr>
          <w:lang w:val="es-ES"/>
        </w:rPr>
        <w:t>. Las telecomunicaciones/TIC han demostrado grandes posibilidades en</w:t>
      </w:r>
      <w:r w:rsidR="00656A24" w:rsidRPr="005A2741">
        <w:rPr>
          <w:lang w:val="es-ES"/>
        </w:rPr>
        <w:t xml:space="preserve"> ámbitos </w:t>
      </w:r>
      <w:r w:rsidR="00860932" w:rsidRPr="005A2741">
        <w:rPr>
          <w:lang w:val="es-ES"/>
        </w:rPr>
        <w:t>tales como</w:t>
      </w:r>
      <w:r w:rsidR="00656A24" w:rsidRPr="005A2741">
        <w:rPr>
          <w:lang w:val="es-ES"/>
        </w:rPr>
        <w:t xml:space="preserve"> la atención sanitaria, la educación, </w:t>
      </w:r>
      <w:r w:rsidR="00B53327" w:rsidRPr="005A2741">
        <w:rPr>
          <w:lang w:val="es-ES"/>
        </w:rPr>
        <w:t>los servicios bancarios</w:t>
      </w:r>
      <w:r w:rsidR="00656A24" w:rsidRPr="005A2741">
        <w:rPr>
          <w:lang w:val="es-ES"/>
        </w:rPr>
        <w:t xml:space="preserve"> y la prestación de servicios públicos a los ciudadanos</w:t>
      </w:r>
      <w:r w:rsidR="00B53327" w:rsidRPr="005A2741">
        <w:rPr>
          <w:lang w:val="es-ES"/>
        </w:rPr>
        <w:t>, entre otros</w:t>
      </w:r>
      <w:r w:rsidR="00656A24" w:rsidRPr="005A2741">
        <w:rPr>
          <w:lang w:val="es-ES"/>
        </w:rPr>
        <w:t>.</w:t>
      </w:r>
    </w:p>
    <w:p w14:paraId="79332746" w14:textId="542F5527" w:rsidR="00B77DD2" w:rsidRPr="005A2741" w:rsidRDefault="0093524B" w:rsidP="00835A94">
      <w:pPr>
        <w:rPr>
          <w:lang w:val="es-ES"/>
        </w:rPr>
      </w:pPr>
      <w:bookmarkStart w:id="46" w:name="lt_pId113"/>
      <w:bookmarkEnd w:id="45"/>
      <w:r w:rsidRPr="005A2741">
        <w:rPr>
          <w:lang w:val="es-ES"/>
        </w:rPr>
        <w:t>26</w:t>
      </w:r>
      <w:r w:rsidR="00B77DD2" w:rsidRPr="005A2741">
        <w:rPr>
          <w:lang w:val="es-ES"/>
        </w:rPr>
        <w:tab/>
      </w:r>
      <w:r w:rsidR="00656A24" w:rsidRPr="005A2741">
        <w:rPr>
          <w:lang w:val="es-ES"/>
        </w:rPr>
        <w:t xml:space="preserve">La UIT contribuye </w:t>
      </w:r>
      <w:r w:rsidR="00860932" w:rsidRPr="005A2741">
        <w:rPr>
          <w:lang w:val="es-ES"/>
        </w:rPr>
        <w:t xml:space="preserve">a </w:t>
      </w:r>
      <w:r w:rsidR="00860932" w:rsidRPr="00741CCE">
        <w:rPr>
          <w:lang w:val="es-ES"/>
        </w:rPr>
        <w:t>la ampliación</w:t>
      </w:r>
      <w:r w:rsidR="00835A94" w:rsidRPr="00741CCE">
        <w:rPr>
          <w:lang w:val="es-ES"/>
        </w:rPr>
        <w:t xml:space="preserve"> de</w:t>
      </w:r>
      <w:r w:rsidR="00656A24" w:rsidRPr="00741CCE">
        <w:rPr>
          <w:lang w:val="es-ES"/>
        </w:rPr>
        <w:t xml:space="preserve"> la disponibilidad, la interoperabilidad, la escalabilidad y la repercusión de las aplicaciones</w:t>
      </w:r>
      <w:r w:rsidR="00B53327" w:rsidRPr="00741CCE">
        <w:rPr>
          <w:lang w:val="es-ES"/>
        </w:rPr>
        <w:t xml:space="preserve"> de telecomunicaciones/TIC</w:t>
      </w:r>
      <w:r w:rsidR="00656A24" w:rsidRPr="00741CCE">
        <w:rPr>
          <w:lang w:val="es-ES"/>
        </w:rPr>
        <w:t xml:space="preserve">, incluso en las zonas </w:t>
      </w:r>
      <w:r w:rsidR="00962046" w:rsidRPr="00741CCE">
        <w:rPr>
          <w:lang w:val="es-ES"/>
        </w:rPr>
        <w:t>insuficientemente atendidas</w:t>
      </w:r>
      <w:r w:rsidR="00656A24" w:rsidRPr="00741CCE">
        <w:rPr>
          <w:lang w:val="es-ES"/>
        </w:rPr>
        <w:t xml:space="preserve">, mediante </w:t>
      </w:r>
      <w:r w:rsidR="00835A94" w:rsidRPr="005A2741">
        <w:rPr>
          <w:lang w:val="es-ES"/>
        </w:rPr>
        <w:t>la elaboración</w:t>
      </w:r>
      <w:r w:rsidR="00656A24" w:rsidRPr="005A2741">
        <w:rPr>
          <w:lang w:val="es-ES"/>
        </w:rPr>
        <w:t xml:space="preserve"> de estrategias </w:t>
      </w:r>
      <w:r w:rsidR="00B53327" w:rsidRPr="005A2741">
        <w:rPr>
          <w:lang w:val="es-ES"/>
        </w:rPr>
        <w:t xml:space="preserve">digitales </w:t>
      </w:r>
      <w:r w:rsidR="00656A24" w:rsidRPr="005A2741">
        <w:rPr>
          <w:lang w:val="es-ES"/>
        </w:rPr>
        <w:t>y normas</w:t>
      </w:r>
      <w:r w:rsidR="00B53327" w:rsidRPr="005A2741">
        <w:rPr>
          <w:lang w:val="es-ES"/>
        </w:rPr>
        <w:t xml:space="preserve"> internacionales</w:t>
      </w:r>
      <w:r w:rsidR="00656A24" w:rsidRPr="005A2741">
        <w:rPr>
          <w:lang w:val="es-ES"/>
        </w:rPr>
        <w:t xml:space="preserve"> y la prestación de asistencia técnica para satisfacer las necesidades y </w:t>
      </w:r>
      <w:r w:rsidR="00835A94" w:rsidRPr="005A2741">
        <w:rPr>
          <w:lang w:val="es-ES"/>
        </w:rPr>
        <w:t xml:space="preserve">los </w:t>
      </w:r>
      <w:r w:rsidR="00656A24" w:rsidRPr="005A2741">
        <w:rPr>
          <w:lang w:val="es-ES"/>
        </w:rPr>
        <w:t xml:space="preserve">requisitos de los miembros de la </w:t>
      </w:r>
      <w:r w:rsidR="00D62F76" w:rsidRPr="005A2741">
        <w:rPr>
          <w:lang w:val="es-ES"/>
        </w:rPr>
        <w:t>organización</w:t>
      </w:r>
      <w:r w:rsidR="00B77DD2" w:rsidRPr="005A2741">
        <w:rPr>
          <w:lang w:val="es-ES"/>
        </w:rPr>
        <w:t>.</w:t>
      </w:r>
      <w:bookmarkEnd w:id="46"/>
    </w:p>
    <w:p w14:paraId="3A769454" w14:textId="691329C1" w:rsidR="00B77DD2" w:rsidRPr="005A2741" w:rsidRDefault="0093524B" w:rsidP="009F2682">
      <w:pPr>
        <w:rPr>
          <w:lang w:val="es-ES"/>
        </w:rPr>
      </w:pPr>
      <w:bookmarkStart w:id="47" w:name="lt_pId114"/>
      <w:r w:rsidRPr="005A2741">
        <w:rPr>
          <w:lang w:val="es-ES"/>
        </w:rPr>
        <w:t>27</w:t>
      </w:r>
      <w:r w:rsidR="00B77DD2" w:rsidRPr="005A2741">
        <w:rPr>
          <w:lang w:val="es-ES"/>
        </w:rPr>
        <w:tab/>
      </w:r>
      <w:r w:rsidR="00B53327" w:rsidRPr="005A2741">
        <w:rPr>
          <w:lang w:val="es-ES"/>
        </w:rPr>
        <w:t>Se prevé</w:t>
      </w:r>
      <w:r w:rsidR="00835A94" w:rsidRPr="005A2741">
        <w:rPr>
          <w:lang w:val="es-ES"/>
        </w:rPr>
        <w:t xml:space="preserve"> que los trabajos de la UIT relacionados con</w:t>
      </w:r>
      <w:r w:rsidR="00656A24" w:rsidRPr="005A2741">
        <w:rPr>
          <w:lang w:val="es-ES"/>
        </w:rPr>
        <w:t xml:space="preserve"> las aplicaciones </w:t>
      </w:r>
      <w:r w:rsidR="009F2682" w:rsidRPr="005A2741">
        <w:rPr>
          <w:lang w:val="es-ES"/>
        </w:rPr>
        <w:t xml:space="preserve">permitan </w:t>
      </w:r>
      <w:r w:rsidR="00B53327" w:rsidRPr="005A2741">
        <w:rPr>
          <w:lang w:val="es-ES"/>
        </w:rPr>
        <w:t>conseguir l</w:t>
      </w:r>
      <w:r w:rsidR="0068682F" w:rsidRPr="005A2741">
        <w:rPr>
          <w:lang w:val="es-ES"/>
        </w:rPr>
        <w:t>a</w:t>
      </w:r>
      <w:r w:rsidR="00B53327" w:rsidRPr="005A2741">
        <w:rPr>
          <w:lang w:val="es-ES"/>
        </w:rPr>
        <w:t xml:space="preserve">s siguientes </w:t>
      </w:r>
      <w:r w:rsidR="0068682F" w:rsidRPr="005A2741">
        <w:rPr>
          <w:lang w:val="es-ES"/>
        </w:rPr>
        <w:t>realizaciones</w:t>
      </w:r>
      <w:r w:rsidR="00835A94" w:rsidRPr="005A2741">
        <w:rPr>
          <w:lang w:val="es-ES"/>
        </w:rPr>
        <w:t>:</w:t>
      </w:r>
      <w:bookmarkEnd w:id="47"/>
    </w:p>
    <w:p w14:paraId="200F99B6" w14:textId="33151710" w:rsidR="00656A24" w:rsidRPr="00741CCE" w:rsidRDefault="00B77DD2" w:rsidP="004169B5">
      <w:pPr>
        <w:pStyle w:val="enumlev1"/>
      </w:pPr>
      <w:bookmarkStart w:id="48" w:name="lt_pId115"/>
      <w:r w:rsidRPr="00741CCE">
        <w:t>1)</w:t>
      </w:r>
      <w:r w:rsidRPr="00741CCE">
        <w:tab/>
      </w:r>
      <w:r w:rsidR="00131903">
        <w:t>m</w:t>
      </w:r>
      <w:r w:rsidR="005A2E5D">
        <w:t>ayor</w:t>
      </w:r>
      <w:r w:rsidR="00835A94" w:rsidRPr="00741CCE">
        <w:t xml:space="preserve"> interoperabilidad y </w:t>
      </w:r>
      <w:r w:rsidR="005A2E5D">
        <w:t xml:space="preserve">calidad de funcionamiento </w:t>
      </w:r>
      <w:r w:rsidR="00835A94" w:rsidRPr="00741CCE">
        <w:t>de las aplicaciones</w:t>
      </w:r>
      <w:r w:rsidR="00CC364F">
        <w:t xml:space="preserve"> de telecomunicaciones/TIC</w:t>
      </w:r>
      <w:r w:rsidR="00131903">
        <w:t>;</w:t>
      </w:r>
    </w:p>
    <w:p w14:paraId="1188A380" w14:textId="051BBDD1" w:rsidR="00656A24" w:rsidRPr="00741CCE" w:rsidRDefault="00835A94" w:rsidP="004169B5">
      <w:pPr>
        <w:pStyle w:val="enumlev1"/>
      </w:pPr>
      <w:r w:rsidRPr="00741CCE">
        <w:t>2)</w:t>
      </w:r>
      <w:r w:rsidRPr="00741CCE">
        <w:tab/>
      </w:r>
      <w:r w:rsidR="00131903">
        <w:t>m</w:t>
      </w:r>
      <w:r w:rsidR="005A2E5D">
        <w:t>ayor</w:t>
      </w:r>
      <w:r w:rsidR="00656A24" w:rsidRPr="00741CCE">
        <w:t xml:space="preserve"> adopción y </w:t>
      </w:r>
      <w:r w:rsidR="00B53327" w:rsidRPr="00741CCE">
        <w:t>utilización</w:t>
      </w:r>
      <w:r w:rsidR="00656A24" w:rsidRPr="00741CCE">
        <w:t xml:space="preserve"> de las aplicaciones </w:t>
      </w:r>
      <w:r w:rsidR="00B53327" w:rsidRPr="00741CCE">
        <w:t xml:space="preserve">de telecomunicaciones/TIC, incluidas las </w:t>
      </w:r>
      <w:r w:rsidR="00656A24" w:rsidRPr="00741CCE">
        <w:t xml:space="preserve">de </w:t>
      </w:r>
      <w:r w:rsidRPr="00741CCE">
        <w:t>ciber</w:t>
      </w:r>
      <w:r w:rsidR="00656A24" w:rsidRPr="00741CCE">
        <w:t>gobierno</w:t>
      </w:r>
      <w:r w:rsidR="00390EE3" w:rsidRPr="00741CCE">
        <w:t>;</w:t>
      </w:r>
    </w:p>
    <w:p w14:paraId="45FA2FF7" w14:textId="01AD082A" w:rsidR="00B77DD2" w:rsidRPr="00741CCE" w:rsidRDefault="00656A24" w:rsidP="004169B5">
      <w:pPr>
        <w:pStyle w:val="enumlev1"/>
      </w:pPr>
      <w:r w:rsidRPr="00741CCE">
        <w:t>3)</w:t>
      </w:r>
      <w:r w:rsidRPr="00741CCE">
        <w:tab/>
      </w:r>
      <w:bookmarkEnd w:id="48"/>
      <w:r w:rsidR="00131903">
        <w:t>m</w:t>
      </w:r>
      <w:r w:rsidR="005A2E5D">
        <w:t xml:space="preserve">ayor </w:t>
      </w:r>
      <w:r w:rsidR="002D497B" w:rsidRPr="00741CCE">
        <w:t>despliegu</w:t>
      </w:r>
      <w:r w:rsidR="005A2E5D">
        <w:t>e</w:t>
      </w:r>
      <w:r w:rsidR="002D497B" w:rsidRPr="00741CCE">
        <w:t xml:space="preserve"> de redes y servicios de telecomunicaciones/TIC necesarios para </w:t>
      </w:r>
      <w:r w:rsidR="005A2E5D">
        <w:t xml:space="preserve">esas </w:t>
      </w:r>
      <w:r w:rsidR="002D497B" w:rsidRPr="00741CCE">
        <w:t>aplicaciones</w:t>
      </w:r>
      <w:r w:rsidR="00390EE3" w:rsidRPr="00741CCE">
        <w:t>;</w:t>
      </w:r>
    </w:p>
    <w:p w14:paraId="5A9ED42A" w14:textId="6CF73696" w:rsidR="002D497B" w:rsidRPr="00741CCE" w:rsidRDefault="002D497B" w:rsidP="004169B5">
      <w:pPr>
        <w:pStyle w:val="enumlev1"/>
      </w:pPr>
      <w:r w:rsidRPr="00741CCE">
        <w:t>4)</w:t>
      </w:r>
      <w:r w:rsidRPr="00741CCE">
        <w:tab/>
        <w:t xml:space="preserve">mejora de la capacidad para </w:t>
      </w:r>
      <w:r w:rsidR="005A2E5D">
        <w:t xml:space="preserve">utilizar </w:t>
      </w:r>
      <w:r w:rsidRPr="00741CCE">
        <w:t xml:space="preserve">las aplicaciones de telecomunicaciones/TIC </w:t>
      </w:r>
      <w:r w:rsidR="005A2E5D">
        <w:t>en aras d</w:t>
      </w:r>
      <w:r w:rsidRPr="00741CCE">
        <w:t>el desarrollo sostenible</w:t>
      </w:r>
      <w:r w:rsidR="00CC53A5">
        <w:t>.</w:t>
      </w:r>
    </w:p>
    <w:p w14:paraId="2A0EEBB3" w14:textId="25B2EA6F" w:rsidR="00B77DD2" w:rsidRPr="005A2741" w:rsidRDefault="00656A24" w:rsidP="00B77DD2">
      <w:pPr>
        <w:pStyle w:val="Headingb"/>
        <w:rPr>
          <w:lang w:val="es-ES"/>
        </w:rPr>
      </w:pPr>
      <w:bookmarkStart w:id="49" w:name="lt_pId118"/>
      <w:r w:rsidRPr="005A2741">
        <w:rPr>
          <w:lang w:val="es-ES"/>
        </w:rPr>
        <w:t xml:space="preserve">Entorno </w:t>
      </w:r>
      <w:bookmarkEnd w:id="49"/>
      <w:r w:rsidRPr="005A2741">
        <w:rPr>
          <w:lang w:val="es-ES"/>
        </w:rPr>
        <w:t>propicio</w:t>
      </w:r>
    </w:p>
    <w:p w14:paraId="19750B1F" w14:textId="15140703" w:rsidR="00B77DD2" w:rsidRPr="005A2741" w:rsidRDefault="0093524B" w:rsidP="005E3A48">
      <w:pPr>
        <w:rPr>
          <w:lang w:val="es-ES"/>
        </w:rPr>
      </w:pPr>
      <w:bookmarkStart w:id="50" w:name="lt_pId119"/>
      <w:bookmarkStart w:id="51" w:name="_Hlk95461898"/>
      <w:r w:rsidRPr="005A2741">
        <w:rPr>
          <w:lang w:val="es-ES"/>
        </w:rPr>
        <w:t>28</w:t>
      </w:r>
      <w:r w:rsidR="00B77DD2" w:rsidRPr="005A2741">
        <w:rPr>
          <w:lang w:val="es-ES"/>
        </w:rPr>
        <w:tab/>
      </w:r>
      <w:r w:rsidR="008C06E2" w:rsidRPr="005A2741">
        <w:rPr>
          <w:lang w:val="es-ES"/>
        </w:rPr>
        <w:t xml:space="preserve">Por entorno propicio se entiende </w:t>
      </w:r>
      <w:r w:rsidR="00656A24" w:rsidRPr="005A2741">
        <w:rPr>
          <w:lang w:val="es-ES"/>
        </w:rPr>
        <w:t xml:space="preserve">un entorno </w:t>
      </w:r>
      <w:r w:rsidR="002D497B" w:rsidRPr="005A2741">
        <w:rPr>
          <w:lang w:val="es-ES"/>
        </w:rPr>
        <w:t xml:space="preserve">de </w:t>
      </w:r>
      <w:r w:rsidR="00656A24" w:rsidRPr="005A2741">
        <w:rPr>
          <w:lang w:val="es-ES"/>
        </w:rPr>
        <w:t>polític</w:t>
      </w:r>
      <w:r w:rsidR="002D497B" w:rsidRPr="005A2741">
        <w:rPr>
          <w:lang w:val="es-ES"/>
        </w:rPr>
        <w:t>as</w:t>
      </w:r>
      <w:r w:rsidR="00656A24" w:rsidRPr="005A2741">
        <w:rPr>
          <w:lang w:val="es-ES"/>
        </w:rPr>
        <w:t xml:space="preserve"> y normativo </w:t>
      </w:r>
      <w:r w:rsidR="002D497B" w:rsidRPr="005A2741">
        <w:rPr>
          <w:lang w:val="es-ES"/>
        </w:rPr>
        <w:t>que facilita el</w:t>
      </w:r>
      <w:r w:rsidR="00656A24" w:rsidRPr="005A2741">
        <w:rPr>
          <w:lang w:val="es-ES"/>
        </w:rPr>
        <w:t xml:space="preserve"> desarrollo sostenible de las telecomunicaciones/TIC</w:t>
      </w:r>
      <w:r w:rsidR="008C06E2" w:rsidRPr="005A2741">
        <w:rPr>
          <w:lang w:val="es-ES"/>
        </w:rPr>
        <w:t>,</w:t>
      </w:r>
      <w:r w:rsidR="00656A24" w:rsidRPr="005A2741">
        <w:rPr>
          <w:lang w:val="es-ES"/>
        </w:rPr>
        <w:t xml:space="preserve"> </w:t>
      </w:r>
      <w:r w:rsidR="00C1328B" w:rsidRPr="005A2741">
        <w:rPr>
          <w:lang w:val="es-ES"/>
        </w:rPr>
        <w:t>que</w:t>
      </w:r>
      <w:r w:rsidR="005E3A48" w:rsidRPr="005A2741">
        <w:rPr>
          <w:lang w:val="es-ES"/>
        </w:rPr>
        <w:t xml:space="preserve"> </w:t>
      </w:r>
      <w:r w:rsidR="00656A24" w:rsidRPr="005A2741">
        <w:rPr>
          <w:lang w:val="es-ES"/>
        </w:rPr>
        <w:t>foment</w:t>
      </w:r>
      <w:r w:rsidR="005E3A48" w:rsidRPr="005A2741">
        <w:rPr>
          <w:lang w:val="es-ES"/>
        </w:rPr>
        <w:t>a</w:t>
      </w:r>
      <w:r w:rsidR="00357A54" w:rsidRPr="005A2741">
        <w:rPr>
          <w:lang w:val="es-ES"/>
        </w:rPr>
        <w:t xml:space="preserve"> la innovación,</w:t>
      </w:r>
      <w:r w:rsidR="00656A24" w:rsidRPr="005A2741">
        <w:rPr>
          <w:lang w:val="es-ES"/>
        </w:rPr>
        <w:t xml:space="preserve"> la inversión en infraestructuras y TIC y</w:t>
      </w:r>
      <w:r w:rsidR="005E3A48" w:rsidRPr="005A2741">
        <w:rPr>
          <w:lang w:val="es-ES"/>
        </w:rPr>
        <w:t xml:space="preserve"> </w:t>
      </w:r>
      <w:r w:rsidR="002D497B" w:rsidRPr="005A2741">
        <w:rPr>
          <w:lang w:val="es-ES"/>
        </w:rPr>
        <w:t xml:space="preserve">que aumenta </w:t>
      </w:r>
      <w:r w:rsidR="005E3A48" w:rsidRPr="005A2741">
        <w:rPr>
          <w:lang w:val="es-ES"/>
        </w:rPr>
        <w:t xml:space="preserve">la </w:t>
      </w:r>
      <w:r w:rsidR="00656A24" w:rsidRPr="005A2741">
        <w:rPr>
          <w:lang w:val="es-ES"/>
        </w:rPr>
        <w:t>adopción de las telecomunicaciones/TIC</w:t>
      </w:r>
      <w:r w:rsidR="005E3A48" w:rsidRPr="005A2741">
        <w:rPr>
          <w:lang w:val="es-ES"/>
        </w:rPr>
        <w:t xml:space="preserve">, </w:t>
      </w:r>
      <w:r w:rsidR="00C1328B" w:rsidRPr="005A2741">
        <w:rPr>
          <w:lang w:val="es-ES"/>
        </w:rPr>
        <w:t xml:space="preserve">con el objetivo </w:t>
      </w:r>
      <w:r w:rsidR="005E3A48" w:rsidRPr="005A2741">
        <w:rPr>
          <w:lang w:val="es-ES"/>
        </w:rPr>
        <w:t>de</w:t>
      </w:r>
      <w:r w:rsidR="00656A24" w:rsidRPr="005A2741">
        <w:rPr>
          <w:lang w:val="es-ES"/>
        </w:rPr>
        <w:t xml:space="preserve"> reducir la brecha digital y</w:t>
      </w:r>
      <w:r w:rsidR="005E3A48" w:rsidRPr="005A2741">
        <w:rPr>
          <w:lang w:val="es-ES"/>
        </w:rPr>
        <w:t xml:space="preserve"> </w:t>
      </w:r>
      <w:r w:rsidR="00FF6F38" w:rsidRPr="005A2741">
        <w:rPr>
          <w:lang w:val="es-ES"/>
        </w:rPr>
        <w:t>promover</w:t>
      </w:r>
      <w:r w:rsidR="005E3A48" w:rsidRPr="005A2741">
        <w:rPr>
          <w:lang w:val="es-ES"/>
        </w:rPr>
        <w:t xml:space="preserve"> </w:t>
      </w:r>
      <w:r w:rsidR="00656A24" w:rsidRPr="005A2741">
        <w:rPr>
          <w:lang w:val="es-ES"/>
        </w:rPr>
        <w:t xml:space="preserve">una </w:t>
      </w:r>
      <w:r w:rsidR="00656A24" w:rsidRPr="00741CCE">
        <w:rPr>
          <w:lang w:val="es-ES"/>
        </w:rPr>
        <w:t xml:space="preserve">sociedad más </w:t>
      </w:r>
      <w:r w:rsidR="00656A24" w:rsidRPr="005A2741">
        <w:rPr>
          <w:lang w:val="es-ES"/>
        </w:rPr>
        <w:t>inclusiva e igualitaria.</w:t>
      </w:r>
      <w:bookmarkEnd w:id="50"/>
    </w:p>
    <w:p w14:paraId="3A38569D" w14:textId="38CFFFA7" w:rsidR="00B77DD2" w:rsidRPr="005A2741" w:rsidRDefault="0093524B" w:rsidP="00791D89">
      <w:pPr>
        <w:rPr>
          <w:lang w:val="es-ES"/>
        </w:rPr>
      </w:pPr>
      <w:bookmarkStart w:id="52" w:name="lt_pId120"/>
      <w:bookmarkEnd w:id="51"/>
      <w:r w:rsidRPr="005A2741">
        <w:rPr>
          <w:lang w:val="es-ES"/>
        </w:rPr>
        <w:t>29</w:t>
      </w:r>
      <w:r w:rsidR="00B77DD2" w:rsidRPr="005A2741">
        <w:rPr>
          <w:lang w:val="es-ES"/>
        </w:rPr>
        <w:tab/>
      </w:r>
      <w:r w:rsidR="005E3A48" w:rsidRPr="005A2741">
        <w:rPr>
          <w:lang w:val="es-ES"/>
        </w:rPr>
        <w:t>Con miras a promover</w:t>
      </w:r>
      <w:r w:rsidR="00656A24" w:rsidRPr="005A2741">
        <w:rPr>
          <w:lang w:val="es-ES"/>
        </w:rPr>
        <w:t xml:space="preserve"> </w:t>
      </w:r>
      <w:r w:rsidR="00C1328B" w:rsidRPr="005A2741">
        <w:rPr>
          <w:lang w:val="es-ES"/>
        </w:rPr>
        <w:t>este</w:t>
      </w:r>
      <w:r w:rsidR="00656A24" w:rsidRPr="005A2741">
        <w:rPr>
          <w:lang w:val="es-ES"/>
        </w:rPr>
        <w:t xml:space="preserve"> entorno </w:t>
      </w:r>
      <w:r w:rsidR="005E3A48" w:rsidRPr="005A2741">
        <w:rPr>
          <w:lang w:val="es-ES"/>
        </w:rPr>
        <w:t>propicio</w:t>
      </w:r>
      <w:r w:rsidR="00656A24" w:rsidRPr="005A2741">
        <w:rPr>
          <w:lang w:val="es-ES"/>
        </w:rPr>
        <w:t xml:space="preserve">, la Unión </w:t>
      </w:r>
      <w:r w:rsidR="005E3A48" w:rsidRPr="005A2741">
        <w:rPr>
          <w:lang w:val="es-ES"/>
        </w:rPr>
        <w:t>se esforzará por prestar</w:t>
      </w:r>
      <w:r w:rsidR="00656A24" w:rsidRPr="005A2741">
        <w:rPr>
          <w:lang w:val="es-ES"/>
        </w:rPr>
        <w:t xml:space="preserve"> asistencia a </w:t>
      </w:r>
      <w:r w:rsidR="005E3A48" w:rsidRPr="005A2741">
        <w:rPr>
          <w:lang w:val="es-ES"/>
        </w:rPr>
        <w:t>su</w:t>
      </w:r>
      <w:r w:rsidR="00656A24" w:rsidRPr="005A2741">
        <w:rPr>
          <w:lang w:val="es-ES"/>
        </w:rPr>
        <w:t xml:space="preserve">s Estados Miembros </w:t>
      </w:r>
      <w:r w:rsidR="005E3A48" w:rsidRPr="005A2741">
        <w:rPr>
          <w:lang w:val="es-ES"/>
        </w:rPr>
        <w:t>en relación con l</w:t>
      </w:r>
      <w:r w:rsidR="00656A24" w:rsidRPr="005A2741">
        <w:rPr>
          <w:lang w:val="es-ES"/>
        </w:rPr>
        <w:t>os aspectos técnicos y organizativos</w:t>
      </w:r>
      <w:r w:rsidR="005E3A48" w:rsidRPr="005A2741">
        <w:rPr>
          <w:lang w:val="es-ES"/>
        </w:rPr>
        <w:t xml:space="preserve"> </w:t>
      </w:r>
      <w:r w:rsidR="00C1328B" w:rsidRPr="005A2741">
        <w:rPr>
          <w:lang w:val="es-ES"/>
        </w:rPr>
        <w:t>de</w:t>
      </w:r>
      <w:r w:rsidR="00656A24" w:rsidRPr="005A2741">
        <w:rPr>
          <w:lang w:val="es-ES"/>
        </w:rPr>
        <w:t xml:space="preserve">l desarrollo de un entorno innovador y significativo, </w:t>
      </w:r>
      <w:r w:rsidR="00791D89" w:rsidRPr="005A2741">
        <w:rPr>
          <w:lang w:val="es-ES"/>
        </w:rPr>
        <w:t>forjando</w:t>
      </w:r>
      <w:r w:rsidR="00656A24" w:rsidRPr="005A2741">
        <w:rPr>
          <w:lang w:val="es-ES"/>
        </w:rPr>
        <w:t xml:space="preserve"> nuevas asociaciones y</w:t>
      </w:r>
      <w:r w:rsidR="00791D89" w:rsidRPr="005A2741">
        <w:rPr>
          <w:lang w:val="es-ES"/>
        </w:rPr>
        <w:t xml:space="preserve"> valiéndose </w:t>
      </w:r>
      <w:r w:rsidR="00656A24" w:rsidRPr="005A2741">
        <w:rPr>
          <w:lang w:val="es-ES"/>
        </w:rPr>
        <w:t xml:space="preserve">de las tecnologías </w:t>
      </w:r>
      <w:r w:rsidR="00251F3D" w:rsidRPr="00741CCE">
        <w:rPr>
          <w:lang w:val="es-ES"/>
        </w:rPr>
        <w:t xml:space="preserve">y los servicios </w:t>
      </w:r>
      <w:r w:rsidR="00FF6F38" w:rsidRPr="005A2741">
        <w:rPr>
          <w:lang w:val="es-ES"/>
        </w:rPr>
        <w:t xml:space="preserve">de telecomunicaciones/TIC </w:t>
      </w:r>
      <w:r w:rsidR="00251F3D" w:rsidRPr="00741CCE">
        <w:rPr>
          <w:lang w:val="es-ES"/>
        </w:rPr>
        <w:t xml:space="preserve">tanto </w:t>
      </w:r>
      <w:r w:rsidR="00FF6F38" w:rsidRPr="005A2741">
        <w:rPr>
          <w:lang w:val="es-ES"/>
        </w:rPr>
        <w:t xml:space="preserve">existentes, como </w:t>
      </w:r>
      <w:r w:rsidR="00251F3D" w:rsidRPr="00741CCE">
        <w:rPr>
          <w:lang w:val="es-ES"/>
        </w:rPr>
        <w:t>nuevos</w:t>
      </w:r>
      <w:r w:rsidR="00FF6F38" w:rsidRPr="005A2741">
        <w:rPr>
          <w:lang w:val="es-ES"/>
        </w:rPr>
        <w:t xml:space="preserve"> y emergentes</w:t>
      </w:r>
      <w:r w:rsidR="00656A24" w:rsidRPr="005A2741">
        <w:rPr>
          <w:lang w:val="es-ES"/>
        </w:rPr>
        <w:t xml:space="preserve">, las soluciones de conectividad y </w:t>
      </w:r>
      <w:r w:rsidR="00251F3D" w:rsidRPr="00741CCE">
        <w:rPr>
          <w:lang w:val="es-ES"/>
        </w:rPr>
        <w:t>nuevos</w:t>
      </w:r>
      <w:r w:rsidR="00656A24" w:rsidRPr="005A2741">
        <w:rPr>
          <w:lang w:val="es-ES"/>
        </w:rPr>
        <w:t xml:space="preserve"> modelos </w:t>
      </w:r>
      <w:r w:rsidR="00791D89" w:rsidRPr="005A2741">
        <w:rPr>
          <w:lang w:val="es-ES"/>
        </w:rPr>
        <w:t>de negocio</w:t>
      </w:r>
      <w:r w:rsidR="00656A24" w:rsidRPr="005A2741">
        <w:rPr>
          <w:lang w:val="es-ES"/>
        </w:rPr>
        <w:t xml:space="preserve">, </w:t>
      </w:r>
      <w:r w:rsidR="00791D89" w:rsidRPr="005A2741">
        <w:rPr>
          <w:lang w:val="es-ES"/>
        </w:rPr>
        <w:t>con un énfasis especial</w:t>
      </w:r>
      <w:r w:rsidR="00656A24" w:rsidRPr="005A2741">
        <w:rPr>
          <w:lang w:val="es-ES"/>
        </w:rPr>
        <w:t xml:space="preserve"> en la inclusión digital y la sostenibilidad medioambiental.</w:t>
      </w:r>
      <w:bookmarkEnd w:id="52"/>
    </w:p>
    <w:p w14:paraId="1E5FA146" w14:textId="7D9B0285" w:rsidR="00B77DD2" w:rsidRPr="005A2741" w:rsidRDefault="0093524B" w:rsidP="00791D89">
      <w:pPr>
        <w:rPr>
          <w:lang w:val="es-ES"/>
        </w:rPr>
      </w:pPr>
      <w:bookmarkStart w:id="53" w:name="lt_pId121"/>
      <w:r w:rsidRPr="005A2741">
        <w:rPr>
          <w:lang w:val="es-ES"/>
        </w:rPr>
        <w:t>30</w:t>
      </w:r>
      <w:r w:rsidR="00B77DD2" w:rsidRPr="005A2741">
        <w:rPr>
          <w:lang w:val="es-ES"/>
        </w:rPr>
        <w:tab/>
      </w:r>
      <w:r w:rsidR="00656A24" w:rsidRPr="005A2741">
        <w:rPr>
          <w:lang w:val="es-ES"/>
        </w:rPr>
        <w:t xml:space="preserve">El papel de la UIT en la creación de un entorno </w:t>
      </w:r>
      <w:r w:rsidR="00791D89" w:rsidRPr="005A2741">
        <w:rPr>
          <w:lang w:val="es-ES"/>
        </w:rPr>
        <w:t xml:space="preserve">propicio comprende asimismo </w:t>
      </w:r>
      <w:r w:rsidR="00656A24" w:rsidRPr="005A2741">
        <w:rPr>
          <w:lang w:val="es-ES"/>
        </w:rPr>
        <w:t xml:space="preserve">la promoción de la participación activa de los </w:t>
      </w:r>
      <w:r w:rsidR="00FF6F38" w:rsidRPr="005A2741">
        <w:rPr>
          <w:lang w:val="es-ES"/>
        </w:rPr>
        <w:t>Miembros</w:t>
      </w:r>
      <w:r w:rsidR="00656A24" w:rsidRPr="005A2741">
        <w:rPr>
          <w:lang w:val="es-ES"/>
        </w:rPr>
        <w:t xml:space="preserve">, en </w:t>
      </w:r>
      <w:r w:rsidR="00791D89" w:rsidRPr="005A2741">
        <w:rPr>
          <w:lang w:val="es-ES"/>
        </w:rPr>
        <w:t>especial</w:t>
      </w:r>
      <w:r w:rsidR="00656A24" w:rsidRPr="005A2741">
        <w:rPr>
          <w:lang w:val="es-ES"/>
        </w:rPr>
        <w:t xml:space="preserve"> los países en desarrollo, </w:t>
      </w:r>
      <w:r w:rsidR="00FF6F38" w:rsidRPr="005A2741">
        <w:rPr>
          <w:lang w:val="es-ES"/>
        </w:rPr>
        <w:t xml:space="preserve">los países menos adelantados, los pequeños Estados insulares en desarrollo, los países en desarrollo sin litoral y los países con economías en transición, </w:t>
      </w:r>
      <w:r w:rsidR="00656A24" w:rsidRPr="005A2741">
        <w:rPr>
          <w:lang w:val="es-ES"/>
        </w:rPr>
        <w:t>en la definición y adopción de normas y reglamentos internacionales</w:t>
      </w:r>
      <w:r w:rsidR="00791D89" w:rsidRPr="005A2741">
        <w:rPr>
          <w:lang w:val="es-ES"/>
        </w:rPr>
        <w:t xml:space="preserve"> en materia</w:t>
      </w:r>
      <w:r w:rsidR="00656A24" w:rsidRPr="005A2741">
        <w:rPr>
          <w:lang w:val="es-ES"/>
        </w:rPr>
        <w:t xml:space="preserve"> de telecomunicaciones/TIC</w:t>
      </w:r>
      <w:r w:rsidR="00791D89" w:rsidRPr="005A2741">
        <w:rPr>
          <w:lang w:val="es-ES"/>
        </w:rPr>
        <w:t>,</w:t>
      </w:r>
      <w:r w:rsidR="00656A24" w:rsidRPr="005A2741">
        <w:rPr>
          <w:lang w:val="es-ES"/>
        </w:rPr>
        <w:t xml:space="preserve"> con </w:t>
      </w:r>
      <w:r w:rsidR="00791D89" w:rsidRPr="005A2741">
        <w:rPr>
          <w:lang w:val="es-ES"/>
        </w:rPr>
        <w:t xml:space="preserve">objeto de reducir </w:t>
      </w:r>
      <w:r w:rsidR="00656A24" w:rsidRPr="005A2741">
        <w:rPr>
          <w:lang w:val="es-ES"/>
        </w:rPr>
        <w:t>la brecha de normalización</w:t>
      </w:r>
      <w:r w:rsidR="00FF6F38" w:rsidRPr="005A2741">
        <w:rPr>
          <w:lang w:val="es-ES"/>
        </w:rPr>
        <w:t>; en la promoción de</w:t>
      </w:r>
      <w:r w:rsidR="00791D89" w:rsidRPr="005A2741">
        <w:rPr>
          <w:lang w:val="es-ES"/>
        </w:rPr>
        <w:t xml:space="preserve"> un</w:t>
      </w:r>
      <w:r w:rsidR="00656A24" w:rsidRPr="005A2741">
        <w:rPr>
          <w:lang w:val="es-ES"/>
        </w:rPr>
        <w:t xml:space="preserve"> acceso equitativo a los recursos del espectro radioeléctrico</w:t>
      </w:r>
      <w:r w:rsidR="00FF6F38" w:rsidRPr="005A2741">
        <w:rPr>
          <w:lang w:val="es-ES"/>
        </w:rPr>
        <w:t xml:space="preserve">, las órbitas de satélite y a otros recursos esenciales, y </w:t>
      </w:r>
      <w:bookmarkEnd w:id="53"/>
      <w:r w:rsidR="00FF6F38" w:rsidRPr="005A2741">
        <w:rPr>
          <w:lang w:val="es-ES"/>
        </w:rPr>
        <w:t>en el desarrollo de prácticas idóneas y capacidad para cerrar la brecha digital.</w:t>
      </w:r>
    </w:p>
    <w:p w14:paraId="55BAC4E8" w14:textId="609AD094" w:rsidR="00B77DD2" w:rsidRPr="005A2741" w:rsidRDefault="004E6246" w:rsidP="00390EE3">
      <w:pPr>
        <w:keepNext/>
        <w:rPr>
          <w:lang w:val="es-ES"/>
        </w:rPr>
      </w:pPr>
      <w:bookmarkStart w:id="54" w:name="lt_pId122"/>
      <w:r w:rsidRPr="005A2741">
        <w:rPr>
          <w:lang w:val="es-ES"/>
        </w:rPr>
        <w:lastRenderedPageBreak/>
        <w:t>31</w:t>
      </w:r>
      <w:r w:rsidR="00B77DD2" w:rsidRPr="005A2741">
        <w:rPr>
          <w:lang w:val="es-ES"/>
        </w:rPr>
        <w:tab/>
      </w:r>
      <w:r w:rsidR="00776FFD" w:rsidRPr="005A2741">
        <w:rPr>
          <w:lang w:val="es-ES"/>
        </w:rPr>
        <w:t>Se prevé</w:t>
      </w:r>
      <w:r w:rsidR="00791D89" w:rsidRPr="005A2741">
        <w:rPr>
          <w:lang w:val="es-ES"/>
        </w:rPr>
        <w:t xml:space="preserve"> que los trabajos de la UIT relacionados con la prioridad temática del entorno propicio </w:t>
      </w:r>
      <w:r w:rsidR="009F2682" w:rsidRPr="005A2741">
        <w:rPr>
          <w:lang w:val="es-ES"/>
        </w:rPr>
        <w:t>permitan lograr l</w:t>
      </w:r>
      <w:r w:rsidR="0068682F" w:rsidRPr="005A2741">
        <w:rPr>
          <w:lang w:val="es-ES"/>
        </w:rPr>
        <w:t>a</w:t>
      </w:r>
      <w:r w:rsidR="009F2682" w:rsidRPr="005A2741">
        <w:rPr>
          <w:lang w:val="es-ES"/>
        </w:rPr>
        <w:t xml:space="preserve">s siguientes </w:t>
      </w:r>
      <w:r w:rsidR="0068682F" w:rsidRPr="005A2741">
        <w:rPr>
          <w:lang w:val="es-ES"/>
        </w:rPr>
        <w:t>realizaciones</w:t>
      </w:r>
      <w:r w:rsidR="00B77DD2" w:rsidRPr="005A2741">
        <w:rPr>
          <w:lang w:val="es-ES"/>
        </w:rPr>
        <w:t>:</w:t>
      </w:r>
      <w:bookmarkEnd w:id="54"/>
    </w:p>
    <w:p w14:paraId="5E788190" w14:textId="620A5C4F" w:rsidR="00656A24" w:rsidRPr="00741CCE" w:rsidRDefault="00B77DD2" w:rsidP="00390EE3">
      <w:pPr>
        <w:pStyle w:val="enumlev1"/>
      </w:pPr>
      <w:bookmarkStart w:id="55" w:name="lt_pId123"/>
      <w:r w:rsidRPr="00741CCE">
        <w:t>1)</w:t>
      </w:r>
      <w:r w:rsidRPr="00741CCE">
        <w:tab/>
      </w:r>
      <w:r w:rsidR="00791D89" w:rsidRPr="00741CCE">
        <w:t>entorno político y reglamentario propicio</w:t>
      </w:r>
      <w:r w:rsidR="00776FFD" w:rsidRPr="00741CCE">
        <w:t xml:space="preserve"> a la innovación y la inversión </w:t>
      </w:r>
      <w:r w:rsidR="000517B5">
        <w:t>en pro d</w:t>
      </w:r>
      <w:r w:rsidR="00776FFD" w:rsidRPr="00741CCE">
        <w:t>el crecimiento económico y social</w:t>
      </w:r>
      <w:r w:rsidR="00390EE3" w:rsidRPr="00741CCE">
        <w:t>;</w:t>
      </w:r>
    </w:p>
    <w:p w14:paraId="500F5FD5" w14:textId="4894CF19" w:rsidR="00656A24" w:rsidRPr="00741CCE" w:rsidRDefault="00791D89" w:rsidP="00390EE3">
      <w:pPr>
        <w:pStyle w:val="enumlev1"/>
      </w:pPr>
      <w:r w:rsidRPr="00741CCE">
        <w:t>2)</w:t>
      </w:r>
      <w:r w:rsidRPr="00741CCE">
        <w:tab/>
        <w:t xml:space="preserve">usuarios </w:t>
      </w:r>
      <w:r w:rsidR="00776FFD" w:rsidRPr="00741CCE">
        <w:t>con competencias digitales</w:t>
      </w:r>
      <w:r w:rsidR="00390EE3" w:rsidRPr="00741CCE">
        <w:t>;</w:t>
      </w:r>
    </w:p>
    <w:p w14:paraId="78DC4525" w14:textId="70104941" w:rsidR="00656A24" w:rsidRPr="00741CCE" w:rsidRDefault="00791D89" w:rsidP="00390EE3">
      <w:pPr>
        <w:pStyle w:val="enumlev1"/>
      </w:pPr>
      <w:r w:rsidRPr="00741CCE">
        <w:t>3)</w:t>
      </w:r>
      <w:r w:rsidRPr="00741CCE">
        <w:tab/>
      </w:r>
      <w:r w:rsidR="00131903">
        <w:t>m</w:t>
      </w:r>
      <w:r w:rsidR="000517B5">
        <w:t>ayor</w:t>
      </w:r>
      <w:r w:rsidR="000517B5" w:rsidRPr="00741CCE">
        <w:t xml:space="preserve"> </w:t>
      </w:r>
      <w:r w:rsidRPr="00741CCE">
        <w:t>inclusión digital</w:t>
      </w:r>
      <w:r w:rsidRPr="00741CCE">
        <w:rPr>
          <w:vertAlign w:val="superscript"/>
        </w:rPr>
        <w:footnoteReference w:id="1"/>
      </w:r>
      <w:r w:rsidR="00390EE3" w:rsidRPr="00741CCE">
        <w:t>;</w:t>
      </w:r>
    </w:p>
    <w:p w14:paraId="35558352" w14:textId="31CBD753" w:rsidR="00656A24" w:rsidRPr="00741CCE" w:rsidRDefault="00791D89" w:rsidP="00390EE3">
      <w:pPr>
        <w:pStyle w:val="enumlev1"/>
      </w:pPr>
      <w:r w:rsidRPr="00741CCE">
        <w:t>4)</w:t>
      </w:r>
      <w:r w:rsidRPr="00741CCE">
        <w:tab/>
      </w:r>
      <w:r w:rsidR="00131903">
        <w:t>m</w:t>
      </w:r>
      <w:r w:rsidR="000517B5">
        <w:t>ayor capacidad</w:t>
      </w:r>
      <w:r w:rsidRPr="00741CCE">
        <w:t xml:space="preserve"> de todos los países, en particular los países en desarrollo, para desarrollar</w:t>
      </w:r>
      <w:r w:rsidR="00776FFD" w:rsidRPr="00741CCE">
        <w:t xml:space="preserve"> e implementar estrategias, políticas y prácticas </w:t>
      </w:r>
      <w:r w:rsidR="000517B5">
        <w:t>favorables a</w:t>
      </w:r>
      <w:r w:rsidR="000517B5" w:rsidRPr="00741CCE">
        <w:t xml:space="preserve"> </w:t>
      </w:r>
      <w:r w:rsidR="00776FFD" w:rsidRPr="00741CCE">
        <w:t>la inclusión digital</w:t>
      </w:r>
      <w:r w:rsidRPr="00741CCE">
        <w:t xml:space="preserve">, </w:t>
      </w:r>
      <w:r w:rsidR="000D45BF">
        <w:t xml:space="preserve">acceder a </w:t>
      </w:r>
      <w:r w:rsidR="00776FFD" w:rsidRPr="00741CCE">
        <w:t>las telecomunicaciones/TIC</w:t>
      </w:r>
      <w:r w:rsidR="000D45BF">
        <w:t xml:space="preserve"> y utilizarlas</w:t>
      </w:r>
      <w:r w:rsidR="00776FFD" w:rsidRPr="00741CCE">
        <w:t xml:space="preserve">, aplicar </w:t>
      </w:r>
      <w:r w:rsidR="000D45BF">
        <w:t xml:space="preserve">las </w:t>
      </w:r>
      <w:r w:rsidRPr="00741CCE">
        <w:t>normas</w:t>
      </w:r>
      <w:r w:rsidR="00776FFD" w:rsidRPr="00741CCE">
        <w:t>, recomendaciones, prácticas idóneas</w:t>
      </w:r>
      <w:r w:rsidRPr="00741CCE">
        <w:t xml:space="preserve"> y reglamentos internacionales de la </w:t>
      </w:r>
      <w:r w:rsidR="00DB3D8A" w:rsidRPr="00741CCE">
        <w:t xml:space="preserve">UIT </w:t>
      </w:r>
      <w:r w:rsidR="00776FFD" w:rsidRPr="00741CCE">
        <w:t xml:space="preserve">y participar en su </w:t>
      </w:r>
      <w:r w:rsidR="000D45BF">
        <w:t>formulación</w:t>
      </w:r>
      <w:r w:rsidR="00390EE3" w:rsidRPr="00741CCE">
        <w:t>;</w:t>
      </w:r>
    </w:p>
    <w:p w14:paraId="413A70EF" w14:textId="23788289" w:rsidR="00B77DD2" w:rsidRPr="00741CCE" w:rsidRDefault="00791D89" w:rsidP="00390EE3">
      <w:pPr>
        <w:pStyle w:val="enumlev1"/>
      </w:pPr>
      <w:r w:rsidRPr="00741CCE">
        <w:t>5)</w:t>
      </w:r>
      <w:r w:rsidRPr="00741CCE">
        <w:tab/>
      </w:r>
      <w:r w:rsidR="00131903">
        <w:t>m</w:t>
      </w:r>
      <w:r w:rsidR="000D45BF" w:rsidRPr="000D45BF">
        <w:t>ayor tasa de adopción de las políticas y estrategias relativas al uso ambientalmente sostenible de las telecomunicaciones/TIC</w:t>
      </w:r>
      <w:bookmarkEnd w:id="55"/>
      <w:r w:rsidR="00DB3D8A" w:rsidRPr="00741CCE">
        <w:t>.</w:t>
      </w:r>
    </w:p>
    <w:p w14:paraId="7A0B5D35" w14:textId="0550DDA3" w:rsidR="00B77DD2" w:rsidRPr="00741CCE" w:rsidRDefault="004E6246" w:rsidP="00B77DD2">
      <w:pPr>
        <w:pStyle w:val="Headingb"/>
        <w:rPr>
          <w:lang w:val="es-ES"/>
        </w:rPr>
      </w:pPr>
      <w:r w:rsidRPr="00741CCE">
        <w:rPr>
          <w:lang w:val="es-ES"/>
        </w:rPr>
        <w:t>[</w:t>
      </w:r>
      <w:r w:rsidR="00656A24" w:rsidRPr="00741CCE">
        <w:rPr>
          <w:lang w:val="es-ES"/>
        </w:rPr>
        <w:t>Ciberseguridad</w:t>
      </w:r>
    </w:p>
    <w:p w14:paraId="2103B909" w14:textId="120C7340" w:rsidR="00B77DD2" w:rsidRPr="00C27586" w:rsidRDefault="00656A24" w:rsidP="00B77DD2">
      <w:pPr>
        <w:rPr>
          <w:i/>
          <w:iCs/>
          <w:lang w:val="es-ES"/>
        </w:rPr>
      </w:pPr>
      <w:bookmarkStart w:id="56" w:name="lt_pId129"/>
      <w:r w:rsidRPr="00C27586">
        <w:rPr>
          <w:b/>
          <w:bCs/>
          <w:i/>
          <w:iCs/>
          <w:lang w:val="es-ES"/>
        </w:rPr>
        <w:t>Opción</w:t>
      </w:r>
      <w:r w:rsidR="00B77DD2" w:rsidRPr="00C27586">
        <w:rPr>
          <w:b/>
          <w:bCs/>
          <w:i/>
          <w:iCs/>
          <w:lang w:val="es-ES"/>
        </w:rPr>
        <w:t xml:space="preserve"> 1:</w:t>
      </w:r>
      <w:r w:rsidR="00B77DD2" w:rsidRPr="00C27586">
        <w:rPr>
          <w:i/>
          <w:iCs/>
          <w:lang w:val="es-ES"/>
        </w:rPr>
        <w:t xml:space="preserve"> </w:t>
      </w:r>
      <w:r w:rsidRPr="00C27586">
        <w:rPr>
          <w:i/>
          <w:iCs/>
          <w:lang w:val="es-ES"/>
        </w:rPr>
        <w:t>Incluir la ciberseguridad como una prioridad temática independiente</w:t>
      </w:r>
      <w:bookmarkEnd w:id="56"/>
    </w:p>
    <w:p w14:paraId="26DE4EA3" w14:textId="122EB2D2" w:rsidR="00B77DD2" w:rsidRPr="005A2741" w:rsidRDefault="004E6246" w:rsidP="00E15FEE">
      <w:pPr>
        <w:rPr>
          <w:lang w:val="es-ES"/>
        </w:rPr>
      </w:pPr>
      <w:bookmarkStart w:id="57" w:name="lt_pId130"/>
      <w:r w:rsidRPr="005A2741">
        <w:rPr>
          <w:lang w:val="es-ES"/>
        </w:rPr>
        <w:t>32</w:t>
      </w:r>
      <w:r w:rsidR="00B77DD2" w:rsidRPr="005A2741">
        <w:rPr>
          <w:lang w:val="es-ES"/>
        </w:rPr>
        <w:tab/>
      </w:r>
      <w:r w:rsidR="00656A24" w:rsidRPr="005A2741">
        <w:rPr>
          <w:lang w:val="es-ES"/>
        </w:rPr>
        <w:t xml:space="preserve">La creación de confianza en las telecomunicaciones/TIC es esencial para su adopción y </w:t>
      </w:r>
      <w:r w:rsidR="00E15FEE" w:rsidRPr="005A2741">
        <w:rPr>
          <w:lang w:val="es-ES"/>
        </w:rPr>
        <w:t>utilización</w:t>
      </w:r>
      <w:r w:rsidR="00656A24" w:rsidRPr="005A2741">
        <w:rPr>
          <w:lang w:val="es-ES"/>
        </w:rPr>
        <w:t xml:space="preserve"> generalizad</w:t>
      </w:r>
      <w:r w:rsidR="00E15FEE" w:rsidRPr="005A2741">
        <w:rPr>
          <w:lang w:val="es-ES"/>
        </w:rPr>
        <w:t>a</w:t>
      </w:r>
      <w:r w:rsidR="00656A24" w:rsidRPr="005A2741">
        <w:rPr>
          <w:lang w:val="es-ES"/>
        </w:rPr>
        <w:t>s.</w:t>
      </w:r>
      <w:bookmarkEnd w:id="57"/>
    </w:p>
    <w:p w14:paraId="7AE21206" w14:textId="28733FC4" w:rsidR="00A10787" w:rsidRPr="005A2741" w:rsidRDefault="004E6246" w:rsidP="00A371B2">
      <w:pPr>
        <w:rPr>
          <w:lang w:val="es-ES"/>
        </w:rPr>
      </w:pPr>
      <w:bookmarkStart w:id="58" w:name="lt_pId131"/>
      <w:r w:rsidRPr="005A2741">
        <w:rPr>
          <w:lang w:val="es-ES"/>
        </w:rPr>
        <w:t>33</w:t>
      </w:r>
      <w:r w:rsidR="00B77DD2" w:rsidRPr="005A2741">
        <w:rPr>
          <w:lang w:val="es-ES"/>
        </w:rPr>
        <w:tab/>
      </w:r>
      <w:r w:rsidR="00E15FEE" w:rsidRPr="005A2741">
        <w:rPr>
          <w:lang w:val="es-ES"/>
        </w:rPr>
        <w:t xml:space="preserve">En el marco de </w:t>
      </w:r>
      <w:r w:rsidR="00656A24" w:rsidRPr="005A2741">
        <w:rPr>
          <w:lang w:val="es-ES"/>
        </w:rPr>
        <w:t>esta prioridad temática</w:t>
      </w:r>
      <w:r w:rsidR="00E15FEE" w:rsidRPr="005A2741">
        <w:rPr>
          <w:lang w:val="es-ES"/>
        </w:rPr>
        <w:t xml:space="preserve">, </w:t>
      </w:r>
      <w:r w:rsidR="00E9519A" w:rsidRPr="005A2741">
        <w:rPr>
          <w:lang w:val="es-ES"/>
        </w:rPr>
        <w:t>la labor</w:t>
      </w:r>
      <w:r w:rsidR="00E15FEE" w:rsidRPr="005A2741">
        <w:rPr>
          <w:lang w:val="es-ES"/>
        </w:rPr>
        <w:t xml:space="preserve"> </w:t>
      </w:r>
      <w:r w:rsidR="00656A24" w:rsidRPr="005A2741">
        <w:rPr>
          <w:lang w:val="es-ES"/>
        </w:rPr>
        <w:t>se centra</w:t>
      </w:r>
      <w:r w:rsidR="00E15FEE" w:rsidRPr="005A2741">
        <w:rPr>
          <w:lang w:val="es-ES"/>
        </w:rPr>
        <w:t>rá</w:t>
      </w:r>
      <w:r w:rsidR="00656A24" w:rsidRPr="005A2741">
        <w:rPr>
          <w:lang w:val="es-ES"/>
        </w:rPr>
        <w:t xml:space="preserve"> en ayudar a los Estados </w:t>
      </w:r>
      <w:r w:rsidR="00E15FEE" w:rsidRPr="005A2741">
        <w:rPr>
          <w:lang w:val="es-ES"/>
        </w:rPr>
        <w:t>Miembros con las cuestiones</w:t>
      </w:r>
      <w:r w:rsidR="00656A24" w:rsidRPr="005A2741">
        <w:rPr>
          <w:lang w:val="es-ES"/>
        </w:rPr>
        <w:t xml:space="preserve"> técnic</w:t>
      </w:r>
      <w:r w:rsidR="00E15FEE" w:rsidRPr="005A2741">
        <w:rPr>
          <w:lang w:val="es-ES"/>
        </w:rPr>
        <w:t>a</w:t>
      </w:r>
      <w:r w:rsidR="00656A24" w:rsidRPr="005A2741">
        <w:rPr>
          <w:lang w:val="es-ES"/>
        </w:rPr>
        <w:t>s y organizativ</w:t>
      </w:r>
      <w:r w:rsidR="00E15FEE" w:rsidRPr="005A2741">
        <w:rPr>
          <w:lang w:val="es-ES"/>
        </w:rPr>
        <w:t>a</w:t>
      </w:r>
      <w:r w:rsidR="00656A24" w:rsidRPr="005A2741">
        <w:rPr>
          <w:lang w:val="es-ES"/>
        </w:rPr>
        <w:t xml:space="preserve">s </w:t>
      </w:r>
      <w:r w:rsidR="00E9519A" w:rsidRPr="005A2741">
        <w:rPr>
          <w:lang w:val="es-ES"/>
        </w:rPr>
        <w:t>que rodean a</w:t>
      </w:r>
      <w:r w:rsidR="00656A24" w:rsidRPr="005A2741">
        <w:rPr>
          <w:lang w:val="es-ES"/>
        </w:rPr>
        <w:t xml:space="preserve"> la creación de confianza y seguridad en el uso de las telecomunicaciones/TIC. </w:t>
      </w:r>
      <w:r w:rsidR="00E15FEE" w:rsidRPr="005A2741">
        <w:rPr>
          <w:lang w:val="es-ES"/>
        </w:rPr>
        <w:t>Con e</w:t>
      </w:r>
      <w:r w:rsidR="00656A24" w:rsidRPr="005A2741">
        <w:rPr>
          <w:lang w:val="es-ES"/>
        </w:rPr>
        <w:t>sta prioridad temática</w:t>
      </w:r>
      <w:r w:rsidR="00E15FEE" w:rsidRPr="005A2741">
        <w:rPr>
          <w:lang w:val="es-ES"/>
        </w:rPr>
        <w:t>, se aspira a mejorar</w:t>
      </w:r>
      <w:r w:rsidR="00656A24" w:rsidRPr="005A2741">
        <w:rPr>
          <w:lang w:val="es-ES"/>
        </w:rPr>
        <w:t xml:space="preserve"> la calidad, la fiabilidad y la re</w:t>
      </w:r>
      <w:r w:rsidR="00E15FEE" w:rsidRPr="005A2741">
        <w:rPr>
          <w:lang w:val="es-ES"/>
        </w:rPr>
        <w:t>silien</w:t>
      </w:r>
      <w:r w:rsidR="00656A24" w:rsidRPr="005A2741">
        <w:rPr>
          <w:lang w:val="es-ES"/>
        </w:rPr>
        <w:t xml:space="preserve">cia de las redes y los sistemas. </w:t>
      </w:r>
      <w:r w:rsidR="005D4605" w:rsidRPr="005A2741">
        <w:rPr>
          <w:lang w:val="es-ES"/>
        </w:rPr>
        <w:t>A tal efecto</w:t>
      </w:r>
      <w:r w:rsidR="00656A24" w:rsidRPr="005A2741">
        <w:rPr>
          <w:lang w:val="es-ES"/>
        </w:rPr>
        <w:t xml:space="preserve">, la Unión </w:t>
      </w:r>
      <w:r w:rsidR="00A371B2" w:rsidRPr="005A2741">
        <w:rPr>
          <w:lang w:val="es-ES"/>
        </w:rPr>
        <w:t>tratará de facilitar el aprovechamiento de las oportunidades que ofrecen las telecomunicaciones/TIC, al tiempo que procura</w:t>
      </w:r>
      <w:r w:rsidR="00E9519A" w:rsidRPr="005A2741">
        <w:rPr>
          <w:lang w:val="es-ES"/>
        </w:rPr>
        <w:t>rá</w:t>
      </w:r>
      <w:r w:rsidR="00A371B2" w:rsidRPr="005A2741">
        <w:rPr>
          <w:lang w:val="es-ES"/>
        </w:rPr>
        <w:t xml:space="preserve"> minimizar las repercusiones negativas de efectos colaterales no deseados.</w:t>
      </w:r>
      <w:bookmarkEnd w:id="58"/>
    </w:p>
    <w:p w14:paraId="29FEC4F9" w14:textId="66581897" w:rsidR="00B77DD2" w:rsidRPr="005A2741" w:rsidRDefault="004E6246" w:rsidP="009F2682">
      <w:pPr>
        <w:rPr>
          <w:lang w:val="es-ES"/>
        </w:rPr>
      </w:pPr>
      <w:bookmarkStart w:id="59" w:name="lt_pId134"/>
      <w:r w:rsidRPr="005A2741">
        <w:rPr>
          <w:lang w:val="es-ES"/>
        </w:rPr>
        <w:t>34</w:t>
      </w:r>
      <w:r w:rsidR="00B77DD2" w:rsidRPr="005A2741">
        <w:rPr>
          <w:lang w:val="es-ES"/>
        </w:rPr>
        <w:tab/>
      </w:r>
      <w:r w:rsidR="00A371B2" w:rsidRPr="005A2741">
        <w:rPr>
          <w:lang w:val="es-ES"/>
        </w:rPr>
        <w:t xml:space="preserve">Cabe prever que los trabajos de la UIT relacionados con </w:t>
      </w:r>
      <w:r w:rsidR="005522BA" w:rsidRPr="005A2741">
        <w:rPr>
          <w:lang w:val="es-ES"/>
        </w:rPr>
        <w:t xml:space="preserve">la ciberseguridad </w:t>
      </w:r>
      <w:r w:rsidR="009F2682" w:rsidRPr="005A2741">
        <w:rPr>
          <w:lang w:val="es-ES"/>
        </w:rPr>
        <w:t>permitan lograr las siguientes realizaciones</w:t>
      </w:r>
      <w:r w:rsidR="00B77DD2" w:rsidRPr="005A2741">
        <w:rPr>
          <w:lang w:val="es-ES"/>
        </w:rPr>
        <w:t>:</w:t>
      </w:r>
      <w:bookmarkEnd w:id="59"/>
    </w:p>
    <w:p w14:paraId="6DA80602" w14:textId="2993167D" w:rsidR="005522BA" w:rsidRPr="00741CCE" w:rsidRDefault="00B77DD2" w:rsidP="00E55B92">
      <w:pPr>
        <w:pStyle w:val="enumlev1"/>
      </w:pPr>
      <w:bookmarkStart w:id="60" w:name="lt_pId135"/>
      <w:r w:rsidRPr="00741CCE">
        <w:t>1)</w:t>
      </w:r>
      <w:r w:rsidRPr="00741CCE">
        <w:tab/>
      </w:r>
      <w:r w:rsidR="007D5DF9">
        <w:t>m</w:t>
      </w:r>
      <w:r w:rsidR="000D45BF">
        <w:t>ayor</w:t>
      </w:r>
      <w:r w:rsidR="005522BA" w:rsidRPr="00741CCE">
        <w:t xml:space="preserve"> capacidad de los miembros de la UIT para crear confianza </w:t>
      </w:r>
      <w:r w:rsidR="00A371B2" w:rsidRPr="00741CCE">
        <w:t>en la utilización</w:t>
      </w:r>
      <w:r w:rsidR="005522BA" w:rsidRPr="00741CCE">
        <w:t xml:space="preserve"> de las</w:t>
      </w:r>
      <w:r w:rsidR="00302710" w:rsidRPr="00741CCE">
        <w:t> </w:t>
      </w:r>
      <w:r w:rsidR="005522BA" w:rsidRPr="00741CCE">
        <w:t>TIC</w:t>
      </w:r>
      <w:r w:rsidR="00A371B2" w:rsidRPr="00741CCE">
        <w:t>; y</w:t>
      </w:r>
    </w:p>
    <w:p w14:paraId="3A85B891" w14:textId="47BEBA15" w:rsidR="00B77DD2" w:rsidRPr="00741CCE" w:rsidRDefault="005522BA" w:rsidP="00E55B92">
      <w:pPr>
        <w:pStyle w:val="enumlev1"/>
      </w:pPr>
      <w:r w:rsidRPr="00741CCE">
        <w:t>2)</w:t>
      </w:r>
      <w:r w:rsidRPr="00741CCE">
        <w:tab/>
      </w:r>
      <w:r w:rsidR="007D5DF9">
        <w:t>m</w:t>
      </w:r>
      <w:r w:rsidR="000D45BF">
        <w:t>ayor</w:t>
      </w:r>
      <w:r w:rsidRPr="00741CCE">
        <w:t xml:space="preserve"> conocimientos, interoperabilidad y </w:t>
      </w:r>
      <w:r w:rsidR="000D45BF">
        <w:t xml:space="preserve">calidad de funcionamiento de la </w:t>
      </w:r>
      <w:r w:rsidRPr="00741CCE">
        <w:t>infraestructura</w:t>
      </w:r>
      <w:r w:rsidR="000D45BF">
        <w:t xml:space="preserve"> de red</w:t>
      </w:r>
      <w:r w:rsidRPr="00741CCE">
        <w:t xml:space="preserve">, </w:t>
      </w:r>
      <w:r w:rsidR="000D45BF">
        <w:t xml:space="preserve">los </w:t>
      </w:r>
      <w:r w:rsidRPr="00741CCE">
        <w:t xml:space="preserve">servicios y </w:t>
      </w:r>
      <w:r w:rsidR="000D45BF">
        <w:t xml:space="preserve">las </w:t>
      </w:r>
      <w:r w:rsidRPr="00741CCE">
        <w:t xml:space="preserve">aplicaciones de </w:t>
      </w:r>
      <w:r w:rsidR="004E6246" w:rsidRPr="00741CCE">
        <w:t xml:space="preserve">telecomunicaciones/TIC </w:t>
      </w:r>
      <w:r w:rsidRPr="00741CCE">
        <w:t>seguros</w:t>
      </w:r>
      <w:bookmarkEnd w:id="60"/>
      <w:r w:rsidR="00C50F0D" w:rsidRPr="00741CCE">
        <w:t>.</w:t>
      </w:r>
    </w:p>
    <w:p w14:paraId="37066240" w14:textId="6C3612C4" w:rsidR="00B77DD2" w:rsidRPr="005A2741" w:rsidRDefault="005522BA" w:rsidP="00C50F0D">
      <w:pPr>
        <w:rPr>
          <w:i/>
          <w:iCs/>
          <w:lang w:val="es-ES"/>
        </w:rPr>
      </w:pPr>
      <w:bookmarkStart w:id="61" w:name="lt_pId137"/>
      <w:r w:rsidRPr="005A2741">
        <w:rPr>
          <w:b/>
          <w:bCs/>
          <w:i/>
          <w:iCs/>
          <w:lang w:val="es-ES"/>
        </w:rPr>
        <w:t>Opción</w:t>
      </w:r>
      <w:r w:rsidR="00B77DD2" w:rsidRPr="005A2741">
        <w:rPr>
          <w:b/>
          <w:bCs/>
          <w:i/>
          <w:iCs/>
          <w:lang w:val="es-ES"/>
        </w:rPr>
        <w:t xml:space="preserve"> 2:</w:t>
      </w:r>
      <w:r w:rsidR="00B77DD2" w:rsidRPr="005A2741">
        <w:rPr>
          <w:i/>
          <w:iCs/>
          <w:lang w:val="es-ES"/>
        </w:rPr>
        <w:t xml:space="preserve"> </w:t>
      </w:r>
      <w:r w:rsidR="00C50F0D" w:rsidRPr="005A2741">
        <w:rPr>
          <w:i/>
          <w:iCs/>
          <w:lang w:val="es-ES"/>
        </w:rPr>
        <w:t>Incluir la labor relativa a</w:t>
      </w:r>
      <w:r w:rsidRPr="005A2741">
        <w:rPr>
          <w:i/>
          <w:iCs/>
          <w:lang w:val="es-ES"/>
        </w:rPr>
        <w:t xml:space="preserve"> la ciberseguridad como tema integrado/transversal en </w:t>
      </w:r>
      <w:r w:rsidR="00C50F0D" w:rsidRPr="005A2741">
        <w:rPr>
          <w:i/>
          <w:iCs/>
          <w:lang w:val="es-ES"/>
        </w:rPr>
        <w:t xml:space="preserve">el marco de </w:t>
      </w:r>
      <w:r w:rsidR="00E9519A" w:rsidRPr="005A2741">
        <w:rPr>
          <w:i/>
          <w:iCs/>
          <w:lang w:val="es-ES"/>
        </w:rPr>
        <w:t>varias</w:t>
      </w:r>
      <w:r w:rsidRPr="005A2741">
        <w:rPr>
          <w:i/>
          <w:iCs/>
          <w:lang w:val="es-ES"/>
        </w:rPr>
        <w:t xml:space="preserve"> prioridades temáticas (en Infraestructura y servicios, Aplicaciones y Entorno </w:t>
      </w:r>
      <w:r w:rsidR="00C50F0D" w:rsidRPr="005A2741">
        <w:rPr>
          <w:i/>
          <w:iCs/>
          <w:lang w:val="es-ES"/>
        </w:rPr>
        <w:t>propicio</w:t>
      </w:r>
      <w:r w:rsidRPr="005A2741">
        <w:rPr>
          <w:i/>
          <w:iCs/>
          <w:lang w:val="es-ES"/>
        </w:rPr>
        <w:t>)</w:t>
      </w:r>
      <w:bookmarkEnd w:id="61"/>
    </w:p>
    <w:p w14:paraId="3F606AFF" w14:textId="79D4581F" w:rsidR="004E6246" w:rsidRPr="005A2741" w:rsidRDefault="004E6246" w:rsidP="004C2156">
      <w:pPr>
        <w:pStyle w:val="Headingb"/>
        <w:rPr>
          <w:i/>
          <w:iCs/>
          <w:lang w:val="es-ES"/>
        </w:rPr>
      </w:pPr>
      <w:r w:rsidRPr="005A2741">
        <w:rPr>
          <w:i/>
          <w:iCs/>
          <w:lang w:val="es-ES"/>
        </w:rPr>
        <w:t xml:space="preserve">Infraestructura y servicios </w:t>
      </w:r>
      <w:r w:rsidRPr="005A2741">
        <w:rPr>
          <w:b w:val="0"/>
          <w:bCs/>
          <w:i/>
          <w:iCs/>
          <w:lang w:val="es-ES"/>
        </w:rPr>
        <w:t>(añadir realización)</w:t>
      </w:r>
      <w:r w:rsidR="004C2156" w:rsidRPr="005A2741">
        <w:rPr>
          <w:b w:val="0"/>
          <w:bCs/>
          <w:i/>
          <w:iCs/>
          <w:lang w:val="es-ES"/>
        </w:rPr>
        <w:t>:</w:t>
      </w:r>
    </w:p>
    <w:p w14:paraId="6D65E5AE" w14:textId="46EE817A" w:rsidR="004E6246" w:rsidRPr="005A2741" w:rsidRDefault="004E6246" w:rsidP="00C50F0D">
      <w:pPr>
        <w:rPr>
          <w:i/>
          <w:iCs/>
          <w:lang w:val="es-ES"/>
        </w:rPr>
      </w:pPr>
      <w:r w:rsidRPr="005A2741">
        <w:rPr>
          <w:i/>
          <w:iCs/>
          <w:lang w:val="es-ES"/>
        </w:rPr>
        <w:t>4</w:t>
      </w:r>
      <w:r w:rsidRPr="005A2741">
        <w:rPr>
          <w:i/>
          <w:iCs/>
          <w:lang w:val="es-ES"/>
        </w:rPr>
        <w:tab/>
      </w:r>
      <w:r w:rsidR="00D43C85" w:rsidRPr="005A2741">
        <w:rPr>
          <w:i/>
          <w:iCs/>
          <w:lang w:val="es-ES"/>
        </w:rPr>
        <w:t>Mayor capacidad y aptitud para desplegar infraestructuras de TIC seguras y resilientes y hacer frente a los incidentes relacionados con la ciberseguridad, así como para adoptar prácticas de gestión de riesgos</w:t>
      </w:r>
      <w:r w:rsidR="004C2156" w:rsidRPr="005A2741">
        <w:rPr>
          <w:i/>
          <w:iCs/>
          <w:lang w:val="es-ES"/>
        </w:rPr>
        <w:t>.</w:t>
      </w:r>
    </w:p>
    <w:p w14:paraId="146509EA" w14:textId="5C2C1A1B" w:rsidR="00D43C85" w:rsidRPr="005A2741" w:rsidRDefault="00D43C85" w:rsidP="00C50F0D">
      <w:pPr>
        <w:rPr>
          <w:i/>
          <w:iCs/>
          <w:lang w:val="es-ES"/>
        </w:rPr>
      </w:pPr>
      <w:r w:rsidRPr="005A2741">
        <w:rPr>
          <w:i/>
          <w:iCs/>
          <w:lang w:val="es-ES"/>
        </w:rPr>
        <w:t>5</w:t>
      </w:r>
      <w:r w:rsidRPr="005A2741">
        <w:rPr>
          <w:i/>
          <w:iCs/>
          <w:lang w:val="es-ES"/>
        </w:rPr>
        <w:tab/>
      </w:r>
      <w:r w:rsidR="004C2156" w:rsidRPr="005A2741">
        <w:rPr>
          <w:i/>
          <w:iCs/>
          <w:lang w:val="es-ES"/>
        </w:rPr>
        <w:t xml:space="preserve">Mejora </w:t>
      </w:r>
      <w:r w:rsidRPr="005A2741">
        <w:rPr>
          <w:i/>
          <w:iCs/>
          <w:lang w:val="es-ES"/>
        </w:rPr>
        <w:t xml:space="preserve">de los conocimientos, la interoperabilidad y el rendimiento </w:t>
      </w:r>
      <w:r w:rsidR="003B481B" w:rsidRPr="005A2741">
        <w:rPr>
          <w:i/>
          <w:iCs/>
          <w:lang w:val="es-ES"/>
        </w:rPr>
        <w:t>en relación con</w:t>
      </w:r>
      <w:r w:rsidRPr="005A2741">
        <w:rPr>
          <w:i/>
          <w:iCs/>
          <w:lang w:val="es-ES"/>
        </w:rPr>
        <w:t xml:space="preserve"> unas infraestructuras</w:t>
      </w:r>
      <w:r w:rsidR="00DF39B1" w:rsidRPr="005A2741">
        <w:rPr>
          <w:i/>
          <w:iCs/>
          <w:lang w:val="es-ES"/>
        </w:rPr>
        <w:t xml:space="preserve"> y</w:t>
      </w:r>
      <w:r w:rsidRPr="005A2741">
        <w:rPr>
          <w:i/>
          <w:iCs/>
          <w:lang w:val="es-ES"/>
        </w:rPr>
        <w:t xml:space="preserve"> unos servicios de telecomunicaciones/TIC seguros</w:t>
      </w:r>
      <w:r w:rsidR="009422E4" w:rsidRPr="005A2741">
        <w:rPr>
          <w:i/>
          <w:iCs/>
          <w:lang w:val="es-ES"/>
        </w:rPr>
        <w:t>.</w:t>
      </w:r>
    </w:p>
    <w:p w14:paraId="43E3445D" w14:textId="144BE37C" w:rsidR="000211EA" w:rsidRPr="005A2741" w:rsidRDefault="000211EA" w:rsidP="000211EA">
      <w:pPr>
        <w:pStyle w:val="Headingb"/>
        <w:rPr>
          <w:i/>
          <w:iCs/>
          <w:lang w:val="es-ES"/>
        </w:rPr>
      </w:pPr>
      <w:bookmarkStart w:id="62" w:name="_Hlk95463129"/>
      <w:r w:rsidRPr="005A2741">
        <w:rPr>
          <w:i/>
          <w:iCs/>
          <w:lang w:val="es-ES"/>
        </w:rPr>
        <w:lastRenderedPageBreak/>
        <w:t xml:space="preserve">Aplicaciones </w:t>
      </w:r>
      <w:r w:rsidRPr="005A2741">
        <w:rPr>
          <w:b w:val="0"/>
          <w:bCs/>
          <w:i/>
          <w:iCs/>
          <w:lang w:val="es-ES"/>
        </w:rPr>
        <w:t xml:space="preserve">(añadir </w:t>
      </w:r>
      <w:r w:rsidR="003B481B" w:rsidRPr="005A2741">
        <w:rPr>
          <w:b w:val="0"/>
          <w:bCs/>
          <w:i/>
          <w:iCs/>
          <w:lang w:val="es-ES"/>
        </w:rPr>
        <w:t>realización</w:t>
      </w:r>
      <w:r w:rsidRPr="005A2741">
        <w:rPr>
          <w:b w:val="0"/>
          <w:bCs/>
          <w:i/>
          <w:iCs/>
          <w:lang w:val="es-ES"/>
        </w:rPr>
        <w:t>)</w:t>
      </w:r>
    </w:p>
    <w:p w14:paraId="00C288B8" w14:textId="513E5300" w:rsidR="000211EA" w:rsidRPr="005A2741" w:rsidRDefault="000211EA" w:rsidP="000211EA">
      <w:pPr>
        <w:rPr>
          <w:i/>
          <w:iCs/>
          <w:lang w:val="es-ES"/>
        </w:rPr>
      </w:pPr>
      <w:r w:rsidRPr="005A2741">
        <w:rPr>
          <w:i/>
          <w:iCs/>
          <w:lang w:val="es-ES"/>
        </w:rPr>
        <w:t>4</w:t>
      </w:r>
      <w:r w:rsidRPr="005A2741">
        <w:rPr>
          <w:i/>
          <w:iCs/>
          <w:lang w:val="es-ES"/>
        </w:rPr>
        <w:tab/>
        <w:t xml:space="preserve">Mejora de la capacidad de los </w:t>
      </w:r>
      <w:r w:rsidR="003B481B" w:rsidRPr="005A2741">
        <w:rPr>
          <w:i/>
          <w:iCs/>
          <w:lang w:val="es-ES"/>
        </w:rPr>
        <w:t xml:space="preserve">Miembros </w:t>
      </w:r>
      <w:r w:rsidRPr="005A2741">
        <w:rPr>
          <w:i/>
          <w:iCs/>
          <w:lang w:val="es-ES"/>
        </w:rPr>
        <w:t xml:space="preserve">de la UIT para </w:t>
      </w:r>
      <w:r w:rsidR="00357A54" w:rsidRPr="005A2741">
        <w:rPr>
          <w:i/>
          <w:iCs/>
          <w:lang w:val="es-ES"/>
        </w:rPr>
        <w:t>incorporar medidas técnicas y de procedimiento para desplegar aplicaciones TIC seguras.</w:t>
      </w:r>
    </w:p>
    <w:bookmarkEnd w:id="62"/>
    <w:p w14:paraId="4F519B4B" w14:textId="01858A81" w:rsidR="000211EA" w:rsidRPr="005A2741" w:rsidRDefault="000211EA" w:rsidP="000211EA">
      <w:pPr>
        <w:rPr>
          <w:i/>
          <w:iCs/>
          <w:lang w:val="es-ES"/>
        </w:rPr>
      </w:pPr>
      <w:r w:rsidRPr="005A2741">
        <w:rPr>
          <w:i/>
          <w:iCs/>
          <w:lang w:val="es-ES"/>
        </w:rPr>
        <w:t>5</w:t>
      </w:r>
      <w:r w:rsidRPr="005A2741">
        <w:rPr>
          <w:i/>
          <w:iCs/>
          <w:lang w:val="es-ES"/>
        </w:rPr>
        <w:tab/>
        <w:t xml:space="preserve">Mejora de los conocimientos, la interoperabilidad y el rendimiento </w:t>
      </w:r>
      <w:r w:rsidR="003B481B" w:rsidRPr="005A2741">
        <w:rPr>
          <w:i/>
          <w:iCs/>
          <w:lang w:val="es-ES"/>
        </w:rPr>
        <w:t>en relación con</w:t>
      </w:r>
      <w:r w:rsidRPr="005A2741">
        <w:rPr>
          <w:i/>
          <w:iCs/>
          <w:lang w:val="es-ES"/>
        </w:rPr>
        <w:t xml:space="preserve"> unas aplicaciones seguras.</w:t>
      </w:r>
    </w:p>
    <w:p w14:paraId="66759B45" w14:textId="522ADD9E" w:rsidR="009422E4" w:rsidRPr="005A2741" w:rsidRDefault="009422E4" w:rsidP="004C2156">
      <w:pPr>
        <w:pStyle w:val="Headingb"/>
        <w:rPr>
          <w:i/>
          <w:iCs/>
          <w:lang w:val="es-ES"/>
        </w:rPr>
      </w:pPr>
      <w:r w:rsidRPr="005A2741">
        <w:rPr>
          <w:bCs/>
          <w:i/>
          <w:iCs/>
          <w:lang w:val="es-ES"/>
        </w:rPr>
        <w:t>Entorno propicio</w:t>
      </w:r>
      <w:r w:rsidRPr="005A2741">
        <w:rPr>
          <w:i/>
          <w:iCs/>
          <w:lang w:val="es-ES"/>
        </w:rPr>
        <w:t xml:space="preserve"> </w:t>
      </w:r>
      <w:r w:rsidRPr="005A2741">
        <w:rPr>
          <w:b w:val="0"/>
          <w:bCs/>
          <w:i/>
          <w:iCs/>
          <w:lang w:val="es-ES"/>
        </w:rPr>
        <w:t xml:space="preserve">(añadir </w:t>
      </w:r>
      <w:r w:rsidR="003B481B" w:rsidRPr="005A2741">
        <w:rPr>
          <w:b w:val="0"/>
          <w:bCs/>
          <w:i/>
          <w:iCs/>
          <w:lang w:val="es-ES"/>
        </w:rPr>
        <w:t>realización</w:t>
      </w:r>
      <w:r w:rsidRPr="005A2741">
        <w:rPr>
          <w:b w:val="0"/>
          <w:bCs/>
          <w:i/>
          <w:iCs/>
          <w:lang w:val="es-ES"/>
        </w:rPr>
        <w:t>)</w:t>
      </w:r>
    </w:p>
    <w:p w14:paraId="18F8DC70" w14:textId="477F8DCB" w:rsidR="009422E4" w:rsidRPr="005A2741" w:rsidRDefault="009422E4" w:rsidP="00C50F0D">
      <w:pPr>
        <w:rPr>
          <w:i/>
          <w:iCs/>
          <w:lang w:val="es-ES"/>
        </w:rPr>
      </w:pPr>
      <w:r w:rsidRPr="005A2741">
        <w:rPr>
          <w:i/>
          <w:iCs/>
          <w:lang w:val="es-ES"/>
        </w:rPr>
        <w:t>6</w:t>
      </w:r>
      <w:r w:rsidRPr="005A2741">
        <w:rPr>
          <w:i/>
          <w:iCs/>
          <w:lang w:val="es-ES"/>
        </w:rPr>
        <w:tab/>
        <w:t>Mejora de la capacidad de los miembros de la UIT para desarrollar e implementar políticas y estrategias relacionadas con la ciberseguridad</w:t>
      </w:r>
      <w:r w:rsidR="000211EA" w:rsidRPr="005A2741">
        <w:rPr>
          <w:i/>
          <w:iCs/>
          <w:lang w:val="es-ES"/>
        </w:rPr>
        <w:t>.</w:t>
      </w:r>
    </w:p>
    <w:p w14:paraId="455116C4" w14:textId="681E5CC6" w:rsidR="009422E4" w:rsidRPr="00741CCE" w:rsidRDefault="009422E4" w:rsidP="00C50F0D">
      <w:pPr>
        <w:rPr>
          <w:i/>
          <w:iCs/>
          <w:lang w:val="es-ES"/>
        </w:rPr>
      </w:pPr>
      <w:r w:rsidRPr="005A2741">
        <w:rPr>
          <w:i/>
          <w:iCs/>
          <w:lang w:val="es-ES"/>
        </w:rPr>
        <w:t>7</w:t>
      </w:r>
      <w:r w:rsidRPr="005A2741">
        <w:rPr>
          <w:i/>
          <w:iCs/>
          <w:lang w:val="es-ES"/>
        </w:rPr>
        <w:tab/>
        <w:t xml:space="preserve">Mejora de la capacidad política y estratégica de los miembros de la UIT para crear mecanismos que promuevan compromisos de </w:t>
      </w:r>
      <w:r w:rsidRPr="00741CCE">
        <w:rPr>
          <w:i/>
          <w:iCs/>
          <w:lang w:val="es-ES"/>
        </w:rPr>
        <w:t>ciberseguridad.</w:t>
      </w:r>
      <w:r w:rsidR="003B481B" w:rsidRPr="00741CCE">
        <w:rPr>
          <w:i/>
          <w:iCs/>
          <w:lang w:val="es-ES"/>
        </w:rPr>
        <w:t>]</w:t>
      </w:r>
    </w:p>
    <w:p w14:paraId="0AF40759" w14:textId="54758E00" w:rsidR="00B77DD2" w:rsidRPr="005A2741" w:rsidRDefault="00B77DD2" w:rsidP="00B77DD2">
      <w:pPr>
        <w:pStyle w:val="Heading2"/>
        <w:rPr>
          <w:lang w:val="es-ES"/>
        </w:rPr>
      </w:pPr>
      <w:bookmarkStart w:id="63" w:name="lt_pId138"/>
      <w:r w:rsidRPr="005A2741">
        <w:rPr>
          <w:lang w:val="es-ES"/>
        </w:rPr>
        <w:t>2.7</w:t>
      </w:r>
      <w:r w:rsidR="00BD26F8" w:rsidRPr="005A2741">
        <w:rPr>
          <w:lang w:val="es-ES"/>
        </w:rPr>
        <w:tab/>
      </w:r>
      <w:bookmarkEnd w:id="63"/>
      <w:r w:rsidR="00FC3DEA" w:rsidRPr="005A2741">
        <w:rPr>
          <w:lang w:val="es-ES"/>
        </w:rPr>
        <w:t>Ofertas de productos y servicios</w:t>
      </w:r>
    </w:p>
    <w:p w14:paraId="4ECA897E" w14:textId="57AE1890" w:rsidR="00B77DD2" w:rsidRPr="005A2741" w:rsidRDefault="009422E4" w:rsidP="000329E3">
      <w:pPr>
        <w:rPr>
          <w:lang w:val="es-ES"/>
        </w:rPr>
      </w:pPr>
      <w:bookmarkStart w:id="64" w:name="lt_pId139"/>
      <w:r w:rsidRPr="005A2741">
        <w:rPr>
          <w:lang w:val="es-ES"/>
        </w:rPr>
        <w:t>35</w:t>
      </w:r>
      <w:r w:rsidR="00BD26F8" w:rsidRPr="005A2741">
        <w:rPr>
          <w:lang w:val="es-ES"/>
        </w:rPr>
        <w:tab/>
      </w:r>
      <w:r w:rsidR="000329E3" w:rsidRPr="005A2741">
        <w:rPr>
          <w:lang w:val="es-ES"/>
        </w:rPr>
        <w:t>A fin de</w:t>
      </w:r>
      <w:r w:rsidR="00FC3DEA" w:rsidRPr="005A2741">
        <w:rPr>
          <w:lang w:val="es-ES"/>
        </w:rPr>
        <w:t xml:space="preserve"> lograr l</w:t>
      </w:r>
      <w:r w:rsidR="000329E3" w:rsidRPr="005A2741">
        <w:rPr>
          <w:lang w:val="es-ES"/>
        </w:rPr>
        <w:t>a</w:t>
      </w:r>
      <w:r w:rsidR="00FC3DEA" w:rsidRPr="005A2741">
        <w:rPr>
          <w:lang w:val="es-ES"/>
        </w:rPr>
        <w:t>s</w:t>
      </w:r>
      <w:r w:rsidR="000329E3" w:rsidRPr="005A2741">
        <w:rPr>
          <w:lang w:val="es-ES"/>
        </w:rPr>
        <w:t xml:space="preserve"> realizaciones</w:t>
      </w:r>
      <w:r w:rsidR="00FC3DEA" w:rsidRPr="005A2741">
        <w:rPr>
          <w:lang w:val="es-ES"/>
        </w:rPr>
        <w:t xml:space="preserve"> </w:t>
      </w:r>
      <w:r w:rsidR="000329E3" w:rsidRPr="005A2741">
        <w:rPr>
          <w:lang w:val="es-ES"/>
        </w:rPr>
        <w:t xml:space="preserve">enumeradas en el marco </w:t>
      </w:r>
      <w:r w:rsidR="00FC3DEA" w:rsidRPr="005A2741">
        <w:rPr>
          <w:lang w:val="es-ES"/>
        </w:rPr>
        <w:t xml:space="preserve">de las </w:t>
      </w:r>
      <w:r w:rsidR="000329E3" w:rsidRPr="005A2741">
        <w:rPr>
          <w:lang w:val="es-ES"/>
        </w:rPr>
        <w:t>prioridades temáticas</w:t>
      </w:r>
      <w:r w:rsidR="00FC3DEA" w:rsidRPr="005A2741">
        <w:rPr>
          <w:lang w:val="es-ES"/>
        </w:rPr>
        <w:t xml:space="preserve">, la UIT </w:t>
      </w:r>
      <w:r w:rsidR="000329E3" w:rsidRPr="005A2741">
        <w:rPr>
          <w:lang w:val="es-ES"/>
        </w:rPr>
        <w:t>desplegará</w:t>
      </w:r>
      <w:r w:rsidR="00FC3DEA" w:rsidRPr="005A2741">
        <w:rPr>
          <w:lang w:val="es-ES"/>
        </w:rPr>
        <w:t xml:space="preserve"> una </w:t>
      </w:r>
      <w:r w:rsidR="000329E3" w:rsidRPr="005A2741">
        <w:rPr>
          <w:lang w:val="es-ES"/>
        </w:rPr>
        <w:t>gama</w:t>
      </w:r>
      <w:r w:rsidR="00FC3DEA" w:rsidRPr="005A2741">
        <w:rPr>
          <w:lang w:val="es-ES"/>
        </w:rPr>
        <w:t xml:space="preserve"> de productos y servicios para sus Miembros, </w:t>
      </w:r>
      <w:r w:rsidR="000329E3" w:rsidRPr="005A2741">
        <w:rPr>
          <w:lang w:val="es-ES"/>
        </w:rPr>
        <w:t xml:space="preserve">los </w:t>
      </w:r>
      <w:r w:rsidR="00FC3DEA" w:rsidRPr="005A2741">
        <w:rPr>
          <w:lang w:val="es-ES"/>
        </w:rPr>
        <w:t>organismos de las Naciones Unidas y otras partes interesadas</w:t>
      </w:r>
      <w:r w:rsidR="000329E3" w:rsidRPr="005A2741">
        <w:rPr>
          <w:lang w:val="es-ES"/>
        </w:rPr>
        <w:t xml:space="preserve">. A </w:t>
      </w:r>
      <w:r w:rsidR="007E11B8" w:rsidRPr="005A2741">
        <w:rPr>
          <w:lang w:val="es-ES"/>
        </w:rPr>
        <w:t>continuación,</w:t>
      </w:r>
      <w:r w:rsidR="000329E3" w:rsidRPr="005A2741">
        <w:rPr>
          <w:lang w:val="es-ES"/>
        </w:rPr>
        <w:t xml:space="preserve"> se detalla dicha</w:t>
      </w:r>
      <w:r w:rsidR="00FC3DEA" w:rsidRPr="005A2741">
        <w:rPr>
          <w:lang w:val="es-ES"/>
        </w:rPr>
        <w:t xml:space="preserve"> gama de productos y servicios. </w:t>
      </w:r>
      <w:r w:rsidR="000329E3" w:rsidRPr="005A2741">
        <w:rPr>
          <w:lang w:val="es-ES"/>
        </w:rPr>
        <w:t>Los</w:t>
      </w:r>
      <w:r w:rsidR="00FC3DEA" w:rsidRPr="005A2741">
        <w:rPr>
          <w:lang w:val="es-ES"/>
        </w:rPr>
        <w:t xml:space="preserve"> Sector</w:t>
      </w:r>
      <w:r w:rsidR="000329E3" w:rsidRPr="005A2741">
        <w:rPr>
          <w:lang w:val="es-ES"/>
        </w:rPr>
        <w:t>es</w:t>
      </w:r>
      <w:r w:rsidR="00FC3DEA" w:rsidRPr="005A2741">
        <w:rPr>
          <w:lang w:val="es-ES"/>
        </w:rPr>
        <w:t xml:space="preserve"> y la Secretaría General proporcionarán información más detallada sobre</w:t>
      </w:r>
      <w:r w:rsidR="000329E3" w:rsidRPr="005A2741">
        <w:rPr>
          <w:lang w:val="es-ES"/>
        </w:rPr>
        <w:t xml:space="preserve"> el despliegue de</w:t>
      </w:r>
      <w:r w:rsidR="00FC3DEA" w:rsidRPr="005A2741">
        <w:rPr>
          <w:lang w:val="es-ES"/>
        </w:rPr>
        <w:t xml:space="preserve"> estos productos y servicios en sus respectivos planes </w:t>
      </w:r>
      <w:bookmarkEnd w:id="64"/>
      <w:r w:rsidR="000329E3" w:rsidRPr="005A2741">
        <w:rPr>
          <w:lang w:val="es-ES"/>
        </w:rPr>
        <w:t>operacionales.</w:t>
      </w:r>
    </w:p>
    <w:p w14:paraId="4B098E66" w14:textId="442280B9" w:rsidR="00B77DD2" w:rsidRPr="005A2741" w:rsidRDefault="00FC3DEA" w:rsidP="00BD26F8">
      <w:pPr>
        <w:pStyle w:val="Headingb"/>
        <w:rPr>
          <w:lang w:val="es-ES"/>
        </w:rPr>
      </w:pPr>
      <w:r w:rsidRPr="005A2741">
        <w:rPr>
          <w:lang w:val="es-ES"/>
        </w:rPr>
        <w:t xml:space="preserve">Elaboración y aplicación de </w:t>
      </w:r>
      <w:r w:rsidR="00BD660F" w:rsidRPr="005A2741">
        <w:rPr>
          <w:lang w:val="es-ES"/>
        </w:rPr>
        <w:t>los Reglamentos Administrativos de la UIT</w:t>
      </w:r>
    </w:p>
    <w:p w14:paraId="48A8C0E9" w14:textId="39E5F9C0" w:rsidR="00B77DD2" w:rsidRPr="007D5DF9" w:rsidRDefault="00D160BF" w:rsidP="0054462D">
      <w:bookmarkStart w:id="65" w:name="lt_pId142"/>
      <w:r w:rsidRPr="005A2741">
        <w:rPr>
          <w:lang w:val="es-ES"/>
        </w:rPr>
        <w:t>36</w:t>
      </w:r>
      <w:r w:rsidR="00BD26F8" w:rsidRPr="005A2741">
        <w:rPr>
          <w:lang w:val="es-ES"/>
        </w:rPr>
        <w:tab/>
      </w:r>
      <w:r w:rsidR="00FC3DEA" w:rsidRPr="005A2741">
        <w:rPr>
          <w:lang w:val="es-ES"/>
        </w:rPr>
        <w:t xml:space="preserve">Los </w:t>
      </w:r>
      <w:r w:rsidR="00BD660F" w:rsidRPr="005A2741">
        <w:rPr>
          <w:lang w:val="es-ES"/>
        </w:rPr>
        <w:t xml:space="preserve">Reglamentos Administrativos de la UIT, que complementan la Constitución y el Convenio de la UIT, </w:t>
      </w:r>
      <w:r w:rsidR="00FC3DEA" w:rsidRPr="005A2741">
        <w:rPr>
          <w:lang w:val="es-ES"/>
        </w:rPr>
        <w:t>regulan el uso de las telecomunicaciones</w:t>
      </w:r>
      <w:r w:rsidR="00BD660F" w:rsidRPr="005A2741">
        <w:rPr>
          <w:lang w:val="es-ES"/>
        </w:rPr>
        <w:t>/TIC</w:t>
      </w:r>
      <w:r w:rsidR="00FC3DEA" w:rsidRPr="005A2741">
        <w:rPr>
          <w:lang w:val="es-ES"/>
        </w:rPr>
        <w:t xml:space="preserve"> y </w:t>
      </w:r>
      <w:r w:rsidR="0054462D" w:rsidRPr="005A2741">
        <w:rPr>
          <w:lang w:val="es-ES"/>
        </w:rPr>
        <w:t>reviste</w:t>
      </w:r>
      <w:r w:rsidR="003B0A63" w:rsidRPr="005A2741">
        <w:rPr>
          <w:lang w:val="es-ES"/>
        </w:rPr>
        <w:t>n</w:t>
      </w:r>
      <w:r w:rsidR="0054462D" w:rsidRPr="005A2741">
        <w:rPr>
          <w:lang w:val="es-ES"/>
        </w:rPr>
        <w:t xml:space="preserve"> un carácter</w:t>
      </w:r>
      <w:r w:rsidR="00FC3DEA" w:rsidRPr="005A2741">
        <w:rPr>
          <w:lang w:val="es-ES"/>
        </w:rPr>
        <w:t xml:space="preserve"> vinculante para todos los Estados </w:t>
      </w:r>
      <w:r w:rsidR="0054462D" w:rsidRPr="005A2741">
        <w:rPr>
          <w:lang w:val="es-ES"/>
        </w:rPr>
        <w:t>Miembros</w:t>
      </w:r>
      <w:r w:rsidR="00FC3DEA" w:rsidRPr="005A2741">
        <w:rPr>
          <w:lang w:val="es-ES"/>
        </w:rPr>
        <w:t>.</w:t>
      </w:r>
      <w:bookmarkEnd w:id="65"/>
    </w:p>
    <w:p w14:paraId="2FB0BAE6" w14:textId="3C50F681" w:rsidR="00B77DD2" w:rsidRPr="005A2741" w:rsidRDefault="00D160BF" w:rsidP="00BB7A3F">
      <w:pPr>
        <w:rPr>
          <w:lang w:val="es-ES"/>
        </w:rPr>
      </w:pPr>
      <w:bookmarkStart w:id="66" w:name="lt_pId143"/>
      <w:r w:rsidRPr="005A2741">
        <w:rPr>
          <w:lang w:val="es-ES"/>
        </w:rPr>
        <w:t>37</w:t>
      </w:r>
      <w:r w:rsidR="00BD26F8" w:rsidRPr="005A2741">
        <w:rPr>
          <w:lang w:val="es-ES"/>
        </w:rPr>
        <w:tab/>
      </w:r>
      <w:r w:rsidR="0054462D" w:rsidRPr="005A2741">
        <w:rPr>
          <w:lang w:val="es-ES"/>
        </w:rPr>
        <w:t>La</w:t>
      </w:r>
      <w:r w:rsidR="00FC3DEA" w:rsidRPr="005A2741">
        <w:rPr>
          <w:lang w:val="es-ES"/>
        </w:rPr>
        <w:t xml:space="preserve"> gestión internacional de las frecuencias </w:t>
      </w:r>
      <w:r w:rsidR="0054462D" w:rsidRPr="005A2741">
        <w:rPr>
          <w:lang w:val="es-ES"/>
        </w:rPr>
        <w:t>se basa en</w:t>
      </w:r>
      <w:r w:rsidR="00FC3DEA" w:rsidRPr="005A2741">
        <w:rPr>
          <w:lang w:val="es-ES"/>
        </w:rPr>
        <w:t xml:space="preserve"> el Reglamento de Radiocomunicaciones (RR),</w:t>
      </w:r>
      <w:r w:rsidR="00D919EE" w:rsidRPr="005A2741">
        <w:rPr>
          <w:lang w:val="es-ES"/>
        </w:rPr>
        <w:t xml:space="preserve"> </w:t>
      </w:r>
      <w:r w:rsidR="00BD660F" w:rsidRPr="005A2741">
        <w:rPr>
          <w:lang w:val="es-ES"/>
        </w:rPr>
        <w:t>el</w:t>
      </w:r>
      <w:r w:rsidR="00FC3DEA" w:rsidRPr="005A2741">
        <w:rPr>
          <w:lang w:val="es-ES"/>
        </w:rPr>
        <w:t xml:space="preserve"> tratado internacional vinculante que </w:t>
      </w:r>
      <w:r w:rsidR="00D919EE" w:rsidRPr="005A2741">
        <w:rPr>
          <w:lang w:val="es-ES"/>
        </w:rPr>
        <w:t xml:space="preserve">contiene disposiciones reglamentarias y procedimientos que describen cómo las administraciones de </w:t>
      </w:r>
      <w:r w:rsidR="00BD660F" w:rsidRPr="005A2741">
        <w:rPr>
          <w:lang w:val="es-ES"/>
        </w:rPr>
        <w:t xml:space="preserve">todos </w:t>
      </w:r>
      <w:r w:rsidR="00D919EE" w:rsidRPr="005A2741">
        <w:rPr>
          <w:lang w:val="es-ES"/>
        </w:rPr>
        <w:t xml:space="preserve">los Estados Miembro de la UIT pueden ejercer </w:t>
      </w:r>
      <w:r w:rsidR="00BD660F" w:rsidRPr="005A2741">
        <w:rPr>
          <w:lang w:val="es-ES"/>
        </w:rPr>
        <w:t xml:space="preserve">los </w:t>
      </w:r>
      <w:r w:rsidR="00D919EE" w:rsidRPr="005A2741">
        <w:rPr>
          <w:lang w:val="es-ES"/>
        </w:rPr>
        <w:t xml:space="preserve">derechos </w:t>
      </w:r>
      <w:r w:rsidR="00BB7A3F" w:rsidRPr="005A2741">
        <w:rPr>
          <w:lang w:val="es-ES"/>
        </w:rPr>
        <w:t xml:space="preserve">de utilización del espectro </w:t>
      </w:r>
      <w:r w:rsidR="00D919EE" w:rsidRPr="005A2741">
        <w:rPr>
          <w:lang w:val="es-ES"/>
        </w:rPr>
        <w:t>e</w:t>
      </w:r>
      <w:r w:rsidR="00BB7A3F" w:rsidRPr="005A2741">
        <w:rPr>
          <w:lang w:val="es-ES"/>
        </w:rPr>
        <w:t>n</w:t>
      </w:r>
      <w:r w:rsidR="00D919EE" w:rsidRPr="005A2741">
        <w:rPr>
          <w:lang w:val="es-ES"/>
        </w:rPr>
        <w:t xml:space="preserve"> las diferentes bandas de frecuencias </w:t>
      </w:r>
      <w:r w:rsidR="00BD660F" w:rsidRPr="005A2741">
        <w:rPr>
          <w:lang w:val="es-ES"/>
        </w:rPr>
        <w:t>para el fin al que se atribuyen</w:t>
      </w:r>
      <w:r w:rsidR="00D919EE" w:rsidRPr="005A2741">
        <w:rPr>
          <w:lang w:val="es-ES"/>
        </w:rPr>
        <w:t xml:space="preserve">, </w:t>
      </w:r>
      <w:r w:rsidR="00BD660F" w:rsidRPr="005A2741">
        <w:rPr>
          <w:lang w:val="es-ES"/>
        </w:rPr>
        <w:t>con</w:t>
      </w:r>
      <w:r w:rsidR="00D919EE" w:rsidRPr="005A2741">
        <w:rPr>
          <w:lang w:val="es-ES"/>
        </w:rPr>
        <w:t xml:space="preserve"> sus obligaciones correspondientes.</w:t>
      </w:r>
      <w:bookmarkEnd w:id="66"/>
    </w:p>
    <w:p w14:paraId="3FCEFA7F" w14:textId="19B28D64" w:rsidR="00651675" w:rsidRPr="005A2741" w:rsidRDefault="00D160BF" w:rsidP="00BB7A3F">
      <w:pPr>
        <w:rPr>
          <w:lang w:val="es-ES"/>
        </w:rPr>
      </w:pPr>
      <w:bookmarkStart w:id="67" w:name="lt_pId144"/>
      <w:r w:rsidRPr="005A2741">
        <w:rPr>
          <w:lang w:val="es-ES"/>
        </w:rPr>
        <w:t>38</w:t>
      </w:r>
      <w:r w:rsidR="00651675" w:rsidRPr="005A2741">
        <w:rPr>
          <w:lang w:val="es-ES"/>
        </w:rPr>
        <w:tab/>
      </w:r>
      <w:r w:rsidR="00FC3DEA" w:rsidRPr="005A2741">
        <w:rPr>
          <w:lang w:val="es-ES"/>
        </w:rPr>
        <w:t xml:space="preserve">El Reglamento de Radiocomunicaciones tiene los siguientes objetivos: facilitar </w:t>
      </w:r>
      <w:r w:rsidR="00BB7A3F" w:rsidRPr="005A2741">
        <w:rPr>
          <w:lang w:val="es-ES"/>
        </w:rPr>
        <w:t>el acceso equitativo y la utilización racional de los recursos naturales constituidos por el espectro de frecuencias y la</w:t>
      </w:r>
      <w:r w:rsidR="00BD660F" w:rsidRPr="005A2741">
        <w:rPr>
          <w:lang w:val="es-ES"/>
        </w:rPr>
        <w:t>s</w:t>
      </w:r>
      <w:r w:rsidR="00BB7A3F" w:rsidRPr="005A2741">
        <w:rPr>
          <w:lang w:val="es-ES"/>
        </w:rPr>
        <w:t xml:space="preserve"> órbita</w:t>
      </w:r>
      <w:r w:rsidR="00BD660F" w:rsidRPr="005A2741">
        <w:rPr>
          <w:lang w:val="es-ES"/>
        </w:rPr>
        <w:t>s</w:t>
      </w:r>
      <w:r w:rsidR="00BB7A3F" w:rsidRPr="005A2741">
        <w:rPr>
          <w:lang w:val="es-ES"/>
        </w:rPr>
        <w:t xml:space="preserve"> de los satélites geoestacionarios</w:t>
      </w:r>
      <w:r w:rsidR="00BD660F" w:rsidRPr="005A2741">
        <w:rPr>
          <w:lang w:val="es-ES"/>
        </w:rPr>
        <w:t xml:space="preserve"> y de otro tipo</w:t>
      </w:r>
      <w:r w:rsidR="00BB7A3F" w:rsidRPr="005A2741">
        <w:rPr>
          <w:lang w:val="es-ES"/>
        </w:rPr>
        <w:t>;</w:t>
      </w:r>
      <w:r w:rsidR="00FC3DEA" w:rsidRPr="005A2741">
        <w:rPr>
          <w:lang w:val="es-ES"/>
        </w:rPr>
        <w:t xml:space="preserve"> </w:t>
      </w:r>
      <w:r w:rsidR="00BB7A3F" w:rsidRPr="005A2741">
        <w:rPr>
          <w:lang w:val="es-ES"/>
        </w:rPr>
        <w:t>garantizar la disponibilidad y la protección contra la interferencia perjudicial de las frecuencias designadas para fines de socorro y seguridad; contribuir a la prevención y resolución de los casos de interferencia perjudicial entre los servicios radioeléctricos de administraciones diferentes; facilitar el funcionamiento efectivo y eficaz de todos los servicios de radiocomunicaciones; tener en cuenta y, en caso necesario, reglamentar las nuevas aplicaciones de la tecnología de las radiocomunicaciones.</w:t>
      </w:r>
      <w:bookmarkEnd w:id="67"/>
    </w:p>
    <w:p w14:paraId="026CB93A" w14:textId="60549231" w:rsidR="00651675" w:rsidRPr="005A2741" w:rsidRDefault="00D160BF" w:rsidP="00270EE2">
      <w:pPr>
        <w:rPr>
          <w:lang w:val="es-ES"/>
        </w:rPr>
      </w:pPr>
      <w:bookmarkStart w:id="68" w:name="lt_pId145"/>
      <w:r w:rsidRPr="005A2741">
        <w:rPr>
          <w:lang w:val="es-ES"/>
        </w:rPr>
        <w:t>39</w:t>
      </w:r>
      <w:r w:rsidR="00651675" w:rsidRPr="005A2741">
        <w:rPr>
          <w:lang w:val="es-ES"/>
        </w:rPr>
        <w:tab/>
      </w:r>
      <w:r w:rsidR="00270EE2" w:rsidRPr="005A2741">
        <w:rPr>
          <w:lang w:val="es-ES"/>
        </w:rPr>
        <w:t>La actualización del</w:t>
      </w:r>
      <w:r w:rsidR="00FC3DEA" w:rsidRPr="005A2741">
        <w:rPr>
          <w:lang w:val="es-ES"/>
        </w:rPr>
        <w:t xml:space="preserve"> Reglamento de Radiocomunicaciones y los Acuerdos Regionales </w:t>
      </w:r>
      <w:r w:rsidR="00270EE2" w:rsidRPr="005A2741">
        <w:rPr>
          <w:lang w:val="es-ES"/>
        </w:rPr>
        <w:t>incumbe a</w:t>
      </w:r>
      <w:r w:rsidR="00FC3DEA" w:rsidRPr="005A2741">
        <w:rPr>
          <w:lang w:val="es-ES"/>
        </w:rPr>
        <w:t xml:space="preserve"> las Conferencias Mundiales y Regionales de Radiocomunicaciones, </w:t>
      </w:r>
      <w:r w:rsidR="00270EE2" w:rsidRPr="005A2741">
        <w:rPr>
          <w:lang w:val="es-ES"/>
        </w:rPr>
        <w:t>a las que precede</w:t>
      </w:r>
      <w:r w:rsidR="00FC3DEA" w:rsidRPr="005A2741">
        <w:rPr>
          <w:lang w:val="es-ES"/>
        </w:rPr>
        <w:t xml:space="preserve"> un periodo de estudios técnicos y reglamentarios</w:t>
      </w:r>
      <w:r w:rsidR="00376A26" w:rsidRPr="005A2741">
        <w:rPr>
          <w:lang w:val="es-ES"/>
        </w:rPr>
        <w:t xml:space="preserve"> de soporte</w:t>
      </w:r>
      <w:r w:rsidR="00FC3DEA" w:rsidRPr="005A2741">
        <w:rPr>
          <w:lang w:val="es-ES"/>
        </w:rPr>
        <w:t xml:space="preserve">. Además, la UIT sigue supervisando la </w:t>
      </w:r>
      <w:r w:rsidR="006942C3" w:rsidRPr="005A2741">
        <w:rPr>
          <w:lang w:val="es-ES"/>
        </w:rPr>
        <w:t>implementación</w:t>
      </w:r>
      <w:r w:rsidR="00FC3DEA" w:rsidRPr="005A2741">
        <w:rPr>
          <w:lang w:val="es-ES"/>
        </w:rPr>
        <w:t xml:space="preserve"> y ejecución de estos instrumentos </w:t>
      </w:r>
      <w:r w:rsidR="00376A26" w:rsidRPr="005A2741">
        <w:rPr>
          <w:lang w:val="es-ES"/>
        </w:rPr>
        <w:t>legales</w:t>
      </w:r>
      <w:r w:rsidR="00FC3DEA" w:rsidRPr="005A2741">
        <w:rPr>
          <w:lang w:val="es-ES"/>
        </w:rPr>
        <w:t xml:space="preserve">, y desarrolla procesos </w:t>
      </w:r>
      <w:r w:rsidR="00270EE2" w:rsidRPr="005A2741">
        <w:rPr>
          <w:lang w:val="es-ES"/>
        </w:rPr>
        <w:t>auxiliares</w:t>
      </w:r>
      <w:r w:rsidR="00FC3DEA" w:rsidRPr="005A2741">
        <w:rPr>
          <w:lang w:val="es-ES"/>
        </w:rPr>
        <w:t xml:space="preserve"> y herramientas informáticas asociadas que facilitan su aplicación por parte de los Estados Miembros de la </w:t>
      </w:r>
      <w:bookmarkEnd w:id="68"/>
      <w:r w:rsidR="00270EE2" w:rsidRPr="005A2741">
        <w:rPr>
          <w:lang w:val="es-ES"/>
        </w:rPr>
        <w:t>Unión.</w:t>
      </w:r>
    </w:p>
    <w:p w14:paraId="307FC98C" w14:textId="7F60236C" w:rsidR="00241A23" w:rsidRPr="00741CCE" w:rsidRDefault="00CC364F" w:rsidP="00C27586">
      <w:pPr>
        <w:rPr>
          <w:noProof/>
          <w:lang w:val="es-ES"/>
        </w:rPr>
      </w:pPr>
      <w:r>
        <w:rPr>
          <w:noProof/>
          <w:lang w:val="es-ES"/>
        </w:rPr>
        <w:lastRenderedPageBreak/>
        <w:t>40</w:t>
      </w:r>
      <w:r w:rsidR="00241A23" w:rsidRPr="005A2741">
        <w:rPr>
          <w:noProof/>
          <w:lang w:val="es-ES"/>
        </w:rPr>
        <w:tab/>
      </w:r>
      <w:r w:rsidR="00241A23" w:rsidRPr="00741CCE">
        <w:rPr>
          <w:noProof/>
          <w:lang w:val="es-ES"/>
        </w:rPr>
        <w:t>El Reglamento de las Telecomunicaciones Internacionales (RTI)</w:t>
      </w:r>
      <w:r>
        <w:rPr>
          <w:noProof/>
          <w:lang w:val="es-ES"/>
        </w:rPr>
        <w:t xml:space="preserve">, junto con el Reglamento de Radiocomunicaciones (RR) constituyen </w:t>
      </w:r>
      <w:r w:rsidR="00241A23" w:rsidRPr="00741CCE">
        <w:rPr>
          <w:noProof/>
          <w:lang w:val="es-ES"/>
        </w:rPr>
        <w:t>los Reglamentos Administrativos</w:t>
      </w:r>
      <w:r>
        <w:rPr>
          <w:noProof/>
          <w:lang w:val="es-ES"/>
        </w:rPr>
        <w:t xml:space="preserve"> y complementan </w:t>
      </w:r>
      <w:r w:rsidR="00241A23" w:rsidRPr="00741CCE">
        <w:rPr>
          <w:noProof/>
          <w:lang w:val="es-ES"/>
        </w:rPr>
        <w:t xml:space="preserve">la Constitución y el Convenio de la </w:t>
      </w:r>
      <w:r>
        <w:rPr>
          <w:noProof/>
          <w:lang w:val="es-ES"/>
        </w:rPr>
        <w:t>Unión</w:t>
      </w:r>
      <w:r w:rsidR="00241A23" w:rsidRPr="00741CCE">
        <w:rPr>
          <w:noProof/>
          <w:lang w:val="es-ES"/>
        </w:rPr>
        <w:t>.</w:t>
      </w:r>
      <w:r w:rsidR="00241A23" w:rsidRPr="005A2741">
        <w:rPr>
          <w:lang w:val="es-ES"/>
        </w:rPr>
        <w:t xml:space="preserve"> </w:t>
      </w:r>
      <w:r w:rsidR="00241A23" w:rsidRPr="00741CCE">
        <w:rPr>
          <w:lang w:val="es-ES"/>
        </w:rPr>
        <w:t xml:space="preserve">El RTI </w:t>
      </w:r>
      <w:r w:rsidR="00241A23" w:rsidRPr="00741CCE">
        <w:rPr>
          <w:noProof/>
          <w:lang w:val="es-ES"/>
        </w:rPr>
        <w:t>establece los principios generales que se relacionan con la prestación y la explotación de los servicios internacionales de telecomunicación ofrecidos al público</w:t>
      </w:r>
      <w:r w:rsidR="00673C17">
        <w:rPr>
          <w:noProof/>
          <w:lang w:val="es-ES"/>
        </w:rPr>
        <w:t xml:space="preserve">. La Conferencia Mundial de Telecomunicaciones Internacionales </w:t>
      </w:r>
      <w:r w:rsidR="00673C17" w:rsidRPr="00673C17">
        <w:rPr>
          <w:noProof/>
          <w:lang w:val="es-ES"/>
        </w:rPr>
        <w:t>puede revisar parcialmente o, en casos excepcionales, totalmente el</w:t>
      </w:r>
      <w:r w:rsidR="00673C17">
        <w:rPr>
          <w:noProof/>
          <w:lang w:val="es-ES"/>
        </w:rPr>
        <w:t xml:space="preserve"> RTI.</w:t>
      </w:r>
    </w:p>
    <w:p w14:paraId="200A8671" w14:textId="60C39A3B" w:rsidR="00651675" w:rsidRPr="005A2741" w:rsidRDefault="00FC3DEA" w:rsidP="00651675">
      <w:pPr>
        <w:pStyle w:val="Headingb"/>
        <w:rPr>
          <w:lang w:val="es-ES"/>
        </w:rPr>
      </w:pPr>
      <w:r w:rsidRPr="005A2741">
        <w:rPr>
          <w:lang w:val="es-ES"/>
        </w:rPr>
        <w:t>Atribución y gestión de recursos</w:t>
      </w:r>
    </w:p>
    <w:p w14:paraId="4ED46283" w14:textId="56CDDDBA" w:rsidR="00651675" w:rsidRPr="005A2741" w:rsidRDefault="00673C17" w:rsidP="00B34062">
      <w:pPr>
        <w:rPr>
          <w:lang w:val="es-ES"/>
        </w:rPr>
      </w:pPr>
      <w:bookmarkStart w:id="69" w:name="lt_pId148"/>
      <w:r>
        <w:rPr>
          <w:lang w:val="es-ES"/>
        </w:rPr>
        <w:t>41</w:t>
      </w:r>
      <w:r w:rsidR="00651675" w:rsidRPr="005A2741">
        <w:rPr>
          <w:lang w:val="es-ES"/>
        </w:rPr>
        <w:tab/>
      </w:r>
      <w:r w:rsidR="00B34062" w:rsidRPr="005A2741">
        <w:rPr>
          <w:lang w:val="es-ES"/>
        </w:rPr>
        <w:t>Son competencia</w:t>
      </w:r>
      <w:r w:rsidR="00302710" w:rsidRPr="005A2741">
        <w:rPr>
          <w:lang w:val="es-ES"/>
        </w:rPr>
        <w:t xml:space="preserve"> </w:t>
      </w:r>
      <w:r w:rsidR="00482736" w:rsidRPr="00741CCE">
        <w:rPr>
          <w:lang w:val="es-ES"/>
        </w:rPr>
        <w:t xml:space="preserve">del UIT-R </w:t>
      </w:r>
      <w:r w:rsidR="00FC3DEA" w:rsidRPr="005A2741">
        <w:rPr>
          <w:lang w:val="es-ES"/>
        </w:rPr>
        <w:t xml:space="preserve">la atribución efectiva de bandas del espectro de radiofrecuencias, la adjudicación de radiofrecuencias y el registro de asignaciones de radiofrecuencias y, </w:t>
      </w:r>
      <w:r w:rsidR="00B34062" w:rsidRPr="005A2741">
        <w:rPr>
          <w:lang w:val="es-ES"/>
        </w:rPr>
        <w:t>en el marco de</w:t>
      </w:r>
      <w:r w:rsidR="00FC3DEA" w:rsidRPr="005A2741">
        <w:rPr>
          <w:lang w:val="es-ES"/>
        </w:rPr>
        <w:t xml:space="preserve"> los servicios espaciales, de cualquier posición orbital asociada en la órbita de los satélites geoestacionarios o de cualquier característica asociada de los satélites en otras órbitas.</w:t>
      </w:r>
      <w:bookmarkEnd w:id="69"/>
    </w:p>
    <w:p w14:paraId="44D414AE" w14:textId="5CF8192B" w:rsidR="00651675" w:rsidRPr="005A2741" w:rsidRDefault="00D160BF" w:rsidP="00B34062">
      <w:pPr>
        <w:rPr>
          <w:lang w:val="es-ES"/>
        </w:rPr>
      </w:pPr>
      <w:bookmarkStart w:id="70" w:name="lt_pId149"/>
      <w:r w:rsidRPr="005A2741">
        <w:rPr>
          <w:lang w:val="es-ES"/>
        </w:rPr>
        <w:t>4</w:t>
      </w:r>
      <w:r w:rsidR="00673C17">
        <w:rPr>
          <w:lang w:val="es-ES"/>
        </w:rPr>
        <w:t>2</w:t>
      </w:r>
      <w:r w:rsidR="00651675" w:rsidRPr="005A2741">
        <w:rPr>
          <w:lang w:val="es-ES"/>
        </w:rPr>
        <w:tab/>
      </w:r>
      <w:r w:rsidR="00FC3DEA" w:rsidRPr="005A2741">
        <w:rPr>
          <w:lang w:val="es-ES"/>
        </w:rPr>
        <w:t xml:space="preserve">Al mismo tiempo, </w:t>
      </w:r>
      <w:r w:rsidR="00482736" w:rsidRPr="00741CCE">
        <w:rPr>
          <w:lang w:val="es-ES"/>
        </w:rPr>
        <w:t xml:space="preserve">el UIT-R </w:t>
      </w:r>
      <w:r w:rsidR="00FC3DEA" w:rsidRPr="005A2741">
        <w:rPr>
          <w:lang w:val="es-ES"/>
        </w:rPr>
        <w:t xml:space="preserve">coordina </w:t>
      </w:r>
      <w:r w:rsidR="00B34062" w:rsidRPr="005A2741">
        <w:rPr>
          <w:lang w:val="es-ES"/>
        </w:rPr>
        <w:t xml:space="preserve">diversas iniciativas encaminadas </w:t>
      </w:r>
      <w:r w:rsidR="00FC3DEA" w:rsidRPr="005A2741">
        <w:rPr>
          <w:lang w:val="es-ES"/>
        </w:rPr>
        <w:t>a prevenir y eliminar las interferencias perjudiciales entre</w:t>
      </w:r>
      <w:r w:rsidR="00A128BC" w:rsidRPr="005A2741">
        <w:rPr>
          <w:lang w:val="es-ES"/>
        </w:rPr>
        <w:t xml:space="preserve"> las</w:t>
      </w:r>
      <w:r w:rsidR="00FC3DEA" w:rsidRPr="005A2741">
        <w:rPr>
          <w:lang w:val="es-ES"/>
        </w:rPr>
        <w:t xml:space="preserve"> estaciones radio</w:t>
      </w:r>
      <w:r w:rsidR="00B34062" w:rsidRPr="005A2741">
        <w:rPr>
          <w:lang w:val="es-ES"/>
        </w:rPr>
        <w:t>eléctricas</w:t>
      </w:r>
      <w:r w:rsidR="00FC3DEA" w:rsidRPr="005A2741">
        <w:rPr>
          <w:lang w:val="es-ES"/>
        </w:rPr>
        <w:t xml:space="preserve"> de </w:t>
      </w:r>
      <w:r w:rsidR="00A128BC" w:rsidRPr="005A2741">
        <w:rPr>
          <w:lang w:val="es-ES"/>
        </w:rPr>
        <w:t>los distintos</w:t>
      </w:r>
      <w:r w:rsidR="00FC3DEA" w:rsidRPr="005A2741">
        <w:rPr>
          <w:lang w:val="es-ES"/>
        </w:rPr>
        <w:t xml:space="preserve"> países y a mejorar la utilización del espectro y las órbitas de los satélites por parte de los servicios de </w:t>
      </w:r>
      <w:r w:rsidR="00B34062" w:rsidRPr="005A2741">
        <w:rPr>
          <w:lang w:val="es-ES"/>
        </w:rPr>
        <w:t>radiocomunicaciones</w:t>
      </w:r>
      <w:r w:rsidR="00FC3DEA" w:rsidRPr="005A2741">
        <w:rPr>
          <w:lang w:val="es-ES"/>
        </w:rPr>
        <w:t>.</w:t>
      </w:r>
      <w:bookmarkEnd w:id="70"/>
    </w:p>
    <w:p w14:paraId="05F5BFE2" w14:textId="332168B2" w:rsidR="00651675" w:rsidRPr="005A2741" w:rsidRDefault="00D160BF" w:rsidP="00B34062">
      <w:pPr>
        <w:rPr>
          <w:lang w:val="es-ES"/>
        </w:rPr>
      </w:pPr>
      <w:bookmarkStart w:id="71" w:name="lt_pId150"/>
      <w:r w:rsidRPr="005A2741">
        <w:rPr>
          <w:lang w:val="es-ES"/>
        </w:rPr>
        <w:t>4</w:t>
      </w:r>
      <w:r w:rsidR="00673C17">
        <w:rPr>
          <w:lang w:val="es-ES"/>
        </w:rPr>
        <w:t>3</w:t>
      </w:r>
      <w:r w:rsidR="00651675" w:rsidRPr="005A2741">
        <w:rPr>
          <w:lang w:val="es-ES"/>
        </w:rPr>
        <w:tab/>
      </w:r>
      <w:r w:rsidR="00482736" w:rsidRPr="00741CCE">
        <w:rPr>
          <w:lang w:val="es-ES"/>
        </w:rPr>
        <w:t xml:space="preserve">El UIT-T </w:t>
      </w:r>
      <w:r w:rsidR="00FC3DEA" w:rsidRPr="005A2741">
        <w:rPr>
          <w:lang w:val="es-ES"/>
        </w:rPr>
        <w:t xml:space="preserve">también vela por la atribución y </w:t>
      </w:r>
      <w:r w:rsidR="00653B89" w:rsidRPr="005A2741">
        <w:rPr>
          <w:lang w:val="es-ES"/>
        </w:rPr>
        <w:t xml:space="preserve">la </w:t>
      </w:r>
      <w:r w:rsidR="00FC3DEA" w:rsidRPr="005A2741">
        <w:rPr>
          <w:lang w:val="es-ES"/>
        </w:rPr>
        <w:t>gestión efica</w:t>
      </w:r>
      <w:r w:rsidR="00B34062" w:rsidRPr="005A2741">
        <w:rPr>
          <w:lang w:val="es-ES"/>
        </w:rPr>
        <w:t>ces</w:t>
      </w:r>
      <w:r w:rsidR="00FC3DEA" w:rsidRPr="005A2741">
        <w:rPr>
          <w:lang w:val="es-ES"/>
        </w:rPr>
        <w:t xml:space="preserve"> de los recursos de numeración, denominación, direccionamiento e identificación de las telecomunicaciones internacionales</w:t>
      </w:r>
      <w:r w:rsidR="00B34062" w:rsidRPr="005A2741">
        <w:rPr>
          <w:lang w:val="es-ES"/>
        </w:rPr>
        <w:t xml:space="preserve">, conforme a lo estipulado en las Recomendaciones y procedimientos </w:t>
      </w:r>
      <w:r w:rsidR="00FC3DEA" w:rsidRPr="005A2741">
        <w:rPr>
          <w:lang w:val="es-ES"/>
        </w:rPr>
        <w:t>de la U</w:t>
      </w:r>
      <w:r w:rsidR="00B34062" w:rsidRPr="005A2741">
        <w:rPr>
          <w:lang w:val="es-ES"/>
        </w:rPr>
        <w:t>nión</w:t>
      </w:r>
      <w:r w:rsidR="00FC3DEA" w:rsidRPr="005A2741">
        <w:rPr>
          <w:lang w:val="es-ES"/>
        </w:rPr>
        <w:t>.</w:t>
      </w:r>
      <w:bookmarkEnd w:id="71"/>
    </w:p>
    <w:p w14:paraId="1095DEC9" w14:textId="23BA3807" w:rsidR="00FC3DEA" w:rsidRPr="005A2741" w:rsidRDefault="00FC3DEA" w:rsidP="00FC3DEA">
      <w:pPr>
        <w:pStyle w:val="Headingb"/>
        <w:rPr>
          <w:lang w:val="es-ES"/>
        </w:rPr>
      </w:pPr>
      <w:r w:rsidRPr="005A2741">
        <w:rPr>
          <w:lang w:val="es-ES"/>
        </w:rPr>
        <w:t>Elaboración de normas internacionales</w:t>
      </w:r>
    </w:p>
    <w:p w14:paraId="65D730F7" w14:textId="3A042355" w:rsidR="00651675" w:rsidRPr="005A2741" w:rsidRDefault="00D160BF" w:rsidP="00033FD3">
      <w:pPr>
        <w:rPr>
          <w:lang w:val="es-ES"/>
        </w:rPr>
      </w:pPr>
      <w:bookmarkStart w:id="72" w:name="lt_pId152"/>
      <w:r w:rsidRPr="005A2741">
        <w:rPr>
          <w:lang w:val="es-ES"/>
        </w:rPr>
        <w:t>4</w:t>
      </w:r>
      <w:r w:rsidR="00673C17">
        <w:rPr>
          <w:lang w:val="es-ES"/>
        </w:rPr>
        <w:t>4</w:t>
      </w:r>
      <w:r w:rsidR="00651675" w:rsidRPr="005A2741">
        <w:rPr>
          <w:lang w:val="es-ES"/>
        </w:rPr>
        <w:tab/>
      </w:r>
      <w:r w:rsidR="00E96C95" w:rsidRPr="005A2741">
        <w:rPr>
          <w:lang w:val="es-ES"/>
        </w:rPr>
        <w:t xml:space="preserve">La UIT </w:t>
      </w:r>
      <w:r w:rsidR="00FC3DEA" w:rsidRPr="005A2741">
        <w:rPr>
          <w:lang w:val="es-ES"/>
        </w:rPr>
        <w:t>reúne a expertos de todo el mundo</w:t>
      </w:r>
      <w:r w:rsidR="00033FD3" w:rsidRPr="005A2741">
        <w:rPr>
          <w:lang w:val="es-ES"/>
        </w:rPr>
        <w:t xml:space="preserve"> a efectos de la elaboración de </w:t>
      </w:r>
      <w:r w:rsidR="00FC3DEA" w:rsidRPr="005A2741">
        <w:rPr>
          <w:lang w:val="es-ES"/>
        </w:rPr>
        <w:t xml:space="preserve">normas internacionales conocidas como Recomendaciones UIT-R y UIT-T, </w:t>
      </w:r>
      <w:r w:rsidR="00033FD3" w:rsidRPr="005A2741">
        <w:rPr>
          <w:lang w:val="es-ES"/>
        </w:rPr>
        <w:t>en las que se definen</w:t>
      </w:r>
      <w:r w:rsidR="00FC3DEA" w:rsidRPr="005A2741">
        <w:rPr>
          <w:lang w:val="es-ES"/>
        </w:rPr>
        <w:t xml:space="preserve"> la infraestructura, los servicios y las aplicaciones de </w:t>
      </w:r>
      <w:r w:rsidR="00E96C95" w:rsidRPr="005A2741">
        <w:rPr>
          <w:lang w:val="es-ES"/>
        </w:rPr>
        <w:t>telecomunicaciones/</w:t>
      </w:r>
      <w:r w:rsidR="00FC3DEA" w:rsidRPr="005A2741">
        <w:rPr>
          <w:lang w:val="es-ES"/>
        </w:rPr>
        <w:t>TIC</w:t>
      </w:r>
      <w:r w:rsidR="00033FD3" w:rsidRPr="005A2741">
        <w:rPr>
          <w:lang w:val="es-ES"/>
        </w:rPr>
        <w:t xml:space="preserve"> a escala mundial</w:t>
      </w:r>
      <w:r w:rsidR="00FC3DEA" w:rsidRPr="005A2741">
        <w:rPr>
          <w:lang w:val="es-ES"/>
        </w:rPr>
        <w:t>.</w:t>
      </w:r>
      <w:bookmarkEnd w:id="72"/>
    </w:p>
    <w:p w14:paraId="0B7E5DAF" w14:textId="27DA31F3" w:rsidR="00651675" w:rsidRPr="005A2741" w:rsidRDefault="00D160BF" w:rsidP="000E2D7E">
      <w:pPr>
        <w:rPr>
          <w:lang w:val="es-ES"/>
        </w:rPr>
      </w:pPr>
      <w:bookmarkStart w:id="73" w:name="lt_pId153"/>
      <w:r w:rsidRPr="005A2741">
        <w:rPr>
          <w:lang w:val="es-ES"/>
        </w:rPr>
        <w:t>4</w:t>
      </w:r>
      <w:r w:rsidR="00673C17">
        <w:rPr>
          <w:lang w:val="es-ES"/>
        </w:rPr>
        <w:t>5</w:t>
      </w:r>
      <w:r w:rsidR="00651675" w:rsidRPr="005A2741">
        <w:rPr>
          <w:lang w:val="es-ES"/>
        </w:rPr>
        <w:tab/>
      </w:r>
      <w:r w:rsidR="00482736" w:rsidRPr="005A2741">
        <w:rPr>
          <w:lang w:val="es-ES"/>
        </w:rPr>
        <w:t>La UIT</w:t>
      </w:r>
      <w:r w:rsidR="00482736" w:rsidRPr="00741CCE">
        <w:rPr>
          <w:lang w:val="es-ES"/>
        </w:rPr>
        <w:t xml:space="preserve"> </w:t>
      </w:r>
      <w:r w:rsidR="00033FD3" w:rsidRPr="005A2741">
        <w:rPr>
          <w:lang w:val="es-ES"/>
        </w:rPr>
        <w:t>realiza estudios</w:t>
      </w:r>
      <w:r w:rsidR="002E38B2" w:rsidRPr="00741CCE">
        <w:rPr>
          <w:lang w:val="es-ES"/>
        </w:rPr>
        <w:t xml:space="preserve"> </w:t>
      </w:r>
      <w:r w:rsidR="00033FD3" w:rsidRPr="005A2741">
        <w:rPr>
          <w:lang w:val="es-ES"/>
        </w:rPr>
        <w:t xml:space="preserve">y adopta </w:t>
      </w:r>
      <w:r w:rsidR="002E38B2" w:rsidRPr="00741CCE">
        <w:rPr>
          <w:lang w:val="es-ES"/>
        </w:rPr>
        <w:t xml:space="preserve">Recomendaciones </w:t>
      </w:r>
      <w:r w:rsidR="00033FD3" w:rsidRPr="005A2741">
        <w:rPr>
          <w:lang w:val="es-ES"/>
        </w:rPr>
        <w:t xml:space="preserve">e </w:t>
      </w:r>
      <w:r w:rsidR="00673C17">
        <w:rPr>
          <w:lang w:val="es-ES"/>
        </w:rPr>
        <w:t>I</w:t>
      </w:r>
      <w:r w:rsidR="00033FD3" w:rsidRPr="005A2741">
        <w:rPr>
          <w:lang w:val="es-ES"/>
        </w:rPr>
        <w:t xml:space="preserve">nformes en materia de radiocomunicaciones, </w:t>
      </w:r>
      <w:r w:rsidR="00FC3DEA" w:rsidRPr="005A2741">
        <w:rPr>
          <w:lang w:val="es-ES"/>
        </w:rPr>
        <w:t xml:space="preserve">que permiten </w:t>
      </w:r>
      <w:r w:rsidR="00033FD3" w:rsidRPr="005A2741">
        <w:rPr>
          <w:lang w:val="es-ES"/>
        </w:rPr>
        <w:t xml:space="preserve">mejorar las condiciones de compatibilidad y </w:t>
      </w:r>
      <w:r w:rsidR="002E38B2" w:rsidRPr="00741CCE">
        <w:rPr>
          <w:lang w:val="es-ES"/>
        </w:rPr>
        <w:t>compartición</w:t>
      </w:r>
      <w:r w:rsidR="00033FD3" w:rsidRPr="005A2741">
        <w:rPr>
          <w:lang w:val="es-ES"/>
        </w:rPr>
        <w:t xml:space="preserve"> de los diferentes </w:t>
      </w:r>
      <w:r w:rsidR="00FC3DEA" w:rsidRPr="005A2741">
        <w:rPr>
          <w:lang w:val="es-ES"/>
        </w:rPr>
        <w:t xml:space="preserve">servicios radioeléctricos, </w:t>
      </w:r>
      <w:r w:rsidR="00033FD3" w:rsidRPr="005A2741">
        <w:rPr>
          <w:lang w:val="es-ES"/>
        </w:rPr>
        <w:t xml:space="preserve">utilizar </w:t>
      </w:r>
      <w:r w:rsidR="00FC3DEA" w:rsidRPr="005A2741">
        <w:rPr>
          <w:lang w:val="es-ES"/>
        </w:rPr>
        <w:t xml:space="preserve">el espectro radioeléctrico </w:t>
      </w:r>
      <w:r w:rsidR="00033FD3" w:rsidRPr="005A2741">
        <w:rPr>
          <w:lang w:val="es-ES"/>
        </w:rPr>
        <w:t>de una forma más eficaz y equitativa sin</w:t>
      </w:r>
      <w:r w:rsidR="00653B89" w:rsidRPr="005A2741">
        <w:rPr>
          <w:lang w:val="es-ES"/>
        </w:rPr>
        <w:t xml:space="preserve"> incurrir en</w:t>
      </w:r>
      <w:r w:rsidR="00033FD3" w:rsidRPr="005A2741">
        <w:rPr>
          <w:lang w:val="es-ES"/>
        </w:rPr>
        <w:t xml:space="preserve"> </w:t>
      </w:r>
      <w:r w:rsidR="00FC3DEA" w:rsidRPr="005A2741">
        <w:rPr>
          <w:lang w:val="es-ES"/>
        </w:rPr>
        <w:t xml:space="preserve">interferencias perjudiciales, </w:t>
      </w:r>
      <w:r w:rsidR="000E2D7E" w:rsidRPr="005A2741">
        <w:rPr>
          <w:lang w:val="es-ES"/>
        </w:rPr>
        <w:t>l</w:t>
      </w:r>
      <w:r w:rsidR="00FC3DEA" w:rsidRPr="005A2741">
        <w:rPr>
          <w:lang w:val="es-ES"/>
        </w:rPr>
        <w:t xml:space="preserve">a conectividad </w:t>
      </w:r>
      <w:r w:rsidR="000E2D7E" w:rsidRPr="005A2741">
        <w:rPr>
          <w:lang w:val="es-ES"/>
        </w:rPr>
        <w:t>y la</w:t>
      </w:r>
      <w:r w:rsidR="00FC3DEA" w:rsidRPr="005A2741">
        <w:rPr>
          <w:lang w:val="es-ES"/>
        </w:rPr>
        <w:t xml:space="preserve"> interoperabilidad</w:t>
      </w:r>
      <w:r w:rsidR="002E38B2" w:rsidRPr="00741CCE">
        <w:rPr>
          <w:lang w:val="es-ES"/>
        </w:rPr>
        <w:t xml:space="preserve"> en todo el mundo</w:t>
      </w:r>
      <w:r w:rsidR="00FC3DEA" w:rsidRPr="005A2741">
        <w:rPr>
          <w:lang w:val="es-ES"/>
        </w:rPr>
        <w:t xml:space="preserve">, </w:t>
      </w:r>
      <w:r w:rsidR="00653B89" w:rsidRPr="005A2741">
        <w:rPr>
          <w:lang w:val="es-ES"/>
        </w:rPr>
        <w:t xml:space="preserve">y </w:t>
      </w:r>
      <w:r w:rsidR="00FC3DEA" w:rsidRPr="005A2741">
        <w:rPr>
          <w:lang w:val="es-ES"/>
        </w:rPr>
        <w:t>mejora</w:t>
      </w:r>
      <w:r w:rsidR="000E2D7E" w:rsidRPr="005A2741">
        <w:rPr>
          <w:lang w:val="es-ES"/>
        </w:rPr>
        <w:t>r</w:t>
      </w:r>
      <w:r w:rsidR="00FC3DEA" w:rsidRPr="005A2741">
        <w:rPr>
          <w:lang w:val="es-ES"/>
        </w:rPr>
        <w:t xml:space="preserve"> el rendimiento, la calidad, la asequibilidad y </w:t>
      </w:r>
      <w:r w:rsidR="000E2D7E" w:rsidRPr="005A2741">
        <w:rPr>
          <w:lang w:val="es-ES"/>
        </w:rPr>
        <w:t>la disponibilidad oportuna de los servicios y la economía global </w:t>
      </w:r>
      <w:r w:rsidR="00262618" w:rsidRPr="00741CCE">
        <w:rPr>
          <w:lang w:val="es-ES"/>
        </w:rPr>
        <w:t>sistémica</w:t>
      </w:r>
      <w:r w:rsidR="00FC3DEA" w:rsidRPr="005A2741">
        <w:rPr>
          <w:lang w:val="es-ES"/>
        </w:rPr>
        <w:t xml:space="preserve"> </w:t>
      </w:r>
      <w:r w:rsidR="00262618" w:rsidRPr="00741CCE">
        <w:rPr>
          <w:lang w:val="es-ES"/>
        </w:rPr>
        <w:t>de</w:t>
      </w:r>
      <w:r w:rsidR="000E2D7E" w:rsidRPr="005A2741">
        <w:rPr>
          <w:lang w:val="es-ES"/>
        </w:rPr>
        <w:t xml:space="preserve">l sector de </w:t>
      </w:r>
      <w:r w:rsidR="00FC3DEA" w:rsidRPr="005A2741">
        <w:rPr>
          <w:lang w:val="es-ES"/>
        </w:rPr>
        <w:t>las telecomunicaciones/TIC.</w:t>
      </w:r>
      <w:bookmarkEnd w:id="73"/>
    </w:p>
    <w:p w14:paraId="09DCAFE9" w14:textId="7B7703D6" w:rsidR="00651675" w:rsidRPr="005A2741" w:rsidRDefault="00D160BF" w:rsidP="000E2D7E">
      <w:pPr>
        <w:rPr>
          <w:lang w:val="es-ES"/>
        </w:rPr>
      </w:pPr>
      <w:bookmarkStart w:id="74" w:name="lt_pId154"/>
      <w:r w:rsidRPr="005A2741">
        <w:rPr>
          <w:lang w:val="es-ES"/>
        </w:rPr>
        <w:t>4</w:t>
      </w:r>
      <w:r w:rsidR="00673C17">
        <w:rPr>
          <w:lang w:val="es-ES"/>
        </w:rPr>
        <w:t>6</w:t>
      </w:r>
      <w:r w:rsidR="00651675" w:rsidRPr="005A2741">
        <w:rPr>
          <w:lang w:val="es-ES"/>
        </w:rPr>
        <w:tab/>
      </w:r>
      <w:r w:rsidR="00482736" w:rsidRPr="00741CCE">
        <w:rPr>
          <w:lang w:val="es-ES"/>
        </w:rPr>
        <w:t xml:space="preserve">El UIT-T </w:t>
      </w:r>
      <w:r w:rsidR="000E2D7E" w:rsidRPr="005A2741">
        <w:rPr>
          <w:lang w:val="es-ES"/>
        </w:rPr>
        <w:t xml:space="preserve">estudia cuestiones técnicas, de explotación y de tarificación y adopta </w:t>
      </w:r>
      <w:r w:rsidR="00673C17">
        <w:rPr>
          <w:lang w:val="es-ES"/>
        </w:rPr>
        <w:t>R</w:t>
      </w:r>
      <w:r w:rsidR="000E2D7E" w:rsidRPr="005A2741">
        <w:rPr>
          <w:lang w:val="es-ES"/>
        </w:rPr>
        <w:t>ecomendaciones al respecto para la normalización de las telecomunicaciones a escala mundial.</w:t>
      </w:r>
      <w:bookmarkEnd w:id="74"/>
    </w:p>
    <w:p w14:paraId="72552CFF" w14:textId="1FDB28CC" w:rsidR="00651675" w:rsidRPr="005A2741" w:rsidRDefault="00D160BF" w:rsidP="00BC42DC">
      <w:pPr>
        <w:rPr>
          <w:lang w:val="es-ES"/>
        </w:rPr>
      </w:pPr>
      <w:bookmarkStart w:id="75" w:name="lt_pId155"/>
      <w:r w:rsidRPr="005A2741">
        <w:rPr>
          <w:lang w:val="es-ES"/>
        </w:rPr>
        <w:t>4</w:t>
      </w:r>
      <w:r w:rsidR="00673C17">
        <w:rPr>
          <w:lang w:val="es-ES"/>
        </w:rPr>
        <w:t>7</w:t>
      </w:r>
      <w:r w:rsidR="00651675" w:rsidRPr="005A2741">
        <w:rPr>
          <w:lang w:val="es-ES"/>
        </w:rPr>
        <w:tab/>
      </w:r>
      <w:r w:rsidR="000E2D7E" w:rsidRPr="005A2741">
        <w:rPr>
          <w:lang w:val="es-ES"/>
        </w:rPr>
        <w:t>La</w:t>
      </w:r>
      <w:r w:rsidR="00FC3DEA" w:rsidRPr="005A2741">
        <w:rPr>
          <w:lang w:val="es-ES"/>
        </w:rPr>
        <w:t xml:space="preserve"> UIT</w:t>
      </w:r>
      <w:r w:rsidR="000E2D7E" w:rsidRPr="005A2741">
        <w:rPr>
          <w:lang w:val="es-ES"/>
        </w:rPr>
        <w:t xml:space="preserve"> se encarga asimismo de la elaboración </w:t>
      </w:r>
      <w:r w:rsidR="00FC3DEA" w:rsidRPr="005A2741">
        <w:rPr>
          <w:lang w:val="es-ES"/>
        </w:rPr>
        <w:t>de</w:t>
      </w:r>
      <w:r w:rsidR="00653B89" w:rsidRPr="005A2741">
        <w:rPr>
          <w:lang w:val="es-ES"/>
        </w:rPr>
        <w:t xml:space="preserve"> las</w:t>
      </w:r>
      <w:r w:rsidR="00FC3DEA" w:rsidRPr="005A2741">
        <w:rPr>
          <w:lang w:val="es-ES"/>
        </w:rPr>
        <w:t xml:space="preserve"> normas técnicas </w:t>
      </w:r>
      <w:r w:rsidR="00706F79" w:rsidRPr="005A2741">
        <w:rPr>
          <w:lang w:val="es-ES"/>
        </w:rPr>
        <w:t xml:space="preserve">internacionales </w:t>
      </w:r>
      <w:r w:rsidR="000E2D7E" w:rsidRPr="005A2741">
        <w:rPr>
          <w:lang w:val="es-ES"/>
        </w:rPr>
        <w:t>aplicables a</w:t>
      </w:r>
      <w:r w:rsidR="00FC3DEA" w:rsidRPr="005A2741">
        <w:rPr>
          <w:lang w:val="es-ES"/>
        </w:rPr>
        <w:t xml:space="preserve"> las telecomunicaciones/TIC nuevas y emergentes, creando</w:t>
      </w:r>
      <w:r w:rsidR="00BC42DC" w:rsidRPr="005A2741">
        <w:rPr>
          <w:lang w:val="es-ES"/>
        </w:rPr>
        <w:t xml:space="preserve"> así</w:t>
      </w:r>
      <w:r w:rsidR="00FC3DEA" w:rsidRPr="005A2741">
        <w:rPr>
          <w:lang w:val="es-ES"/>
        </w:rPr>
        <w:t xml:space="preserve"> un entorno propicio para su introducción y utilización.</w:t>
      </w:r>
      <w:bookmarkEnd w:id="75"/>
    </w:p>
    <w:p w14:paraId="48AC2B0C" w14:textId="0140EF3E" w:rsidR="00651675" w:rsidRPr="005A2741" w:rsidRDefault="00FC3DEA" w:rsidP="00651675">
      <w:pPr>
        <w:pStyle w:val="Headingb"/>
        <w:rPr>
          <w:lang w:val="es-ES"/>
        </w:rPr>
      </w:pPr>
      <w:r w:rsidRPr="005A2741">
        <w:rPr>
          <w:lang w:val="es-ES"/>
        </w:rPr>
        <w:t>Elaboración de marcos políticos y productos de conocimiento</w:t>
      </w:r>
    </w:p>
    <w:p w14:paraId="1EA5489A" w14:textId="102668F9" w:rsidR="00706F79" w:rsidRPr="005A2741" w:rsidRDefault="00706F79" w:rsidP="008C3955">
      <w:pPr>
        <w:rPr>
          <w:noProof/>
          <w:lang w:val="es-ES"/>
        </w:rPr>
      </w:pPr>
      <w:bookmarkStart w:id="76" w:name="lt_pId157"/>
      <w:r w:rsidRPr="005A2741">
        <w:rPr>
          <w:noProof/>
          <w:lang w:val="es-ES"/>
        </w:rPr>
        <w:t>4</w:t>
      </w:r>
      <w:r w:rsidR="00673C17">
        <w:rPr>
          <w:noProof/>
          <w:lang w:val="es-ES"/>
        </w:rPr>
        <w:t>8</w:t>
      </w:r>
      <w:r w:rsidRPr="005A2741">
        <w:rPr>
          <w:noProof/>
          <w:lang w:val="es-ES"/>
        </w:rPr>
        <w:tab/>
        <w:t>La UIT ayuda a sus Estados Miembros a promover una mayor conectividad, cerrar las brechas digitales, propiciar la transformación digital y construir sociedades inteligentes elaborando y proporcionando marcos políticos y directrices de mejores prácticas</w:t>
      </w:r>
      <w:r w:rsidR="00566EA1" w:rsidRPr="00741CCE">
        <w:rPr>
          <w:noProof/>
          <w:lang w:val="es-ES"/>
        </w:rPr>
        <w:t>.</w:t>
      </w:r>
    </w:p>
    <w:p w14:paraId="0FFC414E" w14:textId="2C95E1D0" w:rsidR="00651675" w:rsidRPr="005A2741" w:rsidRDefault="00D160BF" w:rsidP="008C3955">
      <w:pPr>
        <w:rPr>
          <w:lang w:val="es-ES"/>
        </w:rPr>
      </w:pPr>
      <w:r w:rsidRPr="005A2741">
        <w:rPr>
          <w:lang w:val="es-ES"/>
        </w:rPr>
        <w:t>4</w:t>
      </w:r>
      <w:r w:rsidR="00673C17">
        <w:rPr>
          <w:lang w:val="es-ES"/>
        </w:rPr>
        <w:t>9</w:t>
      </w:r>
      <w:r w:rsidR="00651675" w:rsidRPr="005A2741">
        <w:rPr>
          <w:lang w:val="es-ES"/>
        </w:rPr>
        <w:tab/>
      </w:r>
      <w:r w:rsidR="00FC3DEA" w:rsidRPr="005A2741">
        <w:rPr>
          <w:lang w:val="es-ES"/>
        </w:rPr>
        <w:t xml:space="preserve">La UIT elabora manuales, informes técnicos y documentos sobre </w:t>
      </w:r>
      <w:r w:rsidR="008C3955" w:rsidRPr="005A2741">
        <w:rPr>
          <w:lang w:val="es-ES"/>
        </w:rPr>
        <w:t>diversas cuestiones relacionadas con las</w:t>
      </w:r>
      <w:r w:rsidR="00FC3DEA" w:rsidRPr="005A2741">
        <w:rPr>
          <w:lang w:val="es-ES"/>
        </w:rPr>
        <w:t xml:space="preserve"> telecomunicaciones/TIC para ayudar a </w:t>
      </w:r>
      <w:r w:rsidR="008C3955" w:rsidRPr="005A2741">
        <w:rPr>
          <w:lang w:val="es-ES"/>
        </w:rPr>
        <w:t xml:space="preserve">los miembros de la organización, por conducto de sus Comisiones </w:t>
      </w:r>
      <w:r w:rsidR="00FC3DEA" w:rsidRPr="005A2741">
        <w:rPr>
          <w:lang w:val="es-ES"/>
        </w:rPr>
        <w:t xml:space="preserve">de </w:t>
      </w:r>
      <w:r w:rsidR="008C3955" w:rsidRPr="005A2741">
        <w:rPr>
          <w:lang w:val="es-ES"/>
        </w:rPr>
        <w:t>Estudio</w:t>
      </w:r>
      <w:r w:rsidR="00FC3DEA" w:rsidRPr="005A2741">
        <w:rPr>
          <w:lang w:val="es-ES"/>
        </w:rPr>
        <w:t>.</w:t>
      </w:r>
      <w:bookmarkEnd w:id="76"/>
    </w:p>
    <w:p w14:paraId="46FF5E79" w14:textId="0D04BBBD" w:rsidR="00651675" w:rsidRPr="005A2741" w:rsidRDefault="00673C17" w:rsidP="00651675">
      <w:pPr>
        <w:rPr>
          <w:lang w:val="es-ES"/>
        </w:rPr>
      </w:pPr>
      <w:r>
        <w:rPr>
          <w:lang w:val="es-ES"/>
        </w:rPr>
        <w:lastRenderedPageBreak/>
        <w:t>50</w:t>
      </w:r>
      <w:r w:rsidR="00651675" w:rsidRPr="005A2741">
        <w:rPr>
          <w:lang w:val="es-ES"/>
        </w:rPr>
        <w:tab/>
        <w:t xml:space="preserve">Las prácticas </w:t>
      </w:r>
      <w:r w:rsidR="00706F79" w:rsidRPr="005A2741">
        <w:rPr>
          <w:lang w:val="es-ES"/>
        </w:rPr>
        <w:t xml:space="preserve">idóneas </w:t>
      </w:r>
      <w:r w:rsidR="00651675" w:rsidRPr="005A2741">
        <w:rPr>
          <w:lang w:val="es-ES"/>
        </w:rPr>
        <w:t xml:space="preserve">de los Estados Miembros, el sector privado y las instituciones </w:t>
      </w:r>
      <w:r w:rsidR="008C3955" w:rsidRPr="005A2741">
        <w:rPr>
          <w:lang w:val="es-ES"/>
        </w:rPr>
        <w:t xml:space="preserve">académicas y </w:t>
      </w:r>
      <w:r w:rsidR="00651675" w:rsidRPr="005A2741">
        <w:rPr>
          <w:lang w:val="es-ES"/>
        </w:rPr>
        <w:t>de investigación se recopilan y comparten con los Estados Miembros.</w:t>
      </w:r>
    </w:p>
    <w:p w14:paraId="45E5F523" w14:textId="74105B3F" w:rsidR="00651675" w:rsidRPr="005A2741" w:rsidRDefault="00D160BF" w:rsidP="00754E12">
      <w:pPr>
        <w:rPr>
          <w:lang w:val="es-ES"/>
        </w:rPr>
      </w:pPr>
      <w:bookmarkStart w:id="77" w:name="lt_pId160"/>
      <w:r w:rsidRPr="005A2741">
        <w:rPr>
          <w:lang w:val="es-ES"/>
        </w:rPr>
        <w:t>5</w:t>
      </w:r>
      <w:r w:rsidR="00673C17">
        <w:rPr>
          <w:lang w:val="es-ES"/>
        </w:rPr>
        <w:t>1</w:t>
      </w:r>
      <w:r w:rsidR="00651675" w:rsidRPr="005A2741">
        <w:rPr>
          <w:lang w:val="es-ES"/>
        </w:rPr>
        <w:tab/>
      </w:r>
      <w:r w:rsidR="008C3955" w:rsidRPr="005A2741">
        <w:rPr>
          <w:lang w:val="es-ES"/>
        </w:rPr>
        <w:t xml:space="preserve">La UIT proporciona </w:t>
      </w:r>
      <w:r w:rsidR="008E0540" w:rsidRPr="005A2741">
        <w:rPr>
          <w:lang w:val="es-ES"/>
        </w:rPr>
        <w:t xml:space="preserve">productos y herramientas </w:t>
      </w:r>
      <w:r w:rsidR="008C3955" w:rsidRPr="005A2741">
        <w:rPr>
          <w:lang w:val="es-ES"/>
        </w:rPr>
        <w:t>de intercambio de conocimiento</w:t>
      </w:r>
      <w:r w:rsidR="008E0540" w:rsidRPr="005A2741">
        <w:rPr>
          <w:lang w:val="es-ES"/>
        </w:rPr>
        <w:t>s</w:t>
      </w:r>
      <w:r w:rsidR="008C3955" w:rsidRPr="005A2741">
        <w:rPr>
          <w:lang w:val="es-ES"/>
        </w:rPr>
        <w:t xml:space="preserve"> para facilitar un diálogo integrador y mejor</w:t>
      </w:r>
      <w:r w:rsidR="00462651" w:rsidRPr="005A2741">
        <w:rPr>
          <w:lang w:val="es-ES"/>
        </w:rPr>
        <w:t>ar la</w:t>
      </w:r>
      <w:r w:rsidR="008C3955" w:rsidRPr="005A2741">
        <w:rPr>
          <w:lang w:val="es-ES"/>
        </w:rPr>
        <w:t xml:space="preserve"> cooperación</w:t>
      </w:r>
      <w:r w:rsidR="008E0540" w:rsidRPr="005A2741">
        <w:rPr>
          <w:lang w:val="es-ES"/>
        </w:rPr>
        <w:t>, a fin de</w:t>
      </w:r>
      <w:r w:rsidR="008C3955" w:rsidRPr="005A2741">
        <w:rPr>
          <w:lang w:val="es-ES"/>
        </w:rPr>
        <w:t xml:space="preserve"> ayudar a los países a conseguir una sociedad más inclusiva</w:t>
      </w:r>
      <w:r w:rsidR="008E0540" w:rsidRPr="005A2741">
        <w:rPr>
          <w:lang w:val="es-ES"/>
        </w:rPr>
        <w:t>, y</w:t>
      </w:r>
      <w:r w:rsidR="00754E12" w:rsidRPr="005A2741">
        <w:rPr>
          <w:lang w:val="es-ES"/>
        </w:rPr>
        <w:t xml:space="preserve"> apoy</w:t>
      </w:r>
      <w:r w:rsidR="00462651" w:rsidRPr="005A2741">
        <w:rPr>
          <w:lang w:val="es-ES"/>
        </w:rPr>
        <w:t>a</w:t>
      </w:r>
      <w:r w:rsidR="00754E12" w:rsidRPr="005A2741">
        <w:rPr>
          <w:lang w:val="es-ES"/>
        </w:rPr>
        <w:t xml:space="preserve"> </w:t>
      </w:r>
      <w:r w:rsidR="008E0540" w:rsidRPr="005A2741">
        <w:rPr>
          <w:lang w:val="es-ES"/>
        </w:rPr>
        <w:t xml:space="preserve">a sus miembros en la comprensión y </w:t>
      </w:r>
      <w:r w:rsidR="00754E12" w:rsidRPr="005A2741">
        <w:rPr>
          <w:lang w:val="es-ES"/>
        </w:rPr>
        <w:t>gestión</w:t>
      </w:r>
      <w:r w:rsidR="008E0540" w:rsidRPr="005A2741">
        <w:rPr>
          <w:lang w:val="es-ES"/>
        </w:rPr>
        <w:t xml:space="preserve"> de los desafíos y oportunidades </w:t>
      </w:r>
      <w:r w:rsidR="00754E12" w:rsidRPr="005A2741">
        <w:rPr>
          <w:lang w:val="es-ES"/>
        </w:rPr>
        <w:t xml:space="preserve">inherentes </w:t>
      </w:r>
      <w:r w:rsidR="00706F79" w:rsidRPr="005A2741">
        <w:rPr>
          <w:lang w:val="es-ES"/>
        </w:rPr>
        <w:t xml:space="preserve">a la promoción de la conectividad y </w:t>
      </w:r>
      <w:r w:rsidR="008E0540" w:rsidRPr="005A2741">
        <w:rPr>
          <w:lang w:val="es-ES"/>
        </w:rPr>
        <w:t>la transformación digital.</w:t>
      </w:r>
      <w:bookmarkEnd w:id="77"/>
    </w:p>
    <w:p w14:paraId="36B1BF61" w14:textId="0CDFB47D" w:rsidR="00651675" w:rsidRPr="005A2741" w:rsidRDefault="00FC3DEA" w:rsidP="00651675">
      <w:pPr>
        <w:pStyle w:val="Headingb"/>
        <w:rPr>
          <w:lang w:val="es-ES"/>
        </w:rPr>
      </w:pPr>
      <w:bookmarkStart w:id="78" w:name="lt_pId161"/>
      <w:r w:rsidRPr="005A2741">
        <w:rPr>
          <w:lang w:val="es-ES"/>
        </w:rPr>
        <w:t>Suministro de datos y estadísticas</w:t>
      </w:r>
      <w:bookmarkEnd w:id="78"/>
    </w:p>
    <w:p w14:paraId="5C07CAF2" w14:textId="06FC4FB1" w:rsidR="00651675" w:rsidRPr="005A2741" w:rsidRDefault="00D160BF" w:rsidP="00386FA2">
      <w:pPr>
        <w:rPr>
          <w:lang w:val="es-ES"/>
        </w:rPr>
      </w:pPr>
      <w:bookmarkStart w:id="79" w:name="lt_pId162"/>
      <w:r w:rsidRPr="005A2741">
        <w:rPr>
          <w:lang w:val="es-ES"/>
        </w:rPr>
        <w:t>5</w:t>
      </w:r>
      <w:r w:rsidR="00673C17">
        <w:rPr>
          <w:lang w:val="es-ES"/>
        </w:rPr>
        <w:t>2</w:t>
      </w:r>
      <w:r w:rsidR="00651675" w:rsidRPr="005A2741">
        <w:rPr>
          <w:lang w:val="es-ES"/>
        </w:rPr>
        <w:tab/>
      </w:r>
      <w:r w:rsidR="00FC3DEA" w:rsidRPr="005A2741">
        <w:rPr>
          <w:lang w:val="es-ES"/>
        </w:rPr>
        <w:t xml:space="preserve">La UIT recopila y difunde datos vitales y lleva a cabo </w:t>
      </w:r>
      <w:r w:rsidR="00797075" w:rsidRPr="005A2741">
        <w:rPr>
          <w:lang w:val="es-ES"/>
        </w:rPr>
        <w:t>trabajos de</w:t>
      </w:r>
      <w:r w:rsidR="00FC3DEA" w:rsidRPr="005A2741">
        <w:rPr>
          <w:lang w:val="es-ES"/>
        </w:rPr>
        <w:t xml:space="preserve"> investigación de primer</w:t>
      </w:r>
      <w:r w:rsidR="00797075" w:rsidRPr="005A2741">
        <w:rPr>
          <w:lang w:val="es-ES"/>
        </w:rPr>
        <w:t>a línea</w:t>
      </w:r>
      <w:r w:rsidR="00FC3DEA" w:rsidRPr="005A2741">
        <w:rPr>
          <w:lang w:val="es-ES"/>
        </w:rPr>
        <w:t xml:space="preserve"> para </w:t>
      </w:r>
      <w:r w:rsidR="00797075" w:rsidRPr="005A2741">
        <w:rPr>
          <w:lang w:val="es-ES"/>
        </w:rPr>
        <w:t>realizar un seguimiento de</w:t>
      </w:r>
      <w:r w:rsidR="00FC3DEA" w:rsidRPr="005A2741">
        <w:rPr>
          <w:lang w:val="es-ES"/>
        </w:rPr>
        <w:t xml:space="preserve"> la </w:t>
      </w:r>
      <w:r w:rsidR="00706F79" w:rsidRPr="005A2741">
        <w:rPr>
          <w:lang w:val="es-ES"/>
        </w:rPr>
        <w:t xml:space="preserve">conectividad y la </w:t>
      </w:r>
      <w:r w:rsidR="00FC3DEA" w:rsidRPr="005A2741">
        <w:rPr>
          <w:lang w:val="es-ES"/>
        </w:rPr>
        <w:t>transformación digital en todo el mundo</w:t>
      </w:r>
      <w:r w:rsidR="00797075" w:rsidRPr="005A2741">
        <w:rPr>
          <w:lang w:val="es-ES"/>
        </w:rPr>
        <w:t xml:space="preserve"> y darle sentido</w:t>
      </w:r>
      <w:r w:rsidR="00FC3DEA" w:rsidRPr="005A2741">
        <w:rPr>
          <w:lang w:val="es-ES"/>
        </w:rPr>
        <w:t xml:space="preserve">. A través de una serie de herramientas y actividades, la UIT </w:t>
      </w:r>
      <w:r w:rsidR="00386FA2" w:rsidRPr="005A2741">
        <w:rPr>
          <w:lang w:val="es-ES"/>
        </w:rPr>
        <w:t xml:space="preserve">brinda </w:t>
      </w:r>
      <w:r w:rsidR="00FC3DEA" w:rsidRPr="005A2741">
        <w:rPr>
          <w:lang w:val="es-ES"/>
        </w:rPr>
        <w:t>apoy</w:t>
      </w:r>
      <w:r w:rsidR="00386FA2" w:rsidRPr="005A2741">
        <w:rPr>
          <w:lang w:val="es-ES"/>
        </w:rPr>
        <w:t>o</w:t>
      </w:r>
      <w:r w:rsidR="00FC3DEA" w:rsidRPr="005A2741">
        <w:rPr>
          <w:lang w:val="es-ES"/>
        </w:rPr>
        <w:t xml:space="preserve"> a los Estados Miembros y a otras partes interesadas en</w:t>
      </w:r>
      <w:r w:rsidR="008A6972" w:rsidRPr="005A2741">
        <w:rPr>
          <w:lang w:val="es-ES"/>
        </w:rPr>
        <w:t xml:space="preserve"> </w:t>
      </w:r>
      <w:r w:rsidR="00706F79" w:rsidRPr="005A2741">
        <w:rPr>
          <w:lang w:val="es-ES"/>
        </w:rPr>
        <w:t xml:space="preserve">todo </w:t>
      </w:r>
      <w:r w:rsidR="00FC3DEA" w:rsidRPr="005A2741">
        <w:rPr>
          <w:lang w:val="es-ES"/>
        </w:rPr>
        <w:t xml:space="preserve">el ciclo de vida de los datos, desde el establecimiento de normas y métodos para la recopilación de datos hasta la promoción del uso de los datos en </w:t>
      </w:r>
      <w:r w:rsidR="00386FA2" w:rsidRPr="005A2741">
        <w:rPr>
          <w:lang w:val="es-ES"/>
        </w:rPr>
        <w:t>los procesos de</w:t>
      </w:r>
      <w:r w:rsidR="00FC3DEA" w:rsidRPr="005A2741">
        <w:rPr>
          <w:lang w:val="es-ES"/>
        </w:rPr>
        <w:t xml:space="preserve"> toma de decisiones.</w:t>
      </w:r>
      <w:bookmarkEnd w:id="79"/>
    </w:p>
    <w:p w14:paraId="32019688" w14:textId="1889E68F" w:rsidR="00651675" w:rsidRPr="005A2741" w:rsidRDefault="00D160BF" w:rsidP="00386FA2">
      <w:pPr>
        <w:rPr>
          <w:lang w:val="es-ES"/>
        </w:rPr>
      </w:pPr>
      <w:bookmarkStart w:id="80" w:name="lt_pId164"/>
      <w:r w:rsidRPr="005A2741">
        <w:rPr>
          <w:lang w:val="es-ES"/>
        </w:rPr>
        <w:t>5</w:t>
      </w:r>
      <w:r w:rsidR="00673C17">
        <w:rPr>
          <w:lang w:val="es-ES"/>
        </w:rPr>
        <w:t>3</w:t>
      </w:r>
      <w:r w:rsidR="00651675" w:rsidRPr="005A2741">
        <w:rPr>
          <w:lang w:val="es-ES"/>
        </w:rPr>
        <w:tab/>
      </w:r>
      <w:r w:rsidR="00386FA2" w:rsidRPr="005A2741">
        <w:rPr>
          <w:lang w:val="es-ES"/>
        </w:rPr>
        <w:t>En calidad de organismo</w:t>
      </w:r>
      <w:r w:rsidR="00FC3DEA" w:rsidRPr="005A2741">
        <w:rPr>
          <w:lang w:val="es-ES"/>
        </w:rPr>
        <w:t xml:space="preserve"> responsable de las normas estadísticas internacionales </w:t>
      </w:r>
      <w:r w:rsidR="00262618" w:rsidRPr="00741CCE">
        <w:rPr>
          <w:lang w:val="es-ES"/>
        </w:rPr>
        <w:t>para</w:t>
      </w:r>
      <w:r w:rsidR="00FC3DEA" w:rsidRPr="005A2741">
        <w:rPr>
          <w:lang w:val="es-ES"/>
        </w:rPr>
        <w:t xml:space="preserve"> los indicadores de </w:t>
      </w:r>
      <w:r w:rsidR="00706F79" w:rsidRPr="005A2741">
        <w:rPr>
          <w:lang w:val="es-ES"/>
        </w:rPr>
        <w:t>telecomunicaciones/</w:t>
      </w:r>
      <w:r w:rsidR="00FC3DEA" w:rsidRPr="005A2741">
        <w:rPr>
          <w:lang w:val="es-ES"/>
        </w:rPr>
        <w:t>TIC, la UIT publica periódicamente</w:t>
      </w:r>
      <w:r w:rsidR="00386FA2" w:rsidRPr="005A2741">
        <w:rPr>
          <w:lang w:val="es-ES"/>
        </w:rPr>
        <w:t xml:space="preserve"> </w:t>
      </w:r>
      <w:r w:rsidR="00FC3DEA" w:rsidRPr="005A2741">
        <w:rPr>
          <w:lang w:val="es-ES"/>
        </w:rPr>
        <w:t xml:space="preserve">normas, definiciones y métodos de recopilación </w:t>
      </w:r>
      <w:r w:rsidR="00386FA2" w:rsidRPr="005A2741">
        <w:rPr>
          <w:lang w:val="es-ES"/>
        </w:rPr>
        <w:t>para</w:t>
      </w:r>
      <w:r w:rsidR="00FC3DEA" w:rsidRPr="005A2741">
        <w:rPr>
          <w:lang w:val="es-ES"/>
        </w:rPr>
        <w:t xml:space="preserve"> más de 200 indicadores, que </w:t>
      </w:r>
      <w:r w:rsidR="00386FA2" w:rsidRPr="005A2741">
        <w:rPr>
          <w:lang w:val="es-ES"/>
        </w:rPr>
        <w:t xml:space="preserve">constituyen </w:t>
      </w:r>
      <w:r w:rsidR="00706F79" w:rsidRPr="005A2741">
        <w:rPr>
          <w:lang w:val="es-ES"/>
        </w:rPr>
        <w:t>un</w:t>
      </w:r>
      <w:r w:rsidR="00386FA2" w:rsidRPr="005A2741">
        <w:rPr>
          <w:lang w:val="es-ES"/>
        </w:rPr>
        <w:t xml:space="preserve"> material de referencia </w:t>
      </w:r>
      <w:r w:rsidR="00706F79" w:rsidRPr="005A2741">
        <w:rPr>
          <w:lang w:val="es-ES"/>
        </w:rPr>
        <w:t>fundamental</w:t>
      </w:r>
      <w:r w:rsidR="00386FA2" w:rsidRPr="005A2741">
        <w:rPr>
          <w:lang w:val="es-ES"/>
        </w:rPr>
        <w:t xml:space="preserve"> </w:t>
      </w:r>
      <w:r w:rsidR="00FC3DEA" w:rsidRPr="005A2741">
        <w:rPr>
          <w:lang w:val="es-ES"/>
        </w:rPr>
        <w:t>para los estadísticos y</w:t>
      </w:r>
      <w:r w:rsidR="00386FA2" w:rsidRPr="005A2741">
        <w:rPr>
          <w:lang w:val="es-ES"/>
        </w:rPr>
        <w:t xml:space="preserve"> los</w:t>
      </w:r>
      <w:r w:rsidR="00FC3DEA" w:rsidRPr="005A2741">
        <w:rPr>
          <w:lang w:val="es-ES"/>
        </w:rPr>
        <w:t xml:space="preserve"> economistas</w:t>
      </w:r>
      <w:r w:rsidR="00386FA2" w:rsidRPr="005A2741">
        <w:rPr>
          <w:lang w:val="es-ES"/>
        </w:rPr>
        <w:t xml:space="preserve"> interesados e</w:t>
      </w:r>
      <w:r w:rsidR="00FC3DEA" w:rsidRPr="005A2741">
        <w:rPr>
          <w:lang w:val="es-ES"/>
        </w:rPr>
        <w:t>n medir el desarrollo digital.</w:t>
      </w:r>
      <w:bookmarkEnd w:id="80"/>
    </w:p>
    <w:p w14:paraId="01F8B979" w14:textId="7D5ECAB2" w:rsidR="00651675" w:rsidRPr="005A2741" w:rsidRDefault="00D160BF" w:rsidP="00750772">
      <w:pPr>
        <w:rPr>
          <w:lang w:val="es-ES"/>
        </w:rPr>
      </w:pPr>
      <w:bookmarkStart w:id="81" w:name="lt_pId165"/>
      <w:r w:rsidRPr="005A2741">
        <w:rPr>
          <w:lang w:val="es-ES"/>
        </w:rPr>
        <w:t>5</w:t>
      </w:r>
      <w:r w:rsidR="00673C17">
        <w:rPr>
          <w:lang w:val="es-ES"/>
        </w:rPr>
        <w:t>4</w:t>
      </w:r>
      <w:r w:rsidR="00651675" w:rsidRPr="005A2741">
        <w:rPr>
          <w:lang w:val="es-ES"/>
        </w:rPr>
        <w:tab/>
      </w:r>
      <w:r w:rsidR="00750772" w:rsidRPr="005A2741">
        <w:rPr>
          <w:lang w:val="es-ES"/>
        </w:rPr>
        <w:t>Además, c</w:t>
      </w:r>
      <w:r w:rsidR="00FC3DEA" w:rsidRPr="005A2741">
        <w:rPr>
          <w:lang w:val="es-ES"/>
        </w:rPr>
        <w:t xml:space="preserve">omo </w:t>
      </w:r>
      <w:r w:rsidR="00B91D6F" w:rsidRPr="005A2741">
        <w:rPr>
          <w:lang w:val="es-ES"/>
        </w:rPr>
        <w:t xml:space="preserve">como organismo responsable de recopilar </w:t>
      </w:r>
      <w:r w:rsidR="00FC3DEA" w:rsidRPr="005A2741">
        <w:rPr>
          <w:lang w:val="es-ES"/>
        </w:rPr>
        <w:t>varios indicadores de los Objetivos de Desarrollo Sostenible</w:t>
      </w:r>
      <w:r w:rsidR="00B91D6F" w:rsidRPr="005A2741">
        <w:rPr>
          <w:lang w:val="es-ES"/>
        </w:rPr>
        <w:t xml:space="preserve"> sobre conectividad y competencias digitales</w:t>
      </w:r>
      <w:r w:rsidR="00FC3DEA" w:rsidRPr="005A2741">
        <w:rPr>
          <w:lang w:val="es-ES"/>
        </w:rPr>
        <w:t xml:space="preserve"> (</w:t>
      </w:r>
      <w:r w:rsidR="00750772" w:rsidRPr="005A2741">
        <w:rPr>
          <w:lang w:val="es-ES"/>
        </w:rPr>
        <w:t xml:space="preserve">a saber, </w:t>
      </w:r>
      <w:r w:rsidR="00FC3DEA" w:rsidRPr="005A2741">
        <w:rPr>
          <w:lang w:val="es-ES"/>
        </w:rPr>
        <w:t>4.4.1, 5.b.1, 9.c.1, 17.6.1 y 17.8.1</w:t>
      </w:r>
      <w:r w:rsidR="00962046" w:rsidRPr="00741CCE">
        <w:rPr>
          <w:lang w:val="es-ES"/>
        </w:rPr>
        <w:t>),</w:t>
      </w:r>
      <w:r w:rsidR="00B91D6F" w:rsidRPr="005A2741">
        <w:rPr>
          <w:lang w:val="es-ES"/>
        </w:rPr>
        <w:t xml:space="preserve"> la UIT se ocupa de esos indicadores y contribuye activamente al progreso de la agenda estadística del sistema de las Naciones Unidas</w:t>
      </w:r>
      <w:r w:rsidR="00FC3DEA" w:rsidRPr="005A2741">
        <w:rPr>
          <w:lang w:val="es-ES"/>
        </w:rPr>
        <w:t>.</w:t>
      </w:r>
      <w:bookmarkEnd w:id="81"/>
    </w:p>
    <w:p w14:paraId="3DF0172C" w14:textId="2EB03504" w:rsidR="00651675" w:rsidRPr="005A2741" w:rsidRDefault="00FC3DEA" w:rsidP="00651675">
      <w:pPr>
        <w:pStyle w:val="Headingb"/>
        <w:rPr>
          <w:lang w:val="es-ES"/>
        </w:rPr>
      </w:pPr>
      <w:r w:rsidRPr="005A2741">
        <w:rPr>
          <w:lang w:val="es-ES"/>
        </w:rPr>
        <w:t>Desarrollo de capacidades</w:t>
      </w:r>
    </w:p>
    <w:p w14:paraId="3EB5C003" w14:textId="2164519C" w:rsidR="00651675" w:rsidRPr="005A2741" w:rsidRDefault="00D160BF" w:rsidP="00C23948">
      <w:pPr>
        <w:rPr>
          <w:lang w:val="es-ES"/>
        </w:rPr>
      </w:pPr>
      <w:bookmarkStart w:id="82" w:name="lt_pId167"/>
      <w:r w:rsidRPr="005A2741">
        <w:rPr>
          <w:lang w:val="es-ES"/>
        </w:rPr>
        <w:t>5</w:t>
      </w:r>
      <w:r w:rsidR="00673C17">
        <w:rPr>
          <w:lang w:val="es-ES"/>
        </w:rPr>
        <w:t>5</w:t>
      </w:r>
      <w:r w:rsidR="00651675" w:rsidRPr="005A2741">
        <w:rPr>
          <w:lang w:val="es-ES"/>
        </w:rPr>
        <w:tab/>
      </w:r>
      <w:r w:rsidR="00FC3DEA" w:rsidRPr="005A2741">
        <w:rPr>
          <w:lang w:val="es-ES"/>
        </w:rPr>
        <w:t>La UIT</w:t>
      </w:r>
      <w:r w:rsidR="00750772" w:rsidRPr="005A2741">
        <w:rPr>
          <w:lang w:val="es-ES"/>
        </w:rPr>
        <w:t xml:space="preserve"> se encarga de</w:t>
      </w:r>
      <w:r w:rsidR="008C374F" w:rsidRPr="005A2741">
        <w:rPr>
          <w:lang w:val="es-ES"/>
        </w:rPr>
        <w:t xml:space="preserve"> </w:t>
      </w:r>
      <w:r w:rsidR="00750772" w:rsidRPr="005A2741">
        <w:rPr>
          <w:lang w:val="es-ES"/>
        </w:rPr>
        <w:t>l</w:t>
      </w:r>
      <w:r w:rsidR="008C374F" w:rsidRPr="005A2741">
        <w:rPr>
          <w:lang w:val="es-ES"/>
        </w:rPr>
        <w:t>a</w:t>
      </w:r>
      <w:r w:rsidR="00750772" w:rsidRPr="005A2741">
        <w:rPr>
          <w:lang w:val="es-ES"/>
        </w:rPr>
        <w:t xml:space="preserve"> </w:t>
      </w:r>
      <w:r w:rsidR="008C374F" w:rsidRPr="005A2741">
        <w:rPr>
          <w:lang w:val="es-ES"/>
        </w:rPr>
        <w:t>capacitación</w:t>
      </w:r>
      <w:r w:rsidR="00FC3DEA" w:rsidRPr="005A2741">
        <w:rPr>
          <w:lang w:val="es-ES"/>
        </w:rPr>
        <w:t xml:space="preserve"> de los profesionales</w:t>
      </w:r>
      <w:r w:rsidR="00B91D6F" w:rsidRPr="005A2741">
        <w:rPr>
          <w:lang w:val="es-ES"/>
        </w:rPr>
        <w:t xml:space="preserve"> de las telecomunicaciones/TIC </w:t>
      </w:r>
      <w:r w:rsidR="00FC3DEA" w:rsidRPr="005A2741">
        <w:rPr>
          <w:lang w:val="es-ES"/>
        </w:rPr>
        <w:t xml:space="preserve">y </w:t>
      </w:r>
      <w:r w:rsidR="00750772" w:rsidRPr="005A2741">
        <w:rPr>
          <w:lang w:val="es-ES"/>
        </w:rPr>
        <w:t>promueve</w:t>
      </w:r>
      <w:r w:rsidR="00FC3DEA" w:rsidRPr="005A2741">
        <w:rPr>
          <w:lang w:val="es-ES"/>
        </w:rPr>
        <w:t xml:space="preserve"> la alfabetización </w:t>
      </w:r>
      <w:r w:rsidR="00750772" w:rsidRPr="005A2741">
        <w:rPr>
          <w:lang w:val="es-ES"/>
        </w:rPr>
        <w:t xml:space="preserve">y las competencias </w:t>
      </w:r>
      <w:r w:rsidR="00FC3DEA" w:rsidRPr="005A2741">
        <w:rPr>
          <w:lang w:val="es-ES"/>
        </w:rPr>
        <w:t>digital</w:t>
      </w:r>
      <w:r w:rsidR="00750772" w:rsidRPr="005A2741">
        <w:rPr>
          <w:lang w:val="es-ES"/>
        </w:rPr>
        <w:t>es</w:t>
      </w:r>
      <w:r w:rsidR="00FC3DEA" w:rsidRPr="005A2741">
        <w:rPr>
          <w:lang w:val="es-ES"/>
        </w:rPr>
        <w:t xml:space="preserve"> de los ciudadanos. A través de</w:t>
      </w:r>
      <w:r w:rsidR="00750772" w:rsidRPr="005A2741">
        <w:rPr>
          <w:lang w:val="es-ES"/>
        </w:rPr>
        <w:t xml:space="preserve"> su</w:t>
      </w:r>
      <w:r w:rsidR="00FC3DEA" w:rsidRPr="005A2741">
        <w:rPr>
          <w:lang w:val="es-ES"/>
        </w:rPr>
        <w:t xml:space="preserve"> programa de desarrollo de capacidades, la UIT </w:t>
      </w:r>
      <w:r w:rsidR="00750772" w:rsidRPr="005A2741">
        <w:rPr>
          <w:lang w:val="es-ES"/>
        </w:rPr>
        <w:t>aspira a</w:t>
      </w:r>
      <w:r w:rsidR="00FC3DEA" w:rsidRPr="005A2741">
        <w:rPr>
          <w:lang w:val="es-ES"/>
        </w:rPr>
        <w:t xml:space="preserve"> </w:t>
      </w:r>
      <w:r w:rsidR="00C23948" w:rsidRPr="005A2741">
        <w:rPr>
          <w:lang w:val="es-ES"/>
        </w:rPr>
        <w:t>construir</w:t>
      </w:r>
      <w:r w:rsidR="00FC3DEA" w:rsidRPr="005A2741">
        <w:rPr>
          <w:lang w:val="es-ES"/>
        </w:rPr>
        <w:t xml:space="preserve"> una sociedad en la que todas las personas utilicen los conocimientos y </w:t>
      </w:r>
      <w:r w:rsidR="00C23948" w:rsidRPr="005A2741">
        <w:rPr>
          <w:lang w:val="es-ES"/>
        </w:rPr>
        <w:t>las competencias en materia de</w:t>
      </w:r>
      <w:r w:rsidR="00FC3DEA" w:rsidRPr="005A2741">
        <w:rPr>
          <w:lang w:val="es-ES"/>
        </w:rPr>
        <w:t xml:space="preserve"> tecnologías digitales</w:t>
      </w:r>
      <w:r w:rsidR="00C23948" w:rsidRPr="005A2741">
        <w:rPr>
          <w:lang w:val="es-ES"/>
        </w:rPr>
        <w:t xml:space="preserve"> </w:t>
      </w:r>
      <w:r w:rsidR="00FC3DEA" w:rsidRPr="005A2741">
        <w:rPr>
          <w:lang w:val="es-ES"/>
        </w:rPr>
        <w:t>para mejorar sus medios de vida.</w:t>
      </w:r>
      <w:bookmarkEnd w:id="82"/>
    </w:p>
    <w:p w14:paraId="5D941971" w14:textId="209B8FB0" w:rsidR="00651675" w:rsidRPr="005A2741" w:rsidRDefault="00D160BF" w:rsidP="00E24B42">
      <w:pPr>
        <w:rPr>
          <w:lang w:val="es-ES"/>
        </w:rPr>
      </w:pPr>
      <w:bookmarkStart w:id="83" w:name="lt_pId169"/>
      <w:r w:rsidRPr="005A2741">
        <w:rPr>
          <w:lang w:val="es-ES"/>
        </w:rPr>
        <w:t>5</w:t>
      </w:r>
      <w:r w:rsidR="00673C17">
        <w:rPr>
          <w:lang w:val="es-ES"/>
        </w:rPr>
        <w:t>6</w:t>
      </w:r>
      <w:r w:rsidR="00651675" w:rsidRPr="005A2741">
        <w:rPr>
          <w:lang w:val="es-ES"/>
        </w:rPr>
        <w:tab/>
      </w:r>
      <w:r w:rsidR="00FC3DEA" w:rsidRPr="005A2741">
        <w:rPr>
          <w:lang w:val="es-ES"/>
        </w:rPr>
        <w:t>La UIT también desarrolla la</w:t>
      </w:r>
      <w:r w:rsidR="00C23948" w:rsidRPr="005A2741">
        <w:rPr>
          <w:lang w:val="es-ES"/>
        </w:rPr>
        <w:t>s</w:t>
      </w:r>
      <w:r w:rsidR="00FC3DEA" w:rsidRPr="005A2741">
        <w:rPr>
          <w:lang w:val="es-ES"/>
        </w:rPr>
        <w:t xml:space="preserve"> capacidad</w:t>
      </w:r>
      <w:r w:rsidR="00C23948" w:rsidRPr="005A2741">
        <w:rPr>
          <w:lang w:val="es-ES"/>
        </w:rPr>
        <w:t>es de los miembros y les</w:t>
      </w:r>
      <w:r w:rsidR="00FC3DEA" w:rsidRPr="005A2741">
        <w:rPr>
          <w:lang w:val="es-ES"/>
        </w:rPr>
        <w:t xml:space="preserve"> proporciona las herramientas </w:t>
      </w:r>
      <w:r w:rsidR="00C23948" w:rsidRPr="005A2741">
        <w:rPr>
          <w:lang w:val="es-ES"/>
        </w:rPr>
        <w:t xml:space="preserve">necesarias </w:t>
      </w:r>
      <w:r w:rsidR="00FC3DEA" w:rsidRPr="005A2741">
        <w:rPr>
          <w:lang w:val="es-ES"/>
        </w:rPr>
        <w:t>para particip</w:t>
      </w:r>
      <w:r w:rsidR="00C23948" w:rsidRPr="005A2741">
        <w:rPr>
          <w:lang w:val="es-ES"/>
        </w:rPr>
        <w:t>ar en</w:t>
      </w:r>
      <w:r w:rsidR="00FC3DEA" w:rsidRPr="005A2741">
        <w:rPr>
          <w:lang w:val="es-ES"/>
        </w:rPr>
        <w:t xml:space="preserve"> las actividades de la Unión</w:t>
      </w:r>
      <w:r w:rsidR="00C23948" w:rsidRPr="005A2741">
        <w:rPr>
          <w:lang w:val="es-ES"/>
        </w:rPr>
        <w:t xml:space="preserve"> y beneficiarse de ellas</w:t>
      </w:r>
      <w:r w:rsidR="00FC3DEA" w:rsidRPr="005A2741">
        <w:rPr>
          <w:lang w:val="es-ES"/>
        </w:rPr>
        <w:t xml:space="preserve">. </w:t>
      </w:r>
      <w:r w:rsidR="00E24B42" w:rsidRPr="005A2741">
        <w:rPr>
          <w:lang w:val="es-ES"/>
        </w:rPr>
        <w:t>De esta forma, pueden</w:t>
      </w:r>
      <w:r w:rsidR="00FC3DEA" w:rsidRPr="005A2741">
        <w:rPr>
          <w:lang w:val="es-ES"/>
        </w:rPr>
        <w:t xml:space="preserve"> ejercer </w:t>
      </w:r>
      <w:r w:rsidR="00E24B42" w:rsidRPr="005A2741">
        <w:rPr>
          <w:lang w:val="es-ES"/>
        </w:rPr>
        <w:t>los</w:t>
      </w:r>
      <w:r w:rsidR="00FC3DEA" w:rsidRPr="005A2741">
        <w:rPr>
          <w:lang w:val="es-ES"/>
        </w:rPr>
        <w:t xml:space="preserve"> derechos y obligaciones</w:t>
      </w:r>
      <w:r w:rsidR="00E24B42" w:rsidRPr="005A2741">
        <w:rPr>
          <w:lang w:val="es-ES"/>
        </w:rPr>
        <w:t xml:space="preserve"> que les confieren e</w:t>
      </w:r>
      <w:r w:rsidR="00FC3DEA" w:rsidRPr="005A2741">
        <w:rPr>
          <w:lang w:val="es-ES"/>
        </w:rPr>
        <w:t>l Reglamento de Radiocomunicaciones</w:t>
      </w:r>
      <w:r w:rsidR="00B91D6F" w:rsidRPr="005A2741">
        <w:rPr>
          <w:lang w:val="es-ES"/>
        </w:rPr>
        <w:t>, el Reglamento de las Telecomunicaciones Internacionales</w:t>
      </w:r>
      <w:r w:rsidR="00FC3DEA" w:rsidRPr="005A2741">
        <w:rPr>
          <w:lang w:val="es-ES"/>
        </w:rPr>
        <w:t xml:space="preserve"> y los Acuerdos Regionales, y </w:t>
      </w:r>
      <w:r w:rsidR="00E24B42" w:rsidRPr="005A2741">
        <w:rPr>
          <w:lang w:val="es-ES"/>
        </w:rPr>
        <w:t>desarrollar, consultar y aplicar las normas internacionales de la UIT, así como influir en ellas,</w:t>
      </w:r>
      <w:r w:rsidR="00FC3DEA" w:rsidRPr="005A2741">
        <w:rPr>
          <w:lang w:val="es-ES"/>
        </w:rPr>
        <w:t xml:space="preserve"> con miras a </w:t>
      </w:r>
      <w:r w:rsidR="00E24B42" w:rsidRPr="005A2741">
        <w:rPr>
          <w:lang w:val="es-ES"/>
        </w:rPr>
        <w:t>reducir</w:t>
      </w:r>
      <w:r w:rsidR="00FC3DEA" w:rsidRPr="005A2741">
        <w:rPr>
          <w:lang w:val="es-ES"/>
        </w:rPr>
        <w:t xml:space="preserve"> la brecha de normalización.</w:t>
      </w:r>
      <w:bookmarkEnd w:id="83"/>
    </w:p>
    <w:p w14:paraId="15A0E28A" w14:textId="0AE41E65" w:rsidR="00651675" w:rsidRPr="005A2741" w:rsidRDefault="00D160BF" w:rsidP="008F44F0">
      <w:pPr>
        <w:rPr>
          <w:lang w:val="es-ES"/>
        </w:rPr>
      </w:pPr>
      <w:bookmarkStart w:id="84" w:name="lt_pId171"/>
      <w:r w:rsidRPr="005A2741">
        <w:rPr>
          <w:lang w:val="es-ES"/>
        </w:rPr>
        <w:t>5</w:t>
      </w:r>
      <w:r w:rsidR="00673C17">
        <w:rPr>
          <w:lang w:val="es-ES"/>
        </w:rPr>
        <w:t>7</w:t>
      </w:r>
      <w:r w:rsidR="00651675" w:rsidRPr="005A2741">
        <w:rPr>
          <w:lang w:val="es-ES"/>
        </w:rPr>
        <w:tab/>
      </w:r>
      <w:r w:rsidR="00FC3DEA" w:rsidRPr="005A2741">
        <w:rPr>
          <w:lang w:val="es-ES"/>
        </w:rPr>
        <w:t xml:space="preserve">La UIT también promueve, </w:t>
      </w:r>
      <w:r w:rsidR="00BA5B23" w:rsidRPr="005A2741">
        <w:rPr>
          <w:lang w:val="es-ES"/>
        </w:rPr>
        <w:t>sobre todo</w:t>
      </w:r>
      <w:r w:rsidR="00FC3DEA" w:rsidRPr="005A2741">
        <w:rPr>
          <w:lang w:val="es-ES"/>
        </w:rPr>
        <w:t xml:space="preserve"> mediante la </w:t>
      </w:r>
      <w:r w:rsidR="00BA5B23" w:rsidRPr="005A2741">
        <w:rPr>
          <w:lang w:val="es-ES"/>
        </w:rPr>
        <w:t>creación de asociaciones</w:t>
      </w:r>
      <w:r w:rsidR="00FC3DEA" w:rsidRPr="005A2741">
        <w:rPr>
          <w:lang w:val="es-ES"/>
        </w:rPr>
        <w:t xml:space="preserve">, el desarrollo, la expansión y </w:t>
      </w:r>
      <w:r w:rsidR="00BA5B23" w:rsidRPr="005A2741">
        <w:rPr>
          <w:lang w:val="es-ES"/>
        </w:rPr>
        <w:t xml:space="preserve">la </w:t>
      </w:r>
      <w:r w:rsidR="00B91D6F" w:rsidRPr="005A2741">
        <w:rPr>
          <w:lang w:val="es-ES"/>
        </w:rPr>
        <w:t>utilización</w:t>
      </w:r>
      <w:r w:rsidR="00FC3DEA" w:rsidRPr="005A2741">
        <w:rPr>
          <w:lang w:val="es-ES"/>
        </w:rPr>
        <w:t xml:space="preserve"> de redes, servicios y aplicaciones de telecomunicaciones/TIC, especialmente en los países en desarrollo, </w:t>
      </w:r>
      <w:r w:rsidR="00BA5B23" w:rsidRPr="005A2741">
        <w:rPr>
          <w:lang w:val="es-ES"/>
        </w:rPr>
        <w:t xml:space="preserve">habida cuenta de la labor realizada por </w:t>
      </w:r>
      <w:r w:rsidR="00FC3DEA" w:rsidRPr="005A2741">
        <w:rPr>
          <w:lang w:val="es-ES"/>
        </w:rPr>
        <w:t>otros organismos pertinentes, reforzando el desarrollo de capacidades.</w:t>
      </w:r>
      <w:bookmarkEnd w:id="84"/>
    </w:p>
    <w:p w14:paraId="581F7D7B" w14:textId="1BBDC2F6" w:rsidR="00651675" w:rsidRPr="005A2741" w:rsidRDefault="00FC3DEA" w:rsidP="00651675">
      <w:pPr>
        <w:pStyle w:val="Headingb"/>
        <w:rPr>
          <w:lang w:val="es-ES"/>
        </w:rPr>
      </w:pPr>
      <w:r w:rsidRPr="005A2741">
        <w:rPr>
          <w:lang w:val="es-ES"/>
        </w:rPr>
        <w:t>Prestación de asistencia técnica</w:t>
      </w:r>
    </w:p>
    <w:p w14:paraId="4B1DBE1C" w14:textId="0865384C" w:rsidR="00651675" w:rsidRPr="005A2741" w:rsidRDefault="00D160BF" w:rsidP="00BA5B23">
      <w:pPr>
        <w:rPr>
          <w:lang w:val="es-ES"/>
        </w:rPr>
      </w:pPr>
      <w:bookmarkStart w:id="85" w:name="lt_pId173"/>
      <w:r w:rsidRPr="005A2741">
        <w:rPr>
          <w:lang w:val="es-ES"/>
        </w:rPr>
        <w:t>5</w:t>
      </w:r>
      <w:r w:rsidR="00673C17">
        <w:rPr>
          <w:lang w:val="es-ES"/>
        </w:rPr>
        <w:t>8</w:t>
      </w:r>
      <w:r w:rsidR="00651675" w:rsidRPr="005A2741">
        <w:rPr>
          <w:lang w:val="es-ES"/>
        </w:rPr>
        <w:tab/>
      </w:r>
      <w:r w:rsidR="00FC3DEA" w:rsidRPr="005A2741">
        <w:rPr>
          <w:lang w:val="es-ES"/>
        </w:rPr>
        <w:t xml:space="preserve">La UIT </w:t>
      </w:r>
      <w:r w:rsidR="00FC3DEA" w:rsidRPr="00741CCE">
        <w:rPr>
          <w:lang w:val="es-ES"/>
        </w:rPr>
        <w:t>promueve y ofrece asistencia técnica a los Estados Miembros, en particular a los países en desarrollo</w:t>
      </w:r>
      <w:r w:rsidR="008D503E">
        <w:rPr>
          <w:lang w:val="es-ES"/>
        </w:rPr>
        <w:t>, en particular</w:t>
      </w:r>
      <w:r w:rsidR="00EE5EA5" w:rsidRPr="00741CCE">
        <w:rPr>
          <w:lang w:val="es-ES"/>
        </w:rPr>
        <w:t xml:space="preserve"> los países menos adelantados, los pequeños Estados insulares en desarrollo, los países en desarrollo sin litoral y los países con economías en transición</w:t>
      </w:r>
      <w:r w:rsidR="00FC3DEA" w:rsidRPr="00741CCE">
        <w:rPr>
          <w:lang w:val="es-ES"/>
        </w:rPr>
        <w:t xml:space="preserve">, y a </w:t>
      </w:r>
      <w:r w:rsidR="00EE5EA5" w:rsidRPr="00741CCE">
        <w:rPr>
          <w:lang w:val="es-ES"/>
        </w:rPr>
        <w:t xml:space="preserve">las </w:t>
      </w:r>
      <w:r w:rsidR="00FC3DEA" w:rsidRPr="00741CCE">
        <w:rPr>
          <w:lang w:val="es-ES"/>
        </w:rPr>
        <w:t xml:space="preserve">organizaciones </w:t>
      </w:r>
      <w:r w:rsidR="00FC3DEA" w:rsidRPr="005A2741">
        <w:rPr>
          <w:lang w:val="es-ES"/>
        </w:rPr>
        <w:t>regionales</w:t>
      </w:r>
      <w:r w:rsidR="00EE5EA5" w:rsidRPr="005A2741">
        <w:rPr>
          <w:lang w:val="es-ES"/>
        </w:rPr>
        <w:t xml:space="preserve"> de telecomunicaciones</w:t>
      </w:r>
      <w:r w:rsidR="00FC3DEA" w:rsidRPr="005A2741">
        <w:rPr>
          <w:lang w:val="es-ES"/>
        </w:rPr>
        <w:t>, en el ámbito de las telecomunicaciones.</w:t>
      </w:r>
      <w:bookmarkEnd w:id="85"/>
    </w:p>
    <w:p w14:paraId="4F131DA0" w14:textId="2E2D60ED" w:rsidR="00651675" w:rsidRPr="005A2741" w:rsidRDefault="00A81524" w:rsidP="008F44F0">
      <w:pPr>
        <w:rPr>
          <w:lang w:val="es-ES"/>
        </w:rPr>
      </w:pPr>
      <w:bookmarkStart w:id="86" w:name="lt_pId174"/>
      <w:r w:rsidRPr="005A2741">
        <w:rPr>
          <w:lang w:val="es-ES"/>
        </w:rPr>
        <w:lastRenderedPageBreak/>
        <w:t>5</w:t>
      </w:r>
      <w:r w:rsidR="00673C17">
        <w:rPr>
          <w:lang w:val="es-ES"/>
        </w:rPr>
        <w:t>9</w:t>
      </w:r>
      <w:r w:rsidR="00651675" w:rsidRPr="005A2741">
        <w:rPr>
          <w:lang w:val="es-ES"/>
        </w:rPr>
        <w:tab/>
      </w:r>
      <w:r w:rsidR="00FC3DEA" w:rsidRPr="005A2741">
        <w:rPr>
          <w:lang w:val="es-ES"/>
        </w:rPr>
        <w:t xml:space="preserve">La UIT </w:t>
      </w:r>
      <w:r w:rsidR="008C374F" w:rsidRPr="005A2741">
        <w:rPr>
          <w:lang w:val="es-ES"/>
        </w:rPr>
        <w:t>pone a disposición</w:t>
      </w:r>
      <w:r w:rsidR="00FC3DEA" w:rsidRPr="005A2741">
        <w:rPr>
          <w:lang w:val="es-ES"/>
        </w:rPr>
        <w:t xml:space="preserve"> proyectos y soluciones</w:t>
      </w:r>
      <w:r w:rsidR="00E30AF5" w:rsidRPr="005A2741">
        <w:rPr>
          <w:lang w:val="es-ES"/>
        </w:rPr>
        <w:t xml:space="preserve"> adaptados </w:t>
      </w:r>
      <w:r w:rsidR="00FC3DEA" w:rsidRPr="005A2741">
        <w:rPr>
          <w:lang w:val="es-ES"/>
        </w:rPr>
        <w:t xml:space="preserve">a las necesidades de múltiples partes interesadas, </w:t>
      </w:r>
      <w:r w:rsidR="00E30AF5" w:rsidRPr="005A2741">
        <w:rPr>
          <w:lang w:val="es-ES"/>
        </w:rPr>
        <w:t>partiendo de</w:t>
      </w:r>
      <w:r w:rsidR="00FC3DEA" w:rsidRPr="005A2741">
        <w:rPr>
          <w:lang w:val="es-ES"/>
        </w:rPr>
        <w:t xml:space="preserve"> </w:t>
      </w:r>
      <w:r w:rsidR="00FA3242" w:rsidRPr="005A2741">
        <w:rPr>
          <w:lang w:val="es-ES"/>
        </w:rPr>
        <w:t xml:space="preserve">unos conocimientos técnicos abundantes y </w:t>
      </w:r>
      <w:r w:rsidR="00E30AF5" w:rsidRPr="005A2741">
        <w:rPr>
          <w:lang w:val="es-ES"/>
        </w:rPr>
        <w:t>reconocid</w:t>
      </w:r>
      <w:r w:rsidR="00FA3242" w:rsidRPr="005A2741">
        <w:rPr>
          <w:lang w:val="es-ES"/>
        </w:rPr>
        <w:t>os</w:t>
      </w:r>
      <w:r w:rsidR="00E30AF5" w:rsidRPr="005A2741">
        <w:rPr>
          <w:lang w:val="es-ES"/>
        </w:rPr>
        <w:t xml:space="preserve"> </w:t>
      </w:r>
      <w:r w:rsidR="00FC3DEA" w:rsidRPr="005A2741">
        <w:rPr>
          <w:lang w:val="es-ES"/>
        </w:rPr>
        <w:t xml:space="preserve">en el </w:t>
      </w:r>
      <w:r w:rsidR="00FA3242" w:rsidRPr="005A2741">
        <w:rPr>
          <w:lang w:val="es-ES"/>
        </w:rPr>
        <w:t>ámbito</w:t>
      </w:r>
      <w:r w:rsidR="00FC3DEA" w:rsidRPr="005A2741">
        <w:rPr>
          <w:lang w:val="es-ES"/>
        </w:rPr>
        <w:t xml:space="preserve"> de las telecomunicaciones/TIC</w:t>
      </w:r>
      <w:r w:rsidR="00FA3242" w:rsidRPr="005A2741">
        <w:rPr>
          <w:lang w:val="es-ES"/>
        </w:rPr>
        <w:t>, así como de</w:t>
      </w:r>
      <w:r w:rsidR="00FC3DEA" w:rsidRPr="005A2741">
        <w:rPr>
          <w:lang w:val="es-ES"/>
        </w:rPr>
        <w:t xml:space="preserve"> una amplia experiencia en el desarrollo, la gestión, la ejecución, la supervisión y la evaluación de proyectos,</w:t>
      </w:r>
      <w:r w:rsidR="00FA3242" w:rsidRPr="005A2741">
        <w:rPr>
          <w:lang w:val="es-ES"/>
        </w:rPr>
        <w:t xml:space="preserve"> y</w:t>
      </w:r>
      <w:r w:rsidR="00FC3DEA" w:rsidRPr="005A2741">
        <w:rPr>
          <w:lang w:val="es-ES"/>
        </w:rPr>
        <w:t xml:space="preserve"> centrándose en la gestión basada en los resultados. </w:t>
      </w:r>
      <w:r w:rsidR="00FA3242" w:rsidRPr="005A2741">
        <w:rPr>
          <w:lang w:val="es-ES"/>
        </w:rPr>
        <w:t>De esta forma, genera</w:t>
      </w:r>
      <w:r w:rsidR="00FC3DEA" w:rsidRPr="005A2741">
        <w:rPr>
          <w:lang w:val="es-ES"/>
        </w:rPr>
        <w:t xml:space="preserve"> oportunidades para la</w:t>
      </w:r>
      <w:r w:rsidR="00FA3242" w:rsidRPr="005A2741">
        <w:rPr>
          <w:lang w:val="es-ES"/>
        </w:rPr>
        <w:t xml:space="preserve"> creación de</w:t>
      </w:r>
      <w:r w:rsidR="00FC3DEA" w:rsidRPr="005A2741">
        <w:rPr>
          <w:lang w:val="es-ES"/>
        </w:rPr>
        <w:t xml:space="preserve"> asociaciones público-privadas y </w:t>
      </w:r>
      <w:r w:rsidR="00FA3242" w:rsidRPr="005A2741">
        <w:rPr>
          <w:lang w:val="es-ES"/>
        </w:rPr>
        <w:t xml:space="preserve">establece </w:t>
      </w:r>
      <w:r w:rsidR="00FC3DEA" w:rsidRPr="005A2741">
        <w:rPr>
          <w:lang w:val="es-ES"/>
        </w:rPr>
        <w:t xml:space="preserve">una plataforma de confianza </w:t>
      </w:r>
      <w:r w:rsidR="00FA3242" w:rsidRPr="005A2741">
        <w:rPr>
          <w:lang w:val="es-ES"/>
        </w:rPr>
        <w:t>en la que</w:t>
      </w:r>
      <w:r w:rsidR="00FC3DEA" w:rsidRPr="005A2741">
        <w:rPr>
          <w:lang w:val="es-ES"/>
        </w:rPr>
        <w:t xml:space="preserve"> abordar las necesidades de desarrollo mediante el uso de las telecomunicaciones/TIC.</w:t>
      </w:r>
      <w:bookmarkEnd w:id="86"/>
    </w:p>
    <w:p w14:paraId="4BBD51D8" w14:textId="1DEC291C" w:rsidR="00FC3DEA" w:rsidRPr="005A2741" w:rsidRDefault="008D503E" w:rsidP="00651675">
      <w:pPr>
        <w:rPr>
          <w:lang w:val="es-ES"/>
        </w:rPr>
      </w:pPr>
      <w:bookmarkStart w:id="87" w:name="lt_pId176"/>
      <w:r>
        <w:rPr>
          <w:lang w:val="es-ES"/>
        </w:rPr>
        <w:t>60</w:t>
      </w:r>
      <w:r w:rsidR="00651675" w:rsidRPr="005A2741">
        <w:rPr>
          <w:lang w:val="es-ES"/>
        </w:rPr>
        <w:tab/>
      </w:r>
      <w:r w:rsidR="00FC3DEA" w:rsidRPr="005A2741">
        <w:rPr>
          <w:lang w:val="es-ES"/>
        </w:rPr>
        <w:t xml:space="preserve">La UIT también ofrece asistencia </w:t>
      </w:r>
      <w:r w:rsidR="00FA3242" w:rsidRPr="005A2741">
        <w:rPr>
          <w:lang w:val="es-ES"/>
        </w:rPr>
        <w:t>a efectos de</w:t>
      </w:r>
      <w:r w:rsidR="00FC3DEA" w:rsidRPr="005A2741">
        <w:rPr>
          <w:lang w:val="es-ES"/>
        </w:rPr>
        <w:t xml:space="preserve"> la aplicación de las decisiones de las conferencias mundiales y regionales, </w:t>
      </w:r>
      <w:r w:rsidR="00DA3E0E" w:rsidRPr="005A2741">
        <w:rPr>
          <w:lang w:val="es-ES"/>
        </w:rPr>
        <w:t>apoyo a</w:t>
      </w:r>
      <w:r w:rsidR="00FC3DEA" w:rsidRPr="005A2741">
        <w:rPr>
          <w:lang w:val="es-ES"/>
        </w:rPr>
        <w:t xml:space="preserve"> las actividades de coordinación del espectro entre los Miembros de la UIT, y herramientas informáticas para ayudar a las administraciones de los países en desarrollo a asumir sus responsabilidades </w:t>
      </w:r>
      <w:r w:rsidR="00DA3E0E" w:rsidRPr="005A2741">
        <w:rPr>
          <w:lang w:val="es-ES"/>
        </w:rPr>
        <w:t xml:space="preserve">en materia </w:t>
      </w:r>
      <w:r w:rsidR="00FC3DEA" w:rsidRPr="005A2741">
        <w:rPr>
          <w:lang w:val="es-ES"/>
        </w:rPr>
        <w:t>de gestión del espectro con mayor eficacia.</w:t>
      </w:r>
    </w:p>
    <w:p w14:paraId="3B2D4A77" w14:textId="63A460B5" w:rsidR="00CE4C7F" w:rsidRPr="005A2741" w:rsidRDefault="008D503E" w:rsidP="00651675">
      <w:pPr>
        <w:rPr>
          <w:lang w:val="es-ES"/>
        </w:rPr>
      </w:pPr>
      <w:r>
        <w:rPr>
          <w:lang w:val="es-ES"/>
        </w:rPr>
        <w:t>61</w:t>
      </w:r>
      <w:r w:rsidR="00CE4C7F" w:rsidRPr="005A2741">
        <w:rPr>
          <w:lang w:val="es-ES"/>
        </w:rPr>
        <w:tab/>
        <w:t>Además, la UIT colabora y coopera con otros organismos/agencia</w:t>
      </w:r>
      <w:r w:rsidR="00262618" w:rsidRPr="00741CCE">
        <w:rPr>
          <w:lang w:val="es-ES"/>
        </w:rPr>
        <w:t>s</w:t>
      </w:r>
      <w:r w:rsidR="00CE4C7F" w:rsidRPr="005A2741">
        <w:rPr>
          <w:lang w:val="es-ES"/>
        </w:rPr>
        <w:t xml:space="preserve"> de las Naciones Unidas en el marco de sus respectivos mandatos.</w:t>
      </w:r>
    </w:p>
    <w:bookmarkEnd w:id="87"/>
    <w:p w14:paraId="1D40ACC3" w14:textId="77777777" w:rsidR="004D25B3" w:rsidRPr="005A2741" w:rsidRDefault="004D25B3" w:rsidP="004D25B3">
      <w:pPr>
        <w:pStyle w:val="Headingb"/>
        <w:rPr>
          <w:lang w:val="es-ES"/>
        </w:rPr>
      </w:pPr>
      <w:r w:rsidRPr="005A2741">
        <w:rPr>
          <w:lang w:val="es-ES"/>
        </w:rPr>
        <w:t>Creación de plataformas</w:t>
      </w:r>
    </w:p>
    <w:p w14:paraId="434C7D16" w14:textId="341ED8EB" w:rsidR="00651675" w:rsidRPr="005A2741" w:rsidRDefault="00A81524" w:rsidP="008F44F0">
      <w:pPr>
        <w:rPr>
          <w:lang w:val="es-ES"/>
        </w:rPr>
      </w:pPr>
      <w:bookmarkStart w:id="88" w:name="lt_pId178"/>
      <w:r w:rsidRPr="005A2741">
        <w:rPr>
          <w:lang w:val="es-ES"/>
        </w:rPr>
        <w:t>6</w:t>
      </w:r>
      <w:r w:rsidR="008D503E">
        <w:rPr>
          <w:lang w:val="es-ES"/>
        </w:rPr>
        <w:t>2</w:t>
      </w:r>
      <w:r w:rsidR="00651675" w:rsidRPr="005A2741">
        <w:rPr>
          <w:lang w:val="es-ES"/>
        </w:rPr>
        <w:tab/>
      </w:r>
      <w:r w:rsidR="004D25B3" w:rsidRPr="005A2741">
        <w:rPr>
          <w:lang w:val="es-ES"/>
        </w:rPr>
        <w:t xml:space="preserve">La UIT se </w:t>
      </w:r>
      <w:r w:rsidR="00CF58B1" w:rsidRPr="005A2741">
        <w:rPr>
          <w:lang w:val="es-ES"/>
        </w:rPr>
        <w:t>halla</w:t>
      </w:r>
      <w:r w:rsidR="004D25B3" w:rsidRPr="005A2741">
        <w:rPr>
          <w:lang w:val="es-ES"/>
        </w:rPr>
        <w:t xml:space="preserve"> en una posición única para reunir a una amplia gama de interesad</w:t>
      </w:r>
      <w:r w:rsidR="00CF58B1" w:rsidRPr="005A2741">
        <w:rPr>
          <w:lang w:val="es-ES"/>
        </w:rPr>
        <w:t>o</w:t>
      </w:r>
      <w:r w:rsidR="004D25B3" w:rsidRPr="005A2741">
        <w:rPr>
          <w:lang w:val="es-ES"/>
        </w:rPr>
        <w:t>s</w:t>
      </w:r>
      <w:r w:rsidR="00CF58B1" w:rsidRPr="005A2741">
        <w:rPr>
          <w:lang w:val="es-ES"/>
        </w:rPr>
        <w:t xml:space="preserve"> y crear una plataforma </w:t>
      </w:r>
      <w:r w:rsidR="004D25B3" w:rsidRPr="005A2741">
        <w:rPr>
          <w:lang w:val="es-ES"/>
        </w:rPr>
        <w:t>en el ámbito de las telecomunicaciones/TIC</w:t>
      </w:r>
      <w:r w:rsidR="00CF58B1" w:rsidRPr="005A2741">
        <w:rPr>
          <w:lang w:val="es-ES"/>
        </w:rPr>
        <w:t xml:space="preserve"> en la que estos puedan </w:t>
      </w:r>
      <w:r w:rsidR="004D25B3" w:rsidRPr="005A2741">
        <w:rPr>
          <w:lang w:val="es-ES"/>
        </w:rPr>
        <w:t>compartir experiencias</w:t>
      </w:r>
      <w:r w:rsidR="004D79F1" w:rsidRPr="005A2741">
        <w:rPr>
          <w:lang w:val="es-ES"/>
        </w:rPr>
        <w:t xml:space="preserve"> y</w:t>
      </w:r>
      <w:r w:rsidR="004D25B3" w:rsidRPr="005A2741">
        <w:rPr>
          <w:lang w:val="es-ES"/>
        </w:rPr>
        <w:t xml:space="preserve"> conocimientos, colaborar </w:t>
      </w:r>
      <w:r w:rsidR="004D79F1" w:rsidRPr="005A2741">
        <w:rPr>
          <w:lang w:val="es-ES"/>
        </w:rPr>
        <w:t>y definir los</w:t>
      </w:r>
      <w:r w:rsidR="004D25B3" w:rsidRPr="005A2741">
        <w:rPr>
          <w:lang w:val="es-ES"/>
        </w:rPr>
        <w:t xml:space="preserve"> medios </w:t>
      </w:r>
      <w:r w:rsidR="004D79F1" w:rsidRPr="005A2741">
        <w:rPr>
          <w:lang w:val="es-ES"/>
        </w:rPr>
        <w:t xml:space="preserve">necesarios </w:t>
      </w:r>
      <w:r w:rsidR="004D25B3" w:rsidRPr="005A2741">
        <w:rPr>
          <w:lang w:val="es-ES"/>
        </w:rPr>
        <w:t>para</w:t>
      </w:r>
      <w:r w:rsidR="004D79F1" w:rsidRPr="005A2741">
        <w:rPr>
          <w:lang w:val="es-ES"/>
        </w:rPr>
        <w:t xml:space="preserve"> </w:t>
      </w:r>
      <w:r w:rsidR="00C74AAD" w:rsidRPr="005A2741">
        <w:rPr>
          <w:lang w:val="es-ES"/>
        </w:rPr>
        <w:t xml:space="preserve">ofrecer a las personas </w:t>
      </w:r>
      <w:r w:rsidR="004D25B3" w:rsidRPr="005A2741">
        <w:rPr>
          <w:lang w:val="es-ES"/>
        </w:rPr>
        <w:t xml:space="preserve">una conectividad </w:t>
      </w:r>
      <w:r w:rsidR="00C74AAD" w:rsidRPr="005A2741">
        <w:rPr>
          <w:lang w:val="es-ES"/>
        </w:rPr>
        <w:t xml:space="preserve">y una utilización </w:t>
      </w:r>
      <w:r w:rsidR="004D25B3" w:rsidRPr="005A2741">
        <w:rPr>
          <w:lang w:val="es-ES"/>
        </w:rPr>
        <w:t xml:space="preserve">asequible, </w:t>
      </w:r>
      <w:r w:rsidR="00C74AAD" w:rsidRPr="005A2741">
        <w:rPr>
          <w:lang w:val="es-ES"/>
        </w:rPr>
        <w:t xml:space="preserve">protegida, </w:t>
      </w:r>
      <w:r w:rsidR="004D25B3" w:rsidRPr="005A2741">
        <w:rPr>
          <w:lang w:val="es-ES"/>
        </w:rPr>
        <w:t>segura y fiable</w:t>
      </w:r>
      <w:r w:rsidR="004D79F1" w:rsidRPr="005A2741">
        <w:rPr>
          <w:lang w:val="es-ES"/>
        </w:rPr>
        <w:t xml:space="preserve"> </w:t>
      </w:r>
      <w:r w:rsidR="00C74AAD" w:rsidRPr="005A2741">
        <w:rPr>
          <w:lang w:val="es-ES"/>
        </w:rPr>
        <w:t>en cualquier parte</w:t>
      </w:r>
      <w:r w:rsidR="00651675" w:rsidRPr="005A2741">
        <w:rPr>
          <w:lang w:val="es-ES"/>
        </w:rPr>
        <w:t>.</w:t>
      </w:r>
      <w:bookmarkEnd w:id="88"/>
    </w:p>
    <w:p w14:paraId="68679E57" w14:textId="1E748F0F" w:rsidR="00651675" w:rsidRPr="005A2741" w:rsidRDefault="00A81524" w:rsidP="004D79F1">
      <w:pPr>
        <w:rPr>
          <w:lang w:val="es-ES"/>
        </w:rPr>
      </w:pPr>
      <w:bookmarkStart w:id="89" w:name="lt_pId179"/>
      <w:r w:rsidRPr="005A2741">
        <w:rPr>
          <w:lang w:val="es-ES"/>
        </w:rPr>
        <w:t>6</w:t>
      </w:r>
      <w:r w:rsidR="008D503E">
        <w:rPr>
          <w:lang w:val="es-ES"/>
        </w:rPr>
        <w:t>3</w:t>
      </w:r>
      <w:r w:rsidR="00651675" w:rsidRPr="005A2741">
        <w:rPr>
          <w:lang w:val="es-ES"/>
        </w:rPr>
        <w:tab/>
      </w:r>
      <w:r w:rsidR="004D25B3" w:rsidRPr="005A2741">
        <w:rPr>
          <w:lang w:val="es-ES"/>
        </w:rPr>
        <w:t>A través de las plataformas</w:t>
      </w:r>
      <w:r w:rsidR="00C74AAD" w:rsidRPr="005A2741">
        <w:rPr>
          <w:lang w:val="es-ES"/>
        </w:rPr>
        <w:t xml:space="preserve"> de encuentro</w:t>
      </w:r>
      <w:r w:rsidR="004D25B3" w:rsidRPr="005A2741">
        <w:rPr>
          <w:lang w:val="es-ES"/>
        </w:rPr>
        <w:t>, la UIT fomenta la cooperación y la</w:t>
      </w:r>
      <w:r w:rsidR="004D79F1" w:rsidRPr="005A2741">
        <w:rPr>
          <w:lang w:val="es-ES"/>
        </w:rPr>
        <w:t xml:space="preserve"> creación de</w:t>
      </w:r>
      <w:r w:rsidR="004D25B3" w:rsidRPr="005A2741">
        <w:rPr>
          <w:lang w:val="es-ES"/>
        </w:rPr>
        <w:t xml:space="preserve"> asociaciones internacionales para el crecimiento de las telecomunicaciones/TIC, especialmente con organizaciones regionales de telecomunicaciones </w:t>
      </w:r>
      <w:r w:rsidR="004D79F1" w:rsidRPr="005A2741">
        <w:rPr>
          <w:lang w:val="es-ES"/>
        </w:rPr>
        <w:t xml:space="preserve">e instituciones de financiación del desarrollo </w:t>
      </w:r>
      <w:r w:rsidR="004D25B3" w:rsidRPr="005A2741">
        <w:rPr>
          <w:lang w:val="es-ES"/>
        </w:rPr>
        <w:t>mundiales y regionales.</w:t>
      </w:r>
      <w:bookmarkEnd w:id="89"/>
    </w:p>
    <w:p w14:paraId="6A325847" w14:textId="3F47B117" w:rsidR="00651675" w:rsidRPr="005A2741" w:rsidRDefault="00651675" w:rsidP="00651675">
      <w:pPr>
        <w:pStyle w:val="Heading2"/>
        <w:rPr>
          <w:lang w:val="es-ES"/>
        </w:rPr>
      </w:pPr>
      <w:bookmarkStart w:id="90" w:name="lt_pId180"/>
      <w:r w:rsidRPr="005A2741">
        <w:rPr>
          <w:lang w:val="es-ES"/>
        </w:rPr>
        <w:t>2.8</w:t>
      </w:r>
      <w:r w:rsidRPr="005A2741">
        <w:rPr>
          <w:lang w:val="es-ES"/>
        </w:rPr>
        <w:tab/>
      </w:r>
      <w:bookmarkEnd w:id="90"/>
      <w:r w:rsidR="004D25B3" w:rsidRPr="005A2741">
        <w:rPr>
          <w:lang w:val="es-ES"/>
        </w:rPr>
        <w:t>Factores habilitadores</w:t>
      </w:r>
    </w:p>
    <w:p w14:paraId="2871927B" w14:textId="78A0E433" w:rsidR="00651675" w:rsidRPr="005A2741" w:rsidRDefault="00A81524" w:rsidP="006153F2">
      <w:pPr>
        <w:rPr>
          <w:lang w:val="es-ES"/>
        </w:rPr>
      </w:pPr>
      <w:bookmarkStart w:id="91" w:name="lt_pId181"/>
      <w:r w:rsidRPr="005A2741">
        <w:rPr>
          <w:lang w:val="es-ES"/>
        </w:rPr>
        <w:t>6</w:t>
      </w:r>
      <w:r w:rsidR="008D503E">
        <w:rPr>
          <w:lang w:val="es-ES"/>
        </w:rPr>
        <w:t>4</w:t>
      </w:r>
      <w:r w:rsidR="00651675" w:rsidRPr="005A2741">
        <w:rPr>
          <w:lang w:val="es-ES"/>
        </w:rPr>
        <w:tab/>
      </w:r>
      <w:bookmarkStart w:id="92" w:name="_Hlk90996256"/>
      <w:r w:rsidR="004D25B3" w:rsidRPr="005A2741">
        <w:rPr>
          <w:lang w:val="es-ES"/>
        </w:rPr>
        <w:t xml:space="preserve">Los </w:t>
      </w:r>
      <w:r w:rsidR="006153F2" w:rsidRPr="005A2741">
        <w:rPr>
          <w:lang w:val="es-ES"/>
        </w:rPr>
        <w:t xml:space="preserve">factores </w:t>
      </w:r>
      <w:r w:rsidR="004D25B3" w:rsidRPr="005A2741">
        <w:rPr>
          <w:lang w:val="es-ES"/>
        </w:rPr>
        <w:t>habilitadores son l</w:t>
      </w:r>
      <w:r w:rsidR="006153F2" w:rsidRPr="005A2741">
        <w:rPr>
          <w:lang w:val="es-ES"/>
        </w:rPr>
        <w:t>o</w:t>
      </w:r>
      <w:r w:rsidR="004D25B3" w:rsidRPr="005A2741">
        <w:rPr>
          <w:lang w:val="es-ES"/>
        </w:rPr>
        <w:t xml:space="preserve">s </w:t>
      </w:r>
      <w:r w:rsidR="006153F2" w:rsidRPr="005A2741">
        <w:rPr>
          <w:lang w:val="es-ES"/>
        </w:rPr>
        <w:t>métodos de trabajo que permiten a la Unión cumplir sus objetivos y prioridades de manera más eficaz y eficiente.</w:t>
      </w:r>
      <w:r w:rsidR="004D25B3" w:rsidRPr="005A2741">
        <w:rPr>
          <w:lang w:val="es-ES"/>
        </w:rPr>
        <w:t xml:space="preserve"> </w:t>
      </w:r>
      <w:r w:rsidR="006153F2" w:rsidRPr="005A2741">
        <w:rPr>
          <w:lang w:val="es-ES"/>
        </w:rPr>
        <w:t>Estos r</w:t>
      </w:r>
      <w:r w:rsidR="004D25B3" w:rsidRPr="005A2741">
        <w:rPr>
          <w:lang w:val="es-ES"/>
        </w:rPr>
        <w:t>eflejan</w:t>
      </w:r>
      <w:r w:rsidR="006153F2" w:rsidRPr="005A2741">
        <w:rPr>
          <w:lang w:val="es-ES"/>
        </w:rPr>
        <w:t xml:space="preserve"> tanto</w:t>
      </w:r>
      <w:r w:rsidR="004D25B3" w:rsidRPr="005A2741">
        <w:rPr>
          <w:lang w:val="es-ES"/>
        </w:rPr>
        <w:t xml:space="preserve"> los valores de la Unión de eficiencia, transparencia</w:t>
      </w:r>
      <w:r w:rsidR="006153F2" w:rsidRPr="005A2741">
        <w:rPr>
          <w:lang w:val="es-ES"/>
        </w:rPr>
        <w:t>,</w:t>
      </w:r>
      <w:r w:rsidR="004D25B3" w:rsidRPr="005A2741">
        <w:rPr>
          <w:lang w:val="es-ES"/>
        </w:rPr>
        <w:t xml:space="preserve"> responsabilidad, apertura, universalidad y neutralidad, </w:t>
      </w:r>
      <w:r w:rsidR="006153F2" w:rsidRPr="005A2741">
        <w:rPr>
          <w:lang w:val="es-ES"/>
        </w:rPr>
        <w:t>como su condición de organización antropocéntrica</w:t>
      </w:r>
      <w:r w:rsidR="004D25B3" w:rsidRPr="005A2741">
        <w:rPr>
          <w:lang w:val="es-ES"/>
        </w:rPr>
        <w:t>, orientada a</w:t>
      </w:r>
      <w:r w:rsidR="006153F2" w:rsidRPr="005A2741">
        <w:rPr>
          <w:lang w:val="es-ES"/>
        </w:rPr>
        <w:t xml:space="preserve"> </w:t>
      </w:r>
      <w:r w:rsidR="004D25B3" w:rsidRPr="005A2741">
        <w:rPr>
          <w:lang w:val="es-ES"/>
        </w:rPr>
        <w:t>l</w:t>
      </w:r>
      <w:r w:rsidR="006153F2" w:rsidRPr="005A2741">
        <w:rPr>
          <w:lang w:val="es-ES"/>
        </w:rPr>
        <w:t>os</w:t>
      </w:r>
      <w:r w:rsidR="004D25B3" w:rsidRPr="005A2741">
        <w:rPr>
          <w:lang w:val="es-ES"/>
        </w:rPr>
        <w:t xml:space="preserve"> servicio</w:t>
      </w:r>
      <w:r w:rsidR="006153F2" w:rsidRPr="005A2741">
        <w:rPr>
          <w:lang w:val="es-ES"/>
        </w:rPr>
        <w:t>s</w:t>
      </w:r>
      <w:r w:rsidR="004D25B3" w:rsidRPr="005A2741">
        <w:rPr>
          <w:lang w:val="es-ES"/>
        </w:rPr>
        <w:t xml:space="preserve"> y basada en los resultados, aprovechan sus principales puntos fuertes y abordan sus puntos débiles</w:t>
      </w:r>
      <w:r w:rsidR="006153F2" w:rsidRPr="005A2741">
        <w:rPr>
          <w:lang w:val="es-ES"/>
        </w:rPr>
        <w:t>,</w:t>
      </w:r>
      <w:r w:rsidR="004D25B3" w:rsidRPr="005A2741">
        <w:rPr>
          <w:lang w:val="es-ES"/>
        </w:rPr>
        <w:t xml:space="preserve"> para poder apoyar a sus miembros.</w:t>
      </w:r>
      <w:bookmarkEnd w:id="91"/>
    </w:p>
    <w:bookmarkEnd w:id="92"/>
    <w:p w14:paraId="280D47BC" w14:textId="72D2E398" w:rsidR="00651675" w:rsidRPr="005A2741" w:rsidRDefault="004D25B3" w:rsidP="00651675">
      <w:pPr>
        <w:pStyle w:val="Headingb"/>
        <w:rPr>
          <w:lang w:val="es-ES"/>
        </w:rPr>
      </w:pPr>
      <w:r w:rsidRPr="005A2741">
        <w:rPr>
          <w:lang w:val="es-ES"/>
        </w:rPr>
        <w:t xml:space="preserve">Impulso de los </w:t>
      </w:r>
      <w:r w:rsidR="00CC53A5">
        <w:rPr>
          <w:lang w:val="es-ES"/>
        </w:rPr>
        <w:t>m</w:t>
      </w:r>
      <w:r w:rsidR="00C74AAD" w:rsidRPr="005A2741">
        <w:rPr>
          <w:lang w:val="es-ES"/>
        </w:rPr>
        <w:t>iembros</w:t>
      </w:r>
    </w:p>
    <w:p w14:paraId="2085C2FA" w14:textId="790312BF" w:rsidR="00651675" w:rsidRPr="005A2741" w:rsidRDefault="00A81524" w:rsidP="00EB4A3E">
      <w:pPr>
        <w:rPr>
          <w:lang w:val="es-ES"/>
        </w:rPr>
      </w:pPr>
      <w:bookmarkStart w:id="93" w:name="lt_pId184"/>
      <w:r w:rsidRPr="005A2741">
        <w:rPr>
          <w:lang w:val="es-ES"/>
        </w:rPr>
        <w:t>6</w:t>
      </w:r>
      <w:r w:rsidR="008D503E">
        <w:rPr>
          <w:lang w:val="es-ES"/>
        </w:rPr>
        <w:t>5</w:t>
      </w:r>
      <w:r w:rsidR="00651675" w:rsidRPr="005A2741">
        <w:rPr>
          <w:lang w:val="es-ES"/>
        </w:rPr>
        <w:tab/>
      </w:r>
      <w:r w:rsidR="004D25B3" w:rsidRPr="005A2741">
        <w:rPr>
          <w:lang w:val="es-ES"/>
        </w:rPr>
        <w:t xml:space="preserve">La UIT seguirá trabajando como una organización impulsada por sus </w:t>
      </w:r>
      <w:r w:rsidR="00CC53A5">
        <w:rPr>
          <w:lang w:val="es-ES"/>
        </w:rPr>
        <w:t>m</w:t>
      </w:r>
      <w:r w:rsidR="00C74AAD" w:rsidRPr="005A2741">
        <w:rPr>
          <w:lang w:val="es-ES"/>
        </w:rPr>
        <w:t>iembros</w:t>
      </w:r>
      <w:r w:rsidR="004D25B3" w:rsidRPr="005A2741">
        <w:rPr>
          <w:lang w:val="es-ES"/>
        </w:rPr>
        <w:t xml:space="preserve">, </w:t>
      </w:r>
      <w:r w:rsidR="000C3983" w:rsidRPr="005A2741">
        <w:rPr>
          <w:lang w:val="es-ES"/>
        </w:rPr>
        <w:t>a fin de atender</w:t>
      </w:r>
      <w:r w:rsidR="004D25B3" w:rsidRPr="005A2741">
        <w:rPr>
          <w:lang w:val="es-ES"/>
        </w:rPr>
        <w:t xml:space="preserve"> y reflejar eficazmente las necesidades de </w:t>
      </w:r>
      <w:r w:rsidR="000C3983" w:rsidRPr="005A2741">
        <w:rPr>
          <w:lang w:val="es-ES"/>
        </w:rPr>
        <w:t>estos últimos</w:t>
      </w:r>
      <w:r w:rsidR="004D25B3" w:rsidRPr="005A2741">
        <w:rPr>
          <w:lang w:val="es-ES"/>
        </w:rPr>
        <w:t xml:space="preserve">. La UIT reconoce las necesidades de todos los países, en particular las de los países en desarrollo, los países menos adelantados, los pequeños Estados insulares en desarrollo, los países en desarrollo sin litoral y los países con economías en transición, así como </w:t>
      </w:r>
      <w:r w:rsidR="00407F79" w:rsidRPr="005A2741">
        <w:rPr>
          <w:lang w:val="es-ES"/>
        </w:rPr>
        <w:t xml:space="preserve">de </w:t>
      </w:r>
      <w:r w:rsidR="004D25B3" w:rsidRPr="005A2741">
        <w:rPr>
          <w:lang w:val="es-ES"/>
        </w:rPr>
        <w:t xml:space="preserve">las poblaciones </w:t>
      </w:r>
      <w:r w:rsidR="00962046" w:rsidRPr="00741CCE">
        <w:rPr>
          <w:lang w:val="es-ES"/>
        </w:rPr>
        <w:t>insuficientemente atendidas</w:t>
      </w:r>
      <w:r w:rsidR="004D25B3" w:rsidRPr="005A2741">
        <w:rPr>
          <w:lang w:val="es-ES"/>
        </w:rPr>
        <w:t xml:space="preserve"> y vulnerables, a las que </w:t>
      </w:r>
      <w:r w:rsidR="00EB4A3E" w:rsidRPr="005A2741">
        <w:rPr>
          <w:lang w:val="es-ES"/>
        </w:rPr>
        <w:t>cabría</w:t>
      </w:r>
      <w:r w:rsidR="004D25B3" w:rsidRPr="005A2741">
        <w:rPr>
          <w:lang w:val="es-ES"/>
        </w:rPr>
        <w:t xml:space="preserve"> dar prioridad y prestar la debida atención. La UIT también </w:t>
      </w:r>
      <w:r w:rsidR="00EB4A3E" w:rsidRPr="005A2741">
        <w:rPr>
          <w:lang w:val="es-ES"/>
        </w:rPr>
        <w:t>se esforzará por afianzar</w:t>
      </w:r>
      <w:r w:rsidR="004D25B3" w:rsidRPr="005A2741">
        <w:rPr>
          <w:lang w:val="es-ES"/>
        </w:rPr>
        <w:t xml:space="preserve"> su compromiso con los representantes de</w:t>
      </w:r>
      <w:r w:rsidR="00EB4A3E" w:rsidRPr="005A2741">
        <w:rPr>
          <w:lang w:val="es-ES"/>
        </w:rPr>
        <w:t>l sector de</w:t>
      </w:r>
      <w:r w:rsidR="004D25B3" w:rsidRPr="005A2741">
        <w:rPr>
          <w:lang w:val="es-ES"/>
        </w:rPr>
        <w:t xml:space="preserve"> las telecomunicaciones/TIC</w:t>
      </w:r>
      <w:r w:rsidR="00EB4A3E" w:rsidRPr="005A2741">
        <w:rPr>
          <w:lang w:val="es-ES"/>
        </w:rPr>
        <w:t>, así como</w:t>
      </w:r>
      <w:r w:rsidR="004D25B3" w:rsidRPr="005A2741">
        <w:rPr>
          <w:lang w:val="es-ES"/>
        </w:rPr>
        <w:t xml:space="preserve"> de otros sectores industriales, para demostrar </w:t>
      </w:r>
      <w:r w:rsidR="00EB4A3E" w:rsidRPr="005A2741">
        <w:rPr>
          <w:lang w:val="es-ES"/>
        </w:rPr>
        <w:t>su</w:t>
      </w:r>
      <w:r w:rsidR="004D25B3" w:rsidRPr="005A2741">
        <w:rPr>
          <w:lang w:val="es-ES"/>
        </w:rPr>
        <w:t xml:space="preserve"> propuesta de valor en el contexto de </w:t>
      </w:r>
      <w:r w:rsidR="00EB4A3E" w:rsidRPr="005A2741">
        <w:rPr>
          <w:lang w:val="es-ES"/>
        </w:rPr>
        <w:t>las metas</w:t>
      </w:r>
      <w:r w:rsidR="004D25B3" w:rsidRPr="005A2741">
        <w:rPr>
          <w:lang w:val="es-ES"/>
        </w:rPr>
        <w:t xml:space="preserve"> estratégic</w:t>
      </w:r>
      <w:r w:rsidR="00EB4A3E" w:rsidRPr="005A2741">
        <w:rPr>
          <w:lang w:val="es-ES"/>
        </w:rPr>
        <w:t>a</w:t>
      </w:r>
      <w:r w:rsidR="004D25B3" w:rsidRPr="005A2741">
        <w:rPr>
          <w:lang w:val="es-ES"/>
        </w:rPr>
        <w:t>s.</w:t>
      </w:r>
      <w:bookmarkEnd w:id="93"/>
    </w:p>
    <w:p w14:paraId="4695B5D4" w14:textId="4A494CA5" w:rsidR="00651675" w:rsidRPr="005A2741" w:rsidRDefault="004D25B3" w:rsidP="00651675">
      <w:pPr>
        <w:pStyle w:val="Headingb"/>
        <w:rPr>
          <w:lang w:val="es-ES"/>
        </w:rPr>
      </w:pPr>
      <w:r w:rsidRPr="005A2741">
        <w:rPr>
          <w:lang w:val="es-ES"/>
        </w:rPr>
        <w:lastRenderedPageBreak/>
        <w:t>Presencia regional</w:t>
      </w:r>
    </w:p>
    <w:p w14:paraId="33C0C0F6" w14:textId="37718C70" w:rsidR="00C74AAD" w:rsidRPr="005A2741" w:rsidRDefault="00A81524" w:rsidP="00651675">
      <w:pPr>
        <w:rPr>
          <w:lang w:val="es-ES"/>
        </w:rPr>
      </w:pPr>
      <w:bookmarkStart w:id="94" w:name="lt_pId188"/>
      <w:r w:rsidRPr="005A2741">
        <w:rPr>
          <w:lang w:val="es-ES"/>
        </w:rPr>
        <w:t>6</w:t>
      </w:r>
      <w:r w:rsidR="005F0627">
        <w:rPr>
          <w:lang w:val="es-ES"/>
        </w:rPr>
        <w:t>6</w:t>
      </w:r>
      <w:r w:rsidR="00651675" w:rsidRPr="005A2741">
        <w:rPr>
          <w:lang w:val="es-ES"/>
        </w:rPr>
        <w:tab/>
      </w:r>
      <w:r w:rsidR="004D25B3" w:rsidRPr="005A2741">
        <w:rPr>
          <w:lang w:val="es-ES"/>
        </w:rPr>
        <w:t xml:space="preserve">Como </w:t>
      </w:r>
      <w:r w:rsidR="00EB4A3E" w:rsidRPr="005A2741">
        <w:rPr>
          <w:lang w:val="es-ES"/>
        </w:rPr>
        <w:t>prolongación</w:t>
      </w:r>
      <w:r w:rsidR="004D25B3" w:rsidRPr="005A2741">
        <w:rPr>
          <w:lang w:val="es-ES"/>
        </w:rPr>
        <w:t xml:space="preserve"> de la UIT en su conjunto, la presencia regional desempeña un papel </w:t>
      </w:r>
      <w:r w:rsidR="00EB4A3E" w:rsidRPr="005A2741">
        <w:rPr>
          <w:lang w:val="es-ES"/>
        </w:rPr>
        <w:t>decisivo</w:t>
      </w:r>
      <w:r w:rsidR="004D25B3" w:rsidRPr="005A2741">
        <w:rPr>
          <w:lang w:val="es-ES"/>
        </w:rPr>
        <w:t xml:space="preserve"> en </w:t>
      </w:r>
      <w:r w:rsidR="00EB4A3E" w:rsidRPr="005A2741">
        <w:rPr>
          <w:lang w:val="es-ES"/>
        </w:rPr>
        <w:t>el cumplimiento</w:t>
      </w:r>
      <w:r w:rsidR="004D25B3" w:rsidRPr="005A2741">
        <w:rPr>
          <w:lang w:val="es-ES"/>
        </w:rPr>
        <w:t xml:space="preserve"> de la misión de la U</w:t>
      </w:r>
      <w:r w:rsidR="00EB4A3E" w:rsidRPr="005A2741">
        <w:rPr>
          <w:lang w:val="es-ES"/>
        </w:rPr>
        <w:t>nión</w:t>
      </w:r>
      <w:r w:rsidR="004D25B3" w:rsidRPr="005A2741">
        <w:rPr>
          <w:lang w:val="es-ES"/>
        </w:rPr>
        <w:t xml:space="preserve">, </w:t>
      </w:r>
      <w:r w:rsidR="00EB4A3E" w:rsidRPr="005A2741">
        <w:rPr>
          <w:lang w:val="es-ES"/>
        </w:rPr>
        <w:t>pues mejora su</w:t>
      </w:r>
      <w:r w:rsidR="004D25B3" w:rsidRPr="005A2741">
        <w:rPr>
          <w:lang w:val="es-ES"/>
        </w:rPr>
        <w:t xml:space="preserve"> comprensión de los contextos locales y su capacidad para responder a las necesidades de los países </w:t>
      </w:r>
      <w:r w:rsidR="00EB4A3E" w:rsidRPr="005A2741">
        <w:rPr>
          <w:lang w:val="es-ES"/>
        </w:rPr>
        <w:t>de forma eficaz</w:t>
      </w:r>
      <w:r w:rsidR="004D25B3" w:rsidRPr="005A2741">
        <w:rPr>
          <w:lang w:val="es-ES"/>
        </w:rPr>
        <w:t>. La presencia regional consolidará la planificación estratégica a nivel de</w:t>
      </w:r>
      <w:r w:rsidR="00B94B98" w:rsidRPr="005A2741">
        <w:rPr>
          <w:lang w:val="es-ES"/>
        </w:rPr>
        <w:t xml:space="preserve"> las distintas </w:t>
      </w:r>
      <w:r w:rsidR="004D25B3" w:rsidRPr="005A2741">
        <w:rPr>
          <w:lang w:val="es-ES"/>
        </w:rPr>
        <w:t>oficina</w:t>
      </w:r>
      <w:r w:rsidR="00B94B98" w:rsidRPr="005A2741">
        <w:rPr>
          <w:lang w:val="es-ES"/>
        </w:rPr>
        <w:t>s</w:t>
      </w:r>
      <w:r w:rsidR="004D25B3" w:rsidRPr="005A2741">
        <w:rPr>
          <w:lang w:val="es-ES"/>
        </w:rPr>
        <w:t xml:space="preserve"> regional</w:t>
      </w:r>
      <w:r w:rsidR="00B94B98" w:rsidRPr="005A2741">
        <w:rPr>
          <w:lang w:val="es-ES"/>
        </w:rPr>
        <w:t>es</w:t>
      </w:r>
      <w:r w:rsidR="004D25B3" w:rsidRPr="005A2741">
        <w:rPr>
          <w:lang w:val="es-ES"/>
        </w:rPr>
        <w:t xml:space="preserve"> </w:t>
      </w:r>
      <w:r w:rsidR="00B94B98" w:rsidRPr="005A2741">
        <w:rPr>
          <w:lang w:val="es-ES"/>
        </w:rPr>
        <w:t>y/o zonales</w:t>
      </w:r>
      <w:r w:rsidR="004D25B3" w:rsidRPr="005A2741">
        <w:rPr>
          <w:lang w:val="es-ES"/>
        </w:rPr>
        <w:t xml:space="preserve">, aplicando programas e iniciativas </w:t>
      </w:r>
      <w:r w:rsidR="00B94B98" w:rsidRPr="005A2741">
        <w:rPr>
          <w:lang w:val="es-ES"/>
        </w:rPr>
        <w:t>acordes a las metas</w:t>
      </w:r>
      <w:r w:rsidR="004D25B3" w:rsidRPr="005A2741">
        <w:rPr>
          <w:lang w:val="es-ES"/>
        </w:rPr>
        <w:t xml:space="preserve"> estratégic</w:t>
      </w:r>
      <w:r w:rsidR="00B94B98" w:rsidRPr="005A2741">
        <w:rPr>
          <w:lang w:val="es-ES"/>
        </w:rPr>
        <w:t>a</w:t>
      </w:r>
      <w:r w:rsidR="004D25B3" w:rsidRPr="005A2741">
        <w:rPr>
          <w:lang w:val="es-ES"/>
        </w:rPr>
        <w:t xml:space="preserve">s y las prioridades temáticas de la Unión y </w:t>
      </w:r>
      <w:r w:rsidR="00B94B98" w:rsidRPr="005A2741">
        <w:rPr>
          <w:lang w:val="es-ES"/>
        </w:rPr>
        <w:t>basados en ellas</w:t>
      </w:r>
      <w:r w:rsidR="004D25B3" w:rsidRPr="005A2741">
        <w:rPr>
          <w:lang w:val="es-ES"/>
        </w:rPr>
        <w:t>.</w:t>
      </w:r>
    </w:p>
    <w:p w14:paraId="57475F65" w14:textId="295D2AC5" w:rsidR="00C74AAD" w:rsidRPr="005A2741" w:rsidRDefault="00C74AAD" w:rsidP="00651675">
      <w:pPr>
        <w:rPr>
          <w:lang w:val="es-ES"/>
        </w:rPr>
      </w:pPr>
      <w:r w:rsidRPr="005A2741">
        <w:rPr>
          <w:lang w:val="es-ES"/>
        </w:rPr>
        <w:t>6</w:t>
      </w:r>
      <w:r w:rsidR="005F0627">
        <w:rPr>
          <w:lang w:val="es-ES"/>
        </w:rPr>
        <w:t>7</w:t>
      </w:r>
      <w:r w:rsidRPr="005A2741">
        <w:rPr>
          <w:lang w:val="es-ES"/>
        </w:rPr>
        <w:tab/>
      </w:r>
      <w:r w:rsidR="004D25B3" w:rsidRPr="005A2741">
        <w:rPr>
          <w:lang w:val="es-ES"/>
        </w:rPr>
        <w:t xml:space="preserve">Mediante la aplicación de las finalidades mundiales y la aclaración de las prioridades de los programas a </w:t>
      </w:r>
      <w:r w:rsidR="001E294A" w:rsidRPr="005A2741">
        <w:rPr>
          <w:lang w:val="es-ES"/>
        </w:rPr>
        <w:t>escala</w:t>
      </w:r>
      <w:r w:rsidR="004D25B3" w:rsidRPr="005A2741">
        <w:rPr>
          <w:lang w:val="es-ES"/>
        </w:rPr>
        <w:t xml:space="preserve"> regional, la UIT también tratará de mejorar su eficacia </w:t>
      </w:r>
      <w:r w:rsidR="001E294A" w:rsidRPr="005A2741">
        <w:rPr>
          <w:lang w:val="es-ES"/>
        </w:rPr>
        <w:t xml:space="preserve">y repercusión </w:t>
      </w:r>
      <w:r w:rsidR="004D25B3" w:rsidRPr="005A2741">
        <w:rPr>
          <w:lang w:val="es-ES"/>
        </w:rPr>
        <w:t>global</w:t>
      </w:r>
      <w:r w:rsidR="001E294A" w:rsidRPr="005A2741">
        <w:rPr>
          <w:lang w:val="es-ES"/>
        </w:rPr>
        <w:t>es</w:t>
      </w:r>
      <w:r w:rsidR="004D25B3" w:rsidRPr="005A2741">
        <w:rPr>
          <w:lang w:val="es-ES"/>
        </w:rPr>
        <w:t>.</w:t>
      </w:r>
    </w:p>
    <w:p w14:paraId="1152EF79" w14:textId="5B94E685" w:rsidR="00C74AAD" w:rsidRPr="005A2741" w:rsidRDefault="00C74AAD" w:rsidP="00651675">
      <w:pPr>
        <w:rPr>
          <w:lang w:val="es-ES"/>
        </w:rPr>
      </w:pPr>
      <w:r w:rsidRPr="005A2741">
        <w:rPr>
          <w:lang w:val="es-ES"/>
        </w:rPr>
        <w:t>6</w:t>
      </w:r>
      <w:r w:rsidR="005F0627">
        <w:rPr>
          <w:lang w:val="es-ES"/>
        </w:rPr>
        <w:t>8</w:t>
      </w:r>
      <w:r w:rsidRPr="005A2741">
        <w:rPr>
          <w:lang w:val="es-ES"/>
        </w:rPr>
        <w:tab/>
      </w:r>
      <w:r w:rsidR="004D25B3" w:rsidRPr="005A2741">
        <w:rPr>
          <w:lang w:val="es-ES"/>
        </w:rPr>
        <w:t xml:space="preserve">La presencia regional reforzará la posición de la UIT como </w:t>
      </w:r>
      <w:r w:rsidR="001E294A" w:rsidRPr="005A2741">
        <w:rPr>
          <w:lang w:val="es-ES"/>
        </w:rPr>
        <w:t>conformadora</w:t>
      </w:r>
      <w:r w:rsidR="004D25B3" w:rsidRPr="005A2741">
        <w:rPr>
          <w:lang w:val="es-ES"/>
        </w:rPr>
        <w:t>/</w:t>
      </w:r>
      <w:r w:rsidR="001E294A" w:rsidRPr="005A2741">
        <w:rPr>
          <w:lang w:val="es-ES"/>
        </w:rPr>
        <w:t>ejecutor</w:t>
      </w:r>
      <w:r w:rsidR="004D25B3" w:rsidRPr="005A2741">
        <w:rPr>
          <w:lang w:val="es-ES"/>
        </w:rPr>
        <w:t>a y mejorará la cooperación</w:t>
      </w:r>
      <w:r w:rsidR="001E294A" w:rsidRPr="005A2741">
        <w:rPr>
          <w:lang w:val="es-ES"/>
        </w:rPr>
        <w:t xml:space="preserve"> en el seno</w:t>
      </w:r>
      <w:r w:rsidR="004D25B3" w:rsidRPr="005A2741">
        <w:rPr>
          <w:lang w:val="es-ES"/>
        </w:rPr>
        <w:t xml:space="preserve"> de las Naciones Unidas, </w:t>
      </w:r>
      <w:r w:rsidR="001E294A" w:rsidRPr="005A2741">
        <w:rPr>
          <w:lang w:val="es-ES"/>
        </w:rPr>
        <w:t>a fin de</w:t>
      </w:r>
      <w:r w:rsidR="004D25B3" w:rsidRPr="005A2741">
        <w:rPr>
          <w:lang w:val="es-ES"/>
        </w:rPr>
        <w:t xml:space="preserve"> crear mayores oportunidades regionales y, </w:t>
      </w:r>
      <w:r w:rsidR="001E294A" w:rsidRPr="005A2741">
        <w:rPr>
          <w:lang w:val="es-ES"/>
        </w:rPr>
        <w:t>de esta forma</w:t>
      </w:r>
      <w:r w:rsidR="004D25B3" w:rsidRPr="005A2741">
        <w:rPr>
          <w:lang w:val="es-ES"/>
        </w:rPr>
        <w:t xml:space="preserve">, llegar a más países y definir prioridades más claras </w:t>
      </w:r>
      <w:r w:rsidR="001E294A" w:rsidRPr="005A2741">
        <w:rPr>
          <w:lang w:val="es-ES"/>
        </w:rPr>
        <w:t>y eficaces</w:t>
      </w:r>
      <w:r w:rsidR="004D25B3" w:rsidRPr="005A2741">
        <w:rPr>
          <w:lang w:val="es-ES"/>
        </w:rPr>
        <w:t xml:space="preserve"> para los compromisos </w:t>
      </w:r>
      <w:r w:rsidR="001E294A" w:rsidRPr="005A2741">
        <w:rPr>
          <w:lang w:val="es-ES"/>
        </w:rPr>
        <w:t>nacionales</w:t>
      </w:r>
      <w:r w:rsidR="004D25B3" w:rsidRPr="005A2741">
        <w:rPr>
          <w:lang w:val="es-ES"/>
        </w:rPr>
        <w:t>.</w:t>
      </w:r>
    </w:p>
    <w:p w14:paraId="2E46C6FF" w14:textId="47785F21" w:rsidR="004D25B3" w:rsidRPr="005A2741" w:rsidRDefault="00C74AAD" w:rsidP="00651675">
      <w:pPr>
        <w:rPr>
          <w:lang w:val="es-ES"/>
        </w:rPr>
      </w:pPr>
      <w:r w:rsidRPr="005A2741">
        <w:rPr>
          <w:lang w:val="es-ES"/>
        </w:rPr>
        <w:t>6</w:t>
      </w:r>
      <w:r w:rsidR="005F0627">
        <w:rPr>
          <w:lang w:val="es-ES"/>
        </w:rPr>
        <w:t>9</w:t>
      </w:r>
      <w:r w:rsidRPr="005A2741">
        <w:rPr>
          <w:lang w:val="es-ES"/>
        </w:rPr>
        <w:tab/>
      </w:r>
      <w:r w:rsidR="004D25B3" w:rsidRPr="005A2741">
        <w:rPr>
          <w:lang w:val="es-ES"/>
        </w:rPr>
        <w:t xml:space="preserve">También </w:t>
      </w:r>
      <w:r w:rsidR="001E294A" w:rsidRPr="005A2741">
        <w:rPr>
          <w:lang w:val="es-ES"/>
        </w:rPr>
        <w:t xml:space="preserve">se procurará </w:t>
      </w:r>
      <w:r w:rsidR="004D25B3" w:rsidRPr="005A2741">
        <w:rPr>
          <w:lang w:val="es-ES"/>
        </w:rPr>
        <w:t>reforzar la</w:t>
      </w:r>
      <w:r w:rsidR="001E294A" w:rsidRPr="005A2741">
        <w:rPr>
          <w:lang w:val="es-ES"/>
        </w:rPr>
        <w:t>s</w:t>
      </w:r>
      <w:r w:rsidR="004D25B3" w:rsidRPr="005A2741">
        <w:rPr>
          <w:lang w:val="es-ES"/>
        </w:rPr>
        <w:t xml:space="preserve"> capacidad</w:t>
      </w:r>
      <w:r w:rsidR="001E294A" w:rsidRPr="005A2741">
        <w:rPr>
          <w:lang w:val="es-ES"/>
        </w:rPr>
        <w:t>es en el plano</w:t>
      </w:r>
      <w:r w:rsidR="004D25B3" w:rsidRPr="005A2741">
        <w:rPr>
          <w:lang w:val="es-ES"/>
        </w:rPr>
        <w:t xml:space="preserve"> regional</w:t>
      </w:r>
      <w:r w:rsidR="001E294A" w:rsidRPr="005A2741">
        <w:rPr>
          <w:lang w:val="es-ES"/>
        </w:rPr>
        <w:t>,</w:t>
      </w:r>
      <w:r w:rsidR="004D25B3" w:rsidRPr="005A2741">
        <w:rPr>
          <w:lang w:val="es-ES"/>
        </w:rPr>
        <w:t xml:space="preserve"> </w:t>
      </w:r>
      <w:r w:rsidR="001E294A" w:rsidRPr="005A2741">
        <w:rPr>
          <w:lang w:val="es-ES"/>
        </w:rPr>
        <w:t>de tal manera que las</w:t>
      </w:r>
      <w:r w:rsidR="004D25B3" w:rsidRPr="005A2741">
        <w:rPr>
          <w:lang w:val="es-ES"/>
        </w:rPr>
        <w:t xml:space="preserve"> oficinas regionales y </w:t>
      </w:r>
      <w:r w:rsidRPr="005A2741">
        <w:rPr>
          <w:lang w:val="es-ES"/>
        </w:rPr>
        <w:t>de zona</w:t>
      </w:r>
      <w:r w:rsidR="001E294A" w:rsidRPr="005A2741">
        <w:rPr>
          <w:lang w:val="es-ES"/>
        </w:rPr>
        <w:t xml:space="preserve"> puedan </w:t>
      </w:r>
      <w:r w:rsidR="004D25B3" w:rsidRPr="005A2741">
        <w:rPr>
          <w:lang w:val="es-ES"/>
        </w:rPr>
        <w:t xml:space="preserve">ejecutar los programas y compromisos </w:t>
      </w:r>
      <w:r w:rsidR="00653BF6" w:rsidRPr="005A2741">
        <w:rPr>
          <w:lang w:val="es-ES"/>
        </w:rPr>
        <w:t>establecidos</w:t>
      </w:r>
      <w:r w:rsidR="004D25B3" w:rsidRPr="005A2741">
        <w:rPr>
          <w:lang w:val="es-ES"/>
        </w:rPr>
        <w:t xml:space="preserve"> en función de </w:t>
      </w:r>
      <w:r w:rsidR="001E294A" w:rsidRPr="005A2741">
        <w:rPr>
          <w:lang w:val="es-ES"/>
        </w:rPr>
        <w:t>las metas</w:t>
      </w:r>
      <w:r w:rsidR="004D25B3" w:rsidRPr="005A2741">
        <w:rPr>
          <w:lang w:val="es-ES"/>
        </w:rPr>
        <w:t xml:space="preserve"> estratégic</w:t>
      </w:r>
      <w:r w:rsidR="001E294A" w:rsidRPr="005A2741">
        <w:rPr>
          <w:lang w:val="es-ES"/>
        </w:rPr>
        <w:t>a</w:t>
      </w:r>
      <w:r w:rsidR="004D25B3" w:rsidRPr="005A2741">
        <w:rPr>
          <w:lang w:val="es-ES"/>
        </w:rPr>
        <w:t>s y las prioridades temáticas de la Unión.</w:t>
      </w:r>
    </w:p>
    <w:bookmarkEnd w:id="94"/>
    <w:p w14:paraId="18AF72F7" w14:textId="1FAE2D04" w:rsidR="00651675" w:rsidRPr="005A2741" w:rsidRDefault="004D25B3" w:rsidP="00651675">
      <w:pPr>
        <w:pStyle w:val="Headingb"/>
        <w:rPr>
          <w:lang w:val="es-ES"/>
        </w:rPr>
      </w:pPr>
      <w:r w:rsidRPr="005A2741">
        <w:rPr>
          <w:lang w:val="es-ES"/>
        </w:rPr>
        <w:t>Diversidad e inclusión</w:t>
      </w:r>
    </w:p>
    <w:p w14:paraId="1DDA209C" w14:textId="70C9F3ED" w:rsidR="00651675" w:rsidRPr="005A2741" w:rsidRDefault="005F0627" w:rsidP="00EE654A">
      <w:pPr>
        <w:rPr>
          <w:lang w:val="es-ES"/>
        </w:rPr>
      </w:pPr>
      <w:bookmarkStart w:id="95" w:name="lt_pId194"/>
      <w:r>
        <w:rPr>
          <w:lang w:val="es-ES"/>
        </w:rPr>
        <w:t>70</w:t>
      </w:r>
      <w:r w:rsidR="00651675" w:rsidRPr="005A2741">
        <w:rPr>
          <w:lang w:val="es-ES"/>
        </w:rPr>
        <w:tab/>
      </w:r>
      <w:r w:rsidR="004D25B3" w:rsidRPr="005A2741">
        <w:rPr>
          <w:lang w:val="es-ES"/>
        </w:rPr>
        <w:t xml:space="preserve">La UIT sigue </w:t>
      </w:r>
      <w:r w:rsidR="00EE654A" w:rsidRPr="005A2741">
        <w:rPr>
          <w:lang w:val="es-ES"/>
        </w:rPr>
        <w:t>decidida a integrar prácticas favorables a la</w:t>
      </w:r>
      <w:r w:rsidR="004D25B3" w:rsidRPr="005A2741">
        <w:rPr>
          <w:lang w:val="es-ES"/>
        </w:rPr>
        <w:t xml:space="preserve"> diversidad </w:t>
      </w:r>
      <w:r w:rsidR="00EE654A" w:rsidRPr="005A2741">
        <w:rPr>
          <w:lang w:val="es-ES"/>
        </w:rPr>
        <w:t>y la</w:t>
      </w:r>
      <w:r w:rsidR="004D25B3" w:rsidRPr="005A2741">
        <w:rPr>
          <w:lang w:val="es-ES"/>
        </w:rPr>
        <w:t xml:space="preserve"> inclusión en tod</w:t>
      </w:r>
      <w:r w:rsidR="00EE654A" w:rsidRPr="005A2741">
        <w:rPr>
          <w:lang w:val="es-ES"/>
        </w:rPr>
        <w:t>os sus trabajos</w:t>
      </w:r>
      <w:r w:rsidR="004D25B3" w:rsidRPr="005A2741">
        <w:rPr>
          <w:lang w:val="es-ES"/>
        </w:rPr>
        <w:t xml:space="preserve">, </w:t>
      </w:r>
      <w:r w:rsidR="00EE654A" w:rsidRPr="005A2741">
        <w:rPr>
          <w:lang w:val="es-ES"/>
        </w:rPr>
        <w:t>con el fin de</w:t>
      </w:r>
      <w:r w:rsidR="004D25B3" w:rsidRPr="005A2741">
        <w:rPr>
          <w:lang w:val="es-ES"/>
        </w:rPr>
        <w:t xml:space="preserve"> garantizar la igualdad y promover los derechos de los grupos marginados. </w:t>
      </w:r>
      <w:r w:rsidR="00653BF6" w:rsidRPr="005A2741">
        <w:rPr>
          <w:lang w:val="es-ES"/>
        </w:rPr>
        <w:t>De cara a</w:t>
      </w:r>
      <w:r w:rsidR="004D25B3" w:rsidRPr="005A2741">
        <w:rPr>
          <w:lang w:val="es-ES"/>
        </w:rPr>
        <w:t xml:space="preserve"> la consecución de sus objetivos, la UIT </w:t>
      </w:r>
      <w:r w:rsidR="00EE654A" w:rsidRPr="005A2741">
        <w:rPr>
          <w:lang w:val="es-ES"/>
        </w:rPr>
        <w:t>se esforzará por</w:t>
      </w:r>
      <w:r w:rsidR="004D25B3" w:rsidRPr="005A2741">
        <w:rPr>
          <w:lang w:val="es-ES"/>
        </w:rPr>
        <w:t xml:space="preserve"> reducir la brecha digital y construir una sociedad integradora, fomentando el acceso, la asequibilidad y la utilización de las telecomunicaciones/TIC en todos los países y para </w:t>
      </w:r>
      <w:r w:rsidR="00EE654A" w:rsidRPr="005A2741">
        <w:rPr>
          <w:lang w:val="es-ES"/>
        </w:rPr>
        <w:t>todas las personas,</w:t>
      </w:r>
      <w:r w:rsidR="004D25B3" w:rsidRPr="005A2741">
        <w:rPr>
          <w:lang w:val="es-ES"/>
        </w:rPr>
        <w:t xml:space="preserve"> </w:t>
      </w:r>
      <w:r w:rsidR="00EE654A" w:rsidRPr="005A2741">
        <w:rPr>
          <w:lang w:val="es-ES"/>
        </w:rPr>
        <w:t>en especial</w:t>
      </w:r>
      <w:r w:rsidR="004D25B3" w:rsidRPr="005A2741">
        <w:rPr>
          <w:lang w:val="es-ES"/>
        </w:rPr>
        <w:t xml:space="preserve"> las mujeres y las niñas, los jóvenes, los pueblos indígenas, las personas </w:t>
      </w:r>
      <w:r w:rsidR="00EE654A" w:rsidRPr="005A2741">
        <w:rPr>
          <w:lang w:val="es-ES"/>
        </w:rPr>
        <w:t>de edad</w:t>
      </w:r>
      <w:r w:rsidR="004D25B3" w:rsidRPr="005A2741">
        <w:rPr>
          <w:lang w:val="es-ES"/>
        </w:rPr>
        <w:t xml:space="preserve"> y las personas con discapacidad y</w:t>
      </w:r>
      <w:r w:rsidR="00EE654A" w:rsidRPr="005A2741">
        <w:rPr>
          <w:lang w:val="es-ES"/>
        </w:rPr>
        <w:t xml:space="preserve"> con</w:t>
      </w:r>
      <w:r w:rsidR="004D25B3" w:rsidRPr="005A2741">
        <w:rPr>
          <w:lang w:val="es-ES"/>
        </w:rPr>
        <w:t xml:space="preserve"> necesidades específicas. </w:t>
      </w:r>
      <w:r w:rsidR="00EE654A" w:rsidRPr="005A2741">
        <w:rPr>
          <w:lang w:val="es-ES"/>
        </w:rPr>
        <w:t>A nivel interno</w:t>
      </w:r>
      <w:r w:rsidR="004D25B3" w:rsidRPr="005A2741">
        <w:rPr>
          <w:lang w:val="es-ES"/>
        </w:rPr>
        <w:t>, la UIT sigue cultivando una cultura inclusiva</w:t>
      </w:r>
      <w:r w:rsidR="00EE654A" w:rsidRPr="005A2741">
        <w:rPr>
          <w:lang w:val="es-ES"/>
        </w:rPr>
        <w:t>,</w:t>
      </w:r>
      <w:r w:rsidR="004D25B3" w:rsidRPr="005A2741">
        <w:rPr>
          <w:lang w:val="es-ES"/>
        </w:rPr>
        <w:t xml:space="preserve"> que promueve la diversidad entre </w:t>
      </w:r>
      <w:r w:rsidR="00EE654A" w:rsidRPr="005A2741">
        <w:rPr>
          <w:lang w:val="es-ES"/>
        </w:rPr>
        <w:t>sus trabajadores</w:t>
      </w:r>
      <w:r w:rsidR="004D25B3" w:rsidRPr="005A2741">
        <w:rPr>
          <w:lang w:val="es-ES"/>
        </w:rPr>
        <w:t xml:space="preserve"> y sus miembros.</w:t>
      </w:r>
      <w:bookmarkEnd w:id="95"/>
    </w:p>
    <w:p w14:paraId="5421C0F6" w14:textId="4E890C05" w:rsidR="00651675" w:rsidRPr="005A2741" w:rsidRDefault="004D25B3" w:rsidP="00651675">
      <w:pPr>
        <w:pStyle w:val="Headingb"/>
        <w:rPr>
          <w:lang w:val="es-ES"/>
        </w:rPr>
      </w:pPr>
      <w:r w:rsidRPr="005A2741">
        <w:rPr>
          <w:lang w:val="es-ES"/>
        </w:rPr>
        <w:t>Compromiso con la sostenibilidad medioambiental</w:t>
      </w:r>
    </w:p>
    <w:p w14:paraId="2DF4715D" w14:textId="0E9FCB9A" w:rsidR="00651675" w:rsidRPr="005A2741" w:rsidRDefault="005F0627" w:rsidP="00FD7111">
      <w:pPr>
        <w:rPr>
          <w:lang w:val="es-ES"/>
        </w:rPr>
      </w:pPr>
      <w:bookmarkStart w:id="96" w:name="lt_pId198"/>
      <w:r>
        <w:rPr>
          <w:lang w:val="es-ES"/>
        </w:rPr>
        <w:t>71</w:t>
      </w:r>
      <w:r w:rsidR="00651675" w:rsidRPr="005A2741">
        <w:rPr>
          <w:lang w:val="es-ES"/>
        </w:rPr>
        <w:tab/>
      </w:r>
      <w:r w:rsidR="004D25B3" w:rsidRPr="005A2741">
        <w:rPr>
          <w:lang w:val="es-ES"/>
        </w:rPr>
        <w:t xml:space="preserve">La UIT reconoce que las telecomunicaciones/TIC </w:t>
      </w:r>
      <w:r w:rsidR="00693F8D" w:rsidRPr="005A2741">
        <w:rPr>
          <w:lang w:val="es-ES"/>
        </w:rPr>
        <w:t>vienen acompañadas de</w:t>
      </w:r>
      <w:r w:rsidR="004D25B3" w:rsidRPr="005A2741">
        <w:rPr>
          <w:lang w:val="es-ES"/>
        </w:rPr>
        <w:t xml:space="preserve"> riesgos, retos y oportunidades para el medio ambiente. </w:t>
      </w:r>
      <w:r w:rsidR="00693F8D" w:rsidRPr="005A2741">
        <w:rPr>
          <w:lang w:val="es-ES"/>
        </w:rPr>
        <w:t>Uno de los compromisos de l</w:t>
      </w:r>
      <w:r w:rsidR="004D25B3" w:rsidRPr="005A2741">
        <w:rPr>
          <w:lang w:val="es-ES"/>
        </w:rPr>
        <w:t xml:space="preserve">a UIT </w:t>
      </w:r>
      <w:r w:rsidR="00693F8D" w:rsidRPr="005A2741">
        <w:rPr>
          <w:lang w:val="es-ES"/>
        </w:rPr>
        <w:t>consiste en facilitar el uso de</w:t>
      </w:r>
      <w:r w:rsidR="004D25B3" w:rsidRPr="005A2741">
        <w:rPr>
          <w:lang w:val="es-ES"/>
        </w:rPr>
        <w:t xml:space="preserve"> las </w:t>
      </w:r>
      <w:r w:rsidR="005E174B" w:rsidRPr="005A2741">
        <w:rPr>
          <w:lang w:val="es-ES"/>
        </w:rPr>
        <w:t>telecomunicaciones/TIC</w:t>
      </w:r>
      <w:r w:rsidR="004D25B3" w:rsidRPr="005A2741">
        <w:rPr>
          <w:lang w:val="es-ES"/>
        </w:rPr>
        <w:t xml:space="preserve"> </w:t>
      </w:r>
      <w:r w:rsidR="00693F8D" w:rsidRPr="005A2741">
        <w:rPr>
          <w:lang w:val="es-ES"/>
        </w:rPr>
        <w:t>con miras al seguimiento del cambio climático, la mitigación de sus efectos y la adaptación a ellos</w:t>
      </w:r>
      <w:r w:rsidR="004D25B3" w:rsidRPr="005A2741">
        <w:rPr>
          <w:lang w:val="es-ES"/>
        </w:rPr>
        <w:t xml:space="preserve">, </w:t>
      </w:r>
      <w:r w:rsidR="00693F8D" w:rsidRPr="005A2741">
        <w:rPr>
          <w:lang w:val="es-ES"/>
        </w:rPr>
        <w:t>poniendo a disposición</w:t>
      </w:r>
      <w:r w:rsidR="004D25B3" w:rsidRPr="005A2741">
        <w:rPr>
          <w:lang w:val="es-ES"/>
        </w:rPr>
        <w:t xml:space="preserve"> soluciones digitales </w:t>
      </w:r>
      <w:r w:rsidR="00693F8D" w:rsidRPr="005A2741">
        <w:rPr>
          <w:lang w:val="es-ES"/>
        </w:rPr>
        <w:t>en favor de</w:t>
      </w:r>
      <w:r w:rsidR="004D25B3" w:rsidRPr="005A2741">
        <w:rPr>
          <w:lang w:val="es-ES"/>
        </w:rPr>
        <w:t xml:space="preserve"> la eficiencia energética y la reducción de las emisiones de carbono y protegiendo la salud </w:t>
      </w:r>
      <w:r w:rsidR="00693F8D" w:rsidRPr="005A2741">
        <w:rPr>
          <w:lang w:val="es-ES"/>
        </w:rPr>
        <w:t>de las personas</w:t>
      </w:r>
      <w:r w:rsidR="004D25B3" w:rsidRPr="005A2741">
        <w:rPr>
          <w:lang w:val="es-ES"/>
        </w:rPr>
        <w:t xml:space="preserve"> y el medio ambiente </w:t>
      </w:r>
      <w:r w:rsidR="00693F8D" w:rsidRPr="005A2741">
        <w:rPr>
          <w:lang w:val="es-ES"/>
        </w:rPr>
        <w:t>frente a</w:t>
      </w:r>
      <w:r w:rsidR="004D25B3" w:rsidRPr="005A2741">
        <w:rPr>
          <w:lang w:val="es-ES"/>
        </w:rPr>
        <w:t xml:space="preserve"> los residuos electrónicos. La UIT </w:t>
      </w:r>
      <w:r w:rsidR="002B4D7A" w:rsidRPr="005A2741">
        <w:rPr>
          <w:lang w:val="es-ES"/>
        </w:rPr>
        <w:t>aplicará una perspectiva medioambiental a todos sus trabajos, con objeto de</w:t>
      </w:r>
      <w:r w:rsidR="004D25B3" w:rsidRPr="005A2741">
        <w:rPr>
          <w:lang w:val="es-ES"/>
        </w:rPr>
        <w:t xml:space="preserve"> promover </w:t>
      </w:r>
      <w:r w:rsidR="002B4D7A" w:rsidRPr="005A2741">
        <w:rPr>
          <w:lang w:val="es-ES"/>
        </w:rPr>
        <w:t>una</w:t>
      </w:r>
      <w:r w:rsidR="004D25B3" w:rsidRPr="005A2741">
        <w:rPr>
          <w:lang w:val="es-ES"/>
        </w:rPr>
        <w:t xml:space="preserve"> transformación digital sostenible, </w:t>
      </w:r>
      <w:r w:rsidR="002B4D7A" w:rsidRPr="005A2741">
        <w:rPr>
          <w:lang w:val="es-ES"/>
        </w:rPr>
        <w:t>y</w:t>
      </w:r>
      <w:r w:rsidR="004D25B3" w:rsidRPr="005A2741">
        <w:rPr>
          <w:lang w:val="es-ES"/>
        </w:rPr>
        <w:t xml:space="preserve"> seguirá abordando el cambio climático desde dentro e integrando sistemáticamente </w:t>
      </w:r>
      <w:r w:rsidR="00FD7111" w:rsidRPr="005A2741">
        <w:rPr>
          <w:lang w:val="es-ES"/>
        </w:rPr>
        <w:t>el tema de la</w:t>
      </w:r>
      <w:r w:rsidR="004D25B3" w:rsidRPr="005A2741">
        <w:rPr>
          <w:lang w:val="es-ES"/>
        </w:rPr>
        <w:t xml:space="preserve"> sostenibilidad medioambiental en todas sus </w:t>
      </w:r>
      <w:r w:rsidR="00FD7111" w:rsidRPr="005A2741">
        <w:rPr>
          <w:lang w:val="es-ES"/>
        </w:rPr>
        <w:t>actividades</w:t>
      </w:r>
      <w:r w:rsidR="004D25B3" w:rsidRPr="005A2741">
        <w:rPr>
          <w:lang w:val="es-ES"/>
        </w:rPr>
        <w:t xml:space="preserve">, </w:t>
      </w:r>
      <w:r w:rsidR="00FD7111" w:rsidRPr="005A2741">
        <w:rPr>
          <w:lang w:val="es-ES"/>
        </w:rPr>
        <w:t>de conformidad</w:t>
      </w:r>
      <w:r w:rsidR="004D25B3" w:rsidRPr="005A2741">
        <w:rPr>
          <w:lang w:val="es-ES"/>
        </w:rPr>
        <w:t xml:space="preserve"> con la </w:t>
      </w:r>
      <w:bookmarkStart w:id="97" w:name="lt_pId200"/>
      <w:bookmarkEnd w:id="96"/>
      <w:r w:rsidR="00FD7111" w:rsidRPr="005A2741">
        <w:rPr>
          <w:lang w:val="es-ES"/>
        </w:rPr>
        <w:t>Estrategia de Gestión de la Sostenibilidad en el Sistema de las Naciones Unidas 2020-2030</w:t>
      </w:r>
      <w:r w:rsidR="00651675" w:rsidRPr="005A2741">
        <w:rPr>
          <w:lang w:val="es-ES"/>
        </w:rPr>
        <w:t>.</w:t>
      </w:r>
      <w:bookmarkEnd w:id="97"/>
    </w:p>
    <w:p w14:paraId="15ADC804" w14:textId="3E09A849" w:rsidR="00651675" w:rsidRPr="005A2741" w:rsidRDefault="004D25B3" w:rsidP="00651675">
      <w:pPr>
        <w:pStyle w:val="Headingb"/>
        <w:rPr>
          <w:lang w:val="es-ES"/>
        </w:rPr>
      </w:pPr>
      <w:r w:rsidRPr="005A2741">
        <w:rPr>
          <w:lang w:val="es-ES"/>
        </w:rPr>
        <w:lastRenderedPageBreak/>
        <w:t>Asociaciones y cooperación internacional</w:t>
      </w:r>
    </w:p>
    <w:p w14:paraId="5905DC2D" w14:textId="23529A34" w:rsidR="004D25B3" w:rsidRPr="005A2741" w:rsidRDefault="005F0627" w:rsidP="008F44F0">
      <w:pPr>
        <w:keepNext/>
        <w:keepLines/>
        <w:rPr>
          <w:lang w:val="es-ES"/>
        </w:rPr>
      </w:pPr>
      <w:bookmarkStart w:id="98" w:name="lt_pId202"/>
      <w:r>
        <w:rPr>
          <w:lang w:val="es-ES"/>
        </w:rPr>
        <w:t>72</w:t>
      </w:r>
      <w:r w:rsidR="00651675" w:rsidRPr="005A2741">
        <w:rPr>
          <w:lang w:val="es-ES"/>
        </w:rPr>
        <w:tab/>
      </w:r>
      <w:r w:rsidR="00F7642A" w:rsidRPr="005A2741">
        <w:rPr>
          <w:lang w:val="es-ES"/>
        </w:rPr>
        <w:t>A fin de incremen</w:t>
      </w:r>
      <w:r w:rsidR="004D25B3" w:rsidRPr="005A2741">
        <w:rPr>
          <w:lang w:val="es-ES"/>
        </w:rPr>
        <w:t xml:space="preserve">tar la colaboración mundial </w:t>
      </w:r>
      <w:r w:rsidR="00F7642A" w:rsidRPr="005A2741">
        <w:rPr>
          <w:lang w:val="es-ES"/>
        </w:rPr>
        <w:t>en favor de</w:t>
      </w:r>
      <w:r w:rsidR="004D25B3" w:rsidRPr="005A2741">
        <w:rPr>
          <w:lang w:val="es-ES"/>
        </w:rPr>
        <w:t xml:space="preserve"> su misión, la UIT sigue reforzando las asociaciones entre sus miembros y otras partes interesadas. </w:t>
      </w:r>
      <w:r w:rsidR="00F7642A" w:rsidRPr="005A2741">
        <w:rPr>
          <w:lang w:val="es-ES"/>
        </w:rPr>
        <w:t>A tal efecto, la Unión</w:t>
      </w:r>
      <w:r w:rsidR="004D25B3" w:rsidRPr="005A2741">
        <w:rPr>
          <w:lang w:val="es-ES"/>
        </w:rPr>
        <w:t xml:space="preserve"> puede aprovechar</w:t>
      </w:r>
      <w:r w:rsidR="00F7642A" w:rsidRPr="005A2741">
        <w:rPr>
          <w:lang w:val="es-ES"/>
        </w:rPr>
        <w:t xml:space="preserve"> su heterogénea composición </w:t>
      </w:r>
      <w:r w:rsidR="004D25B3" w:rsidRPr="005A2741">
        <w:rPr>
          <w:lang w:val="es-ES"/>
        </w:rPr>
        <w:t xml:space="preserve">y su poder de convocatoria multilateral para fomentar la cooperación entre gobiernos y reguladores, </w:t>
      </w:r>
      <w:r w:rsidR="007D3CC1" w:rsidRPr="005A2741">
        <w:rPr>
          <w:lang w:val="es-ES"/>
        </w:rPr>
        <w:t xml:space="preserve">entidades </w:t>
      </w:r>
      <w:r w:rsidR="00F7642A" w:rsidRPr="005A2741">
        <w:rPr>
          <w:lang w:val="es-ES"/>
        </w:rPr>
        <w:t>d</w:t>
      </w:r>
      <w:r w:rsidR="004D25B3" w:rsidRPr="005A2741">
        <w:rPr>
          <w:lang w:val="es-ES"/>
        </w:rPr>
        <w:t xml:space="preserve">el sector privado </w:t>
      </w:r>
      <w:r w:rsidR="007D3CC1" w:rsidRPr="005A2741">
        <w:rPr>
          <w:lang w:val="es-ES"/>
        </w:rPr>
        <w:t>y</w:t>
      </w:r>
      <w:r w:rsidR="00F7642A" w:rsidRPr="005A2741">
        <w:rPr>
          <w:lang w:val="es-ES"/>
        </w:rPr>
        <w:t xml:space="preserve"> </w:t>
      </w:r>
      <w:r w:rsidR="007D3CC1" w:rsidRPr="005A2741">
        <w:rPr>
          <w:lang w:val="es-ES"/>
        </w:rPr>
        <w:t>miembros de la comunidad</w:t>
      </w:r>
      <w:r w:rsidR="004D25B3" w:rsidRPr="005A2741">
        <w:rPr>
          <w:lang w:val="es-ES"/>
        </w:rPr>
        <w:t xml:space="preserve"> académica. La UIT también reconoce la importancia de cultivar asociaciones estratégicas con organismos de las Naciones Unidas y organizaciones</w:t>
      </w:r>
      <w:r w:rsidR="00F7642A" w:rsidRPr="005A2741">
        <w:rPr>
          <w:lang w:val="es-ES"/>
        </w:rPr>
        <w:t xml:space="preserve"> de diversa índole</w:t>
      </w:r>
      <w:r w:rsidR="004D25B3" w:rsidRPr="005A2741">
        <w:rPr>
          <w:lang w:val="es-ES"/>
        </w:rPr>
        <w:t xml:space="preserve">, incluidos organismos de normalización, para </w:t>
      </w:r>
      <w:r w:rsidR="00D43303" w:rsidRPr="005A2741">
        <w:rPr>
          <w:lang w:val="es-ES"/>
        </w:rPr>
        <w:t>afianzar</w:t>
      </w:r>
      <w:r w:rsidR="004D25B3" w:rsidRPr="005A2741">
        <w:rPr>
          <w:lang w:val="es-ES"/>
        </w:rPr>
        <w:t xml:space="preserve"> la cooperación en todo el sector de las telecomunicaciones/TIC con miras al cumplimiento de las </w:t>
      </w:r>
      <w:r w:rsidR="00D43303" w:rsidRPr="005A2741">
        <w:rPr>
          <w:lang w:val="es-ES"/>
        </w:rPr>
        <w:t xml:space="preserve">Líneas </w:t>
      </w:r>
      <w:r w:rsidR="004D25B3" w:rsidRPr="005A2741">
        <w:rPr>
          <w:lang w:val="es-ES"/>
        </w:rPr>
        <w:t xml:space="preserve">de </w:t>
      </w:r>
      <w:r w:rsidR="00D43303" w:rsidRPr="005A2741">
        <w:rPr>
          <w:lang w:val="es-ES"/>
        </w:rPr>
        <w:t xml:space="preserve">Acción </w:t>
      </w:r>
      <w:r w:rsidR="004D25B3" w:rsidRPr="005A2741">
        <w:rPr>
          <w:lang w:val="es-ES"/>
        </w:rPr>
        <w:t xml:space="preserve">de la CMSI y </w:t>
      </w:r>
      <w:r w:rsidR="005E174B" w:rsidRPr="005A2741">
        <w:rPr>
          <w:lang w:val="es-ES"/>
        </w:rPr>
        <w:t xml:space="preserve">la consecución de </w:t>
      </w:r>
      <w:r w:rsidR="004D25B3" w:rsidRPr="005A2741">
        <w:rPr>
          <w:lang w:val="es-ES"/>
        </w:rPr>
        <w:t>los ODS.</w:t>
      </w:r>
    </w:p>
    <w:bookmarkEnd w:id="98"/>
    <w:p w14:paraId="748387D1" w14:textId="470246CE" w:rsidR="00651675" w:rsidRPr="005A2741" w:rsidRDefault="004D25B3" w:rsidP="00651675">
      <w:pPr>
        <w:pStyle w:val="Headingb"/>
        <w:rPr>
          <w:lang w:val="es-ES"/>
        </w:rPr>
      </w:pPr>
      <w:r w:rsidRPr="005A2741">
        <w:rPr>
          <w:lang w:val="es-ES"/>
        </w:rPr>
        <w:t>Movilización de recursos</w:t>
      </w:r>
    </w:p>
    <w:p w14:paraId="74FE552F" w14:textId="32F28CC4" w:rsidR="00651675" w:rsidRPr="005A2741" w:rsidRDefault="005F0627" w:rsidP="00D43303">
      <w:pPr>
        <w:rPr>
          <w:lang w:val="es-ES"/>
        </w:rPr>
      </w:pPr>
      <w:bookmarkStart w:id="99" w:name="lt_pId206"/>
      <w:r>
        <w:rPr>
          <w:lang w:val="es-ES"/>
        </w:rPr>
        <w:t>73</w:t>
      </w:r>
      <w:r w:rsidR="00651675" w:rsidRPr="005A2741">
        <w:rPr>
          <w:lang w:val="es-ES"/>
        </w:rPr>
        <w:tab/>
      </w:r>
      <w:r w:rsidR="00D43303" w:rsidRPr="005A2741">
        <w:rPr>
          <w:lang w:val="es-ES"/>
        </w:rPr>
        <w:t xml:space="preserve">A fin de lograr las metas de la Unión y mejorar el apoyo que la UIT brinda a sus miembros, es fundamental acelerar las iniciativas de </w:t>
      </w:r>
      <w:r w:rsidR="004D25B3" w:rsidRPr="005A2741">
        <w:rPr>
          <w:lang w:val="es-ES"/>
        </w:rPr>
        <w:t xml:space="preserve">movilización de recursos y </w:t>
      </w:r>
      <w:r w:rsidR="00D43303" w:rsidRPr="005A2741">
        <w:rPr>
          <w:lang w:val="es-ES"/>
        </w:rPr>
        <w:t>aumentar los niveles de</w:t>
      </w:r>
      <w:r w:rsidR="004D25B3" w:rsidRPr="005A2741">
        <w:rPr>
          <w:lang w:val="es-ES"/>
        </w:rPr>
        <w:t xml:space="preserve"> financiación. Por tanto, la UIT reconoce la necesidad de </w:t>
      </w:r>
      <w:r w:rsidR="00D43303" w:rsidRPr="005A2741">
        <w:rPr>
          <w:lang w:val="es-ES"/>
        </w:rPr>
        <w:t xml:space="preserve">determinar los procedimientos más eficaces para </w:t>
      </w:r>
      <w:r w:rsidR="004D25B3" w:rsidRPr="005A2741">
        <w:rPr>
          <w:lang w:val="es-ES"/>
        </w:rPr>
        <w:t xml:space="preserve">movilizar recursos extrapresupuestarios, </w:t>
      </w:r>
      <w:r w:rsidR="001467B0" w:rsidRPr="005A2741">
        <w:rPr>
          <w:lang w:val="es-ES"/>
        </w:rPr>
        <w:t>desarrollar</w:t>
      </w:r>
      <w:r w:rsidR="004D25B3" w:rsidRPr="005A2741">
        <w:rPr>
          <w:lang w:val="es-ES"/>
        </w:rPr>
        <w:t xml:space="preserve"> su capacidad de movilización de recursos y mejorar su actual estrategia de recaudación de fondos, aprovechando al mismo tiempo las aportaciones de los socios para complementar estos esfuerzos.</w:t>
      </w:r>
      <w:bookmarkEnd w:id="99"/>
    </w:p>
    <w:p w14:paraId="5C16DA71" w14:textId="7C5E85A2" w:rsidR="00651675" w:rsidRPr="005A2741" w:rsidRDefault="005E174B" w:rsidP="00651675">
      <w:pPr>
        <w:pStyle w:val="Headingb"/>
        <w:rPr>
          <w:lang w:val="es-ES"/>
        </w:rPr>
      </w:pPr>
      <w:r w:rsidRPr="005A2741">
        <w:rPr>
          <w:lang w:val="es-ES"/>
        </w:rPr>
        <w:t>Excelencia de la organización y los recurso</w:t>
      </w:r>
      <w:r w:rsidR="00962046" w:rsidRPr="00741CCE">
        <w:rPr>
          <w:lang w:val="es-ES"/>
        </w:rPr>
        <w:t>s</w:t>
      </w:r>
      <w:r w:rsidRPr="005A2741">
        <w:rPr>
          <w:lang w:val="es-ES"/>
        </w:rPr>
        <w:t xml:space="preserve"> humanos, e innovación</w:t>
      </w:r>
    </w:p>
    <w:p w14:paraId="73C71051" w14:textId="1E0F06CF" w:rsidR="00651675" w:rsidRPr="005A2741" w:rsidRDefault="005F0627" w:rsidP="008F44F0">
      <w:pPr>
        <w:rPr>
          <w:lang w:val="es-ES"/>
        </w:rPr>
      </w:pPr>
      <w:bookmarkStart w:id="100" w:name="lt_pId209"/>
      <w:r>
        <w:rPr>
          <w:lang w:val="es-ES"/>
        </w:rPr>
        <w:t>74</w:t>
      </w:r>
      <w:r w:rsidR="00651675" w:rsidRPr="005A2741">
        <w:rPr>
          <w:lang w:val="es-ES"/>
        </w:rPr>
        <w:tab/>
      </w:r>
      <w:r w:rsidR="005E174B" w:rsidRPr="005A2741">
        <w:rPr>
          <w:lang w:val="es-ES"/>
        </w:rPr>
        <w:t>La mejora</w:t>
      </w:r>
      <w:r w:rsidR="00902952" w:rsidRPr="005A2741">
        <w:rPr>
          <w:lang w:val="es-ES"/>
        </w:rPr>
        <w:t xml:space="preserve"> </w:t>
      </w:r>
      <w:r w:rsidR="004D25B3" w:rsidRPr="005A2741">
        <w:rPr>
          <w:lang w:val="es-ES"/>
        </w:rPr>
        <w:t xml:space="preserve">de la eficiencia y la eficacia operativas </w:t>
      </w:r>
      <w:r w:rsidR="00902952" w:rsidRPr="005A2741">
        <w:rPr>
          <w:lang w:val="es-ES"/>
        </w:rPr>
        <w:t>pe</w:t>
      </w:r>
      <w:r w:rsidR="004D25B3" w:rsidRPr="005A2741">
        <w:rPr>
          <w:lang w:val="es-ES"/>
        </w:rPr>
        <w:t xml:space="preserve">rmite a la UIT responder a los cambios en el panorama de las telecomunicaciones/TIC y a la evolución de las necesidades de </w:t>
      </w:r>
      <w:r w:rsidR="00902952" w:rsidRPr="005A2741">
        <w:rPr>
          <w:lang w:val="es-ES"/>
        </w:rPr>
        <w:t>sus</w:t>
      </w:r>
      <w:r w:rsidR="004D25B3" w:rsidRPr="005A2741">
        <w:rPr>
          <w:lang w:val="es-ES"/>
        </w:rPr>
        <w:t xml:space="preserve"> </w:t>
      </w:r>
      <w:r w:rsidR="005E174B" w:rsidRPr="005A2741">
        <w:rPr>
          <w:lang w:val="es-ES"/>
        </w:rPr>
        <w:t>Miembros</w:t>
      </w:r>
      <w:r w:rsidR="004D25B3" w:rsidRPr="005A2741">
        <w:rPr>
          <w:lang w:val="es-ES"/>
        </w:rPr>
        <w:t xml:space="preserve">. Por </w:t>
      </w:r>
      <w:r w:rsidR="00902952" w:rsidRPr="005A2741">
        <w:rPr>
          <w:lang w:val="es-ES"/>
        </w:rPr>
        <w:t>consiguiente, el objetivo de la</w:t>
      </w:r>
      <w:r w:rsidR="004D25B3" w:rsidRPr="005A2741">
        <w:rPr>
          <w:lang w:val="es-ES"/>
        </w:rPr>
        <w:t xml:space="preserve"> UIT </w:t>
      </w:r>
      <w:r w:rsidR="00902952" w:rsidRPr="005A2741">
        <w:rPr>
          <w:lang w:val="es-ES"/>
        </w:rPr>
        <w:t>es</w:t>
      </w:r>
      <w:r w:rsidR="004D25B3" w:rsidRPr="005A2741">
        <w:rPr>
          <w:lang w:val="es-ES"/>
        </w:rPr>
        <w:t xml:space="preserve"> mejorar los procesos internos y acelerar la toma de decisiones abordando las ineficiencias operativas, la duplicación </w:t>
      </w:r>
      <w:r w:rsidR="00902952" w:rsidRPr="005A2741">
        <w:rPr>
          <w:lang w:val="es-ES"/>
        </w:rPr>
        <w:t xml:space="preserve">de esfuerzos </w:t>
      </w:r>
      <w:r w:rsidR="004D25B3" w:rsidRPr="005A2741">
        <w:rPr>
          <w:lang w:val="es-ES"/>
        </w:rPr>
        <w:t>y la burocracia percibida</w:t>
      </w:r>
      <w:r w:rsidR="00A81524" w:rsidRPr="005A2741">
        <w:rPr>
          <w:lang w:val="es-ES"/>
        </w:rPr>
        <w:t>, y reflejando los valores de transparencia y responsabilización</w:t>
      </w:r>
      <w:r w:rsidR="004D25B3" w:rsidRPr="005A2741">
        <w:rPr>
          <w:lang w:val="es-ES"/>
        </w:rPr>
        <w:t xml:space="preserve">. La UIT también reconoce la necesidad de </w:t>
      </w:r>
      <w:r w:rsidR="00227ACA" w:rsidRPr="005A2741">
        <w:rPr>
          <w:lang w:val="es-ES"/>
        </w:rPr>
        <w:t>reforzar la eficacia de su funcionamiento</w:t>
      </w:r>
      <w:r w:rsidR="004D25B3" w:rsidRPr="005A2741">
        <w:rPr>
          <w:lang w:val="es-ES"/>
        </w:rPr>
        <w:t>, aumentando las sinergias interfuncionales, fomentando la innovación interna, proporcionando orientaci</w:t>
      </w:r>
      <w:r w:rsidR="00227ACA" w:rsidRPr="005A2741">
        <w:rPr>
          <w:lang w:val="es-ES"/>
        </w:rPr>
        <w:t>ones</w:t>
      </w:r>
      <w:r w:rsidR="004D25B3" w:rsidRPr="005A2741">
        <w:rPr>
          <w:lang w:val="es-ES"/>
        </w:rPr>
        <w:t xml:space="preserve"> coherente</w:t>
      </w:r>
      <w:r w:rsidR="00227ACA" w:rsidRPr="005A2741">
        <w:rPr>
          <w:lang w:val="es-ES"/>
        </w:rPr>
        <w:t>s en</w:t>
      </w:r>
      <w:r w:rsidR="004D25B3" w:rsidRPr="005A2741">
        <w:rPr>
          <w:lang w:val="es-ES"/>
        </w:rPr>
        <w:t xml:space="preserve"> el ámbito de</w:t>
      </w:r>
      <w:r w:rsidR="00227ACA" w:rsidRPr="005A2741">
        <w:rPr>
          <w:lang w:val="es-ES"/>
        </w:rPr>
        <w:t xml:space="preserve"> competencia de</w:t>
      </w:r>
      <w:r w:rsidR="004D25B3" w:rsidRPr="005A2741">
        <w:rPr>
          <w:lang w:val="es-ES"/>
        </w:rPr>
        <w:t xml:space="preserve"> la organización y desarrollando un enfoque más sólido de gestión del rendimiento y el talento. </w:t>
      </w:r>
      <w:r w:rsidR="00B611B8" w:rsidRPr="005A2741">
        <w:rPr>
          <w:lang w:val="es-ES"/>
        </w:rPr>
        <w:t xml:space="preserve">El recurso más importante de la UIT es una fuerza laboral formada, motivada y entregada con los más altos niveles de competencia e integridad, geográficamente diversa y equilibrada entre hombres y mujeres, capaz de llevar a cabo la misión de la UIT y alcanzar sus objetivos estratégicos mediante un compromiso de gestión por resultados. El principal centro de atención de la organización es modernizar </w:t>
      </w:r>
      <w:r w:rsidR="00262618" w:rsidRPr="00741CCE">
        <w:rPr>
          <w:lang w:val="es-ES"/>
        </w:rPr>
        <w:t>la capacidad d</w:t>
      </w:r>
      <w:r w:rsidR="00262618" w:rsidRPr="005A2741">
        <w:rPr>
          <w:lang w:val="es-ES"/>
        </w:rPr>
        <w:t>el</w:t>
      </w:r>
      <w:r w:rsidR="00262618" w:rsidRPr="00741CCE">
        <w:rPr>
          <w:lang w:val="es-ES"/>
        </w:rPr>
        <w:t xml:space="preserve"> </w:t>
      </w:r>
      <w:r w:rsidR="00B611B8" w:rsidRPr="005A2741">
        <w:rPr>
          <w:lang w:val="es-ES"/>
        </w:rPr>
        <w:t xml:space="preserve">personal, los procesos, procedimientos y herramientas de la UIT, así como </w:t>
      </w:r>
      <w:r w:rsidR="008F7FD1" w:rsidRPr="00741CCE">
        <w:rPr>
          <w:lang w:val="es-ES"/>
        </w:rPr>
        <w:t>la</w:t>
      </w:r>
      <w:r w:rsidR="00B611B8" w:rsidRPr="005A2741">
        <w:rPr>
          <w:lang w:val="es-ES"/>
        </w:rPr>
        <w:t xml:space="preserve"> integración y </w:t>
      </w:r>
      <w:r w:rsidR="008F7FD1" w:rsidRPr="00741CCE">
        <w:rPr>
          <w:lang w:val="es-ES"/>
        </w:rPr>
        <w:t xml:space="preserve">la </w:t>
      </w:r>
      <w:r w:rsidR="00B611B8" w:rsidRPr="005A2741">
        <w:rPr>
          <w:lang w:val="es-ES"/>
        </w:rPr>
        <w:t xml:space="preserve">armonización con el Régimen Común de las Naciones Unidas y los valores del funcionariado internacional. </w:t>
      </w:r>
      <w:r w:rsidR="004D25B3" w:rsidRPr="005A2741">
        <w:rPr>
          <w:lang w:val="es-ES"/>
        </w:rPr>
        <w:t>Para ello, la organización pondrá en marcha un plan de transformación de la cultura y las competencia</w:t>
      </w:r>
      <w:r w:rsidR="00227ACA" w:rsidRPr="005A2741">
        <w:rPr>
          <w:lang w:val="es-ES"/>
        </w:rPr>
        <w:t>s</w:t>
      </w:r>
      <w:r w:rsidR="00A81524" w:rsidRPr="005A2741">
        <w:rPr>
          <w:lang w:val="es-ES"/>
        </w:rPr>
        <w:t xml:space="preserve"> que fortalecerá la apertura organizativa</w:t>
      </w:r>
      <w:r w:rsidR="00227ACA" w:rsidRPr="005A2741">
        <w:rPr>
          <w:lang w:val="es-ES"/>
        </w:rPr>
        <w:t xml:space="preserve">, </w:t>
      </w:r>
      <w:r w:rsidR="002B38AA" w:rsidRPr="005A2741">
        <w:rPr>
          <w:lang w:val="es-ES"/>
        </w:rPr>
        <w:t xml:space="preserve">articulado en torno a </w:t>
      </w:r>
      <w:r w:rsidR="00227ACA" w:rsidRPr="005A2741">
        <w:rPr>
          <w:lang w:val="es-ES"/>
        </w:rPr>
        <w:t>cuatro temas</w:t>
      </w:r>
      <w:r w:rsidR="004D25B3" w:rsidRPr="005A2741">
        <w:rPr>
          <w:lang w:val="es-ES"/>
        </w:rPr>
        <w:t xml:space="preserve"> principales: planificación estratégica, transformación digital, innovación y gestión </w:t>
      </w:r>
      <w:bookmarkStart w:id="101" w:name="lt_pId212"/>
      <w:bookmarkEnd w:id="100"/>
      <w:r w:rsidR="002B38AA" w:rsidRPr="005A2741">
        <w:rPr>
          <w:lang w:val="es-ES"/>
        </w:rPr>
        <w:t>de los recursos humanos</w:t>
      </w:r>
      <w:r w:rsidR="00651675" w:rsidRPr="005A2741">
        <w:rPr>
          <w:lang w:val="es-ES"/>
        </w:rPr>
        <w:t>.</w:t>
      </w:r>
      <w:bookmarkEnd w:id="101"/>
    </w:p>
    <w:p w14:paraId="36C9E983" w14:textId="5D1D5F03" w:rsidR="00651675" w:rsidRPr="00741CCE" w:rsidRDefault="00651675" w:rsidP="00651675">
      <w:pPr>
        <w:pStyle w:val="Heading1"/>
        <w:rPr>
          <w:lang w:val="es-ES"/>
        </w:rPr>
      </w:pPr>
      <w:bookmarkStart w:id="102" w:name="lt_pId213"/>
      <w:r w:rsidRPr="00741CCE">
        <w:rPr>
          <w:lang w:val="es-ES"/>
        </w:rPr>
        <w:lastRenderedPageBreak/>
        <w:t>3</w:t>
      </w:r>
      <w:r w:rsidRPr="00741CCE">
        <w:rPr>
          <w:lang w:val="es-ES"/>
        </w:rPr>
        <w:tab/>
      </w:r>
      <w:bookmarkEnd w:id="102"/>
      <w:r w:rsidR="004D25B3" w:rsidRPr="00741CCE">
        <w:rPr>
          <w:lang w:val="es-ES"/>
        </w:rPr>
        <w:t>Marco de resultados de la UIT</w:t>
      </w:r>
    </w:p>
    <w:p w14:paraId="2DE7C9A0" w14:textId="1C1C24A9" w:rsidR="00EB0298" w:rsidRPr="004C33A3" w:rsidRDefault="00EB0298" w:rsidP="00667E61">
      <w:pPr>
        <w:pStyle w:val="Headingb"/>
        <w:spacing w:after="120"/>
      </w:pPr>
      <w:r w:rsidRPr="004C33A3">
        <w:t>A</w:t>
      </w:r>
      <w:r w:rsidR="00667E61">
        <w:t>)</w:t>
      </w:r>
      <w:r w:rsidR="00667E61">
        <w:tab/>
      </w:r>
      <w:r>
        <w:t xml:space="preserve">Metas y finalidades </w:t>
      </w:r>
      <w:r w:rsidR="00757498">
        <w:t>estratégicas</w:t>
      </w:r>
    </w:p>
    <w:tbl>
      <w:tblPr>
        <w:tblStyle w:val="TableGrid"/>
        <w:tblW w:w="9635" w:type="dxa"/>
        <w:jc w:val="center"/>
        <w:tblLook w:val="04A0" w:firstRow="1" w:lastRow="0" w:firstColumn="1" w:lastColumn="0" w:noHBand="0" w:noVBand="1"/>
      </w:tblPr>
      <w:tblGrid>
        <w:gridCol w:w="1129"/>
        <w:gridCol w:w="4536"/>
        <w:gridCol w:w="3970"/>
      </w:tblGrid>
      <w:tr w:rsidR="00EB0298" w:rsidRPr="008F44F0" w14:paraId="1374A078" w14:textId="77777777" w:rsidTr="008F44F0">
        <w:trPr>
          <w:tblHeader/>
          <w:jc w:val="center"/>
        </w:trPr>
        <w:tc>
          <w:tcPr>
            <w:tcW w:w="1129" w:type="dxa"/>
            <w:shd w:val="clear" w:color="auto" w:fill="4F81BD" w:themeFill="accent1"/>
          </w:tcPr>
          <w:p w14:paraId="48D522EB" w14:textId="23281D1F" w:rsidR="00EB0298" w:rsidRPr="00B324FF" w:rsidRDefault="00EB0298" w:rsidP="008F44F0">
            <w:pPr>
              <w:pStyle w:val="Tablehead"/>
              <w:rPr>
                <w:color w:val="FFFFFF" w:themeColor="background1"/>
                <w:sz w:val="20"/>
              </w:rPr>
            </w:pPr>
            <w:r w:rsidRPr="00B324FF">
              <w:rPr>
                <w:color w:val="FFFFFF" w:themeColor="background1"/>
                <w:sz w:val="20"/>
              </w:rPr>
              <w:t>Meta</w:t>
            </w:r>
          </w:p>
        </w:tc>
        <w:tc>
          <w:tcPr>
            <w:tcW w:w="4536" w:type="dxa"/>
            <w:shd w:val="clear" w:color="auto" w:fill="95B3D7" w:themeFill="accent1" w:themeFillTint="99"/>
          </w:tcPr>
          <w:p w14:paraId="33A95C00" w14:textId="61310184" w:rsidR="00EB0298" w:rsidRPr="008F44F0" w:rsidRDefault="00EB0298" w:rsidP="008F44F0">
            <w:pPr>
              <w:pStyle w:val="Tablehead"/>
              <w:rPr>
                <w:sz w:val="20"/>
              </w:rPr>
            </w:pPr>
            <w:r w:rsidRPr="008F44F0">
              <w:rPr>
                <w:sz w:val="20"/>
              </w:rPr>
              <w:t>Finalidad</w:t>
            </w:r>
          </w:p>
        </w:tc>
        <w:tc>
          <w:tcPr>
            <w:tcW w:w="3970" w:type="dxa"/>
            <w:shd w:val="clear" w:color="auto" w:fill="DBE5F1" w:themeFill="accent1" w:themeFillTint="33"/>
          </w:tcPr>
          <w:p w14:paraId="033B428C" w14:textId="0D5E5E2D" w:rsidR="00EB0298" w:rsidRPr="008F44F0" w:rsidRDefault="00EB0298" w:rsidP="008F44F0">
            <w:pPr>
              <w:pStyle w:val="Tablehead"/>
              <w:rPr>
                <w:sz w:val="20"/>
              </w:rPr>
            </w:pPr>
            <w:r w:rsidRPr="008F44F0">
              <w:rPr>
                <w:sz w:val="20"/>
              </w:rPr>
              <w:t>Indicadores de la finalidad</w:t>
            </w:r>
          </w:p>
        </w:tc>
      </w:tr>
      <w:tr w:rsidR="00757498" w:rsidRPr="004C33A3" w14:paraId="3E87DD78" w14:textId="77777777" w:rsidTr="008F44F0">
        <w:trPr>
          <w:jc w:val="center"/>
        </w:trPr>
        <w:tc>
          <w:tcPr>
            <w:tcW w:w="1129" w:type="dxa"/>
            <w:vMerge w:val="restart"/>
            <w:textDirection w:val="btLr"/>
            <w:vAlign w:val="center"/>
          </w:tcPr>
          <w:p w14:paraId="7C3CEA7E" w14:textId="2FED3B82" w:rsidR="00757498" w:rsidRPr="004C33A3" w:rsidRDefault="00757498" w:rsidP="008F44F0">
            <w:pPr>
              <w:pStyle w:val="Tabletext"/>
              <w:keepNext/>
              <w:keepLines/>
              <w:jc w:val="center"/>
              <w:rPr>
                <w:b/>
                <w:bCs/>
                <w:sz w:val="20"/>
              </w:rPr>
            </w:pPr>
            <w:r w:rsidRPr="008F44F0">
              <w:rPr>
                <w:b/>
                <w:bCs/>
                <w:sz w:val="20"/>
              </w:rPr>
              <w:t>Conectividad universal</w:t>
            </w:r>
          </w:p>
        </w:tc>
        <w:tc>
          <w:tcPr>
            <w:tcW w:w="4536" w:type="dxa"/>
          </w:tcPr>
          <w:p w14:paraId="47FCDEE1" w14:textId="67B1D709" w:rsidR="00757498" w:rsidRPr="008F44F0" w:rsidRDefault="00757498" w:rsidP="008F44F0">
            <w:pPr>
              <w:pStyle w:val="Tabletext"/>
              <w:rPr>
                <w:b/>
                <w:bCs/>
                <w:sz w:val="20"/>
              </w:rPr>
            </w:pPr>
            <w:r w:rsidRPr="008F44F0">
              <w:rPr>
                <w:b/>
                <w:bCs/>
                <w:sz w:val="20"/>
              </w:rPr>
              <w:t>1.1: Cobertura universal de banda ancha</w:t>
            </w:r>
          </w:p>
        </w:tc>
        <w:tc>
          <w:tcPr>
            <w:tcW w:w="3970" w:type="dxa"/>
          </w:tcPr>
          <w:p w14:paraId="4AFF485C" w14:textId="04749F75" w:rsidR="00757498" w:rsidRPr="008F44F0" w:rsidRDefault="00667E61" w:rsidP="008F44F0">
            <w:pPr>
              <w:pStyle w:val="Tabletext"/>
              <w:tabs>
                <w:tab w:val="left" w:pos="319"/>
              </w:tabs>
              <w:ind w:left="319" w:hanging="319"/>
              <w:rPr>
                <w:sz w:val="20"/>
              </w:rPr>
            </w:pPr>
            <w:bookmarkStart w:id="103" w:name="lt_pId050"/>
            <w:r w:rsidRPr="008F44F0">
              <w:rPr>
                <w:sz w:val="20"/>
              </w:rPr>
              <w:t>–</w:t>
            </w:r>
            <w:r w:rsidRPr="008F44F0">
              <w:rPr>
                <w:sz w:val="20"/>
              </w:rPr>
              <w:tab/>
            </w:r>
            <w:r w:rsidR="00757498" w:rsidRPr="008F44F0">
              <w:rPr>
                <w:sz w:val="20"/>
              </w:rPr>
              <w:t xml:space="preserve">Porcentaje de la población mundial con cobertura por servicios de banda ancha (indicador de la Meta 9.1.c de los ODS – </w:t>
            </w:r>
            <w:r w:rsidR="00B324FF">
              <w:rPr>
                <w:sz w:val="20"/>
              </w:rPr>
              <w:t>l</w:t>
            </w:r>
            <w:r w:rsidR="00757498" w:rsidRPr="008F44F0">
              <w:rPr>
                <w:sz w:val="20"/>
              </w:rPr>
              <w:t>a</w:t>
            </w:r>
            <w:r w:rsidR="00B324FF">
              <w:rPr>
                <w:sz w:val="20"/>
              </w:rPr>
              <w:t> </w:t>
            </w:r>
            <w:r w:rsidR="00757498" w:rsidRPr="008F44F0">
              <w:rPr>
                <w:sz w:val="20"/>
              </w:rPr>
              <w:t>UIT es el custodio)</w:t>
            </w:r>
            <w:bookmarkEnd w:id="103"/>
          </w:p>
        </w:tc>
      </w:tr>
      <w:tr w:rsidR="00757498" w:rsidRPr="004C33A3" w14:paraId="6C85A410" w14:textId="77777777" w:rsidTr="008F44F0">
        <w:trPr>
          <w:jc w:val="center"/>
        </w:trPr>
        <w:tc>
          <w:tcPr>
            <w:tcW w:w="1129" w:type="dxa"/>
            <w:vMerge/>
          </w:tcPr>
          <w:p w14:paraId="7D481B95" w14:textId="77777777" w:rsidR="00757498" w:rsidRPr="004C33A3" w:rsidRDefault="00757498" w:rsidP="00757498">
            <w:pPr>
              <w:spacing w:after="40" w:line="216" w:lineRule="auto"/>
              <w:rPr>
                <w:b/>
                <w:bCs/>
                <w:sz w:val="20"/>
              </w:rPr>
            </w:pPr>
          </w:p>
        </w:tc>
        <w:tc>
          <w:tcPr>
            <w:tcW w:w="4536" w:type="dxa"/>
          </w:tcPr>
          <w:p w14:paraId="52571EE9" w14:textId="65BDD462" w:rsidR="00757498" w:rsidRPr="004C33A3" w:rsidRDefault="00757498" w:rsidP="008F44F0">
            <w:pPr>
              <w:pStyle w:val="Tabletext"/>
              <w:rPr>
                <w:b/>
                <w:bCs/>
                <w:sz w:val="20"/>
              </w:rPr>
            </w:pPr>
            <w:bookmarkStart w:id="104" w:name="lt_pId051"/>
            <w:r w:rsidRPr="0046210E">
              <w:rPr>
                <w:b/>
                <w:bCs/>
                <w:sz w:val="20"/>
              </w:rPr>
              <w:t>1.2: Servicios de banda ancha asequibles para todos</w:t>
            </w:r>
            <w:bookmarkEnd w:id="104"/>
            <w:r w:rsidRPr="0046210E">
              <w:rPr>
                <w:b/>
                <w:bCs/>
                <w:sz w:val="20"/>
              </w:rPr>
              <w:t xml:space="preserve"> (que el precio de los servicios de banda ancha no rebase el 2% de la renta mensual media</w:t>
            </w:r>
            <w:r>
              <w:rPr>
                <w:b/>
                <w:bCs/>
                <w:sz w:val="20"/>
              </w:rPr>
              <w:t xml:space="preserve"> per cápita</w:t>
            </w:r>
            <w:r w:rsidRPr="0046210E">
              <w:rPr>
                <w:b/>
                <w:bCs/>
                <w:sz w:val="20"/>
              </w:rPr>
              <w:t>)</w:t>
            </w:r>
          </w:p>
        </w:tc>
        <w:tc>
          <w:tcPr>
            <w:tcW w:w="3970" w:type="dxa"/>
          </w:tcPr>
          <w:p w14:paraId="7349AD2E" w14:textId="0CD21E9A" w:rsidR="00757498" w:rsidRPr="008F44F0" w:rsidRDefault="00667E61" w:rsidP="008F44F0">
            <w:pPr>
              <w:pStyle w:val="Tabletext"/>
              <w:tabs>
                <w:tab w:val="left" w:pos="319"/>
              </w:tabs>
              <w:ind w:left="319" w:hanging="319"/>
              <w:rPr>
                <w:sz w:val="20"/>
              </w:rPr>
            </w:pPr>
            <w:r w:rsidRPr="008F44F0">
              <w:rPr>
                <w:sz w:val="20"/>
              </w:rPr>
              <w:t>–</w:t>
            </w:r>
            <w:r w:rsidRPr="008F44F0">
              <w:rPr>
                <w:sz w:val="20"/>
              </w:rPr>
              <w:tab/>
            </w:r>
            <w:r w:rsidR="00757498" w:rsidRPr="008F44F0">
              <w:rPr>
                <w:sz w:val="20"/>
              </w:rPr>
              <w:t>Costo de los servicios de banda ancha de nivel básico en los países en desarrollo como porcentaje de la renta nacional bruta (RNB) mensual per cápita</w:t>
            </w:r>
          </w:p>
        </w:tc>
      </w:tr>
      <w:tr w:rsidR="00757498" w:rsidRPr="004C33A3" w14:paraId="314A4CE1" w14:textId="77777777" w:rsidTr="008F44F0">
        <w:trPr>
          <w:jc w:val="center"/>
        </w:trPr>
        <w:tc>
          <w:tcPr>
            <w:tcW w:w="1129" w:type="dxa"/>
            <w:vMerge/>
          </w:tcPr>
          <w:p w14:paraId="5DF3D872" w14:textId="77777777" w:rsidR="00757498" w:rsidRPr="004C33A3" w:rsidRDefault="00757498" w:rsidP="00757498">
            <w:pPr>
              <w:spacing w:after="40" w:line="216" w:lineRule="auto"/>
              <w:rPr>
                <w:b/>
                <w:bCs/>
                <w:sz w:val="20"/>
              </w:rPr>
            </w:pPr>
          </w:p>
        </w:tc>
        <w:tc>
          <w:tcPr>
            <w:tcW w:w="4536" w:type="dxa"/>
          </w:tcPr>
          <w:p w14:paraId="6EC37723" w14:textId="1623A623" w:rsidR="00757498" w:rsidRPr="004C33A3" w:rsidRDefault="00757498" w:rsidP="008F44F0">
            <w:pPr>
              <w:pStyle w:val="Tabletext"/>
              <w:rPr>
                <w:b/>
                <w:bCs/>
                <w:sz w:val="20"/>
              </w:rPr>
            </w:pPr>
            <w:bookmarkStart w:id="105" w:name="lt_pId053"/>
            <w:r w:rsidRPr="0046210E">
              <w:rPr>
                <w:b/>
                <w:bCs/>
                <w:sz w:val="20"/>
              </w:rPr>
              <w:t>1.3: Acceso de banda ancha para todos los hogares</w:t>
            </w:r>
            <w:bookmarkEnd w:id="105"/>
          </w:p>
        </w:tc>
        <w:tc>
          <w:tcPr>
            <w:tcW w:w="3970" w:type="dxa"/>
          </w:tcPr>
          <w:p w14:paraId="5BBE5EDE" w14:textId="7AE556B5" w:rsidR="00757498" w:rsidRPr="004C33A3" w:rsidRDefault="00667E61" w:rsidP="008F44F0">
            <w:pPr>
              <w:pStyle w:val="Tabletext"/>
              <w:tabs>
                <w:tab w:val="left" w:pos="319"/>
              </w:tabs>
              <w:ind w:left="319" w:hanging="319"/>
              <w:rPr>
                <w:sz w:val="20"/>
              </w:rPr>
            </w:pPr>
            <w:bookmarkStart w:id="106" w:name="lt_pId054"/>
            <w:r w:rsidRPr="00667E61">
              <w:rPr>
                <w:sz w:val="20"/>
              </w:rPr>
              <w:t>–</w:t>
            </w:r>
            <w:r>
              <w:rPr>
                <w:sz w:val="20"/>
              </w:rPr>
              <w:tab/>
            </w:r>
            <w:r w:rsidR="00757498" w:rsidRPr="00F30CAE">
              <w:rPr>
                <w:sz w:val="20"/>
              </w:rPr>
              <w:t>Porcentaje de hogares con acceso a Internet (por nivel de desarrollo; urbano/rural)</w:t>
            </w:r>
            <w:bookmarkEnd w:id="106"/>
          </w:p>
        </w:tc>
      </w:tr>
      <w:tr w:rsidR="00757498" w:rsidRPr="004C33A3" w14:paraId="2C02BD14" w14:textId="77777777" w:rsidTr="008F44F0">
        <w:trPr>
          <w:jc w:val="center"/>
        </w:trPr>
        <w:tc>
          <w:tcPr>
            <w:tcW w:w="1129" w:type="dxa"/>
            <w:vMerge/>
          </w:tcPr>
          <w:p w14:paraId="0A74329A" w14:textId="77777777" w:rsidR="00757498" w:rsidRPr="004C33A3" w:rsidRDefault="00757498" w:rsidP="00757498">
            <w:pPr>
              <w:spacing w:after="40" w:line="216" w:lineRule="auto"/>
              <w:rPr>
                <w:b/>
                <w:bCs/>
                <w:sz w:val="20"/>
              </w:rPr>
            </w:pPr>
          </w:p>
        </w:tc>
        <w:tc>
          <w:tcPr>
            <w:tcW w:w="4536" w:type="dxa"/>
          </w:tcPr>
          <w:p w14:paraId="26C5EFC6" w14:textId="3A7A5552" w:rsidR="00757498" w:rsidRPr="004C33A3" w:rsidRDefault="00757498" w:rsidP="008F44F0">
            <w:pPr>
              <w:pStyle w:val="Tabletext"/>
              <w:rPr>
                <w:b/>
                <w:bCs/>
                <w:sz w:val="20"/>
              </w:rPr>
            </w:pPr>
            <w:r w:rsidRPr="0046210E">
              <w:rPr>
                <w:b/>
                <w:bCs/>
                <w:sz w:val="20"/>
              </w:rPr>
              <w:t>1.4: Acceso universal a Internet para todas las escuelas</w:t>
            </w:r>
          </w:p>
        </w:tc>
        <w:tc>
          <w:tcPr>
            <w:tcW w:w="3970" w:type="dxa"/>
          </w:tcPr>
          <w:p w14:paraId="128C50C1" w14:textId="628938CE" w:rsidR="00757498" w:rsidRPr="004C33A3" w:rsidRDefault="00667E61" w:rsidP="008F44F0">
            <w:pPr>
              <w:pStyle w:val="Tabletext"/>
              <w:tabs>
                <w:tab w:val="left" w:pos="319"/>
              </w:tabs>
              <w:ind w:left="319" w:hanging="319"/>
              <w:rPr>
                <w:sz w:val="20"/>
              </w:rPr>
            </w:pPr>
            <w:r w:rsidRPr="00667E61">
              <w:rPr>
                <w:sz w:val="20"/>
              </w:rPr>
              <w:t>–</w:t>
            </w:r>
            <w:r>
              <w:rPr>
                <w:sz w:val="20"/>
              </w:rPr>
              <w:tab/>
            </w:r>
            <w:r w:rsidR="00757498" w:rsidRPr="00F30CAE">
              <w:rPr>
                <w:sz w:val="20"/>
              </w:rPr>
              <w:t>Porcentaje de escuelas con acceso a Internet</w:t>
            </w:r>
          </w:p>
        </w:tc>
      </w:tr>
      <w:tr w:rsidR="00EB0298" w:rsidRPr="004C33A3" w14:paraId="32A2E6C8" w14:textId="77777777" w:rsidTr="008F44F0">
        <w:trPr>
          <w:jc w:val="center"/>
        </w:trPr>
        <w:tc>
          <w:tcPr>
            <w:tcW w:w="1129" w:type="dxa"/>
            <w:vMerge/>
          </w:tcPr>
          <w:p w14:paraId="001C6E41" w14:textId="77777777" w:rsidR="00EB0298" w:rsidRPr="004C33A3" w:rsidRDefault="00EB0298" w:rsidP="00EB0298">
            <w:pPr>
              <w:spacing w:after="40" w:line="216" w:lineRule="auto"/>
              <w:rPr>
                <w:b/>
                <w:bCs/>
                <w:sz w:val="20"/>
              </w:rPr>
            </w:pPr>
          </w:p>
        </w:tc>
        <w:tc>
          <w:tcPr>
            <w:tcW w:w="4536" w:type="dxa"/>
          </w:tcPr>
          <w:p w14:paraId="5DBE59C0" w14:textId="45552821" w:rsidR="00EB0298" w:rsidRPr="004C33A3" w:rsidRDefault="00EB0298" w:rsidP="008F44F0">
            <w:pPr>
              <w:pStyle w:val="Tabletext"/>
              <w:rPr>
                <w:b/>
                <w:bCs/>
                <w:sz w:val="20"/>
              </w:rPr>
            </w:pPr>
            <w:r w:rsidRPr="004C33A3">
              <w:rPr>
                <w:b/>
                <w:bCs/>
                <w:sz w:val="20"/>
              </w:rPr>
              <w:t xml:space="preserve">1.5: </w:t>
            </w:r>
            <w:r w:rsidR="00757498">
              <w:rPr>
                <w:b/>
                <w:bCs/>
                <w:sz w:val="20"/>
              </w:rPr>
              <w:t xml:space="preserve">Mayor </w:t>
            </w:r>
            <w:r w:rsidR="00757498" w:rsidRPr="00406CCE">
              <w:rPr>
                <w:b/>
                <w:bCs/>
                <w:sz w:val="20"/>
              </w:rPr>
              <w:t xml:space="preserve">preparación de los países en materia de ciberseguridad </w:t>
            </w:r>
            <w:r w:rsidR="00757498">
              <w:rPr>
                <w:b/>
                <w:bCs/>
                <w:sz w:val="20"/>
              </w:rPr>
              <w:t>(</w:t>
            </w:r>
            <w:r w:rsidR="00757498" w:rsidRPr="00406CCE">
              <w:rPr>
                <w:b/>
                <w:bCs/>
                <w:sz w:val="20"/>
              </w:rPr>
              <w:t>mediante capacidades</w:t>
            </w:r>
            <w:r w:rsidR="00757498">
              <w:rPr>
                <w:b/>
                <w:bCs/>
                <w:sz w:val="20"/>
              </w:rPr>
              <w:t xml:space="preserve"> esenciales</w:t>
            </w:r>
            <w:r w:rsidR="00757498" w:rsidRPr="00406CCE">
              <w:rPr>
                <w:b/>
                <w:bCs/>
                <w:sz w:val="20"/>
              </w:rPr>
              <w:t xml:space="preserve">, a saber, </w:t>
            </w:r>
            <w:r w:rsidR="00757498">
              <w:rPr>
                <w:b/>
                <w:bCs/>
                <w:sz w:val="20"/>
              </w:rPr>
              <w:t xml:space="preserve">existencia de una </w:t>
            </w:r>
            <w:r w:rsidR="00757498" w:rsidRPr="00406CCE">
              <w:rPr>
                <w:b/>
                <w:bCs/>
                <w:sz w:val="20"/>
              </w:rPr>
              <w:t xml:space="preserve">estrategia, de equipos </w:t>
            </w:r>
            <w:r w:rsidR="00757498">
              <w:rPr>
                <w:b/>
                <w:bCs/>
                <w:sz w:val="20"/>
              </w:rPr>
              <w:t xml:space="preserve">nacionales </w:t>
            </w:r>
            <w:r w:rsidR="00757498" w:rsidRPr="00406CCE">
              <w:rPr>
                <w:b/>
                <w:bCs/>
                <w:sz w:val="20"/>
              </w:rPr>
              <w:t xml:space="preserve">de </w:t>
            </w:r>
            <w:r w:rsidR="00757498">
              <w:rPr>
                <w:b/>
                <w:bCs/>
                <w:sz w:val="20"/>
              </w:rPr>
              <w:t xml:space="preserve">intervención en caso de </w:t>
            </w:r>
            <w:r w:rsidR="00757498" w:rsidRPr="00406CCE">
              <w:rPr>
                <w:b/>
                <w:bCs/>
                <w:sz w:val="20"/>
              </w:rPr>
              <w:t>emergencia o incidente informático y de legislación</w:t>
            </w:r>
            <w:r w:rsidR="00757498" w:rsidRPr="008F44F0">
              <w:rPr>
                <w:b/>
                <w:bCs/>
                <w:sz w:val="20"/>
              </w:rPr>
              <w:t>)</w:t>
            </w:r>
          </w:p>
        </w:tc>
        <w:tc>
          <w:tcPr>
            <w:tcW w:w="3970" w:type="dxa"/>
          </w:tcPr>
          <w:p w14:paraId="6A86060C" w14:textId="3918D57C" w:rsidR="00EB0298" w:rsidRPr="004C33A3" w:rsidRDefault="00667E61" w:rsidP="008F44F0">
            <w:pPr>
              <w:pStyle w:val="Tabletext"/>
              <w:tabs>
                <w:tab w:val="left" w:pos="319"/>
              </w:tabs>
              <w:ind w:left="319" w:hanging="319"/>
              <w:rPr>
                <w:sz w:val="20"/>
              </w:rPr>
            </w:pPr>
            <w:r w:rsidRPr="00667E61">
              <w:rPr>
                <w:sz w:val="20"/>
              </w:rPr>
              <w:t>–</w:t>
            </w:r>
            <w:r>
              <w:rPr>
                <w:sz w:val="20"/>
              </w:rPr>
              <w:tab/>
            </w:r>
            <w:r w:rsidR="00757498" w:rsidRPr="00757498">
              <w:rPr>
                <w:sz w:val="20"/>
              </w:rPr>
              <w:t>Mayor compromiso medido mediante los pilares del índice de ciberseguridad global (ICG)</w:t>
            </w:r>
          </w:p>
        </w:tc>
      </w:tr>
      <w:tr w:rsidR="00757498" w:rsidRPr="004C33A3" w14:paraId="4E54B4D8" w14:textId="77777777" w:rsidTr="008F44F0">
        <w:trPr>
          <w:jc w:val="center"/>
        </w:trPr>
        <w:tc>
          <w:tcPr>
            <w:tcW w:w="1129" w:type="dxa"/>
            <w:vMerge w:val="restart"/>
            <w:textDirection w:val="btLr"/>
            <w:vAlign w:val="center"/>
          </w:tcPr>
          <w:p w14:paraId="2E7C5A21" w14:textId="3FE77D5A" w:rsidR="00757498" w:rsidRPr="008F44F0" w:rsidRDefault="00757498" w:rsidP="008F44F0">
            <w:pPr>
              <w:pStyle w:val="Tabletext"/>
              <w:jc w:val="center"/>
              <w:rPr>
                <w:b/>
                <w:bCs/>
                <w:sz w:val="20"/>
              </w:rPr>
            </w:pPr>
            <w:bookmarkStart w:id="107" w:name="lt_pId055"/>
            <w:r w:rsidRPr="008F44F0">
              <w:rPr>
                <w:b/>
                <w:bCs/>
                <w:sz w:val="20"/>
              </w:rPr>
              <w:t>Transformación digital sostenible</w:t>
            </w:r>
            <w:bookmarkEnd w:id="107"/>
          </w:p>
        </w:tc>
        <w:tc>
          <w:tcPr>
            <w:tcW w:w="4536" w:type="dxa"/>
          </w:tcPr>
          <w:p w14:paraId="739A64CC" w14:textId="38E4C126" w:rsidR="00757498" w:rsidRPr="004C33A3" w:rsidRDefault="00757498" w:rsidP="008F44F0">
            <w:pPr>
              <w:pStyle w:val="Tabletext"/>
              <w:rPr>
                <w:b/>
                <w:bCs/>
                <w:sz w:val="20"/>
              </w:rPr>
            </w:pPr>
            <w:bookmarkStart w:id="108" w:name="lt_pId056"/>
            <w:r w:rsidRPr="0046210E">
              <w:rPr>
                <w:b/>
                <w:bCs/>
                <w:sz w:val="20"/>
              </w:rPr>
              <w:t xml:space="preserve">2.1: Utilización universal de Internet por </w:t>
            </w:r>
            <w:bookmarkEnd w:id="108"/>
            <w:r w:rsidRPr="0046210E">
              <w:rPr>
                <w:b/>
                <w:bCs/>
                <w:sz w:val="20"/>
              </w:rPr>
              <w:t>particulares</w:t>
            </w:r>
          </w:p>
        </w:tc>
        <w:tc>
          <w:tcPr>
            <w:tcW w:w="3970" w:type="dxa"/>
          </w:tcPr>
          <w:p w14:paraId="0519EAE3" w14:textId="009998DE" w:rsidR="00757498" w:rsidRPr="004C33A3" w:rsidRDefault="00667E61" w:rsidP="008F44F0">
            <w:pPr>
              <w:pStyle w:val="Tabletext"/>
              <w:tabs>
                <w:tab w:val="left" w:pos="319"/>
              </w:tabs>
              <w:ind w:left="319" w:hanging="319"/>
              <w:rPr>
                <w:sz w:val="20"/>
              </w:rPr>
            </w:pPr>
            <w:bookmarkStart w:id="109" w:name="lt_pId057"/>
            <w:r w:rsidRPr="00667E61">
              <w:rPr>
                <w:sz w:val="20"/>
              </w:rPr>
              <w:t>–</w:t>
            </w:r>
            <w:r>
              <w:rPr>
                <w:sz w:val="20"/>
              </w:rPr>
              <w:tab/>
            </w:r>
            <w:r w:rsidR="00757498" w:rsidRPr="00F30CAE">
              <w:rPr>
                <w:sz w:val="20"/>
              </w:rPr>
              <w:t>Porcentaje de personas que utilizan Internet (desglosado por zona urbana/rural; acumulado por región, nivel de desarrollo) (indicador de la Meta</w:t>
            </w:r>
            <w:r w:rsidR="008F44F0">
              <w:rPr>
                <w:sz w:val="20"/>
              </w:rPr>
              <w:t> </w:t>
            </w:r>
            <w:r w:rsidR="00757498" w:rsidRPr="00F30CAE">
              <w:rPr>
                <w:sz w:val="20"/>
              </w:rPr>
              <w:t>17.8.1 de los O</w:t>
            </w:r>
            <w:r>
              <w:rPr>
                <w:sz w:val="20"/>
              </w:rPr>
              <w:t>DS</w:t>
            </w:r>
            <w:r w:rsidR="00CC53A5">
              <w:rPr>
                <w:sz w:val="20"/>
              </w:rPr>
              <w:t xml:space="preserve"> </w:t>
            </w:r>
            <w:r w:rsidR="00757498" w:rsidRPr="00F30CAE">
              <w:rPr>
                <w:sz w:val="20"/>
              </w:rPr>
              <w:t xml:space="preserve">– </w:t>
            </w:r>
            <w:r w:rsidR="00B324FF">
              <w:rPr>
                <w:sz w:val="20"/>
              </w:rPr>
              <w:t>l</w:t>
            </w:r>
            <w:r w:rsidR="00757498" w:rsidRPr="00F30CAE">
              <w:rPr>
                <w:sz w:val="20"/>
              </w:rPr>
              <w:t>a UIT es el custodio)</w:t>
            </w:r>
            <w:bookmarkEnd w:id="109"/>
          </w:p>
        </w:tc>
      </w:tr>
      <w:tr w:rsidR="00757498" w:rsidRPr="004C33A3" w14:paraId="3636DE5C" w14:textId="77777777" w:rsidTr="008F44F0">
        <w:trPr>
          <w:jc w:val="center"/>
        </w:trPr>
        <w:tc>
          <w:tcPr>
            <w:tcW w:w="1129" w:type="dxa"/>
            <w:vMerge/>
          </w:tcPr>
          <w:p w14:paraId="22AAAD05" w14:textId="77777777" w:rsidR="00757498" w:rsidRPr="004C33A3" w:rsidRDefault="00757498" w:rsidP="00757498">
            <w:pPr>
              <w:spacing w:after="40"/>
              <w:rPr>
                <w:sz w:val="20"/>
              </w:rPr>
            </w:pPr>
          </w:p>
        </w:tc>
        <w:tc>
          <w:tcPr>
            <w:tcW w:w="4536" w:type="dxa"/>
          </w:tcPr>
          <w:p w14:paraId="08BC5789" w14:textId="3F154E2F" w:rsidR="00757498" w:rsidRPr="004C33A3" w:rsidRDefault="00757498" w:rsidP="008F44F0">
            <w:pPr>
              <w:pStyle w:val="Tabletext"/>
              <w:rPr>
                <w:b/>
                <w:bCs/>
                <w:sz w:val="20"/>
              </w:rPr>
            </w:pPr>
            <w:bookmarkStart w:id="110" w:name="lt_pId058"/>
            <w:r w:rsidRPr="0046210E">
              <w:rPr>
                <w:b/>
                <w:bCs/>
                <w:sz w:val="20"/>
              </w:rPr>
              <w:t xml:space="preserve">2.2: </w:t>
            </w:r>
            <w:r w:rsidRPr="00F30CAE">
              <w:rPr>
                <w:b/>
                <w:bCs/>
                <w:sz w:val="20"/>
              </w:rPr>
              <w:t>Reducción de todas las brechas digitales (en</w:t>
            </w:r>
            <w:r w:rsidRPr="0046210E">
              <w:rPr>
                <w:b/>
                <w:bCs/>
                <w:sz w:val="20"/>
              </w:rPr>
              <w:t xml:space="preserve"> particular, las de género, edad, entorno urbano/rural)</w:t>
            </w:r>
            <w:bookmarkEnd w:id="110"/>
          </w:p>
        </w:tc>
        <w:tc>
          <w:tcPr>
            <w:tcW w:w="3970" w:type="dxa"/>
          </w:tcPr>
          <w:p w14:paraId="3C76D785" w14:textId="62DEF8E1" w:rsidR="00757498" w:rsidRPr="004C33A3" w:rsidRDefault="0096310E" w:rsidP="008F44F0">
            <w:pPr>
              <w:pStyle w:val="Tabletext"/>
              <w:tabs>
                <w:tab w:val="left" w:pos="319"/>
              </w:tabs>
              <w:ind w:left="319" w:hanging="319"/>
              <w:rPr>
                <w:sz w:val="20"/>
              </w:rPr>
            </w:pPr>
            <w:bookmarkStart w:id="111" w:name="lt_pId059"/>
            <w:r w:rsidRPr="00667E61">
              <w:rPr>
                <w:sz w:val="20"/>
              </w:rPr>
              <w:t>–</w:t>
            </w:r>
            <w:r>
              <w:rPr>
                <w:sz w:val="20"/>
              </w:rPr>
              <w:tab/>
            </w:r>
            <w:r w:rsidR="00757498" w:rsidRPr="0046210E">
              <w:rPr>
                <w:sz w:val="20"/>
              </w:rPr>
              <w:t xml:space="preserve">Porcentaje de personas que utilizan Internet (desglosado por edad, género, </w:t>
            </w:r>
            <w:r w:rsidRPr="0096310E">
              <w:rPr>
                <w:sz w:val="20"/>
              </w:rPr>
              <w:t>urbano/rural</w:t>
            </w:r>
            <w:r w:rsidR="00757498" w:rsidRPr="0046210E">
              <w:rPr>
                <w:sz w:val="20"/>
              </w:rPr>
              <w:t>)</w:t>
            </w:r>
            <w:bookmarkEnd w:id="111"/>
          </w:p>
        </w:tc>
      </w:tr>
      <w:tr w:rsidR="00757498" w:rsidRPr="004C33A3" w14:paraId="0955E29D" w14:textId="77777777" w:rsidTr="008F44F0">
        <w:trPr>
          <w:jc w:val="center"/>
        </w:trPr>
        <w:tc>
          <w:tcPr>
            <w:tcW w:w="1129" w:type="dxa"/>
            <w:vMerge/>
          </w:tcPr>
          <w:p w14:paraId="71FD4F7A" w14:textId="77777777" w:rsidR="00757498" w:rsidRPr="004C33A3" w:rsidRDefault="00757498" w:rsidP="00757498">
            <w:pPr>
              <w:spacing w:after="40"/>
              <w:rPr>
                <w:sz w:val="20"/>
              </w:rPr>
            </w:pPr>
          </w:p>
        </w:tc>
        <w:tc>
          <w:tcPr>
            <w:tcW w:w="4536" w:type="dxa"/>
          </w:tcPr>
          <w:p w14:paraId="1DDEF648" w14:textId="568F9757" w:rsidR="00757498" w:rsidRPr="004C33A3" w:rsidRDefault="00757498" w:rsidP="008F44F0">
            <w:pPr>
              <w:pStyle w:val="Tabletext"/>
              <w:rPr>
                <w:b/>
                <w:bCs/>
                <w:sz w:val="20"/>
              </w:rPr>
            </w:pPr>
            <w:r w:rsidRPr="0046210E">
              <w:rPr>
                <w:b/>
                <w:bCs/>
                <w:sz w:val="20"/>
              </w:rPr>
              <w:t>2.3: Mayoría de personas con competencias digitales</w:t>
            </w:r>
          </w:p>
        </w:tc>
        <w:tc>
          <w:tcPr>
            <w:tcW w:w="3970" w:type="dxa"/>
          </w:tcPr>
          <w:p w14:paraId="0D9ADE7C" w14:textId="2A1099DF" w:rsidR="00757498" w:rsidRPr="004C33A3" w:rsidRDefault="0096310E" w:rsidP="008F44F0">
            <w:pPr>
              <w:pStyle w:val="Tabletext"/>
              <w:tabs>
                <w:tab w:val="left" w:pos="319"/>
              </w:tabs>
              <w:ind w:left="319" w:hanging="319"/>
              <w:rPr>
                <w:sz w:val="20"/>
              </w:rPr>
            </w:pPr>
            <w:bookmarkStart w:id="112" w:name="lt_pId061"/>
            <w:r w:rsidRPr="00667E61">
              <w:rPr>
                <w:sz w:val="20"/>
              </w:rPr>
              <w:t>–</w:t>
            </w:r>
            <w:r>
              <w:rPr>
                <w:sz w:val="20"/>
              </w:rPr>
              <w:tab/>
            </w:r>
            <w:r w:rsidR="00757498" w:rsidRPr="00F30CAE">
              <w:rPr>
                <w:sz w:val="20"/>
              </w:rPr>
              <w:t>Porcentaje de jóvenes y adultos con competencias en materia de TIC, por tipo de competencia (indicador de la Meta</w:t>
            </w:r>
            <w:r w:rsidR="008F44F0">
              <w:rPr>
                <w:sz w:val="20"/>
              </w:rPr>
              <w:t> </w:t>
            </w:r>
            <w:r w:rsidR="00757498" w:rsidRPr="00F30CAE">
              <w:rPr>
                <w:sz w:val="20"/>
              </w:rPr>
              <w:t xml:space="preserve">4.4.1 de los ODS </w:t>
            </w:r>
            <w:r w:rsidRPr="00667E61">
              <w:rPr>
                <w:sz w:val="20"/>
              </w:rPr>
              <w:t>–</w:t>
            </w:r>
            <w:r w:rsidR="00757498" w:rsidRPr="00F30CAE">
              <w:rPr>
                <w:sz w:val="20"/>
              </w:rPr>
              <w:t xml:space="preserve"> </w:t>
            </w:r>
            <w:r w:rsidR="00B324FF">
              <w:rPr>
                <w:sz w:val="20"/>
              </w:rPr>
              <w:t>l</w:t>
            </w:r>
            <w:r w:rsidR="00757498" w:rsidRPr="00F30CAE">
              <w:rPr>
                <w:sz w:val="20"/>
              </w:rPr>
              <w:t>a UIT es el custodio</w:t>
            </w:r>
            <w:bookmarkEnd w:id="112"/>
            <w:r>
              <w:rPr>
                <w:sz w:val="20"/>
              </w:rPr>
              <w:t>)</w:t>
            </w:r>
          </w:p>
        </w:tc>
      </w:tr>
      <w:tr w:rsidR="00757498" w:rsidRPr="004C33A3" w14:paraId="584E306D" w14:textId="77777777" w:rsidTr="008F44F0">
        <w:trPr>
          <w:jc w:val="center"/>
        </w:trPr>
        <w:tc>
          <w:tcPr>
            <w:tcW w:w="1129" w:type="dxa"/>
            <w:vMerge/>
          </w:tcPr>
          <w:p w14:paraId="3EE350EA" w14:textId="77777777" w:rsidR="00757498" w:rsidRPr="004C33A3" w:rsidRDefault="00757498" w:rsidP="00757498">
            <w:pPr>
              <w:spacing w:after="40"/>
              <w:rPr>
                <w:sz w:val="20"/>
              </w:rPr>
            </w:pPr>
          </w:p>
        </w:tc>
        <w:tc>
          <w:tcPr>
            <w:tcW w:w="4536" w:type="dxa"/>
          </w:tcPr>
          <w:p w14:paraId="31A3FD78" w14:textId="6C283BD4" w:rsidR="00757498" w:rsidRPr="004C33A3" w:rsidRDefault="00757498" w:rsidP="008F44F0">
            <w:pPr>
              <w:pStyle w:val="Tabletext"/>
              <w:rPr>
                <w:b/>
                <w:bCs/>
                <w:sz w:val="20"/>
              </w:rPr>
            </w:pPr>
            <w:bookmarkStart w:id="113" w:name="lt_pId062"/>
            <w:r w:rsidRPr="0046210E">
              <w:rPr>
                <w:b/>
                <w:bCs/>
                <w:sz w:val="20"/>
              </w:rPr>
              <w:t xml:space="preserve">2.4: Utilización universal de Internet </w:t>
            </w:r>
            <w:bookmarkEnd w:id="113"/>
            <w:r w:rsidRPr="0046210E">
              <w:rPr>
                <w:b/>
                <w:bCs/>
                <w:sz w:val="20"/>
              </w:rPr>
              <w:t>en las empresas</w:t>
            </w:r>
          </w:p>
        </w:tc>
        <w:tc>
          <w:tcPr>
            <w:tcW w:w="3970" w:type="dxa"/>
          </w:tcPr>
          <w:p w14:paraId="7B3FC3F9" w14:textId="012E885C" w:rsidR="00757498" w:rsidRPr="004C33A3" w:rsidRDefault="0096310E" w:rsidP="008F44F0">
            <w:pPr>
              <w:pStyle w:val="Tabletext"/>
              <w:tabs>
                <w:tab w:val="left" w:pos="319"/>
              </w:tabs>
              <w:ind w:left="319" w:hanging="319"/>
              <w:rPr>
                <w:sz w:val="20"/>
              </w:rPr>
            </w:pPr>
            <w:r w:rsidRPr="00667E61">
              <w:rPr>
                <w:sz w:val="20"/>
              </w:rPr>
              <w:t>–</w:t>
            </w:r>
            <w:r>
              <w:rPr>
                <w:sz w:val="20"/>
              </w:rPr>
              <w:tab/>
            </w:r>
            <w:r w:rsidR="00757498" w:rsidRPr="00F30CAE">
              <w:rPr>
                <w:sz w:val="20"/>
              </w:rPr>
              <w:t>Porcentaje de empresas que utilizan Internet, en total y por tamaño</w:t>
            </w:r>
          </w:p>
        </w:tc>
      </w:tr>
      <w:tr w:rsidR="00757498" w:rsidRPr="004C33A3" w14:paraId="533A1CD8" w14:textId="77777777" w:rsidTr="008F44F0">
        <w:trPr>
          <w:jc w:val="center"/>
        </w:trPr>
        <w:tc>
          <w:tcPr>
            <w:tcW w:w="1129" w:type="dxa"/>
            <w:vMerge/>
          </w:tcPr>
          <w:p w14:paraId="4AA4A0EF" w14:textId="77777777" w:rsidR="00757498" w:rsidRPr="004C33A3" w:rsidRDefault="00757498" w:rsidP="00757498">
            <w:pPr>
              <w:spacing w:after="40"/>
              <w:rPr>
                <w:sz w:val="20"/>
              </w:rPr>
            </w:pPr>
          </w:p>
        </w:tc>
        <w:tc>
          <w:tcPr>
            <w:tcW w:w="4536" w:type="dxa"/>
          </w:tcPr>
          <w:p w14:paraId="28BEDAC6" w14:textId="0CE57708" w:rsidR="00757498" w:rsidRPr="004C33A3" w:rsidRDefault="00757498" w:rsidP="008F44F0">
            <w:pPr>
              <w:pStyle w:val="Tabletext"/>
              <w:rPr>
                <w:b/>
                <w:bCs/>
                <w:sz w:val="20"/>
              </w:rPr>
            </w:pPr>
            <w:bookmarkStart w:id="114" w:name="lt_pId064"/>
            <w:r w:rsidRPr="0046210E">
              <w:rPr>
                <w:b/>
                <w:bCs/>
                <w:sz w:val="20"/>
              </w:rPr>
              <w:t xml:space="preserve">2.5: </w:t>
            </w:r>
            <w:bookmarkEnd w:id="114"/>
            <w:r w:rsidRPr="0046210E">
              <w:rPr>
                <w:b/>
                <w:bCs/>
                <w:sz w:val="20"/>
              </w:rPr>
              <w:t xml:space="preserve">Mayoría de personas </w:t>
            </w:r>
            <w:r w:rsidR="0096310E">
              <w:rPr>
                <w:b/>
                <w:bCs/>
                <w:sz w:val="20"/>
              </w:rPr>
              <w:t xml:space="preserve">que </w:t>
            </w:r>
            <w:r w:rsidRPr="0046210E">
              <w:rPr>
                <w:b/>
                <w:bCs/>
                <w:sz w:val="20"/>
              </w:rPr>
              <w:t>interactúan con servicios gubernamentales en línea</w:t>
            </w:r>
          </w:p>
        </w:tc>
        <w:tc>
          <w:tcPr>
            <w:tcW w:w="3970" w:type="dxa"/>
          </w:tcPr>
          <w:p w14:paraId="3CDBB1A0" w14:textId="5077081A" w:rsidR="00757498" w:rsidRPr="004C33A3" w:rsidRDefault="0096310E" w:rsidP="008F44F0">
            <w:pPr>
              <w:pStyle w:val="Tabletext"/>
              <w:tabs>
                <w:tab w:val="left" w:pos="319"/>
              </w:tabs>
              <w:ind w:left="319" w:hanging="319"/>
              <w:rPr>
                <w:sz w:val="20"/>
              </w:rPr>
            </w:pPr>
            <w:r w:rsidRPr="00667E61">
              <w:rPr>
                <w:sz w:val="20"/>
              </w:rPr>
              <w:t>–</w:t>
            </w:r>
            <w:r>
              <w:rPr>
                <w:sz w:val="20"/>
              </w:rPr>
              <w:tab/>
            </w:r>
            <w:r w:rsidR="00757498" w:rsidRPr="00F30CAE">
              <w:rPr>
                <w:sz w:val="20"/>
              </w:rPr>
              <w:t>Porcentaje de la población que interactúa con servicios gubernamentales en línea</w:t>
            </w:r>
          </w:p>
        </w:tc>
      </w:tr>
      <w:tr w:rsidR="00757498" w:rsidRPr="004C33A3" w14:paraId="4BE413CC" w14:textId="77777777" w:rsidTr="008F44F0">
        <w:trPr>
          <w:jc w:val="center"/>
        </w:trPr>
        <w:tc>
          <w:tcPr>
            <w:tcW w:w="1129" w:type="dxa"/>
            <w:vMerge/>
          </w:tcPr>
          <w:p w14:paraId="77715C83" w14:textId="77777777" w:rsidR="00757498" w:rsidRPr="004C33A3" w:rsidRDefault="00757498" w:rsidP="00757498">
            <w:pPr>
              <w:spacing w:after="40"/>
              <w:rPr>
                <w:sz w:val="20"/>
              </w:rPr>
            </w:pPr>
          </w:p>
        </w:tc>
        <w:tc>
          <w:tcPr>
            <w:tcW w:w="4536" w:type="dxa"/>
          </w:tcPr>
          <w:p w14:paraId="52F709D2" w14:textId="203F4686" w:rsidR="00757498" w:rsidRPr="004C33A3" w:rsidRDefault="00757498" w:rsidP="008F44F0">
            <w:pPr>
              <w:pStyle w:val="Tabletext"/>
              <w:rPr>
                <w:b/>
                <w:bCs/>
                <w:sz w:val="20"/>
              </w:rPr>
            </w:pPr>
            <w:bookmarkStart w:id="115" w:name="lt_pId066"/>
            <w:r w:rsidRPr="0046210E">
              <w:rPr>
                <w:b/>
                <w:bCs/>
                <w:sz w:val="20"/>
              </w:rPr>
              <w:t xml:space="preserve">2.6: </w:t>
            </w:r>
            <w:bookmarkEnd w:id="115"/>
            <w:r w:rsidRPr="0046210E">
              <w:rPr>
                <w:b/>
                <w:bCs/>
                <w:sz w:val="20"/>
              </w:rPr>
              <w:t>Mejora significativa de la contribución de las</w:t>
            </w:r>
            <w:r w:rsidR="00CC53A5">
              <w:rPr>
                <w:b/>
                <w:bCs/>
                <w:sz w:val="20"/>
              </w:rPr>
              <w:t> </w:t>
            </w:r>
            <w:r w:rsidRPr="0046210E">
              <w:rPr>
                <w:b/>
                <w:bCs/>
                <w:sz w:val="20"/>
              </w:rPr>
              <w:t>TIC a la acción climática</w:t>
            </w:r>
          </w:p>
        </w:tc>
        <w:tc>
          <w:tcPr>
            <w:tcW w:w="3970" w:type="dxa"/>
          </w:tcPr>
          <w:p w14:paraId="6A409D6B" w14:textId="59B20DA9" w:rsidR="00757498" w:rsidRPr="004C33A3" w:rsidRDefault="0096310E" w:rsidP="008F44F0">
            <w:pPr>
              <w:pStyle w:val="Tabletext"/>
              <w:tabs>
                <w:tab w:val="left" w:pos="319"/>
              </w:tabs>
              <w:ind w:left="319" w:hanging="319"/>
              <w:rPr>
                <w:sz w:val="20"/>
              </w:rPr>
            </w:pPr>
            <w:r w:rsidRPr="00667E61">
              <w:rPr>
                <w:sz w:val="20"/>
              </w:rPr>
              <w:t>–</w:t>
            </w:r>
            <w:r>
              <w:rPr>
                <w:sz w:val="20"/>
              </w:rPr>
              <w:tab/>
            </w:r>
            <w:r w:rsidR="00757498" w:rsidRPr="00F30CAE">
              <w:rPr>
                <w:sz w:val="20"/>
              </w:rPr>
              <w:t>Tasa mundial de reciclaje de residuos electrónicos</w:t>
            </w:r>
          </w:p>
        </w:tc>
      </w:tr>
    </w:tbl>
    <w:p w14:paraId="08AE2BB2" w14:textId="0BD082FF" w:rsidR="00C21BD9" w:rsidRPr="0096310E" w:rsidRDefault="00C21BD9" w:rsidP="0096310E">
      <w:pPr>
        <w:pStyle w:val="Headingb"/>
        <w:spacing w:after="120"/>
      </w:pPr>
      <w:r w:rsidRPr="0096310E">
        <w:lastRenderedPageBreak/>
        <w:t>B</w:t>
      </w:r>
      <w:r w:rsidR="0096310E">
        <w:t>)</w:t>
      </w:r>
      <w:r w:rsidR="0096310E">
        <w:tab/>
      </w:r>
      <w:r w:rsidRPr="0096310E">
        <w:t>Prioridades temáticas y realizaciones</w:t>
      </w:r>
    </w:p>
    <w:tbl>
      <w:tblPr>
        <w:tblStyle w:val="TableGrid"/>
        <w:tblW w:w="5000" w:type="pct"/>
        <w:jc w:val="center"/>
        <w:tblLayout w:type="fixed"/>
        <w:tblLook w:val="04A0" w:firstRow="1" w:lastRow="0" w:firstColumn="1" w:lastColumn="0" w:noHBand="0" w:noVBand="1"/>
      </w:tblPr>
      <w:tblGrid>
        <w:gridCol w:w="1534"/>
        <w:gridCol w:w="3071"/>
        <w:gridCol w:w="5024"/>
      </w:tblGrid>
      <w:tr w:rsidR="00757498" w:rsidRPr="008F44F0" w14:paraId="31616CBE" w14:textId="77777777" w:rsidTr="00686179">
        <w:trPr>
          <w:tblHeader/>
          <w:jc w:val="center"/>
        </w:trPr>
        <w:tc>
          <w:tcPr>
            <w:tcW w:w="1555" w:type="dxa"/>
            <w:tcBorders>
              <w:left w:val="single" w:sz="4" w:space="0" w:color="auto"/>
            </w:tcBorders>
            <w:shd w:val="clear" w:color="auto" w:fill="A5A5A5"/>
          </w:tcPr>
          <w:p w14:paraId="0EE65D86" w14:textId="12A7CF75" w:rsidR="00757498" w:rsidRPr="008F44F0" w:rsidRDefault="00757498" w:rsidP="00A42B58">
            <w:pPr>
              <w:pStyle w:val="Tablehead"/>
              <w:keepNext/>
              <w:keepLines/>
              <w:rPr>
                <w:sz w:val="20"/>
              </w:rPr>
            </w:pPr>
            <w:bookmarkStart w:id="116" w:name="lt_pId074"/>
            <w:r w:rsidRPr="00757498">
              <w:rPr>
                <w:sz w:val="20"/>
              </w:rPr>
              <w:t>Prioridad temática</w:t>
            </w:r>
            <w:bookmarkEnd w:id="116"/>
          </w:p>
        </w:tc>
        <w:tc>
          <w:tcPr>
            <w:tcW w:w="3118" w:type="dxa"/>
            <w:shd w:val="clear" w:color="auto" w:fill="C9C9C9"/>
          </w:tcPr>
          <w:p w14:paraId="369E83D2" w14:textId="739C2374" w:rsidR="00757498" w:rsidRPr="008F44F0" w:rsidRDefault="00757498" w:rsidP="008F44F0">
            <w:pPr>
              <w:pStyle w:val="Tablehead"/>
              <w:rPr>
                <w:sz w:val="20"/>
              </w:rPr>
            </w:pPr>
            <w:r w:rsidRPr="008F44F0">
              <w:rPr>
                <w:sz w:val="20"/>
              </w:rPr>
              <w:t>Realizaciones</w:t>
            </w:r>
          </w:p>
        </w:tc>
        <w:tc>
          <w:tcPr>
            <w:tcW w:w="5103" w:type="dxa"/>
            <w:shd w:val="clear" w:color="auto" w:fill="DBDBDB"/>
          </w:tcPr>
          <w:p w14:paraId="7A33D438" w14:textId="1C29203C" w:rsidR="00757498" w:rsidRPr="008F44F0" w:rsidRDefault="00757498" w:rsidP="008F44F0">
            <w:pPr>
              <w:pStyle w:val="Tablehead"/>
              <w:rPr>
                <w:sz w:val="20"/>
              </w:rPr>
            </w:pPr>
            <w:r w:rsidRPr="008F44F0">
              <w:rPr>
                <w:sz w:val="20"/>
              </w:rPr>
              <w:t>Indicadores del realizaciones</w:t>
            </w:r>
          </w:p>
        </w:tc>
      </w:tr>
      <w:tr w:rsidR="00C21BD9" w:rsidRPr="004C33A3" w14:paraId="52A26316" w14:textId="77777777" w:rsidTr="00A42B58">
        <w:trPr>
          <w:trHeight w:val="97"/>
          <w:jc w:val="center"/>
        </w:trPr>
        <w:tc>
          <w:tcPr>
            <w:tcW w:w="1555" w:type="dxa"/>
            <w:vMerge w:val="restart"/>
            <w:tcBorders>
              <w:left w:val="single" w:sz="4" w:space="0" w:color="auto"/>
            </w:tcBorders>
          </w:tcPr>
          <w:p w14:paraId="01958D5E" w14:textId="297BFF86" w:rsidR="00C21BD9" w:rsidRPr="00EF6CB4" w:rsidRDefault="005A2E5D" w:rsidP="00EF6CB4">
            <w:pPr>
              <w:pStyle w:val="Tabletext"/>
              <w:rPr>
                <w:b/>
                <w:bCs/>
                <w:sz w:val="20"/>
                <w:lang w:val="es-ES"/>
              </w:rPr>
            </w:pPr>
            <w:r w:rsidRPr="00EF6CB4">
              <w:rPr>
                <w:b/>
                <w:bCs/>
                <w:sz w:val="20"/>
                <w:lang w:val="es-ES"/>
              </w:rPr>
              <w:t>U</w:t>
            </w:r>
            <w:r w:rsidR="0011743B" w:rsidRPr="00EF6CB4">
              <w:rPr>
                <w:b/>
                <w:bCs/>
                <w:sz w:val="20"/>
                <w:lang w:val="es-ES"/>
              </w:rPr>
              <w:t>tilización del espectro para servicios espaciales y terrenales</w:t>
            </w:r>
          </w:p>
        </w:tc>
        <w:tc>
          <w:tcPr>
            <w:tcW w:w="3118" w:type="dxa"/>
          </w:tcPr>
          <w:p w14:paraId="7F9B2519" w14:textId="7F5432EB" w:rsidR="0011743B" w:rsidRPr="00EF6CB4" w:rsidRDefault="0011743B" w:rsidP="00EF6CB4">
            <w:pPr>
              <w:pStyle w:val="Tabletext"/>
              <w:tabs>
                <w:tab w:val="left" w:pos="343"/>
              </w:tabs>
              <w:rPr>
                <w:b/>
                <w:bCs/>
                <w:sz w:val="20"/>
              </w:rPr>
            </w:pPr>
            <w:r w:rsidRPr="00EF6CB4">
              <w:rPr>
                <w:b/>
                <w:bCs/>
                <w:sz w:val="20"/>
              </w:rPr>
              <w:t>1</w:t>
            </w:r>
            <w:bookmarkStart w:id="117" w:name="lt_pId079"/>
            <w:r w:rsidR="00EF6CB4">
              <w:rPr>
                <w:b/>
                <w:bCs/>
                <w:sz w:val="20"/>
              </w:rPr>
              <w:t>)</w:t>
            </w:r>
            <w:r w:rsidR="00EF6CB4">
              <w:rPr>
                <w:b/>
                <w:bCs/>
                <w:sz w:val="20"/>
              </w:rPr>
              <w:tab/>
            </w:r>
            <w:r w:rsidRPr="00EF6CB4">
              <w:rPr>
                <w:b/>
                <w:bCs/>
                <w:sz w:val="20"/>
              </w:rPr>
              <w:t>Los recursos orbitales y de espectro de radiofrecuencias se utilizan de manera eficiente, económica, racional y equitativa</w:t>
            </w:r>
            <w:bookmarkEnd w:id="117"/>
          </w:p>
          <w:p w14:paraId="7DEB1F6D" w14:textId="686BCE96" w:rsidR="0011743B" w:rsidRPr="00EF6CB4" w:rsidRDefault="0011743B" w:rsidP="00CC53A5">
            <w:pPr>
              <w:pStyle w:val="Tabletext"/>
              <w:tabs>
                <w:tab w:val="left" w:pos="343"/>
              </w:tabs>
              <w:spacing w:before="720"/>
              <w:rPr>
                <w:i/>
                <w:iCs/>
                <w:sz w:val="20"/>
              </w:rPr>
            </w:pPr>
            <w:r w:rsidRPr="00EF6CB4">
              <w:rPr>
                <w:i/>
                <w:iCs/>
                <w:sz w:val="20"/>
              </w:rPr>
              <w:t>a)</w:t>
            </w:r>
            <w:r w:rsidRPr="00EF6CB4">
              <w:rPr>
                <w:i/>
                <w:iCs/>
                <w:sz w:val="20"/>
              </w:rPr>
              <w:tab/>
              <w:t>Servicios espaciales</w:t>
            </w:r>
          </w:p>
          <w:p w14:paraId="074F77C4" w14:textId="612CA208" w:rsidR="00C21BD9" w:rsidRPr="00EF6CB4" w:rsidRDefault="0011743B" w:rsidP="00CC53A5">
            <w:pPr>
              <w:pStyle w:val="Tabletext"/>
              <w:tabs>
                <w:tab w:val="left" w:pos="343"/>
              </w:tabs>
              <w:spacing w:before="1440"/>
              <w:rPr>
                <w:b/>
                <w:bCs/>
                <w:sz w:val="20"/>
              </w:rPr>
            </w:pPr>
            <w:r w:rsidRPr="00EF6CB4">
              <w:rPr>
                <w:i/>
                <w:iCs/>
                <w:sz w:val="20"/>
              </w:rPr>
              <w:t>b)</w:t>
            </w:r>
            <w:r w:rsidRPr="00EF6CB4">
              <w:rPr>
                <w:i/>
                <w:iCs/>
                <w:sz w:val="20"/>
              </w:rPr>
              <w:tab/>
              <w:t>Servicios terrenales</w:t>
            </w:r>
          </w:p>
        </w:tc>
        <w:tc>
          <w:tcPr>
            <w:tcW w:w="5103" w:type="dxa"/>
          </w:tcPr>
          <w:p w14:paraId="5E3B4D02" w14:textId="7091CDE6" w:rsidR="003A57D9" w:rsidRPr="008F44F0" w:rsidRDefault="003A57D9" w:rsidP="008F44F0">
            <w:pPr>
              <w:pStyle w:val="Tabletext"/>
              <w:tabs>
                <w:tab w:val="left" w:pos="319"/>
              </w:tabs>
              <w:ind w:left="319" w:hanging="319"/>
              <w:rPr>
                <w:sz w:val="20"/>
              </w:rPr>
            </w:pPr>
            <w:r w:rsidRPr="008F44F0">
              <w:rPr>
                <w:sz w:val="20"/>
              </w:rPr>
              <w:t>–</w:t>
            </w:r>
            <w:r w:rsidR="008F44F0">
              <w:rPr>
                <w:sz w:val="20"/>
              </w:rPr>
              <w:tab/>
            </w:r>
            <w:r w:rsidRPr="008F44F0">
              <w:rPr>
                <w:sz w:val="20"/>
              </w:rPr>
              <w:t>Número de países que han presentado asignaciones para su inscripción en el Registro Internacional habiendo completado la coordinación</w:t>
            </w:r>
          </w:p>
          <w:p w14:paraId="2406263C" w14:textId="7F0DA96E" w:rsidR="003A57D9" w:rsidRPr="008F44F0" w:rsidRDefault="003A57D9" w:rsidP="008F44F0">
            <w:pPr>
              <w:pStyle w:val="Tabletext"/>
              <w:tabs>
                <w:tab w:val="left" w:pos="319"/>
              </w:tabs>
              <w:ind w:left="319" w:hanging="319"/>
              <w:rPr>
                <w:sz w:val="20"/>
              </w:rPr>
            </w:pPr>
            <w:r w:rsidRPr="008F44F0">
              <w:rPr>
                <w:sz w:val="20"/>
              </w:rPr>
              <w:t>–</w:t>
            </w:r>
            <w:r w:rsidR="008F44F0">
              <w:rPr>
                <w:sz w:val="20"/>
              </w:rPr>
              <w:tab/>
            </w:r>
            <w:r w:rsidRPr="008F44F0">
              <w:rPr>
                <w:sz w:val="20"/>
              </w:rPr>
              <w:t xml:space="preserve">Número de países que han presentado asignaciones para su inscripción en el Registro Internacional habiendo completado la coordinación en los últimos </w:t>
            </w:r>
            <w:r w:rsidR="0096310E" w:rsidRPr="008F44F0">
              <w:rPr>
                <w:sz w:val="20"/>
              </w:rPr>
              <w:t>cuatro</w:t>
            </w:r>
            <w:r w:rsidRPr="008F44F0">
              <w:rPr>
                <w:sz w:val="20"/>
              </w:rPr>
              <w:t xml:space="preserve"> años</w:t>
            </w:r>
          </w:p>
          <w:p w14:paraId="1AF5A3D7" w14:textId="4276882D" w:rsidR="003A57D9" w:rsidRPr="008F44F0" w:rsidRDefault="003A57D9" w:rsidP="008F44F0">
            <w:pPr>
              <w:pStyle w:val="Tabletext"/>
              <w:tabs>
                <w:tab w:val="left" w:pos="319"/>
              </w:tabs>
              <w:ind w:left="319" w:hanging="319"/>
              <w:rPr>
                <w:sz w:val="20"/>
              </w:rPr>
            </w:pPr>
            <w:r w:rsidRPr="008F44F0">
              <w:rPr>
                <w:sz w:val="20"/>
              </w:rPr>
              <w:t>–</w:t>
            </w:r>
            <w:r w:rsidR="008F44F0">
              <w:rPr>
                <w:sz w:val="20"/>
              </w:rPr>
              <w:tab/>
            </w:r>
            <w:r w:rsidRPr="008F44F0">
              <w:rPr>
                <w:sz w:val="20"/>
              </w:rPr>
              <w:t>Número de países con estaciones terrestres inscritas en el Registro Internacional</w:t>
            </w:r>
          </w:p>
          <w:p w14:paraId="5C9B32FD" w14:textId="03941F1B" w:rsidR="003A57D9" w:rsidRPr="008F44F0" w:rsidRDefault="003A57D9" w:rsidP="008F44F0">
            <w:pPr>
              <w:pStyle w:val="Tabletext"/>
              <w:tabs>
                <w:tab w:val="left" w:pos="319"/>
              </w:tabs>
              <w:ind w:left="319" w:hanging="319"/>
              <w:rPr>
                <w:sz w:val="20"/>
              </w:rPr>
            </w:pPr>
            <w:r w:rsidRPr="008F44F0">
              <w:rPr>
                <w:sz w:val="20"/>
              </w:rPr>
              <w:t>–</w:t>
            </w:r>
            <w:r w:rsidR="008F44F0">
              <w:rPr>
                <w:sz w:val="20"/>
              </w:rPr>
              <w:tab/>
            </w:r>
            <w:r w:rsidRPr="008F44F0">
              <w:rPr>
                <w:sz w:val="20"/>
              </w:rPr>
              <w:t>Número de países que han inscrito estaciones terrestres en el Registro Internacional en el último per</w:t>
            </w:r>
            <w:r w:rsidR="0096310E" w:rsidRPr="008F44F0">
              <w:rPr>
                <w:sz w:val="20"/>
              </w:rPr>
              <w:t>i</w:t>
            </w:r>
            <w:r w:rsidRPr="008F44F0">
              <w:rPr>
                <w:sz w:val="20"/>
              </w:rPr>
              <w:t xml:space="preserve">odo de </w:t>
            </w:r>
            <w:r w:rsidR="0096310E" w:rsidRPr="008F44F0">
              <w:rPr>
                <w:sz w:val="20"/>
              </w:rPr>
              <w:t>cuatro </w:t>
            </w:r>
            <w:r w:rsidRPr="008F44F0">
              <w:rPr>
                <w:sz w:val="20"/>
              </w:rPr>
              <w:t>años</w:t>
            </w:r>
          </w:p>
          <w:p w14:paraId="2BC3AC6B" w14:textId="3FFB5354" w:rsidR="003A57D9" w:rsidRPr="008F44F0" w:rsidRDefault="003A57D9" w:rsidP="008F44F0">
            <w:pPr>
              <w:pStyle w:val="Tabletext"/>
              <w:tabs>
                <w:tab w:val="left" w:pos="319"/>
              </w:tabs>
              <w:ind w:left="319" w:hanging="319"/>
              <w:rPr>
                <w:sz w:val="20"/>
              </w:rPr>
            </w:pPr>
            <w:r w:rsidRPr="008F44F0">
              <w:rPr>
                <w:sz w:val="20"/>
              </w:rPr>
              <w:t>–</w:t>
            </w:r>
            <w:r w:rsidR="00A42B58">
              <w:rPr>
                <w:sz w:val="20"/>
              </w:rPr>
              <w:tab/>
            </w:r>
            <w:r w:rsidRPr="008F44F0">
              <w:rPr>
                <w:sz w:val="20"/>
              </w:rPr>
              <w:t>Número de países con asignaciones terrenales inscritas en el Registro Internacional con conclusión favorable</w:t>
            </w:r>
          </w:p>
          <w:p w14:paraId="094FBA15" w14:textId="6CD5EF49" w:rsidR="00C21BD9" w:rsidRPr="008F44F0" w:rsidRDefault="003A57D9" w:rsidP="008F44F0">
            <w:pPr>
              <w:pStyle w:val="Tabletext"/>
              <w:tabs>
                <w:tab w:val="left" w:pos="319"/>
              </w:tabs>
              <w:ind w:left="319" w:hanging="319"/>
              <w:rPr>
                <w:sz w:val="20"/>
              </w:rPr>
            </w:pPr>
            <w:r w:rsidRPr="008F44F0">
              <w:rPr>
                <w:sz w:val="20"/>
              </w:rPr>
              <w:t>–</w:t>
            </w:r>
            <w:r w:rsidR="00A42B58">
              <w:rPr>
                <w:sz w:val="20"/>
              </w:rPr>
              <w:tab/>
            </w:r>
            <w:r w:rsidRPr="008F44F0">
              <w:rPr>
                <w:sz w:val="20"/>
              </w:rPr>
              <w:t>Número de países que han inscrito asignaciones terrenales en el Registro Internacional en el último per</w:t>
            </w:r>
            <w:r w:rsidR="0096310E" w:rsidRPr="008F44F0">
              <w:rPr>
                <w:sz w:val="20"/>
              </w:rPr>
              <w:t>i</w:t>
            </w:r>
            <w:r w:rsidRPr="008F44F0">
              <w:rPr>
                <w:sz w:val="20"/>
              </w:rPr>
              <w:t xml:space="preserve">odo de </w:t>
            </w:r>
            <w:r w:rsidR="0096310E" w:rsidRPr="008F44F0">
              <w:rPr>
                <w:sz w:val="20"/>
              </w:rPr>
              <w:t>cuatro</w:t>
            </w:r>
            <w:r w:rsidRPr="008F44F0">
              <w:rPr>
                <w:sz w:val="20"/>
              </w:rPr>
              <w:t xml:space="preserve"> años</w:t>
            </w:r>
          </w:p>
        </w:tc>
      </w:tr>
      <w:tr w:rsidR="00C21BD9" w:rsidRPr="004C33A3" w14:paraId="4FADCEBC" w14:textId="77777777" w:rsidTr="00A42B58">
        <w:trPr>
          <w:trHeight w:val="101"/>
          <w:jc w:val="center"/>
        </w:trPr>
        <w:tc>
          <w:tcPr>
            <w:tcW w:w="1555" w:type="dxa"/>
            <w:vMerge/>
          </w:tcPr>
          <w:p w14:paraId="3AC02A52" w14:textId="77777777" w:rsidR="00C21BD9" w:rsidRPr="004C33A3" w:rsidRDefault="00C21BD9" w:rsidP="004A5ABC">
            <w:pPr>
              <w:rPr>
                <w:b/>
                <w:bCs/>
                <w:sz w:val="20"/>
              </w:rPr>
            </w:pPr>
          </w:p>
        </w:tc>
        <w:tc>
          <w:tcPr>
            <w:tcW w:w="3118" w:type="dxa"/>
          </w:tcPr>
          <w:p w14:paraId="4651A8C3" w14:textId="7F188C7F" w:rsidR="003A57D9" w:rsidRPr="00EF6CB4" w:rsidRDefault="003A57D9" w:rsidP="00EF6CB4">
            <w:pPr>
              <w:pStyle w:val="Tabletext"/>
              <w:tabs>
                <w:tab w:val="left" w:pos="343"/>
              </w:tabs>
              <w:rPr>
                <w:b/>
                <w:bCs/>
                <w:sz w:val="20"/>
              </w:rPr>
            </w:pPr>
            <w:r w:rsidRPr="00EF6CB4">
              <w:rPr>
                <w:b/>
                <w:bCs/>
                <w:sz w:val="20"/>
              </w:rPr>
              <w:t>2</w:t>
            </w:r>
            <w:r w:rsidR="00EF6CB4">
              <w:rPr>
                <w:b/>
                <w:bCs/>
                <w:sz w:val="20"/>
              </w:rPr>
              <w:t>)</w:t>
            </w:r>
            <w:bookmarkStart w:id="118" w:name="lt_pId088"/>
            <w:r w:rsidR="00EF6CB4">
              <w:rPr>
                <w:b/>
                <w:bCs/>
                <w:sz w:val="20"/>
              </w:rPr>
              <w:tab/>
            </w:r>
            <w:r w:rsidRPr="00EF6CB4">
              <w:rPr>
                <w:b/>
                <w:bCs/>
                <w:sz w:val="20"/>
              </w:rPr>
              <w:t>Eliminación de interferencias perjudiciales</w:t>
            </w:r>
            <w:bookmarkEnd w:id="118"/>
            <w:r w:rsidRPr="00EF6CB4">
              <w:rPr>
                <w:b/>
                <w:bCs/>
                <w:sz w:val="20"/>
              </w:rPr>
              <w:t xml:space="preserve"> causadas</w:t>
            </w:r>
          </w:p>
          <w:p w14:paraId="3832B5F5" w14:textId="682C396E" w:rsidR="003A57D9" w:rsidRPr="00EF6CB4" w:rsidRDefault="003A57D9" w:rsidP="00CC53A5">
            <w:pPr>
              <w:pStyle w:val="Tabletext"/>
              <w:tabs>
                <w:tab w:val="left" w:pos="343"/>
              </w:tabs>
              <w:spacing w:before="720"/>
              <w:rPr>
                <w:i/>
                <w:iCs/>
                <w:sz w:val="20"/>
              </w:rPr>
            </w:pPr>
            <w:r w:rsidRPr="00EF6CB4">
              <w:rPr>
                <w:i/>
                <w:iCs/>
                <w:sz w:val="20"/>
              </w:rPr>
              <w:t>a)</w:t>
            </w:r>
            <w:r w:rsidRPr="00EF6CB4">
              <w:rPr>
                <w:i/>
                <w:iCs/>
                <w:sz w:val="20"/>
              </w:rPr>
              <w:tab/>
              <w:t>A los servicios espaciales</w:t>
            </w:r>
          </w:p>
          <w:p w14:paraId="68F73195" w14:textId="0C8E75ED" w:rsidR="00C21BD9" w:rsidRPr="00CC53A5" w:rsidRDefault="003A57D9" w:rsidP="00CC53A5">
            <w:pPr>
              <w:pStyle w:val="Tabletext"/>
              <w:tabs>
                <w:tab w:val="left" w:pos="343"/>
              </w:tabs>
              <w:spacing w:before="1320"/>
              <w:rPr>
                <w:sz w:val="20"/>
              </w:rPr>
            </w:pPr>
            <w:r w:rsidRPr="00EF6CB4">
              <w:rPr>
                <w:i/>
                <w:iCs/>
                <w:sz w:val="20"/>
              </w:rPr>
              <w:t>b)</w:t>
            </w:r>
            <w:r w:rsidRPr="00EF6CB4">
              <w:rPr>
                <w:i/>
                <w:iCs/>
                <w:sz w:val="20"/>
              </w:rPr>
              <w:tab/>
              <w:t>A los servicios terrenales</w:t>
            </w:r>
          </w:p>
        </w:tc>
        <w:tc>
          <w:tcPr>
            <w:tcW w:w="5103" w:type="dxa"/>
          </w:tcPr>
          <w:p w14:paraId="58D1A11E" w14:textId="50777D2C" w:rsidR="003A57D9" w:rsidRPr="00A42B58" w:rsidRDefault="003A57D9" w:rsidP="00A42B58">
            <w:pPr>
              <w:pStyle w:val="Tabletext"/>
              <w:tabs>
                <w:tab w:val="left" w:pos="319"/>
              </w:tabs>
              <w:ind w:left="319" w:hanging="319"/>
              <w:rPr>
                <w:sz w:val="20"/>
              </w:rPr>
            </w:pPr>
            <w:r w:rsidRPr="00A42B58">
              <w:rPr>
                <w:sz w:val="20"/>
              </w:rPr>
              <w:t>–</w:t>
            </w:r>
            <w:r w:rsidR="00A42B58">
              <w:rPr>
                <w:sz w:val="20"/>
              </w:rPr>
              <w:tab/>
            </w:r>
            <w:r w:rsidRPr="00A42B58">
              <w:rPr>
                <w:sz w:val="20"/>
              </w:rPr>
              <w:t>Porcentaje del espectro asignado a las redes de satélite exento de interferencias perjudiciales notificadas</w:t>
            </w:r>
          </w:p>
          <w:p w14:paraId="7D1EDE21" w14:textId="29564D3A" w:rsidR="003A57D9" w:rsidRPr="00A42B58" w:rsidRDefault="003A57D9" w:rsidP="00A42B58">
            <w:pPr>
              <w:pStyle w:val="Tabletext"/>
              <w:tabs>
                <w:tab w:val="left" w:pos="319"/>
              </w:tabs>
              <w:ind w:left="319" w:hanging="319"/>
              <w:rPr>
                <w:sz w:val="20"/>
              </w:rPr>
            </w:pPr>
            <w:r w:rsidRPr="00A42B58">
              <w:rPr>
                <w:sz w:val="20"/>
              </w:rPr>
              <w:t>–</w:t>
            </w:r>
            <w:r w:rsidR="00A42B58">
              <w:rPr>
                <w:sz w:val="20"/>
              </w:rPr>
              <w:tab/>
            </w:r>
            <w:r w:rsidRPr="00A42B58">
              <w:rPr>
                <w:sz w:val="20"/>
              </w:rPr>
              <w:t>Porcentaje de espectro utilizado para servicios espaciales conforme a los criterios de interferencia admisible definidos en el RR</w:t>
            </w:r>
          </w:p>
          <w:p w14:paraId="243C8DDA" w14:textId="6EDD6509" w:rsidR="003A57D9" w:rsidRPr="00A42B58" w:rsidRDefault="003A57D9" w:rsidP="00A42B58">
            <w:pPr>
              <w:pStyle w:val="Tabletext"/>
              <w:tabs>
                <w:tab w:val="left" w:pos="319"/>
              </w:tabs>
              <w:ind w:left="319" w:hanging="319"/>
              <w:rPr>
                <w:sz w:val="20"/>
              </w:rPr>
            </w:pPr>
            <w:r w:rsidRPr="00A42B58">
              <w:rPr>
                <w:sz w:val="20"/>
              </w:rPr>
              <w:t>–</w:t>
            </w:r>
            <w:r w:rsidR="00A42B58">
              <w:rPr>
                <w:sz w:val="20"/>
              </w:rPr>
              <w:tab/>
            </w:r>
            <w:r w:rsidRPr="00A42B58">
              <w:rPr>
                <w:sz w:val="20"/>
              </w:rPr>
              <w:t xml:space="preserve">Casos de interferencia perjudicial (servicios espaciales) comunicados a la BR y resueltos/por resolver durante los últimos </w:t>
            </w:r>
            <w:r w:rsidR="0096310E" w:rsidRPr="00A42B58">
              <w:rPr>
                <w:sz w:val="20"/>
              </w:rPr>
              <w:t>cuatro</w:t>
            </w:r>
            <w:r w:rsidRPr="00A42B58">
              <w:rPr>
                <w:sz w:val="20"/>
              </w:rPr>
              <w:t xml:space="preserve"> años (porcentaje)</w:t>
            </w:r>
          </w:p>
          <w:p w14:paraId="35C8ACA5" w14:textId="3E7A0899" w:rsidR="003A57D9" w:rsidRPr="00A42B58" w:rsidRDefault="003A57D9" w:rsidP="00A42B58">
            <w:pPr>
              <w:pStyle w:val="Tabletext"/>
              <w:tabs>
                <w:tab w:val="left" w:pos="319"/>
              </w:tabs>
              <w:ind w:left="319" w:hanging="319"/>
              <w:rPr>
                <w:sz w:val="20"/>
              </w:rPr>
            </w:pPr>
            <w:r w:rsidRPr="00A42B58">
              <w:rPr>
                <w:sz w:val="20"/>
              </w:rPr>
              <w:t>–</w:t>
            </w:r>
            <w:r w:rsidR="00A42B58">
              <w:rPr>
                <w:sz w:val="20"/>
              </w:rPr>
              <w:tab/>
            </w:r>
            <w:r w:rsidRPr="00A42B58">
              <w:rPr>
                <w:sz w:val="20"/>
              </w:rPr>
              <w:t xml:space="preserve">Casos de interferencia perjudicial (servicios terrenales) comunicados a la BR y resueltos/por resolver en los últimos </w:t>
            </w:r>
            <w:r w:rsidR="0096310E" w:rsidRPr="00A42B58">
              <w:rPr>
                <w:sz w:val="20"/>
              </w:rPr>
              <w:t>cuatro</w:t>
            </w:r>
            <w:r w:rsidRPr="00A42B58">
              <w:rPr>
                <w:sz w:val="20"/>
              </w:rPr>
              <w:t xml:space="preserve"> años (porcentaje)</w:t>
            </w:r>
          </w:p>
          <w:p w14:paraId="16C2F13F" w14:textId="6AA8B902" w:rsidR="00C21BD9" w:rsidRPr="00A42B58" w:rsidRDefault="0096310E" w:rsidP="00A42B58">
            <w:pPr>
              <w:pStyle w:val="Tabletext"/>
              <w:tabs>
                <w:tab w:val="left" w:pos="319"/>
              </w:tabs>
              <w:ind w:left="319" w:hanging="319"/>
              <w:rPr>
                <w:sz w:val="20"/>
              </w:rPr>
            </w:pPr>
            <w:r w:rsidRPr="00A42B58">
              <w:rPr>
                <w:sz w:val="20"/>
              </w:rPr>
              <w:t>–</w:t>
            </w:r>
            <w:r w:rsidR="00A42B58">
              <w:rPr>
                <w:sz w:val="20"/>
              </w:rPr>
              <w:tab/>
            </w:r>
            <w:r w:rsidR="003A57D9" w:rsidRPr="00A42B58">
              <w:rPr>
                <w:sz w:val="20"/>
              </w:rPr>
              <w:t>Porcentaje de espectro utilizado para servicios terrenales conforme a los criterios de interferencia admisible definidos en el RR</w:t>
            </w:r>
          </w:p>
        </w:tc>
      </w:tr>
      <w:tr w:rsidR="00FF67E4" w:rsidRPr="004C33A3" w14:paraId="006C36E5" w14:textId="77777777" w:rsidTr="00A42B58">
        <w:trPr>
          <w:trHeight w:val="101"/>
          <w:jc w:val="center"/>
        </w:trPr>
        <w:tc>
          <w:tcPr>
            <w:tcW w:w="1555" w:type="dxa"/>
            <w:vMerge/>
          </w:tcPr>
          <w:p w14:paraId="59E0DBC3" w14:textId="77777777" w:rsidR="00FF67E4" w:rsidRPr="004C33A3" w:rsidRDefault="00FF67E4" w:rsidP="00FF67E4">
            <w:pPr>
              <w:rPr>
                <w:b/>
                <w:bCs/>
                <w:sz w:val="20"/>
              </w:rPr>
            </w:pPr>
          </w:p>
        </w:tc>
        <w:tc>
          <w:tcPr>
            <w:tcW w:w="3118" w:type="dxa"/>
          </w:tcPr>
          <w:p w14:paraId="225B9D09" w14:textId="14744C06" w:rsidR="00FF67E4" w:rsidRPr="00EF6CB4" w:rsidRDefault="00FF67E4" w:rsidP="00EF6CB4">
            <w:pPr>
              <w:pStyle w:val="Tabletext"/>
              <w:tabs>
                <w:tab w:val="left" w:pos="343"/>
              </w:tabs>
              <w:rPr>
                <w:b/>
                <w:bCs/>
                <w:sz w:val="20"/>
              </w:rPr>
            </w:pPr>
            <w:r w:rsidRPr="00EF6CB4">
              <w:rPr>
                <w:b/>
                <w:bCs/>
                <w:sz w:val="20"/>
              </w:rPr>
              <w:t>3</w:t>
            </w:r>
            <w:r w:rsidR="00EF6CB4">
              <w:rPr>
                <w:b/>
                <w:bCs/>
                <w:sz w:val="20"/>
              </w:rPr>
              <w:t>)</w:t>
            </w:r>
            <w:r w:rsidR="00EF6CB4">
              <w:rPr>
                <w:b/>
                <w:bCs/>
                <w:sz w:val="20"/>
              </w:rPr>
              <w:tab/>
            </w:r>
            <w:r w:rsidRPr="00EF6CB4">
              <w:rPr>
                <w:b/>
                <w:bCs/>
                <w:sz w:val="20"/>
              </w:rPr>
              <w:t>Mejor aplicación de las Recomendaciones UIT-R, en particular las relativas a los modelos de propagación, utilizadas para la gestión eficaz del espectro, la compartición y la compatibilidad</w:t>
            </w:r>
          </w:p>
        </w:tc>
        <w:tc>
          <w:tcPr>
            <w:tcW w:w="5103" w:type="dxa"/>
          </w:tcPr>
          <w:p w14:paraId="5176CB10" w14:textId="2615F715" w:rsidR="00FF67E4" w:rsidRPr="00EF6CB4" w:rsidRDefault="00FF67E4" w:rsidP="00A42B58">
            <w:pPr>
              <w:pStyle w:val="Tabletext"/>
              <w:tabs>
                <w:tab w:val="left" w:pos="319"/>
              </w:tabs>
              <w:ind w:left="319" w:hanging="319"/>
              <w:rPr>
                <w:sz w:val="20"/>
                <w:lang w:val="es-ES"/>
              </w:rPr>
            </w:pPr>
            <w:r w:rsidRPr="00EF6CB4">
              <w:rPr>
                <w:sz w:val="20"/>
                <w:lang w:val="es-ES"/>
              </w:rPr>
              <w:t>–</w:t>
            </w:r>
            <w:r w:rsidR="00A42B58" w:rsidRPr="00EF6CB4">
              <w:rPr>
                <w:sz w:val="20"/>
                <w:lang w:val="es-ES"/>
              </w:rPr>
              <w:tab/>
            </w:r>
            <w:r w:rsidR="0096310E" w:rsidRPr="00EF6CB4">
              <w:rPr>
                <w:sz w:val="20"/>
                <w:lang w:val="es-ES"/>
              </w:rPr>
              <w:t>Número de descargas de las Recomendaciones pertinentes</w:t>
            </w:r>
          </w:p>
          <w:p w14:paraId="22A5CADA" w14:textId="33FB6674" w:rsidR="00FF67E4" w:rsidRPr="00EF6CB4" w:rsidRDefault="00FF67E4" w:rsidP="00A42B58">
            <w:pPr>
              <w:pStyle w:val="Tabletext"/>
              <w:tabs>
                <w:tab w:val="left" w:pos="319"/>
              </w:tabs>
              <w:ind w:left="319" w:hanging="319"/>
              <w:rPr>
                <w:sz w:val="20"/>
                <w:lang w:val="es-ES"/>
              </w:rPr>
            </w:pPr>
            <w:r w:rsidRPr="00EF6CB4">
              <w:rPr>
                <w:sz w:val="20"/>
                <w:lang w:val="es-ES"/>
              </w:rPr>
              <w:t>–</w:t>
            </w:r>
            <w:r w:rsidR="00A42B58" w:rsidRPr="00EF6CB4">
              <w:rPr>
                <w:sz w:val="20"/>
                <w:lang w:val="es-ES"/>
              </w:rPr>
              <w:tab/>
            </w:r>
            <w:r w:rsidRPr="00EF6CB4">
              <w:rPr>
                <w:sz w:val="20"/>
                <w:lang w:val="es-ES"/>
              </w:rPr>
              <w:t>Número de países que aplican esas Recomendaciones y dan cuenta de su utilización, si se conoce</w:t>
            </w:r>
          </w:p>
          <w:p w14:paraId="2577977A" w14:textId="73F7B281" w:rsidR="0096310E" w:rsidRPr="00EF6CB4" w:rsidRDefault="0096310E" w:rsidP="00A42B58">
            <w:pPr>
              <w:pStyle w:val="Tabletext"/>
              <w:tabs>
                <w:tab w:val="left" w:pos="319"/>
              </w:tabs>
              <w:ind w:left="319" w:hanging="319"/>
              <w:rPr>
                <w:sz w:val="20"/>
                <w:lang w:val="es-ES"/>
              </w:rPr>
            </w:pPr>
            <w:r w:rsidRPr="00EF6CB4">
              <w:rPr>
                <w:sz w:val="20"/>
                <w:lang w:val="es-ES"/>
              </w:rPr>
              <w:t>–</w:t>
            </w:r>
            <w:r w:rsidR="00A42B58" w:rsidRPr="00EF6CB4">
              <w:rPr>
                <w:sz w:val="20"/>
                <w:lang w:val="es-ES"/>
              </w:rPr>
              <w:tab/>
            </w:r>
            <w:r w:rsidRPr="00EF6CB4">
              <w:rPr>
                <w:sz w:val="20"/>
                <w:lang w:val="es-ES"/>
              </w:rPr>
              <w:t>Número de descargas de documentos de la serie P</w:t>
            </w:r>
          </w:p>
          <w:p w14:paraId="4CFC26E0" w14:textId="79238572" w:rsidR="0096310E" w:rsidRPr="00EF6CB4" w:rsidRDefault="00BD4D93" w:rsidP="00A42B58">
            <w:pPr>
              <w:pStyle w:val="Tabletext"/>
              <w:tabs>
                <w:tab w:val="left" w:pos="319"/>
              </w:tabs>
              <w:ind w:left="319" w:hanging="319"/>
              <w:rPr>
                <w:sz w:val="20"/>
                <w:lang w:val="es-ES"/>
              </w:rPr>
            </w:pPr>
            <w:r w:rsidRPr="00EF6CB4">
              <w:rPr>
                <w:sz w:val="20"/>
                <w:lang w:val="es-ES"/>
              </w:rPr>
              <w:t>–</w:t>
            </w:r>
            <w:r w:rsidR="00A42B58" w:rsidRPr="00EF6CB4">
              <w:rPr>
                <w:sz w:val="20"/>
                <w:lang w:val="es-ES"/>
              </w:rPr>
              <w:tab/>
            </w:r>
            <w:r w:rsidRPr="00EF6CB4">
              <w:rPr>
                <w:sz w:val="20"/>
                <w:lang w:val="es-ES"/>
              </w:rPr>
              <w:t>Número de países que aplican esas Recomendaciones y dan cuenta de su utilización, si se conoce</w:t>
            </w:r>
          </w:p>
        </w:tc>
      </w:tr>
      <w:tr w:rsidR="00FF67E4" w:rsidRPr="004C33A3" w14:paraId="2251DD87" w14:textId="77777777" w:rsidTr="008446D8">
        <w:trPr>
          <w:cantSplit/>
          <w:trHeight w:val="97"/>
          <w:jc w:val="center"/>
        </w:trPr>
        <w:tc>
          <w:tcPr>
            <w:tcW w:w="1555" w:type="dxa"/>
            <w:vMerge w:val="restart"/>
            <w:tcBorders>
              <w:left w:val="single" w:sz="4" w:space="0" w:color="auto"/>
            </w:tcBorders>
          </w:tcPr>
          <w:p w14:paraId="5282A8A9" w14:textId="6BD2F160" w:rsidR="00FF67E4" w:rsidRPr="00EF6CB4" w:rsidRDefault="00FF67E4" w:rsidP="00EF6CB4">
            <w:pPr>
              <w:pStyle w:val="Tabletext"/>
              <w:rPr>
                <w:b/>
                <w:bCs/>
                <w:sz w:val="20"/>
                <w:lang w:val="es-ES"/>
              </w:rPr>
            </w:pPr>
            <w:r w:rsidRPr="00EF6CB4">
              <w:rPr>
                <w:b/>
                <w:bCs/>
                <w:sz w:val="20"/>
                <w:lang w:val="es-ES"/>
              </w:rPr>
              <w:lastRenderedPageBreak/>
              <w:t>Recursos de numeración de las telecomunica-ciones internacionales</w:t>
            </w:r>
          </w:p>
        </w:tc>
        <w:tc>
          <w:tcPr>
            <w:tcW w:w="3118" w:type="dxa"/>
          </w:tcPr>
          <w:p w14:paraId="798D4172" w14:textId="1C237304" w:rsidR="00FF67E4" w:rsidRPr="004C33A3" w:rsidRDefault="00FF67E4" w:rsidP="00EF6CB4">
            <w:pPr>
              <w:pStyle w:val="Tabletext"/>
              <w:tabs>
                <w:tab w:val="left" w:pos="343"/>
              </w:tabs>
              <w:rPr>
                <w:b/>
                <w:bCs/>
                <w:sz w:val="20"/>
              </w:rPr>
            </w:pPr>
            <w:r w:rsidRPr="00EF6CB4">
              <w:rPr>
                <w:b/>
                <w:bCs/>
                <w:sz w:val="20"/>
              </w:rPr>
              <w:t>1</w:t>
            </w:r>
            <w:r w:rsidR="00EF6CB4">
              <w:rPr>
                <w:b/>
                <w:bCs/>
                <w:sz w:val="20"/>
              </w:rPr>
              <w:t>)</w:t>
            </w:r>
            <w:r w:rsidR="00EF6CB4">
              <w:rPr>
                <w:b/>
                <w:bCs/>
                <w:sz w:val="20"/>
              </w:rPr>
              <w:tab/>
            </w:r>
            <w:r w:rsidRPr="00EF6CB4">
              <w:rPr>
                <w:b/>
                <w:bCs/>
                <w:sz w:val="20"/>
              </w:rPr>
              <w:t>Utilización eficaz de los recursos de numeración, denominación, direccionamiento e identificación (NDDI) de las telecomunicaciones internacionales, conforme a lo estipulado en las Recomendaciones y procedimientos del UIT-T</w:t>
            </w:r>
          </w:p>
        </w:tc>
        <w:tc>
          <w:tcPr>
            <w:tcW w:w="5103" w:type="dxa"/>
          </w:tcPr>
          <w:p w14:paraId="3B14A6DA" w14:textId="79C0E116" w:rsidR="00FF67E4" w:rsidRPr="004C33A3" w:rsidRDefault="00FF67E4" w:rsidP="00A42B58">
            <w:pPr>
              <w:pStyle w:val="Tabletext"/>
              <w:tabs>
                <w:tab w:val="left" w:pos="319"/>
              </w:tabs>
              <w:ind w:left="319" w:hanging="319"/>
              <w:rPr>
                <w:sz w:val="20"/>
              </w:rPr>
            </w:pPr>
            <w:r w:rsidRPr="00A42B58">
              <w:rPr>
                <w:sz w:val="20"/>
              </w:rPr>
              <w:t>–</w:t>
            </w:r>
            <w:r w:rsidR="00A42B58">
              <w:rPr>
                <w:sz w:val="20"/>
              </w:rPr>
              <w:tab/>
            </w:r>
            <w:r w:rsidRPr="00A42B58">
              <w:rPr>
                <w:sz w:val="20"/>
              </w:rPr>
              <w:t>Número de notificaciones sobre cambios en los planes de numeración nacionales</w:t>
            </w:r>
          </w:p>
        </w:tc>
      </w:tr>
      <w:tr w:rsidR="00FF67E4" w:rsidRPr="004C33A3" w14:paraId="6E9FFFB4" w14:textId="77777777" w:rsidTr="00A42B58">
        <w:trPr>
          <w:trHeight w:val="101"/>
          <w:jc w:val="center"/>
        </w:trPr>
        <w:tc>
          <w:tcPr>
            <w:tcW w:w="1555" w:type="dxa"/>
            <w:vMerge/>
          </w:tcPr>
          <w:p w14:paraId="39AC3FD6" w14:textId="77777777" w:rsidR="00FF67E4" w:rsidRPr="004C33A3" w:rsidRDefault="00FF67E4" w:rsidP="00FF67E4">
            <w:pPr>
              <w:rPr>
                <w:b/>
                <w:bCs/>
                <w:sz w:val="20"/>
              </w:rPr>
            </w:pPr>
          </w:p>
        </w:tc>
        <w:tc>
          <w:tcPr>
            <w:tcW w:w="3118" w:type="dxa"/>
          </w:tcPr>
          <w:p w14:paraId="2019CCA3" w14:textId="6B8C6D49" w:rsidR="00FF67E4" w:rsidRPr="004C33A3" w:rsidRDefault="00FF67E4" w:rsidP="00EF6CB4">
            <w:pPr>
              <w:pStyle w:val="Tabletext"/>
              <w:tabs>
                <w:tab w:val="left" w:pos="343"/>
              </w:tabs>
              <w:rPr>
                <w:b/>
                <w:bCs/>
                <w:sz w:val="20"/>
              </w:rPr>
            </w:pPr>
            <w:r w:rsidRPr="00EF6CB4">
              <w:rPr>
                <w:b/>
                <w:bCs/>
                <w:sz w:val="20"/>
              </w:rPr>
              <w:t>2</w:t>
            </w:r>
            <w:r w:rsidR="00EF6CB4">
              <w:rPr>
                <w:b/>
                <w:bCs/>
                <w:sz w:val="20"/>
              </w:rPr>
              <w:t>)</w:t>
            </w:r>
            <w:r w:rsidR="00EF6CB4">
              <w:rPr>
                <w:b/>
                <w:bCs/>
                <w:sz w:val="20"/>
              </w:rPr>
              <w:tab/>
            </w:r>
            <w:r w:rsidRPr="00EF6CB4">
              <w:rPr>
                <w:b/>
                <w:bCs/>
                <w:sz w:val="20"/>
              </w:rPr>
              <w:t>Mayor disponibilidad de servicios de telecomunicaciones internacionales</w:t>
            </w:r>
          </w:p>
        </w:tc>
        <w:tc>
          <w:tcPr>
            <w:tcW w:w="5103" w:type="dxa"/>
          </w:tcPr>
          <w:p w14:paraId="18CC3F2A" w14:textId="50162312" w:rsidR="00FF67E4" w:rsidRPr="004C33A3" w:rsidRDefault="00FF67E4" w:rsidP="00A42B58">
            <w:pPr>
              <w:pStyle w:val="Tabletext"/>
              <w:tabs>
                <w:tab w:val="left" w:pos="319"/>
              </w:tabs>
              <w:ind w:left="319" w:hanging="319"/>
              <w:rPr>
                <w:sz w:val="20"/>
              </w:rPr>
            </w:pPr>
            <w:bookmarkStart w:id="119" w:name="lt_pId105"/>
            <w:r w:rsidRPr="00A42B58">
              <w:rPr>
                <w:sz w:val="20"/>
              </w:rPr>
              <w:t>–</w:t>
            </w:r>
            <w:r w:rsidR="00A42B58">
              <w:rPr>
                <w:sz w:val="20"/>
              </w:rPr>
              <w:tab/>
            </w:r>
            <w:r w:rsidRPr="00A42B58">
              <w:rPr>
                <w:sz w:val="20"/>
              </w:rPr>
              <w:t>Número y tipo de asignaciones</w:t>
            </w:r>
            <w:bookmarkEnd w:id="119"/>
          </w:p>
        </w:tc>
      </w:tr>
      <w:tr w:rsidR="00FF67E4" w:rsidRPr="004C33A3" w14:paraId="320B9490" w14:textId="77777777" w:rsidTr="00A42B58">
        <w:trPr>
          <w:trHeight w:val="97"/>
          <w:jc w:val="center"/>
        </w:trPr>
        <w:tc>
          <w:tcPr>
            <w:tcW w:w="1555" w:type="dxa"/>
            <w:vMerge/>
          </w:tcPr>
          <w:p w14:paraId="0B21873E" w14:textId="77777777" w:rsidR="00FF67E4" w:rsidRPr="004C33A3" w:rsidRDefault="00FF67E4" w:rsidP="00FF67E4">
            <w:pPr>
              <w:rPr>
                <w:b/>
                <w:bCs/>
                <w:sz w:val="20"/>
              </w:rPr>
            </w:pPr>
          </w:p>
        </w:tc>
        <w:tc>
          <w:tcPr>
            <w:tcW w:w="3118" w:type="dxa"/>
          </w:tcPr>
          <w:p w14:paraId="204E09E7" w14:textId="59EBD7B7" w:rsidR="00FF67E4" w:rsidRPr="004C33A3" w:rsidRDefault="00FF67E4" w:rsidP="00EF6CB4">
            <w:pPr>
              <w:pStyle w:val="Tabletext"/>
              <w:tabs>
                <w:tab w:val="left" w:pos="343"/>
              </w:tabs>
              <w:rPr>
                <w:b/>
                <w:bCs/>
                <w:sz w:val="20"/>
              </w:rPr>
            </w:pPr>
            <w:r w:rsidRPr="00EF6CB4">
              <w:rPr>
                <w:b/>
                <w:bCs/>
                <w:sz w:val="20"/>
              </w:rPr>
              <w:t>3</w:t>
            </w:r>
            <w:r w:rsidR="00EF6CB4">
              <w:rPr>
                <w:b/>
                <w:bCs/>
                <w:sz w:val="20"/>
              </w:rPr>
              <w:t>)</w:t>
            </w:r>
            <w:r w:rsidR="00EF6CB4">
              <w:rPr>
                <w:b/>
                <w:bCs/>
                <w:sz w:val="20"/>
              </w:rPr>
              <w:tab/>
            </w:r>
            <w:r w:rsidRPr="00EF6CB4">
              <w:rPr>
                <w:b/>
                <w:bCs/>
                <w:sz w:val="20"/>
              </w:rPr>
              <w:t>Menor utilización indebida de recursos de numeración, denominación, direccionamiento e identificación (NDDI)</w:t>
            </w:r>
          </w:p>
        </w:tc>
        <w:tc>
          <w:tcPr>
            <w:tcW w:w="5103" w:type="dxa"/>
          </w:tcPr>
          <w:p w14:paraId="6CDE951E" w14:textId="540C3CD9" w:rsidR="00FF67E4" w:rsidRPr="004C33A3" w:rsidRDefault="00FF67E4" w:rsidP="00A42B58">
            <w:pPr>
              <w:pStyle w:val="Tabletext"/>
              <w:tabs>
                <w:tab w:val="left" w:pos="319"/>
              </w:tabs>
              <w:ind w:left="319" w:hanging="319"/>
              <w:rPr>
                <w:sz w:val="20"/>
              </w:rPr>
            </w:pPr>
            <w:r w:rsidRPr="00A42B58">
              <w:rPr>
                <w:sz w:val="20"/>
              </w:rPr>
              <w:t>–</w:t>
            </w:r>
            <w:r w:rsidR="00A42B58">
              <w:rPr>
                <w:sz w:val="20"/>
              </w:rPr>
              <w:tab/>
            </w:r>
            <w:r w:rsidRPr="00A42B58">
              <w:rPr>
                <w:sz w:val="20"/>
              </w:rPr>
              <w:t>Número de notificaciones de utilización indebida de</w:t>
            </w:r>
            <w:r w:rsidR="00B324FF">
              <w:rPr>
                <w:sz w:val="20"/>
              </w:rPr>
              <w:t> </w:t>
            </w:r>
            <w:r w:rsidRPr="00A42B58">
              <w:rPr>
                <w:sz w:val="20"/>
              </w:rPr>
              <w:t>E.164</w:t>
            </w:r>
          </w:p>
        </w:tc>
      </w:tr>
      <w:tr w:rsidR="00FF67E4" w:rsidRPr="004C33A3" w14:paraId="1EC88C4B" w14:textId="77777777" w:rsidTr="00A42B58">
        <w:trPr>
          <w:trHeight w:val="97"/>
          <w:jc w:val="center"/>
        </w:trPr>
        <w:tc>
          <w:tcPr>
            <w:tcW w:w="1555" w:type="dxa"/>
            <w:vMerge w:val="restart"/>
            <w:tcBorders>
              <w:left w:val="single" w:sz="4" w:space="0" w:color="auto"/>
            </w:tcBorders>
          </w:tcPr>
          <w:p w14:paraId="014F2B1D" w14:textId="1B16DBA6" w:rsidR="00FF67E4" w:rsidRPr="00EF6CB4" w:rsidRDefault="00FF67E4" w:rsidP="00EF6CB4">
            <w:pPr>
              <w:pStyle w:val="Tabletext"/>
              <w:rPr>
                <w:b/>
                <w:bCs/>
                <w:sz w:val="20"/>
                <w:lang w:val="es-ES"/>
              </w:rPr>
            </w:pPr>
            <w:bookmarkStart w:id="120" w:name="lt_pId109"/>
            <w:r w:rsidRPr="00EF6CB4">
              <w:rPr>
                <w:b/>
                <w:bCs/>
                <w:sz w:val="20"/>
                <w:lang w:val="es-ES"/>
              </w:rPr>
              <w:t>Infraestructura y servicios</w:t>
            </w:r>
            <w:bookmarkEnd w:id="120"/>
          </w:p>
        </w:tc>
        <w:tc>
          <w:tcPr>
            <w:tcW w:w="3118" w:type="dxa"/>
          </w:tcPr>
          <w:p w14:paraId="55359FFF" w14:textId="2EB79F6B" w:rsidR="00FF67E4" w:rsidRPr="004C33A3" w:rsidRDefault="00FF67E4" w:rsidP="00EF6CB4">
            <w:pPr>
              <w:pStyle w:val="Tabletext"/>
              <w:tabs>
                <w:tab w:val="left" w:pos="343"/>
              </w:tabs>
              <w:rPr>
                <w:b/>
                <w:bCs/>
                <w:sz w:val="20"/>
              </w:rPr>
            </w:pPr>
            <w:r w:rsidRPr="00EF6CB4">
              <w:rPr>
                <w:b/>
                <w:bCs/>
                <w:sz w:val="20"/>
              </w:rPr>
              <w:t>1</w:t>
            </w:r>
            <w:bookmarkStart w:id="121" w:name="lt_pId111"/>
            <w:r w:rsidR="00EF6CB4">
              <w:rPr>
                <w:b/>
                <w:bCs/>
                <w:sz w:val="20"/>
              </w:rPr>
              <w:t>)</w:t>
            </w:r>
            <w:r w:rsidR="00EF6CB4">
              <w:rPr>
                <w:b/>
                <w:bCs/>
                <w:sz w:val="20"/>
              </w:rPr>
              <w:tab/>
            </w:r>
            <w:r w:rsidRPr="00EF6CB4">
              <w:rPr>
                <w:b/>
                <w:bCs/>
                <w:sz w:val="20"/>
              </w:rPr>
              <w:t>Mayor acceso a los servicios de banda ancha fijos y móvil</w:t>
            </w:r>
            <w:bookmarkEnd w:id="121"/>
            <w:r w:rsidRPr="00EF6CB4">
              <w:rPr>
                <w:b/>
                <w:bCs/>
                <w:sz w:val="20"/>
              </w:rPr>
              <w:t>es</w:t>
            </w:r>
          </w:p>
        </w:tc>
        <w:tc>
          <w:tcPr>
            <w:tcW w:w="5103" w:type="dxa"/>
          </w:tcPr>
          <w:p w14:paraId="13DE541F" w14:textId="1A4B3B5D" w:rsidR="00FF67E4" w:rsidRPr="00A42B58" w:rsidRDefault="00FF67E4" w:rsidP="00A42B58">
            <w:pPr>
              <w:pStyle w:val="Tabletext"/>
              <w:tabs>
                <w:tab w:val="left" w:pos="319"/>
              </w:tabs>
              <w:ind w:left="319" w:hanging="319"/>
              <w:rPr>
                <w:sz w:val="20"/>
              </w:rPr>
            </w:pPr>
            <w:r w:rsidRPr="00A42B58">
              <w:rPr>
                <w:sz w:val="20"/>
              </w:rPr>
              <w:t>–</w:t>
            </w:r>
            <w:r w:rsidR="00A42B58">
              <w:rPr>
                <w:sz w:val="20"/>
              </w:rPr>
              <w:tab/>
            </w:r>
            <w:r w:rsidRPr="00A42B58">
              <w:rPr>
                <w:sz w:val="20"/>
              </w:rPr>
              <w:t xml:space="preserve">Número y porcentaje de abonados a la banda ancha fija/móvil (indicador de la </w:t>
            </w:r>
            <w:r w:rsidR="001E5ECF" w:rsidRPr="00A42B58">
              <w:rPr>
                <w:sz w:val="20"/>
              </w:rPr>
              <w:t xml:space="preserve">Meta </w:t>
            </w:r>
            <w:r w:rsidRPr="00A42B58">
              <w:rPr>
                <w:sz w:val="20"/>
              </w:rPr>
              <w:t>17.6.2 de los ODS – la</w:t>
            </w:r>
            <w:r w:rsidR="00D97945">
              <w:rPr>
                <w:sz w:val="20"/>
              </w:rPr>
              <w:t> </w:t>
            </w:r>
            <w:r w:rsidRPr="00A42B58">
              <w:rPr>
                <w:sz w:val="20"/>
              </w:rPr>
              <w:t>UIT es el custodio)</w:t>
            </w:r>
          </w:p>
          <w:p w14:paraId="534DE521" w14:textId="113D4D7E" w:rsidR="00FF67E4" w:rsidRPr="00A42B58" w:rsidRDefault="00FF67E4" w:rsidP="00A42B58">
            <w:pPr>
              <w:pStyle w:val="Tabletext"/>
              <w:tabs>
                <w:tab w:val="left" w:pos="319"/>
              </w:tabs>
              <w:ind w:left="319" w:hanging="319"/>
              <w:rPr>
                <w:sz w:val="20"/>
              </w:rPr>
            </w:pPr>
            <w:r w:rsidRPr="00A42B58">
              <w:rPr>
                <w:sz w:val="20"/>
              </w:rPr>
              <w:t>–</w:t>
            </w:r>
            <w:r w:rsidR="00A42B58">
              <w:rPr>
                <w:sz w:val="20"/>
              </w:rPr>
              <w:tab/>
            </w:r>
            <w:r w:rsidRPr="00A42B58">
              <w:rPr>
                <w:sz w:val="20"/>
              </w:rPr>
              <w:t>Porcentaje de abonados a la banda ancha fija (por capacidad)</w:t>
            </w:r>
          </w:p>
          <w:p w14:paraId="2F8ACA50" w14:textId="63858079" w:rsidR="00FF67E4" w:rsidRPr="00A42B58" w:rsidRDefault="00FF67E4" w:rsidP="00A42B58">
            <w:pPr>
              <w:pStyle w:val="Tabletext"/>
              <w:tabs>
                <w:tab w:val="left" w:pos="319"/>
              </w:tabs>
              <w:ind w:left="319" w:hanging="319"/>
              <w:rPr>
                <w:sz w:val="20"/>
              </w:rPr>
            </w:pPr>
            <w:r w:rsidRPr="00A42B58">
              <w:rPr>
                <w:sz w:val="20"/>
              </w:rPr>
              <w:t>–</w:t>
            </w:r>
            <w:r w:rsidR="00A42B58">
              <w:rPr>
                <w:sz w:val="20"/>
              </w:rPr>
              <w:tab/>
            </w:r>
            <w:r w:rsidRPr="00A42B58">
              <w:rPr>
                <w:sz w:val="20"/>
              </w:rPr>
              <w:t>Porcentaje de abonos a la banda ancha fija (por tecnología: cobre, fibra, por 4G/5G, etc.)</w:t>
            </w:r>
          </w:p>
          <w:p w14:paraId="340D5944" w14:textId="439E0029" w:rsidR="00BD4D93" w:rsidRPr="00A42B58" w:rsidRDefault="00BD4D93" w:rsidP="00A42B58">
            <w:pPr>
              <w:pStyle w:val="Tabletext"/>
              <w:tabs>
                <w:tab w:val="left" w:pos="319"/>
              </w:tabs>
              <w:ind w:left="319" w:hanging="319"/>
              <w:rPr>
                <w:sz w:val="20"/>
              </w:rPr>
            </w:pPr>
            <w:r w:rsidRPr="00A42B58">
              <w:rPr>
                <w:sz w:val="20"/>
              </w:rPr>
              <w:t>–</w:t>
            </w:r>
            <w:r w:rsidR="00A42B58">
              <w:rPr>
                <w:sz w:val="20"/>
              </w:rPr>
              <w:tab/>
            </w:r>
            <w:r w:rsidRPr="00A42B58">
              <w:rPr>
                <w:sz w:val="20"/>
              </w:rPr>
              <w:t>Porcentaje de cobertura de la población (por tipo de red)</w:t>
            </w:r>
          </w:p>
          <w:p w14:paraId="0E8EFE90" w14:textId="7D0E23C8" w:rsidR="00FF67E4" w:rsidRPr="004C33A3" w:rsidRDefault="002A35B8" w:rsidP="00A42B58">
            <w:pPr>
              <w:pStyle w:val="Tabletext"/>
              <w:tabs>
                <w:tab w:val="left" w:pos="319"/>
              </w:tabs>
              <w:ind w:left="319" w:hanging="319"/>
              <w:rPr>
                <w:sz w:val="20"/>
              </w:rPr>
            </w:pPr>
            <w:r w:rsidRPr="00A42B58">
              <w:rPr>
                <w:sz w:val="20"/>
              </w:rPr>
              <w:t>–</w:t>
            </w:r>
            <w:r w:rsidR="00A42B58">
              <w:rPr>
                <w:sz w:val="20"/>
              </w:rPr>
              <w:tab/>
            </w:r>
            <w:r w:rsidRPr="00A42B58">
              <w:rPr>
                <w:sz w:val="20"/>
              </w:rPr>
              <w:t>Número de países con un plan nacional de telecomunicaciones de emergencia integrado en sus estrategias nacionales y locales de reducción del riesgo de catástrofes</w:t>
            </w:r>
          </w:p>
        </w:tc>
      </w:tr>
      <w:tr w:rsidR="002A35B8" w:rsidRPr="004C33A3" w14:paraId="6CD62734" w14:textId="77777777" w:rsidTr="00A42B58">
        <w:trPr>
          <w:trHeight w:val="97"/>
          <w:jc w:val="center"/>
        </w:trPr>
        <w:tc>
          <w:tcPr>
            <w:tcW w:w="1555" w:type="dxa"/>
            <w:vMerge/>
          </w:tcPr>
          <w:p w14:paraId="0EBAD2A5" w14:textId="77777777" w:rsidR="002A35B8" w:rsidRPr="004C33A3" w:rsidRDefault="002A35B8" w:rsidP="002A35B8">
            <w:pPr>
              <w:rPr>
                <w:b/>
                <w:bCs/>
                <w:sz w:val="20"/>
              </w:rPr>
            </w:pPr>
          </w:p>
        </w:tc>
        <w:tc>
          <w:tcPr>
            <w:tcW w:w="3118" w:type="dxa"/>
          </w:tcPr>
          <w:p w14:paraId="302FBCAA" w14:textId="26BA2DCE" w:rsidR="002A35B8" w:rsidRPr="00EF6CB4" w:rsidRDefault="002A35B8" w:rsidP="00EF6CB4">
            <w:pPr>
              <w:pStyle w:val="Tabletext"/>
              <w:tabs>
                <w:tab w:val="left" w:pos="343"/>
              </w:tabs>
              <w:rPr>
                <w:b/>
                <w:bCs/>
                <w:sz w:val="20"/>
              </w:rPr>
            </w:pPr>
            <w:r w:rsidRPr="00EF6CB4">
              <w:rPr>
                <w:b/>
                <w:bCs/>
                <w:sz w:val="20"/>
              </w:rPr>
              <w:t>2</w:t>
            </w:r>
            <w:bookmarkStart w:id="122" w:name="lt_pId117"/>
            <w:r w:rsidR="00EF6CB4">
              <w:rPr>
                <w:b/>
                <w:bCs/>
                <w:sz w:val="20"/>
              </w:rPr>
              <w:t>)</w:t>
            </w:r>
            <w:r w:rsidR="00EF6CB4">
              <w:rPr>
                <w:b/>
                <w:bCs/>
                <w:sz w:val="20"/>
              </w:rPr>
              <w:tab/>
            </w:r>
            <w:r w:rsidRPr="00EF6CB4">
              <w:rPr>
                <w:b/>
                <w:bCs/>
                <w:sz w:val="20"/>
              </w:rPr>
              <w:t xml:space="preserve">Utilización de los servicios de radiocomunicaciones </w:t>
            </w:r>
            <w:bookmarkEnd w:id="122"/>
            <w:r w:rsidRPr="00EF6CB4">
              <w:rPr>
                <w:b/>
                <w:bCs/>
                <w:sz w:val="20"/>
              </w:rPr>
              <w:t>para fines específicos</w:t>
            </w:r>
          </w:p>
        </w:tc>
        <w:tc>
          <w:tcPr>
            <w:tcW w:w="5103" w:type="dxa"/>
          </w:tcPr>
          <w:p w14:paraId="34776C2F" w14:textId="3AD10CEB" w:rsidR="002A35B8" w:rsidRPr="00A42B58" w:rsidRDefault="002A35B8" w:rsidP="00A42B58">
            <w:pPr>
              <w:pStyle w:val="Tabletext"/>
              <w:tabs>
                <w:tab w:val="left" w:pos="319"/>
              </w:tabs>
              <w:ind w:left="319" w:hanging="319"/>
              <w:rPr>
                <w:sz w:val="20"/>
              </w:rPr>
            </w:pPr>
            <w:r w:rsidRPr="00A42B58">
              <w:rPr>
                <w:sz w:val="20"/>
              </w:rPr>
              <w:t>–</w:t>
            </w:r>
            <w:r w:rsidR="00A42B58">
              <w:rPr>
                <w:sz w:val="20"/>
              </w:rPr>
              <w:tab/>
            </w:r>
            <w:r w:rsidRPr="00A42B58">
              <w:rPr>
                <w:sz w:val="20"/>
              </w:rPr>
              <w:t>Porcentaje de países que han completado la transición a la televisión digital terrenal</w:t>
            </w:r>
          </w:p>
          <w:p w14:paraId="544EB35D" w14:textId="161821E7" w:rsidR="002A35B8" w:rsidRPr="00A42B58" w:rsidRDefault="002A35B8" w:rsidP="00A42B58">
            <w:pPr>
              <w:pStyle w:val="Tabletext"/>
              <w:tabs>
                <w:tab w:val="left" w:pos="319"/>
              </w:tabs>
              <w:ind w:left="319" w:hanging="319"/>
              <w:rPr>
                <w:sz w:val="20"/>
              </w:rPr>
            </w:pPr>
            <w:r w:rsidRPr="00A42B58">
              <w:rPr>
                <w:sz w:val="20"/>
              </w:rPr>
              <w:t>–</w:t>
            </w:r>
            <w:r w:rsidR="00A42B58">
              <w:rPr>
                <w:sz w:val="20"/>
              </w:rPr>
              <w:tab/>
            </w:r>
            <w:r w:rsidRPr="00A42B58">
              <w:rPr>
                <w:sz w:val="20"/>
              </w:rPr>
              <w:t>Número de constelaciones/satélites del GNSS en funcionamiento</w:t>
            </w:r>
            <w:r w:rsidR="00BD4D93" w:rsidRPr="00A42B58">
              <w:rPr>
                <w:sz w:val="20"/>
              </w:rPr>
              <w:br/>
            </w:r>
            <w:r w:rsidRPr="00A42B58">
              <w:rPr>
                <w:sz w:val="20"/>
              </w:rPr>
              <w:t>(se puede contar varias veces el mismo satélite ya que una misma red de satélites puede dar soporte al funcionamiento de un satélite real)</w:t>
            </w:r>
          </w:p>
          <w:p w14:paraId="6A43CAB4" w14:textId="4D7589C4" w:rsidR="002A35B8" w:rsidRPr="00A42B58" w:rsidRDefault="002A35B8" w:rsidP="00A42B58">
            <w:pPr>
              <w:pStyle w:val="Tabletext"/>
              <w:tabs>
                <w:tab w:val="left" w:pos="319"/>
              </w:tabs>
              <w:ind w:left="319" w:hanging="319"/>
              <w:rPr>
                <w:sz w:val="20"/>
              </w:rPr>
            </w:pPr>
            <w:r w:rsidRPr="00A42B58">
              <w:rPr>
                <w:sz w:val="20"/>
              </w:rPr>
              <w:t>–</w:t>
            </w:r>
            <w:r w:rsidR="00A42B58">
              <w:rPr>
                <w:sz w:val="20"/>
              </w:rPr>
              <w:tab/>
            </w:r>
            <w:r w:rsidRPr="00A42B58">
              <w:rPr>
                <w:sz w:val="20"/>
              </w:rPr>
              <w:t>Número de dispositivos con Rx integrada en el GNSS (miles de millones)</w:t>
            </w:r>
          </w:p>
          <w:p w14:paraId="45C44603" w14:textId="0ACA6EDF" w:rsidR="002A35B8" w:rsidRPr="00A42B58" w:rsidRDefault="002A35B8" w:rsidP="00A42B58">
            <w:pPr>
              <w:pStyle w:val="Tabletext"/>
              <w:tabs>
                <w:tab w:val="left" w:pos="319"/>
              </w:tabs>
              <w:ind w:left="319" w:hanging="319"/>
              <w:rPr>
                <w:sz w:val="20"/>
              </w:rPr>
            </w:pPr>
            <w:r w:rsidRPr="00A42B58">
              <w:rPr>
                <w:sz w:val="20"/>
              </w:rPr>
              <w:t>–</w:t>
            </w:r>
            <w:r w:rsidR="00A42B58">
              <w:rPr>
                <w:sz w:val="20"/>
              </w:rPr>
              <w:tab/>
            </w:r>
            <w:r w:rsidRPr="00A42B58">
              <w:rPr>
                <w:sz w:val="20"/>
              </w:rPr>
              <w:t>Número de satélites de exploración de la Tierra (constelaciones/sistemas OSG/todos los satélites)</w:t>
            </w:r>
          </w:p>
          <w:p w14:paraId="3853404A" w14:textId="53101ED9" w:rsidR="002A35B8" w:rsidRPr="004C33A3" w:rsidRDefault="002A35B8" w:rsidP="00A42B58">
            <w:pPr>
              <w:pStyle w:val="Tabletext"/>
              <w:tabs>
                <w:tab w:val="left" w:pos="319"/>
              </w:tabs>
              <w:ind w:left="319" w:hanging="319"/>
              <w:rPr>
                <w:sz w:val="20"/>
              </w:rPr>
            </w:pPr>
            <w:r w:rsidRPr="00A42B58">
              <w:rPr>
                <w:sz w:val="20"/>
              </w:rPr>
              <w:t>–</w:t>
            </w:r>
            <w:r w:rsidR="00A42B58">
              <w:rPr>
                <w:sz w:val="20"/>
              </w:rPr>
              <w:tab/>
            </w:r>
            <w:r w:rsidRPr="00A42B58">
              <w:rPr>
                <w:sz w:val="20"/>
              </w:rPr>
              <w:t xml:space="preserve">Número de países que utilizan satélites de </w:t>
            </w:r>
            <w:r w:rsidR="00BD4D93" w:rsidRPr="00A42B58">
              <w:rPr>
                <w:sz w:val="20"/>
              </w:rPr>
              <w:t>e</w:t>
            </w:r>
            <w:r w:rsidRPr="00A42B58">
              <w:rPr>
                <w:sz w:val="20"/>
              </w:rPr>
              <w:t xml:space="preserve">xploración de la Tierra/número de países que utilizan datos o productos de los satélites de </w:t>
            </w:r>
            <w:r w:rsidR="00BD4D93" w:rsidRPr="00A42B58">
              <w:rPr>
                <w:sz w:val="20"/>
              </w:rPr>
              <w:t>e</w:t>
            </w:r>
            <w:r w:rsidRPr="00A42B58">
              <w:rPr>
                <w:sz w:val="20"/>
              </w:rPr>
              <w:t>xploración de la Tierra</w:t>
            </w:r>
          </w:p>
        </w:tc>
      </w:tr>
      <w:tr w:rsidR="002A35B8" w:rsidRPr="004C33A3" w14:paraId="09047567" w14:textId="77777777" w:rsidTr="008446D8">
        <w:trPr>
          <w:cantSplit/>
          <w:trHeight w:val="97"/>
          <w:jc w:val="center"/>
        </w:trPr>
        <w:tc>
          <w:tcPr>
            <w:tcW w:w="1555" w:type="dxa"/>
            <w:vMerge/>
          </w:tcPr>
          <w:p w14:paraId="6EAAEB4D" w14:textId="77777777" w:rsidR="002A35B8" w:rsidRPr="004C33A3" w:rsidRDefault="002A35B8" w:rsidP="002A35B8">
            <w:pPr>
              <w:rPr>
                <w:b/>
                <w:bCs/>
                <w:sz w:val="20"/>
              </w:rPr>
            </w:pPr>
          </w:p>
        </w:tc>
        <w:tc>
          <w:tcPr>
            <w:tcW w:w="3118" w:type="dxa"/>
          </w:tcPr>
          <w:p w14:paraId="2E11DB17" w14:textId="37F8155D" w:rsidR="002A35B8" w:rsidRPr="004C33A3" w:rsidRDefault="002A35B8" w:rsidP="00EF6CB4">
            <w:pPr>
              <w:pStyle w:val="Tabletext"/>
              <w:tabs>
                <w:tab w:val="left" w:pos="343"/>
              </w:tabs>
              <w:rPr>
                <w:b/>
                <w:bCs/>
                <w:sz w:val="20"/>
              </w:rPr>
            </w:pPr>
            <w:r w:rsidRPr="00EF6CB4">
              <w:rPr>
                <w:b/>
                <w:bCs/>
                <w:sz w:val="20"/>
              </w:rPr>
              <w:t>3</w:t>
            </w:r>
            <w:r w:rsidR="00EF6CB4">
              <w:rPr>
                <w:b/>
                <w:bCs/>
                <w:sz w:val="20"/>
              </w:rPr>
              <w:t>)</w:t>
            </w:r>
            <w:r w:rsidR="00EF6CB4">
              <w:rPr>
                <w:b/>
                <w:bCs/>
                <w:sz w:val="20"/>
              </w:rPr>
              <w:tab/>
            </w:r>
            <w:r w:rsidRPr="00EF6CB4">
              <w:rPr>
                <w:b/>
                <w:bCs/>
                <w:sz w:val="20"/>
              </w:rPr>
              <w:t>Mayor interoperabilidad y calidad de funcionamiento de la infraestructura y los servicios</w:t>
            </w:r>
          </w:p>
        </w:tc>
        <w:tc>
          <w:tcPr>
            <w:tcW w:w="5103" w:type="dxa"/>
          </w:tcPr>
          <w:p w14:paraId="22E26A6B" w14:textId="357A76A2" w:rsidR="002A35B8" w:rsidRPr="00A42B58" w:rsidRDefault="002A35B8" w:rsidP="00A42B58">
            <w:pPr>
              <w:pStyle w:val="Tabletext"/>
              <w:tabs>
                <w:tab w:val="left" w:pos="319"/>
              </w:tabs>
              <w:ind w:left="319" w:hanging="319"/>
              <w:rPr>
                <w:sz w:val="20"/>
              </w:rPr>
            </w:pPr>
            <w:r w:rsidRPr="00A42B58">
              <w:rPr>
                <w:sz w:val="20"/>
              </w:rPr>
              <w:t>–</w:t>
            </w:r>
            <w:r w:rsidR="00A42B58">
              <w:rPr>
                <w:sz w:val="20"/>
              </w:rPr>
              <w:tab/>
            </w:r>
            <w:r w:rsidRPr="00A42B58">
              <w:rPr>
                <w:sz w:val="20"/>
              </w:rPr>
              <w:t>Número de Recomendaciones, Corrigenda, Enmiendas y Suplementos del UIT-T aprobados relativos a la infraestructura y los servicios</w:t>
            </w:r>
          </w:p>
          <w:p w14:paraId="18EAF6A2" w14:textId="68DF9289" w:rsidR="002A35B8" w:rsidRPr="004C33A3" w:rsidRDefault="002A35B8" w:rsidP="00A42B58">
            <w:pPr>
              <w:pStyle w:val="Tabletext"/>
              <w:tabs>
                <w:tab w:val="left" w:pos="319"/>
              </w:tabs>
              <w:ind w:left="319" w:hanging="319"/>
              <w:rPr>
                <w:sz w:val="20"/>
              </w:rPr>
            </w:pPr>
            <w:r w:rsidRPr="00A42B58">
              <w:rPr>
                <w:sz w:val="20"/>
              </w:rPr>
              <w:t>–</w:t>
            </w:r>
            <w:r w:rsidR="00A42B58">
              <w:rPr>
                <w:sz w:val="20"/>
              </w:rPr>
              <w:tab/>
            </w:r>
            <w:r w:rsidRPr="00A42B58">
              <w:rPr>
                <w:sz w:val="20"/>
              </w:rPr>
              <w:t>Número de descargas de Recomendaciones, Corrigenda, Enmiendas y Suplementos del UIT-T relativos a la infraestructura y los servicios</w:t>
            </w:r>
          </w:p>
        </w:tc>
      </w:tr>
      <w:tr w:rsidR="002A35B8" w:rsidRPr="004C33A3" w14:paraId="7F54D277" w14:textId="77777777" w:rsidTr="00A42B58">
        <w:trPr>
          <w:trHeight w:val="97"/>
          <w:jc w:val="center"/>
        </w:trPr>
        <w:tc>
          <w:tcPr>
            <w:tcW w:w="1555" w:type="dxa"/>
            <w:vMerge w:val="restart"/>
            <w:tcBorders>
              <w:left w:val="single" w:sz="4" w:space="0" w:color="auto"/>
            </w:tcBorders>
          </w:tcPr>
          <w:p w14:paraId="0B18AE03" w14:textId="03626EC6" w:rsidR="002A35B8" w:rsidRPr="00EF6CB4" w:rsidRDefault="002A35B8" w:rsidP="00EF6CB4">
            <w:pPr>
              <w:pStyle w:val="Tabletext"/>
              <w:rPr>
                <w:b/>
                <w:bCs/>
                <w:sz w:val="20"/>
                <w:lang w:val="es-ES"/>
              </w:rPr>
            </w:pPr>
            <w:r w:rsidRPr="00EF6CB4">
              <w:rPr>
                <w:b/>
                <w:bCs/>
                <w:sz w:val="20"/>
                <w:lang w:val="es-ES"/>
              </w:rPr>
              <w:t>Aplicaciones</w:t>
            </w:r>
          </w:p>
        </w:tc>
        <w:tc>
          <w:tcPr>
            <w:tcW w:w="3118" w:type="dxa"/>
          </w:tcPr>
          <w:p w14:paraId="4CD86867" w14:textId="270710CD" w:rsidR="002A35B8" w:rsidRPr="004C33A3" w:rsidRDefault="002A35B8" w:rsidP="00EF6CB4">
            <w:pPr>
              <w:pStyle w:val="Tabletext"/>
              <w:tabs>
                <w:tab w:val="left" w:pos="343"/>
              </w:tabs>
              <w:rPr>
                <w:b/>
                <w:bCs/>
                <w:sz w:val="20"/>
              </w:rPr>
            </w:pPr>
            <w:r w:rsidRPr="00EF6CB4">
              <w:rPr>
                <w:b/>
                <w:bCs/>
                <w:sz w:val="20"/>
              </w:rPr>
              <w:t>1</w:t>
            </w:r>
            <w:bookmarkStart w:id="123" w:name="lt_pId133"/>
            <w:r w:rsidR="00EF6CB4">
              <w:rPr>
                <w:b/>
                <w:bCs/>
                <w:sz w:val="20"/>
              </w:rPr>
              <w:t>)</w:t>
            </w:r>
            <w:r w:rsidR="00EF6CB4">
              <w:rPr>
                <w:b/>
                <w:bCs/>
                <w:sz w:val="20"/>
              </w:rPr>
              <w:tab/>
            </w:r>
            <w:r w:rsidRPr="00EF6CB4">
              <w:rPr>
                <w:b/>
                <w:bCs/>
                <w:sz w:val="20"/>
              </w:rPr>
              <w:t>Mayor interoperabilidad y calidad de funcionamiento de las aplicaciones</w:t>
            </w:r>
            <w:bookmarkEnd w:id="123"/>
          </w:p>
        </w:tc>
        <w:tc>
          <w:tcPr>
            <w:tcW w:w="5103" w:type="dxa"/>
          </w:tcPr>
          <w:p w14:paraId="3B51A5FC" w14:textId="3F62ACD1" w:rsidR="002A35B8" w:rsidRPr="00A42B58" w:rsidRDefault="002A35B8" w:rsidP="00A42B58">
            <w:pPr>
              <w:pStyle w:val="Tabletext"/>
              <w:tabs>
                <w:tab w:val="left" w:pos="319"/>
              </w:tabs>
              <w:ind w:left="319" w:hanging="319"/>
              <w:rPr>
                <w:sz w:val="20"/>
              </w:rPr>
            </w:pPr>
            <w:r w:rsidRPr="00A42B58">
              <w:rPr>
                <w:sz w:val="20"/>
              </w:rPr>
              <w:t>–</w:t>
            </w:r>
            <w:r w:rsidR="00A42B58">
              <w:rPr>
                <w:sz w:val="20"/>
              </w:rPr>
              <w:tab/>
            </w:r>
            <w:r w:rsidRPr="00A42B58">
              <w:rPr>
                <w:sz w:val="20"/>
              </w:rPr>
              <w:t xml:space="preserve">Número de Recomendaciones, Corrigenda, Enmiendas y Suplementos </w:t>
            </w:r>
            <w:r w:rsidR="00BD4D93" w:rsidRPr="00A42B58">
              <w:rPr>
                <w:sz w:val="20"/>
              </w:rPr>
              <w:t xml:space="preserve">del </w:t>
            </w:r>
            <w:r w:rsidRPr="00A42B58">
              <w:rPr>
                <w:sz w:val="20"/>
              </w:rPr>
              <w:t>UIT-T aprobados relativos a las aplicaciones</w:t>
            </w:r>
          </w:p>
          <w:p w14:paraId="5CB0A272" w14:textId="7B5D2CBE" w:rsidR="002A35B8" w:rsidRPr="004C33A3" w:rsidRDefault="002A35B8" w:rsidP="00A42B58">
            <w:pPr>
              <w:pStyle w:val="Tabletext"/>
              <w:tabs>
                <w:tab w:val="left" w:pos="319"/>
              </w:tabs>
              <w:ind w:left="319" w:hanging="319"/>
              <w:rPr>
                <w:sz w:val="20"/>
              </w:rPr>
            </w:pPr>
            <w:r w:rsidRPr="00A42B58">
              <w:rPr>
                <w:sz w:val="20"/>
              </w:rPr>
              <w:t>–</w:t>
            </w:r>
            <w:r w:rsidR="00A42B58">
              <w:rPr>
                <w:sz w:val="20"/>
              </w:rPr>
              <w:tab/>
            </w:r>
            <w:r w:rsidRPr="00A42B58">
              <w:rPr>
                <w:sz w:val="20"/>
              </w:rPr>
              <w:t>Número de descargas de Recomendaciones, Corrigenda, Enmiendas y Suplementos del UIT-T relativos a las aplicaciones</w:t>
            </w:r>
          </w:p>
        </w:tc>
      </w:tr>
      <w:tr w:rsidR="002A35B8" w:rsidRPr="004C33A3" w14:paraId="2FB687EA" w14:textId="77777777" w:rsidTr="00A42B58">
        <w:trPr>
          <w:trHeight w:val="97"/>
          <w:jc w:val="center"/>
        </w:trPr>
        <w:tc>
          <w:tcPr>
            <w:tcW w:w="1555" w:type="dxa"/>
            <w:vMerge/>
          </w:tcPr>
          <w:p w14:paraId="741B2460" w14:textId="77777777" w:rsidR="002A35B8" w:rsidRPr="004C33A3" w:rsidRDefault="002A35B8" w:rsidP="002A35B8">
            <w:pPr>
              <w:rPr>
                <w:b/>
                <w:bCs/>
                <w:sz w:val="20"/>
              </w:rPr>
            </w:pPr>
          </w:p>
        </w:tc>
        <w:tc>
          <w:tcPr>
            <w:tcW w:w="3118" w:type="dxa"/>
          </w:tcPr>
          <w:p w14:paraId="504F6E89" w14:textId="58A56631" w:rsidR="002A35B8" w:rsidRPr="004C33A3" w:rsidRDefault="002A35B8" w:rsidP="00EF6CB4">
            <w:pPr>
              <w:pStyle w:val="Tabletext"/>
              <w:tabs>
                <w:tab w:val="left" w:pos="343"/>
              </w:tabs>
              <w:rPr>
                <w:b/>
                <w:bCs/>
                <w:sz w:val="20"/>
              </w:rPr>
            </w:pPr>
            <w:r w:rsidRPr="00EF6CB4">
              <w:rPr>
                <w:b/>
                <w:bCs/>
                <w:sz w:val="20"/>
              </w:rPr>
              <w:t>2</w:t>
            </w:r>
            <w:r w:rsidR="00EF6CB4">
              <w:rPr>
                <w:b/>
                <w:bCs/>
                <w:sz w:val="20"/>
              </w:rPr>
              <w:t>)</w:t>
            </w:r>
            <w:r w:rsidR="00EF6CB4">
              <w:rPr>
                <w:b/>
                <w:bCs/>
                <w:sz w:val="20"/>
              </w:rPr>
              <w:tab/>
            </w:r>
            <w:r w:rsidRPr="00EF6CB4">
              <w:rPr>
                <w:b/>
                <w:bCs/>
                <w:sz w:val="20"/>
              </w:rPr>
              <w:t xml:space="preserve">Mayor adopción y utilización de aplicaciones de telecomunicaciones/TIC, </w:t>
            </w:r>
            <w:r w:rsidR="005A2E5D" w:rsidRPr="00EF6CB4">
              <w:rPr>
                <w:b/>
                <w:bCs/>
                <w:sz w:val="20"/>
              </w:rPr>
              <w:t xml:space="preserve">incluidas las </w:t>
            </w:r>
            <w:r w:rsidRPr="00EF6CB4">
              <w:rPr>
                <w:b/>
                <w:bCs/>
                <w:sz w:val="20"/>
              </w:rPr>
              <w:t>de gobierno electrónico</w:t>
            </w:r>
          </w:p>
        </w:tc>
        <w:tc>
          <w:tcPr>
            <w:tcW w:w="5103" w:type="dxa"/>
          </w:tcPr>
          <w:p w14:paraId="12505AC2" w14:textId="5A5D8910" w:rsidR="002A35B8" w:rsidRPr="004C33A3" w:rsidRDefault="002A35B8" w:rsidP="00C641AA">
            <w:pPr>
              <w:pStyle w:val="Tabletext"/>
              <w:tabs>
                <w:tab w:val="left" w:pos="319"/>
              </w:tabs>
              <w:ind w:left="319" w:hanging="319"/>
              <w:rPr>
                <w:sz w:val="20"/>
              </w:rPr>
            </w:pPr>
            <w:r w:rsidRPr="00C641AA">
              <w:rPr>
                <w:sz w:val="20"/>
              </w:rPr>
              <w:t>–</w:t>
            </w:r>
            <w:r w:rsidR="00C641AA">
              <w:rPr>
                <w:sz w:val="20"/>
              </w:rPr>
              <w:tab/>
            </w:r>
            <w:r w:rsidRPr="00C641AA">
              <w:rPr>
                <w:sz w:val="20"/>
              </w:rPr>
              <w:t>Porcentaje de utilización de aplicaciones de gobierno electrónico</w:t>
            </w:r>
          </w:p>
        </w:tc>
      </w:tr>
      <w:tr w:rsidR="002A35B8" w:rsidRPr="004C33A3" w14:paraId="424DDCF8" w14:textId="77777777" w:rsidTr="00A42B58">
        <w:trPr>
          <w:trHeight w:val="97"/>
          <w:jc w:val="center"/>
        </w:trPr>
        <w:tc>
          <w:tcPr>
            <w:tcW w:w="1555" w:type="dxa"/>
            <w:vMerge/>
          </w:tcPr>
          <w:p w14:paraId="0888E1C5" w14:textId="77777777" w:rsidR="002A35B8" w:rsidRPr="004C33A3" w:rsidRDefault="002A35B8" w:rsidP="002A35B8">
            <w:pPr>
              <w:rPr>
                <w:b/>
                <w:bCs/>
                <w:sz w:val="20"/>
              </w:rPr>
            </w:pPr>
          </w:p>
        </w:tc>
        <w:tc>
          <w:tcPr>
            <w:tcW w:w="3118" w:type="dxa"/>
          </w:tcPr>
          <w:p w14:paraId="0649FA2B" w14:textId="3BC2CE2C" w:rsidR="002A35B8" w:rsidRPr="004C33A3" w:rsidRDefault="002A35B8" w:rsidP="00EF6CB4">
            <w:pPr>
              <w:pStyle w:val="Tabletext"/>
              <w:tabs>
                <w:tab w:val="left" w:pos="343"/>
              </w:tabs>
              <w:rPr>
                <w:b/>
                <w:bCs/>
                <w:sz w:val="20"/>
              </w:rPr>
            </w:pPr>
            <w:r w:rsidRPr="00EF6CB4">
              <w:rPr>
                <w:b/>
                <w:bCs/>
                <w:sz w:val="20"/>
              </w:rPr>
              <w:t>3</w:t>
            </w:r>
            <w:bookmarkStart w:id="124" w:name="lt_pId140"/>
            <w:r w:rsidR="00EF6CB4">
              <w:rPr>
                <w:b/>
                <w:bCs/>
                <w:sz w:val="20"/>
              </w:rPr>
              <w:t>)</w:t>
            </w:r>
            <w:r w:rsidR="00EF6CB4">
              <w:rPr>
                <w:b/>
                <w:bCs/>
                <w:sz w:val="20"/>
              </w:rPr>
              <w:tab/>
            </w:r>
            <w:r w:rsidRPr="00EF6CB4">
              <w:rPr>
                <w:b/>
                <w:bCs/>
                <w:sz w:val="20"/>
              </w:rPr>
              <w:t>Mayor despliegue de las redes y servicios de telecomunicaciones/TIC necesarios para esas aplicaciones</w:t>
            </w:r>
            <w:bookmarkEnd w:id="124"/>
          </w:p>
        </w:tc>
        <w:tc>
          <w:tcPr>
            <w:tcW w:w="5103" w:type="dxa"/>
          </w:tcPr>
          <w:p w14:paraId="1B50B0D0" w14:textId="70119920" w:rsidR="002A35B8" w:rsidRPr="00C641AA" w:rsidRDefault="002A35B8" w:rsidP="00C641AA">
            <w:pPr>
              <w:pStyle w:val="Tabletext"/>
              <w:tabs>
                <w:tab w:val="left" w:pos="319"/>
              </w:tabs>
              <w:ind w:left="319" w:hanging="319"/>
              <w:rPr>
                <w:sz w:val="20"/>
              </w:rPr>
            </w:pPr>
            <w:r w:rsidRPr="00C641AA">
              <w:rPr>
                <w:sz w:val="20"/>
              </w:rPr>
              <w:t>–</w:t>
            </w:r>
            <w:r w:rsidR="00C641AA">
              <w:rPr>
                <w:sz w:val="20"/>
              </w:rPr>
              <w:tab/>
            </w:r>
            <w:r w:rsidRPr="00C641AA">
              <w:rPr>
                <w:sz w:val="20"/>
              </w:rPr>
              <w:t>Población con cobertura de red móvil 4G, como mínimo</w:t>
            </w:r>
          </w:p>
          <w:p w14:paraId="5AE29A7F" w14:textId="00B122AB" w:rsidR="002A35B8" w:rsidRPr="004C33A3" w:rsidRDefault="002A35B8" w:rsidP="00C641AA">
            <w:pPr>
              <w:pStyle w:val="Tabletext"/>
              <w:tabs>
                <w:tab w:val="left" w:pos="319"/>
              </w:tabs>
              <w:ind w:left="319" w:hanging="319"/>
              <w:rPr>
                <w:sz w:val="20"/>
              </w:rPr>
            </w:pPr>
            <w:r w:rsidRPr="00C641AA">
              <w:rPr>
                <w:sz w:val="20"/>
              </w:rPr>
              <w:t>–</w:t>
            </w:r>
            <w:r w:rsidR="00C641AA">
              <w:rPr>
                <w:sz w:val="20"/>
              </w:rPr>
              <w:tab/>
            </w:r>
            <w:r w:rsidRPr="00C641AA">
              <w:rPr>
                <w:sz w:val="20"/>
              </w:rPr>
              <w:t>Banda ancha fija (% del total): &gt;10</w:t>
            </w:r>
            <w:r w:rsidR="00D97945">
              <w:rPr>
                <w:sz w:val="20"/>
              </w:rPr>
              <w:t> </w:t>
            </w:r>
            <w:r w:rsidRPr="00C641AA">
              <w:rPr>
                <w:sz w:val="20"/>
              </w:rPr>
              <w:t>Mbit/s</w:t>
            </w:r>
          </w:p>
        </w:tc>
      </w:tr>
      <w:tr w:rsidR="002A35B8" w:rsidRPr="004C33A3" w14:paraId="19CCE815" w14:textId="77777777" w:rsidTr="00A42B58">
        <w:trPr>
          <w:trHeight w:val="97"/>
          <w:jc w:val="center"/>
        </w:trPr>
        <w:tc>
          <w:tcPr>
            <w:tcW w:w="1555" w:type="dxa"/>
            <w:vMerge/>
          </w:tcPr>
          <w:p w14:paraId="4022DFF9" w14:textId="77777777" w:rsidR="002A35B8" w:rsidRPr="004C33A3" w:rsidRDefault="002A35B8" w:rsidP="002A35B8">
            <w:pPr>
              <w:rPr>
                <w:b/>
                <w:bCs/>
                <w:sz w:val="20"/>
              </w:rPr>
            </w:pPr>
          </w:p>
        </w:tc>
        <w:tc>
          <w:tcPr>
            <w:tcW w:w="3118" w:type="dxa"/>
          </w:tcPr>
          <w:p w14:paraId="14F7310C" w14:textId="3869A725" w:rsidR="002A35B8" w:rsidRPr="004C33A3" w:rsidRDefault="002A35B8" w:rsidP="00EF6CB4">
            <w:pPr>
              <w:pStyle w:val="Tabletext"/>
              <w:tabs>
                <w:tab w:val="left" w:pos="343"/>
              </w:tabs>
              <w:rPr>
                <w:b/>
                <w:bCs/>
                <w:sz w:val="20"/>
              </w:rPr>
            </w:pPr>
            <w:r w:rsidRPr="00EF6CB4">
              <w:rPr>
                <w:b/>
                <w:bCs/>
                <w:sz w:val="20"/>
              </w:rPr>
              <w:t>4</w:t>
            </w:r>
            <w:r w:rsidR="00EF6CB4">
              <w:rPr>
                <w:b/>
                <w:bCs/>
                <w:sz w:val="20"/>
              </w:rPr>
              <w:t>)</w:t>
            </w:r>
            <w:r w:rsidR="00EF6CB4">
              <w:rPr>
                <w:b/>
                <w:bCs/>
                <w:sz w:val="20"/>
              </w:rPr>
              <w:tab/>
            </w:r>
            <w:r w:rsidRPr="00EF6CB4">
              <w:rPr>
                <w:b/>
                <w:bCs/>
                <w:sz w:val="20"/>
              </w:rPr>
              <w:t>Mejora de la capacidad para utilizar las aplicaciones de telecomunicaciones/TIC en aras del desarrollo sostenible</w:t>
            </w:r>
          </w:p>
        </w:tc>
        <w:tc>
          <w:tcPr>
            <w:tcW w:w="5103" w:type="dxa"/>
          </w:tcPr>
          <w:p w14:paraId="6A2147D0" w14:textId="33A5B053" w:rsidR="002A35B8" w:rsidRPr="004C33A3" w:rsidRDefault="002A35B8" w:rsidP="00C641AA">
            <w:pPr>
              <w:pStyle w:val="Tabletext"/>
              <w:tabs>
                <w:tab w:val="left" w:pos="319"/>
              </w:tabs>
              <w:ind w:left="319" w:hanging="319"/>
              <w:rPr>
                <w:sz w:val="20"/>
              </w:rPr>
            </w:pPr>
            <w:r w:rsidRPr="00C641AA">
              <w:rPr>
                <w:sz w:val="20"/>
              </w:rPr>
              <w:t>–</w:t>
            </w:r>
            <w:r w:rsidR="00C641AA">
              <w:rPr>
                <w:sz w:val="20"/>
              </w:rPr>
              <w:tab/>
            </w:r>
            <w:r w:rsidRPr="00C641AA">
              <w:rPr>
                <w:sz w:val="20"/>
              </w:rPr>
              <w:t>Adopción de estrategias digitales</w:t>
            </w:r>
          </w:p>
        </w:tc>
      </w:tr>
      <w:tr w:rsidR="002A35B8" w:rsidRPr="004C33A3" w14:paraId="2F4DBC64" w14:textId="77777777" w:rsidTr="00A42B58">
        <w:trPr>
          <w:trHeight w:val="97"/>
          <w:jc w:val="center"/>
        </w:trPr>
        <w:tc>
          <w:tcPr>
            <w:tcW w:w="1555" w:type="dxa"/>
            <w:vMerge w:val="restart"/>
            <w:tcBorders>
              <w:left w:val="single" w:sz="4" w:space="0" w:color="auto"/>
            </w:tcBorders>
          </w:tcPr>
          <w:p w14:paraId="64F02839" w14:textId="35F9A740" w:rsidR="002A35B8" w:rsidRPr="00EF6CB4" w:rsidRDefault="002A35B8" w:rsidP="00EF6CB4">
            <w:pPr>
              <w:pStyle w:val="Tabletext"/>
              <w:rPr>
                <w:b/>
                <w:bCs/>
                <w:sz w:val="20"/>
              </w:rPr>
            </w:pPr>
            <w:r w:rsidRPr="00EF6CB4">
              <w:rPr>
                <w:b/>
                <w:bCs/>
                <w:sz w:val="20"/>
                <w:lang w:val="es-ES"/>
              </w:rPr>
              <w:t>Entorno propicio</w:t>
            </w:r>
          </w:p>
        </w:tc>
        <w:tc>
          <w:tcPr>
            <w:tcW w:w="3118" w:type="dxa"/>
          </w:tcPr>
          <w:p w14:paraId="6C43EE31" w14:textId="27E29966" w:rsidR="002A35B8" w:rsidRPr="004C33A3" w:rsidRDefault="002A35B8" w:rsidP="00EF6CB4">
            <w:pPr>
              <w:pStyle w:val="Tabletext"/>
              <w:tabs>
                <w:tab w:val="left" w:pos="343"/>
              </w:tabs>
              <w:rPr>
                <w:b/>
                <w:bCs/>
                <w:sz w:val="20"/>
              </w:rPr>
            </w:pPr>
            <w:r w:rsidRPr="00EF6CB4">
              <w:rPr>
                <w:b/>
                <w:bCs/>
                <w:sz w:val="20"/>
              </w:rPr>
              <w:t>1</w:t>
            </w:r>
            <w:r w:rsidR="00EF6CB4">
              <w:rPr>
                <w:b/>
                <w:bCs/>
                <w:sz w:val="20"/>
              </w:rPr>
              <w:t>)</w:t>
            </w:r>
            <w:r w:rsidR="00EF6CB4">
              <w:rPr>
                <w:b/>
                <w:bCs/>
                <w:sz w:val="20"/>
              </w:rPr>
              <w:tab/>
            </w:r>
            <w:r w:rsidRPr="00EF6CB4">
              <w:rPr>
                <w:b/>
                <w:bCs/>
                <w:sz w:val="20"/>
              </w:rPr>
              <w:t>Entorno político y reglamentario propicio para la innovación y la inversión en pro del crecimiento socioeconómico</w:t>
            </w:r>
          </w:p>
        </w:tc>
        <w:tc>
          <w:tcPr>
            <w:tcW w:w="5103" w:type="dxa"/>
          </w:tcPr>
          <w:p w14:paraId="0515C5B1" w14:textId="60ECD43A" w:rsidR="002A35B8" w:rsidRPr="004C33A3" w:rsidRDefault="002A35B8" w:rsidP="00C641AA">
            <w:pPr>
              <w:pStyle w:val="Tabletext"/>
              <w:tabs>
                <w:tab w:val="left" w:pos="319"/>
              </w:tabs>
              <w:ind w:left="319" w:hanging="319"/>
              <w:rPr>
                <w:sz w:val="20"/>
              </w:rPr>
            </w:pPr>
            <w:bookmarkStart w:id="125" w:name="lt_pId146"/>
            <w:r w:rsidRPr="00C641AA">
              <w:rPr>
                <w:sz w:val="20"/>
              </w:rPr>
              <w:t>–</w:t>
            </w:r>
            <w:r w:rsidR="00C641AA">
              <w:rPr>
                <w:sz w:val="20"/>
              </w:rPr>
              <w:tab/>
            </w:r>
            <w:r w:rsidRPr="00C641AA">
              <w:rPr>
                <w:sz w:val="20"/>
              </w:rPr>
              <w:t>Número de países que avanzan hacia la reglamentación de la siguiente generación (G1</w:t>
            </w:r>
            <w:r w:rsidRPr="00C641AA">
              <w:rPr>
                <w:sz w:val="20"/>
              </w:rPr>
              <w:noBreakHyphen/>
              <w:t>G4) y/o hacia un mayor nivel de preparación para la transformación digital (G5)</w:t>
            </w:r>
            <w:bookmarkEnd w:id="125"/>
          </w:p>
        </w:tc>
      </w:tr>
      <w:tr w:rsidR="002A35B8" w:rsidRPr="004C33A3" w14:paraId="772B6550" w14:textId="77777777" w:rsidTr="00A42B58">
        <w:trPr>
          <w:trHeight w:val="97"/>
          <w:jc w:val="center"/>
        </w:trPr>
        <w:tc>
          <w:tcPr>
            <w:tcW w:w="1555" w:type="dxa"/>
            <w:vMerge/>
          </w:tcPr>
          <w:p w14:paraId="54411ECB" w14:textId="77777777" w:rsidR="002A35B8" w:rsidRPr="004C33A3" w:rsidRDefault="002A35B8" w:rsidP="002A35B8">
            <w:pPr>
              <w:rPr>
                <w:b/>
                <w:bCs/>
                <w:sz w:val="20"/>
              </w:rPr>
            </w:pPr>
          </w:p>
        </w:tc>
        <w:tc>
          <w:tcPr>
            <w:tcW w:w="3118" w:type="dxa"/>
          </w:tcPr>
          <w:p w14:paraId="6147431C" w14:textId="4572FF9D" w:rsidR="002A35B8" w:rsidRPr="004C33A3" w:rsidRDefault="002A35B8" w:rsidP="00EF6CB4">
            <w:pPr>
              <w:pStyle w:val="Tabletext"/>
              <w:tabs>
                <w:tab w:val="left" w:pos="343"/>
              </w:tabs>
              <w:rPr>
                <w:b/>
                <w:bCs/>
                <w:sz w:val="20"/>
              </w:rPr>
            </w:pPr>
            <w:r w:rsidRPr="00EF6CB4">
              <w:rPr>
                <w:b/>
                <w:bCs/>
                <w:sz w:val="20"/>
              </w:rPr>
              <w:t>2</w:t>
            </w:r>
            <w:r w:rsidR="00EF6CB4">
              <w:rPr>
                <w:b/>
                <w:bCs/>
                <w:sz w:val="20"/>
              </w:rPr>
              <w:t>)</w:t>
            </w:r>
            <w:r w:rsidR="00EF6CB4">
              <w:rPr>
                <w:b/>
                <w:bCs/>
                <w:sz w:val="20"/>
              </w:rPr>
              <w:tab/>
            </w:r>
            <w:r w:rsidRPr="00EF6CB4">
              <w:rPr>
                <w:b/>
                <w:bCs/>
                <w:sz w:val="20"/>
              </w:rPr>
              <w:t>Usuarios con competencia</w:t>
            </w:r>
            <w:r w:rsidR="000517B5" w:rsidRPr="00EF6CB4">
              <w:rPr>
                <w:b/>
                <w:bCs/>
                <w:sz w:val="20"/>
              </w:rPr>
              <w:t>s</w:t>
            </w:r>
            <w:r w:rsidRPr="00EF6CB4">
              <w:rPr>
                <w:b/>
                <w:bCs/>
                <w:sz w:val="20"/>
              </w:rPr>
              <w:t xml:space="preserve"> digitales</w:t>
            </w:r>
          </w:p>
        </w:tc>
        <w:tc>
          <w:tcPr>
            <w:tcW w:w="5103" w:type="dxa"/>
          </w:tcPr>
          <w:p w14:paraId="05E6828F" w14:textId="461FEDD9" w:rsidR="002A35B8" w:rsidRPr="004C33A3" w:rsidRDefault="002A35B8" w:rsidP="00C641AA">
            <w:pPr>
              <w:pStyle w:val="Tabletext"/>
              <w:tabs>
                <w:tab w:val="left" w:pos="319"/>
              </w:tabs>
              <w:ind w:left="319" w:hanging="319"/>
              <w:rPr>
                <w:sz w:val="20"/>
              </w:rPr>
            </w:pPr>
            <w:r w:rsidRPr="00C641AA">
              <w:rPr>
                <w:sz w:val="20"/>
              </w:rPr>
              <w:t>–</w:t>
            </w:r>
            <w:r w:rsidR="00C641AA">
              <w:rPr>
                <w:sz w:val="20"/>
              </w:rPr>
              <w:tab/>
            </w:r>
            <w:r w:rsidRPr="00C641AA">
              <w:rPr>
                <w:sz w:val="20"/>
              </w:rPr>
              <w:t>Porcentaje de usuarios con competencias digitales – por nivel (competencias básicas, competencias ordinarias y competencias avanzadas)</w:t>
            </w:r>
          </w:p>
        </w:tc>
      </w:tr>
      <w:tr w:rsidR="002A35B8" w:rsidRPr="004C33A3" w14:paraId="72170E65" w14:textId="77777777" w:rsidTr="00A42B58">
        <w:trPr>
          <w:trHeight w:val="97"/>
          <w:jc w:val="center"/>
        </w:trPr>
        <w:tc>
          <w:tcPr>
            <w:tcW w:w="1555" w:type="dxa"/>
            <w:vMerge/>
          </w:tcPr>
          <w:p w14:paraId="56DAA533" w14:textId="77777777" w:rsidR="002A35B8" w:rsidRPr="004C33A3" w:rsidRDefault="002A35B8" w:rsidP="002A35B8">
            <w:pPr>
              <w:rPr>
                <w:b/>
                <w:bCs/>
                <w:sz w:val="20"/>
              </w:rPr>
            </w:pPr>
          </w:p>
        </w:tc>
        <w:tc>
          <w:tcPr>
            <w:tcW w:w="3118" w:type="dxa"/>
          </w:tcPr>
          <w:p w14:paraId="1D00682D" w14:textId="3EF1F576" w:rsidR="002A35B8" w:rsidRPr="004C33A3" w:rsidRDefault="002A35B8" w:rsidP="00EF6CB4">
            <w:pPr>
              <w:pStyle w:val="Tabletext"/>
              <w:tabs>
                <w:tab w:val="left" w:pos="343"/>
              </w:tabs>
              <w:rPr>
                <w:b/>
                <w:bCs/>
                <w:sz w:val="20"/>
              </w:rPr>
            </w:pPr>
            <w:r w:rsidRPr="00EF6CB4">
              <w:rPr>
                <w:b/>
                <w:bCs/>
                <w:sz w:val="20"/>
              </w:rPr>
              <w:t>3</w:t>
            </w:r>
            <w:bookmarkStart w:id="126" w:name="lt_pId151"/>
            <w:r w:rsidR="00EF6CB4">
              <w:rPr>
                <w:b/>
                <w:bCs/>
                <w:sz w:val="20"/>
              </w:rPr>
              <w:t>)</w:t>
            </w:r>
            <w:r w:rsidR="00EF6CB4">
              <w:rPr>
                <w:b/>
                <w:bCs/>
                <w:sz w:val="20"/>
              </w:rPr>
              <w:tab/>
            </w:r>
            <w:r w:rsidRPr="00EF6CB4">
              <w:rPr>
                <w:b/>
                <w:bCs/>
                <w:sz w:val="20"/>
              </w:rPr>
              <w:t>Mayor inclusión digital (incluidas las mujeres y las niñas, los jóvenes, los indígenas, las personas mayores y las personas con discapacidad y necesidades específicas)</w:t>
            </w:r>
            <w:bookmarkEnd w:id="126"/>
          </w:p>
        </w:tc>
        <w:tc>
          <w:tcPr>
            <w:tcW w:w="5103" w:type="dxa"/>
          </w:tcPr>
          <w:p w14:paraId="0C2A7742" w14:textId="56E32003" w:rsidR="002A35B8" w:rsidRPr="00C641AA" w:rsidRDefault="002A35B8" w:rsidP="00D97945">
            <w:pPr>
              <w:pStyle w:val="Tabletext"/>
              <w:tabs>
                <w:tab w:val="left" w:pos="319"/>
              </w:tabs>
              <w:ind w:left="319" w:hanging="319"/>
              <w:rPr>
                <w:sz w:val="20"/>
              </w:rPr>
            </w:pPr>
            <w:r w:rsidRPr="00C641AA">
              <w:rPr>
                <w:sz w:val="20"/>
              </w:rPr>
              <w:t>–</w:t>
            </w:r>
            <w:r w:rsidR="00C641AA">
              <w:rPr>
                <w:sz w:val="20"/>
              </w:rPr>
              <w:tab/>
            </w:r>
            <w:r w:rsidRPr="00C641AA">
              <w:rPr>
                <w:sz w:val="20"/>
              </w:rPr>
              <w:t>Posesión de teléfonos móviles (por género) (indicador</w:t>
            </w:r>
            <w:r w:rsidR="00D97945">
              <w:rPr>
                <w:sz w:val="20"/>
              </w:rPr>
              <w:t> </w:t>
            </w:r>
            <w:r w:rsidRPr="00C641AA">
              <w:rPr>
                <w:sz w:val="20"/>
              </w:rPr>
              <w:t>5.b.1 de los ODS – la UIT es el custodio)</w:t>
            </w:r>
          </w:p>
          <w:p w14:paraId="542DE136" w14:textId="1DB51255" w:rsidR="002A35B8" w:rsidRPr="00C641AA" w:rsidRDefault="002A35B8" w:rsidP="00C641AA">
            <w:pPr>
              <w:pStyle w:val="Tabletext"/>
              <w:tabs>
                <w:tab w:val="left" w:pos="319"/>
              </w:tabs>
              <w:ind w:left="319" w:hanging="319"/>
              <w:rPr>
                <w:sz w:val="20"/>
              </w:rPr>
            </w:pPr>
            <w:r w:rsidRPr="00C641AA">
              <w:rPr>
                <w:sz w:val="20"/>
              </w:rPr>
              <w:t>–</w:t>
            </w:r>
            <w:r w:rsidR="00C641AA">
              <w:rPr>
                <w:sz w:val="20"/>
              </w:rPr>
              <w:tab/>
            </w:r>
            <w:r w:rsidRPr="00C641AA">
              <w:rPr>
                <w:sz w:val="20"/>
              </w:rPr>
              <w:t>Brecha de género en la utilización de Internet</w:t>
            </w:r>
          </w:p>
          <w:p w14:paraId="7F25C455" w14:textId="292849D6" w:rsidR="002A35B8" w:rsidRPr="00C641AA" w:rsidRDefault="002A35B8" w:rsidP="00C641AA">
            <w:pPr>
              <w:pStyle w:val="Tabletext"/>
              <w:tabs>
                <w:tab w:val="left" w:pos="319"/>
              </w:tabs>
              <w:ind w:left="319" w:hanging="319"/>
              <w:rPr>
                <w:sz w:val="20"/>
              </w:rPr>
            </w:pPr>
            <w:r w:rsidRPr="00C641AA">
              <w:rPr>
                <w:sz w:val="20"/>
              </w:rPr>
              <w:t>–</w:t>
            </w:r>
            <w:r w:rsidR="00C641AA">
              <w:rPr>
                <w:sz w:val="20"/>
              </w:rPr>
              <w:tab/>
            </w:r>
            <w:r w:rsidRPr="00C641AA">
              <w:rPr>
                <w:sz w:val="20"/>
              </w:rPr>
              <w:t>Brecha generacional en la utilización de Internet</w:t>
            </w:r>
          </w:p>
          <w:p w14:paraId="66E9EA69" w14:textId="285EB283" w:rsidR="002A35B8" w:rsidRPr="00C641AA" w:rsidRDefault="002A35B8" w:rsidP="00C641AA">
            <w:pPr>
              <w:pStyle w:val="Tabletext"/>
              <w:tabs>
                <w:tab w:val="left" w:pos="319"/>
              </w:tabs>
              <w:ind w:left="319" w:hanging="319"/>
              <w:rPr>
                <w:sz w:val="20"/>
              </w:rPr>
            </w:pPr>
            <w:r w:rsidRPr="00C641AA">
              <w:rPr>
                <w:sz w:val="20"/>
              </w:rPr>
              <w:t>–</w:t>
            </w:r>
            <w:r w:rsidR="00C641AA">
              <w:rPr>
                <w:sz w:val="20"/>
              </w:rPr>
              <w:tab/>
            </w:r>
            <w:r w:rsidRPr="00C641AA">
              <w:rPr>
                <w:sz w:val="20"/>
              </w:rPr>
              <w:t>Jóvenes (&lt;15, 15-24) y personas mayores (&gt;75)</w:t>
            </w:r>
          </w:p>
          <w:p w14:paraId="68ED4904" w14:textId="30FE497F" w:rsidR="002A35B8" w:rsidRPr="004C33A3" w:rsidRDefault="002A35B8" w:rsidP="00C641AA">
            <w:pPr>
              <w:pStyle w:val="Tabletext"/>
              <w:tabs>
                <w:tab w:val="left" w:pos="319"/>
              </w:tabs>
              <w:ind w:left="319" w:hanging="319"/>
              <w:rPr>
                <w:sz w:val="20"/>
              </w:rPr>
            </w:pPr>
            <w:r w:rsidRPr="00C641AA">
              <w:rPr>
                <w:sz w:val="20"/>
              </w:rPr>
              <w:t>–</w:t>
            </w:r>
            <w:r w:rsidR="00C641AA">
              <w:rPr>
                <w:sz w:val="20"/>
              </w:rPr>
              <w:tab/>
            </w:r>
            <w:r w:rsidRPr="00C641AA">
              <w:rPr>
                <w:sz w:val="20"/>
              </w:rPr>
              <w:t>Número de países con entornos propicios que garantizan la accesibilidad de las telecomunicaciones/TIC para las personas con discapacidad</w:t>
            </w:r>
          </w:p>
        </w:tc>
      </w:tr>
      <w:tr w:rsidR="002A35B8" w:rsidRPr="004C33A3" w14:paraId="7102C98D" w14:textId="77777777" w:rsidTr="008446D8">
        <w:trPr>
          <w:cantSplit/>
          <w:trHeight w:val="97"/>
          <w:jc w:val="center"/>
        </w:trPr>
        <w:tc>
          <w:tcPr>
            <w:tcW w:w="1555" w:type="dxa"/>
            <w:vMerge/>
          </w:tcPr>
          <w:p w14:paraId="799020C3" w14:textId="77777777" w:rsidR="002A35B8" w:rsidRPr="004C33A3" w:rsidRDefault="002A35B8" w:rsidP="002A35B8">
            <w:pPr>
              <w:rPr>
                <w:b/>
                <w:bCs/>
                <w:sz w:val="20"/>
              </w:rPr>
            </w:pPr>
          </w:p>
        </w:tc>
        <w:tc>
          <w:tcPr>
            <w:tcW w:w="3118" w:type="dxa"/>
          </w:tcPr>
          <w:p w14:paraId="03036964" w14:textId="36B50E02" w:rsidR="002A35B8" w:rsidRPr="00EF6CB4" w:rsidRDefault="002A35B8" w:rsidP="00EF6CB4">
            <w:pPr>
              <w:pStyle w:val="Tabletext"/>
              <w:tabs>
                <w:tab w:val="left" w:pos="343"/>
              </w:tabs>
              <w:rPr>
                <w:b/>
                <w:bCs/>
                <w:sz w:val="20"/>
              </w:rPr>
            </w:pPr>
            <w:r w:rsidRPr="00EF6CB4">
              <w:rPr>
                <w:b/>
                <w:bCs/>
                <w:sz w:val="20"/>
              </w:rPr>
              <w:t>4</w:t>
            </w:r>
            <w:r w:rsidR="00EF6CB4" w:rsidRPr="00EF6CB4">
              <w:rPr>
                <w:b/>
                <w:bCs/>
                <w:sz w:val="20"/>
              </w:rPr>
              <w:t>)</w:t>
            </w:r>
            <w:r w:rsidR="00EF6CB4" w:rsidRPr="00EF6CB4">
              <w:rPr>
                <w:b/>
                <w:bCs/>
                <w:sz w:val="20"/>
              </w:rPr>
              <w:tab/>
            </w:r>
            <w:r w:rsidRPr="00EF6CB4">
              <w:rPr>
                <w:b/>
                <w:bCs/>
                <w:sz w:val="20"/>
              </w:rPr>
              <w:t xml:space="preserve">Mayor capacidad de todos los países, en particular de los países en desarrollo, para desarrollar y aplicar estrategias, políticas y prácticas </w:t>
            </w:r>
            <w:r w:rsidR="000517B5" w:rsidRPr="00EF6CB4">
              <w:rPr>
                <w:b/>
                <w:bCs/>
                <w:sz w:val="20"/>
              </w:rPr>
              <w:t>favorables a</w:t>
            </w:r>
            <w:r w:rsidRPr="00EF6CB4">
              <w:rPr>
                <w:b/>
                <w:bCs/>
                <w:sz w:val="20"/>
              </w:rPr>
              <w:t xml:space="preserve"> la inclusión digital, acceder a las telecomunicaciones/TIC y utilizarlas, aplicar las normas, recomendaciones, prácticas </w:t>
            </w:r>
            <w:r w:rsidR="000517B5" w:rsidRPr="00EF6CB4">
              <w:rPr>
                <w:b/>
                <w:bCs/>
                <w:sz w:val="20"/>
              </w:rPr>
              <w:t xml:space="preserve">idóneas </w:t>
            </w:r>
            <w:r w:rsidRPr="00EF6CB4">
              <w:rPr>
                <w:b/>
                <w:bCs/>
                <w:sz w:val="20"/>
              </w:rPr>
              <w:t>y reglamentos internacionales de la UIT y participar en su formulación:</w:t>
            </w:r>
          </w:p>
          <w:p w14:paraId="34EEE0A5" w14:textId="77777777" w:rsidR="002A35B8" w:rsidRPr="00EF6CB4" w:rsidRDefault="002A35B8" w:rsidP="00EF6CB4">
            <w:pPr>
              <w:pStyle w:val="Tabletext"/>
              <w:tabs>
                <w:tab w:val="left" w:pos="343"/>
              </w:tabs>
              <w:ind w:left="343" w:hanging="343"/>
              <w:rPr>
                <w:i/>
                <w:iCs/>
                <w:sz w:val="20"/>
              </w:rPr>
            </w:pPr>
            <w:bookmarkStart w:id="127" w:name="lt_pId158"/>
            <w:r w:rsidRPr="00EF6CB4">
              <w:rPr>
                <w:i/>
                <w:iCs/>
                <w:sz w:val="20"/>
              </w:rPr>
              <w:t>a</w:t>
            </w:r>
            <w:bookmarkEnd w:id="127"/>
            <w:r w:rsidRPr="00EF6CB4">
              <w:rPr>
                <w:i/>
                <w:iCs/>
                <w:sz w:val="20"/>
              </w:rPr>
              <w:t>)</w:t>
            </w:r>
            <w:r w:rsidRPr="00EF6CB4">
              <w:rPr>
                <w:i/>
                <w:iCs/>
                <w:sz w:val="20"/>
              </w:rPr>
              <w:tab/>
              <w:t>Reducción de la brecha de normalización – Aumento de la capacidad de todos los países, en particular los países en desarrollo, para desarrollar, acceder, aplicar e influir en las Recomendaciones del UIT-T</w:t>
            </w:r>
          </w:p>
          <w:p w14:paraId="4923C19A" w14:textId="77777777" w:rsidR="002A35B8" w:rsidRPr="00EF6CB4" w:rsidRDefault="002A35B8" w:rsidP="00EF6CB4">
            <w:pPr>
              <w:pStyle w:val="Tabletext"/>
              <w:tabs>
                <w:tab w:val="left" w:pos="343"/>
              </w:tabs>
              <w:ind w:left="343" w:hanging="343"/>
              <w:rPr>
                <w:i/>
                <w:iCs/>
                <w:sz w:val="20"/>
              </w:rPr>
            </w:pPr>
            <w:r w:rsidRPr="00EF6CB4">
              <w:rPr>
                <w:i/>
                <w:iCs/>
                <w:sz w:val="20"/>
              </w:rPr>
              <w:t>b)</w:t>
            </w:r>
            <w:r w:rsidRPr="00EF6CB4">
              <w:rPr>
                <w:i/>
                <w:iCs/>
                <w:sz w:val="20"/>
              </w:rPr>
              <w:tab/>
              <w:t>Aumento de los conocimientos teóricos y prácticos sobre el Reglamento de Radiocomunicaciones, las Reglas de Procedimiento, los acuerdos regionales, las Recomendaciones y las prácticas idóneas en materia de utilización del espectro</w:t>
            </w:r>
          </w:p>
          <w:p w14:paraId="43090F26" w14:textId="17A36E59" w:rsidR="002A35B8" w:rsidRPr="00EF6CB4" w:rsidRDefault="002A35B8" w:rsidP="00EF6CB4">
            <w:pPr>
              <w:pStyle w:val="Tabletext"/>
              <w:tabs>
                <w:tab w:val="left" w:pos="343"/>
              </w:tabs>
              <w:ind w:left="343" w:hanging="343"/>
              <w:rPr>
                <w:i/>
                <w:iCs/>
                <w:sz w:val="20"/>
              </w:rPr>
            </w:pPr>
            <w:r w:rsidRPr="00EF6CB4">
              <w:rPr>
                <w:i/>
                <w:iCs/>
                <w:sz w:val="20"/>
              </w:rPr>
              <w:t>c)</w:t>
            </w:r>
            <w:r w:rsidRPr="00EF6CB4">
              <w:rPr>
                <w:i/>
                <w:iCs/>
                <w:sz w:val="20"/>
              </w:rPr>
              <w:tab/>
              <w:t>Aumento de la participación en las actividades del UIT-R (incluida la participación a distancia), especialmente por los países en desarrollo</w:t>
            </w:r>
          </w:p>
        </w:tc>
        <w:tc>
          <w:tcPr>
            <w:tcW w:w="5103" w:type="dxa"/>
          </w:tcPr>
          <w:p w14:paraId="2F90F65F" w14:textId="146F666C"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total de cargos directivos de las Comisiones de Estudio del UIT-T, por nivel de desarrollo</w:t>
            </w:r>
          </w:p>
          <w:p w14:paraId="67486C08" w14:textId="24D726AF"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total de reuniones de las Comisiones de Estudio del UIT-T/participantes</w:t>
            </w:r>
          </w:p>
          <w:p w14:paraId="606560B8" w14:textId="602A5310"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total de países representados en las reuniones de las Comisiones de Estudio del UIT-T, por nivel de desarrollo</w:t>
            </w:r>
          </w:p>
          <w:p w14:paraId="2C3C6FAD" w14:textId="614F5D8B"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total de contribuciones presentadas a las reuniones de las Comisiones de Estudio del UIT-T, por nivel de desarrollo de la organización colaboradora</w:t>
            </w:r>
          </w:p>
          <w:p w14:paraId="25950ADA" w14:textId="5C1102A6"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total de descargas de Recomendaciones UIT-T</w:t>
            </w:r>
          </w:p>
          <w:p w14:paraId="61CE2037" w14:textId="6976673F"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total de talleres y otros eventos relacionados con las Comisiones de Estudio del UIT-T/participantes</w:t>
            </w:r>
          </w:p>
          <w:p w14:paraId="3BB6C1B6" w14:textId="552510E0"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de descargas de publicaciones gratuitas en línea del UIT-R (millones)</w:t>
            </w:r>
          </w:p>
          <w:p w14:paraId="6D3233E3" w14:textId="074FEC8D"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total de eventos/participantes/países en seminarios, talleres y eventos de capacitación de la UIT (seminarios mundiales y regionales, y simposios) organizados por la BR</w:t>
            </w:r>
          </w:p>
          <w:p w14:paraId="39FD8453" w14:textId="4E9B3810"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de asistencias técnicas para los servicios terrenales proporcionadas/países que las reciben/y tiempo empleado (días)</w:t>
            </w:r>
          </w:p>
          <w:p w14:paraId="1D94D02B" w14:textId="49FEC1D3" w:rsidR="002A35B8" w:rsidRPr="004C33A3"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total de eventos/participantes/países/contribuciones en conferencias, asambleas y reuniones de Comisiones de Estudio del UIT-R</w:t>
            </w:r>
          </w:p>
        </w:tc>
      </w:tr>
      <w:tr w:rsidR="006D60C7" w:rsidRPr="004C33A3" w14:paraId="2233A2D0" w14:textId="77777777" w:rsidTr="00A42B58">
        <w:trPr>
          <w:trHeight w:val="97"/>
          <w:jc w:val="center"/>
        </w:trPr>
        <w:tc>
          <w:tcPr>
            <w:tcW w:w="1555" w:type="dxa"/>
            <w:vMerge/>
          </w:tcPr>
          <w:p w14:paraId="12FB0E73" w14:textId="77777777" w:rsidR="006D60C7" w:rsidRPr="004C33A3" w:rsidRDefault="006D60C7" w:rsidP="006D60C7">
            <w:pPr>
              <w:rPr>
                <w:b/>
                <w:bCs/>
                <w:sz w:val="20"/>
              </w:rPr>
            </w:pPr>
          </w:p>
        </w:tc>
        <w:tc>
          <w:tcPr>
            <w:tcW w:w="3118" w:type="dxa"/>
          </w:tcPr>
          <w:p w14:paraId="44661EBB" w14:textId="24FDF772" w:rsidR="006D60C7" w:rsidRPr="004C33A3" w:rsidRDefault="006D60C7" w:rsidP="00EF6CB4">
            <w:pPr>
              <w:pStyle w:val="Tabletext"/>
              <w:tabs>
                <w:tab w:val="left" w:pos="343"/>
              </w:tabs>
              <w:rPr>
                <w:b/>
                <w:bCs/>
                <w:sz w:val="20"/>
              </w:rPr>
            </w:pPr>
            <w:r w:rsidRPr="00EF6CB4">
              <w:rPr>
                <w:b/>
                <w:bCs/>
                <w:sz w:val="20"/>
              </w:rPr>
              <w:t>5</w:t>
            </w:r>
            <w:r w:rsidR="00EF6CB4">
              <w:rPr>
                <w:b/>
                <w:bCs/>
                <w:sz w:val="20"/>
              </w:rPr>
              <w:t>)</w:t>
            </w:r>
            <w:r w:rsidR="00EF6CB4">
              <w:rPr>
                <w:b/>
                <w:bCs/>
                <w:sz w:val="20"/>
              </w:rPr>
              <w:tab/>
            </w:r>
            <w:r w:rsidRPr="00EF6CB4">
              <w:rPr>
                <w:b/>
                <w:bCs/>
                <w:sz w:val="20"/>
              </w:rPr>
              <w:t>Mayor tasa de adopción de las políticas y estrategias relativas al uso ambientalmente sostenible de las telecomunicaciones/TIC</w:t>
            </w:r>
          </w:p>
        </w:tc>
        <w:tc>
          <w:tcPr>
            <w:tcW w:w="5103" w:type="dxa"/>
          </w:tcPr>
          <w:p w14:paraId="20EB255E" w14:textId="37C7ECB6"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de países que aplican una metodología armonizada de recopilación de datos</w:t>
            </w:r>
          </w:p>
          <w:p w14:paraId="01D34CBD" w14:textId="6625DC97" w:rsidR="006D60C7" w:rsidRPr="004C33A3"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de países que cuentan con política, legislación o reglamentación en materia de RAEE</w:t>
            </w:r>
          </w:p>
        </w:tc>
      </w:tr>
      <w:tr w:rsidR="006D60C7" w:rsidRPr="004C33A3" w14:paraId="6AB05106" w14:textId="77777777" w:rsidTr="00A42B58">
        <w:trPr>
          <w:trHeight w:val="97"/>
          <w:jc w:val="center"/>
        </w:trPr>
        <w:tc>
          <w:tcPr>
            <w:tcW w:w="1555" w:type="dxa"/>
            <w:vMerge w:val="restart"/>
            <w:tcBorders>
              <w:left w:val="single" w:sz="4" w:space="0" w:color="auto"/>
            </w:tcBorders>
          </w:tcPr>
          <w:p w14:paraId="31F9C93A" w14:textId="62ECE30D" w:rsidR="006D60C7" w:rsidRPr="00EF6CB4" w:rsidRDefault="004949D3" w:rsidP="00EF6CB4">
            <w:pPr>
              <w:pStyle w:val="Tabletext"/>
              <w:rPr>
                <w:b/>
                <w:bCs/>
                <w:sz w:val="20"/>
                <w:lang w:val="es-ES"/>
              </w:rPr>
            </w:pPr>
            <w:r w:rsidRPr="00EF6CB4">
              <w:rPr>
                <w:b/>
                <w:bCs/>
                <w:sz w:val="20"/>
                <w:lang w:val="es-ES"/>
              </w:rPr>
              <w:t>[</w:t>
            </w:r>
            <w:r w:rsidR="006D60C7" w:rsidRPr="00EF6CB4">
              <w:rPr>
                <w:b/>
                <w:bCs/>
                <w:sz w:val="20"/>
                <w:lang w:val="es-ES"/>
              </w:rPr>
              <w:t>Ciberseguridad</w:t>
            </w:r>
          </w:p>
        </w:tc>
        <w:tc>
          <w:tcPr>
            <w:tcW w:w="3118" w:type="dxa"/>
          </w:tcPr>
          <w:p w14:paraId="56A9815F" w14:textId="0C184039" w:rsidR="006D60C7" w:rsidRPr="004C33A3" w:rsidRDefault="006D60C7" w:rsidP="00EF6CB4">
            <w:pPr>
              <w:pStyle w:val="Tabletext"/>
              <w:tabs>
                <w:tab w:val="left" w:pos="343"/>
              </w:tabs>
              <w:rPr>
                <w:b/>
                <w:bCs/>
                <w:sz w:val="20"/>
              </w:rPr>
            </w:pPr>
            <w:r w:rsidRPr="00EF6CB4">
              <w:rPr>
                <w:b/>
                <w:bCs/>
                <w:sz w:val="20"/>
              </w:rPr>
              <w:t>1</w:t>
            </w:r>
            <w:r w:rsidR="00EF6CB4">
              <w:rPr>
                <w:b/>
                <w:bCs/>
                <w:sz w:val="20"/>
              </w:rPr>
              <w:t>)</w:t>
            </w:r>
            <w:r w:rsidR="00EF6CB4">
              <w:rPr>
                <w:b/>
                <w:bCs/>
                <w:sz w:val="20"/>
              </w:rPr>
              <w:tab/>
            </w:r>
            <w:r w:rsidRPr="00EF6CB4">
              <w:rPr>
                <w:b/>
                <w:bCs/>
                <w:sz w:val="20"/>
              </w:rPr>
              <w:t xml:space="preserve">Mayor capacidad de los </w:t>
            </w:r>
            <w:r w:rsidR="004949D3" w:rsidRPr="00EF6CB4">
              <w:rPr>
                <w:b/>
                <w:bCs/>
                <w:sz w:val="20"/>
              </w:rPr>
              <w:t>m</w:t>
            </w:r>
            <w:r w:rsidRPr="00EF6CB4">
              <w:rPr>
                <w:b/>
                <w:bCs/>
                <w:sz w:val="20"/>
              </w:rPr>
              <w:t>iembros de la UIT para crear confianza en la utilización de las</w:t>
            </w:r>
            <w:r w:rsidR="004949D3" w:rsidRPr="00EF6CB4">
              <w:rPr>
                <w:b/>
                <w:bCs/>
                <w:sz w:val="20"/>
              </w:rPr>
              <w:t> </w:t>
            </w:r>
            <w:r w:rsidRPr="00EF6CB4">
              <w:rPr>
                <w:b/>
                <w:bCs/>
                <w:sz w:val="20"/>
              </w:rPr>
              <w:t>TIC</w:t>
            </w:r>
          </w:p>
        </w:tc>
        <w:tc>
          <w:tcPr>
            <w:tcW w:w="5103" w:type="dxa"/>
          </w:tcPr>
          <w:p w14:paraId="3FD50868" w14:textId="345D0B9F" w:rsidR="006D60C7" w:rsidRPr="004C33A3"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 xml:space="preserve">Índice de Ciberseguridad Global (ICG): </w:t>
            </w:r>
            <w:r w:rsidR="004949D3" w:rsidRPr="00C641AA">
              <w:rPr>
                <w:sz w:val="20"/>
              </w:rPr>
              <w:t>n</w:t>
            </w:r>
            <w:r w:rsidRPr="00C641AA">
              <w:rPr>
                <w:sz w:val="20"/>
              </w:rPr>
              <w:t>úmero de países cuya puntuación en el ICG es igual o superior a</w:t>
            </w:r>
            <w:r w:rsidR="00D97945">
              <w:rPr>
                <w:sz w:val="20"/>
              </w:rPr>
              <w:t> </w:t>
            </w:r>
            <w:r w:rsidRPr="00C641AA">
              <w:rPr>
                <w:sz w:val="20"/>
              </w:rPr>
              <w:t>85</w:t>
            </w:r>
          </w:p>
        </w:tc>
      </w:tr>
      <w:tr w:rsidR="006D60C7" w:rsidRPr="004C33A3" w14:paraId="2CE0D770" w14:textId="77777777" w:rsidTr="00A42B58">
        <w:trPr>
          <w:trHeight w:val="97"/>
          <w:jc w:val="center"/>
        </w:trPr>
        <w:tc>
          <w:tcPr>
            <w:tcW w:w="1555" w:type="dxa"/>
            <w:vMerge/>
          </w:tcPr>
          <w:p w14:paraId="09214BD1" w14:textId="77777777" w:rsidR="006D60C7" w:rsidRPr="004C33A3" w:rsidRDefault="006D60C7" w:rsidP="006D60C7">
            <w:pPr>
              <w:rPr>
                <w:sz w:val="20"/>
              </w:rPr>
            </w:pPr>
          </w:p>
        </w:tc>
        <w:tc>
          <w:tcPr>
            <w:tcW w:w="3118" w:type="dxa"/>
          </w:tcPr>
          <w:p w14:paraId="5D665555" w14:textId="76A62C4D" w:rsidR="006D60C7" w:rsidRPr="004C33A3" w:rsidRDefault="006D60C7" w:rsidP="00EF6CB4">
            <w:pPr>
              <w:pStyle w:val="Tabletext"/>
              <w:tabs>
                <w:tab w:val="left" w:pos="343"/>
              </w:tabs>
              <w:rPr>
                <w:b/>
                <w:bCs/>
                <w:sz w:val="20"/>
              </w:rPr>
            </w:pPr>
            <w:r w:rsidRPr="00EF6CB4">
              <w:rPr>
                <w:b/>
                <w:bCs/>
                <w:sz w:val="20"/>
              </w:rPr>
              <w:t>2</w:t>
            </w:r>
            <w:r w:rsidR="00EF6CB4">
              <w:rPr>
                <w:b/>
                <w:bCs/>
                <w:sz w:val="20"/>
              </w:rPr>
              <w:t>)</w:t>
            </w:r>
            <w:r w:rsidR="00EF6CB4">
              <w:rPr>
                <w:b/>
                <w:bCs/>
                <w:sz w:val="20"/>
              </w:rPr>
              <w:tab/>
            </w:r>
            <w:r w:rsidRPr="00EF6CB4">
              <w:rPr>
                <w:b/>
                <w:bCs/>
                <w:sz w:val="20"/>
              </w:rPr>
              <w:t>Mayor conocimiento, interoperabilidad y calidad de funcionamiento de la infraestructura de red, los servicios y las aplicaciones seguras</w:t>
            </w:r>
          </w:p>
        </w:tc>
        <w:tc>
          <w:tcPr>
            <w:tcW w:w="5103" w:type="dxa"/>
          </w:tcPr>
          <w:p w14:paraId="47F0AADE" w14:textId="25979461" w:rsidR="006D60C7" w:rsidRPr="00C641AA"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de Recomendaciones, Corrigenda, Enmiendas y Suplementos del UIT-T aprobados en materia de seguridad</w:t>
            </w:r>
          </w:p>
          <w:p w14:paraId="11A2C80A" w14:textId="4FCF66B5" w:rsidR="006D60C7" w:rsidRPr="004C33A3" w:rsidRDefault="006D60C7" w:rsidP="00C641AA">
            <w:pPr>
              <w:pStyle w:val="Tabletext"/>
              <w:tabs>
                <w:tab w:val="left" w:pos="319"/>
              </w:tabs>
              <w:ind w:left="319" w:hanging="319"/>
              <w:rPr>
                <w:sz w:val="20"/>
              </w:rPr>
            </w:pPr>
            <w:r w:rsidRPr="00C641AA">
              <w:rPr>
                <w:sz w:val="20"/>
              </w:rPr>
              <w:t>–</w:t>
            </w:r>
            <w:r w:rsidR="00C641AA">
              <w:rPr>
                <w:sz w:val="20"/>
              </w:rPr>
              <w:tab/>
            </w:r>
            <w:r w:rsidRPr="00C641AA">
              <w:rPr>
                <w:sz w:val="20"/>
              </w:rPr>
              <w:t>Número de descargas de Recomendaciones, Corrigenda, Enmiendas y Suplementos del UIT-T en materia de seguridad</w:t>
            </w:r>
            <w:r w:rsidR="00EF6CB4">
              <w:rPr>
                <w:sz w:val="20"/>
              </w:rPr>
              <w:t>]</w:t>
            </w:r>
          </w:p>
        </w:tc>
      </w:tr>
    </w:tbl>
    <w:p w14:paraId="68CEAC14" w14:textId="1F5D2A1A" w:rsidR="00C21BD9" w:rsidRDefault="00C21BD9" w:rsidP="005F3664">
      <w:pPr>
        <w:rPr>
          <w:i/>
          <w:iCs/>
          <w:lang w:val="es-ES"/>
        </w:rPr>
        <w:sectPr w:rsidR="00C21BD9"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14:paraId="50241D10" w14:textId="662C9047" w:rsidR="00651675" w:rsidRDefault="00CA0CDD" w:rsidP="00D97945">
      <w:pPr>
        <w:pStyle w:val="Title4"/>
        <w:rPr>
          <w:lang w:val="es-ES"/>
        </w:rPr>
      </w:pPr>
      <w:r w:rsidRPr="00741CCE">
        <w:rPr>
          <w:lang w:val="es-ES"/>
        </w:rPr>
        <w:lastRenderedPageBreak/>
        <w:t>Apéndice A – Atribución de recursos</w:t>
      </w:r>
      <w:r w:rsidR="00DE6475">
        <w:rPr>
          <w:lang w:val="es-ES"/>
        </w:rPr>
        <w:br/>
      </w:r>
      <w:r w:rsidRPr="001012D8">
        <w:rPr>
          <w:sz w:val="26"/>
          <w:szCs w:val="26"/>
          <w:lang w:val="es-ES"/>
        </w:rPr>
        <w:t>(</w:t>
      </w:r>
      <w:r w:rsidR="00C47471" w:rsidRPr="001012D8">
        <w:rPr>
          <w:sz w:val="26"/>
          <w:szCs w:val="26"/>
          <w:lang w:val="es-ES"/>
        </w:rPr>
        <w:t xml:space="preserve">vinculación </w:t>
      </w:r>
      <w:r w:rsidRPr="001012D8">
        <w:rPr>
          <w:sz w:val="26"/>
          <w:szCs w:val="26"/>
          <w:lang w:val="es-ES"/>
        </w:rPr>
        <w:t>con el Plan Financiero)</w:t>
      </w:r>
    </w:p>
    <w:p w14:paraId="5FE248EC" w14:textId="3567786C" w:rsidR="00E4509D" w:rsidRDefault="0092226E" w:rsidP="0092226E">
      <w:pPr>
        <w:pStyle w:val="AppendixNo"/>
        <w:rPr>
          <w:lang w:val="es-ES"/>
        </w:rPr>
      </w:pPr>
      <w:r>
        <w:rPr>
          <w:lang w:val="es-ES"/>
        </w:rPr>
        <w:t>apéndice a</w:t>
      </w:r>
    </w:p>
    <w:p w14:paraId="490E4C25" w14:textId="2F7A3EB2" w:rsidR="0092226E" w:rsidRDefault="0092226E" w:rsidP="0092226E">
      <w:pPr>
        <w:pStyle w:val="Appendixtitle"/>
        <w:rPr>
          <w:lang w:val="es-ES"/>
        </w:rPr>
      </w:pPr>
      <w:r w:rsidRPr="0092226E">
        <w:rPr>
          <w:lang w:val="es-ES"/>
        </w:rPr>
        <w:t>Atribución de recursos – Vinculación entre los Planes Estratégico y Financiero</w:t>
      </w:r>
      <w:r w:rsidR="006B362E">
        <w:rPr>
          <w:lang w:val="es-ES"/>
        </w:rPr>
        <w:t xml:space="preserve"> </w:t>
      </w:r>
      <w:r w:rsidRPr="0092226E">
        <w:rPr>
          <w:lang w:val="es-ES"/>
        </w:rPr>
        <w:t>para 2024-2017</w:t>
      </w:r>
    </w:p>
    <w:tbl>
      <w:tblPr>
        <w:tblW w:w="13966" w:type="dxa"/>
        <w:tblLook w:val="04A0" w:firstRow="1" w:lastRow="0" w:firstColumn="1" w:lastColumn="0" w:noHBand="0" w:noVBand="1"/>
      </w:tblPr>
      <w:tblGrid>
        <w:gridCol w:w="526"/>
        <w:gridCol w:w="3840"/>
        <w:gridCol w:w="1108"/>
        <w:gridCol w:w="1108"/>
        <w:gridCol w:w="1324"/>
        <w:gridCol w:w="1107"/>
        <w:gridCol w:w="1107"/>
        <w:gridCol w:w="1323"/>
        <w:gridCol w:w="1323"/>
        <w:gridCol w:w="1200"/>
      </w:tblGrid>
      <w:tr w:rsidR="001012D8" w:rsidRPr="001012D8" w14:paraId="03C733E1" w14:textId="77777777" w:rsidTr="001012D8">
        <w:trPr>
          <w:trHeight w:val="255"/>
        </w:trPr>
        <w:tc>
          <w:tcPr>
            <w:tcW w:w="526" w:type="dxa"/>
            <w:tcBorders>
              <w:top w:val="nil"/>
              <w:left w:val="nil"/>
              <w:bottom w:val="nil"/>
              <w:right w:val="nil"/>
            </w:tcBorders>
            <w:shd w:val="clear" w:color="auto" w:fill="auto"/>
            <w:noWrap/>
            <w:vAlign w:val="bottom"/>
            <w:hideMark/>
          </w:tcPr>
          <w:p w14:paraId="6707174B" w14:textId="77777777" w:rsidR="001012D8" w:rsidRPr="00B4001A" w:rsidRDefault="001012D8" w:rsidP="001012D8">
            <w:pPr>
              <w:tabs>
                <w:tab w:val="clear" w:pos="567"/>
                <w:tab w:val="clear" w:pos="1134"/>
                <w:tab w:val="clear" w:pos="1701"/>
                <w:tab w:val="clear" w:pos="2268"/>
                <w:tab w:val="clear" w:pos="2835"/>
              </w:tabs>
              <w:overflowPunct/>
              <w:autoSpaceDE/>
              <w:autoSpaceDN/>
              <w:adjustRightInd/>
              <w:spacing w:before="0" w:after="40"/>
              <w:textAlignment w:val="auto"/>
              <w:rPr>
                <w:rFonts w:ascii="Times New Roman" w:hAnsi="Times New Roman"/>
                <w:sz w:val="20"/>
                <w:szCs w:val="24"/>
                <w:lang w:val="fr-FR" w:eastAsia="en-GB"/>
              </w:rPr>
            </w:pPr>
          </w:p>
        </w:tc>
        <w:tc>
          <w:tcPr>
            <w:tcW w:w="3840" w:type="dxa"/>
            <w:tcBorders>
              <w:top w:val="nil"/>
              <w:left w:val="nil"/>
              <w:bottom w:val="nil"/>
              <w:right w:val="nil"/>
            </w:tcBorders>
            <w:shd w:val="clear" w:color="auto" w:fill="auto"/>
            <w:noWrap/>
            <w:vAlign w:val="bottom"/>
            <w:hideMark/>
          </w:tcPr>
          <w:p w14:paraId="161588F1" w14:textId="77777777" w:rsidR="001012D8" w:rsidRPr="00B4001A" w:rsidRDefault="001012D8" w:rsidP="001012D8">
            <w:pPr>
              <w:tabs>
                <w:tab w:val="clear" w:pos="567"/>
                <w:tab w:val="clear" w:pos="1134"/>
                <w:tab w:val="clear" w:pos="1701"/>
                <w:tab w:val="clear" w:pos="2268"/>
                <w:tab w:val="clear" w:pos="2835"/>
              </w:tabs>
              <w:overflowPunct/>
              <w:autoSpaceDE/>
              <w:autoSpaceDN/>
              <w:adjustRightInd/>
              <w:spacing w:before="0" w:after="40"/>
              <w:textAlignment w:val="auto"/>
              <w:rPr>
                <w:rFonts w:ascii="Times New Roman" w:hAnsi="Times New Roman"/>
                <w:sz w:val="20"/>
                <w:lang w:val="fr-FR" w:eastAsia="en-GB"/>
              </w:rPr>
            </w:pPr>
          </w:p>
        </w:tc>
        <w:tc>
          <w:tcPr>
            <w:tcW w:w="8400" w:type="dxa"/>
            <w:gridSpan w:val="7"/>
            <w:tcBorders>
              <w:top w:val="nil"/>
              <w:left w:val="nil"/>
              <w:bottom w:val="nil"/>
              <w:right w:val="nil"/>
            </w:tcBorders>
            <w:shd w:val="clear" w:color="auto" w:fill="auto"/>
            <w:noWrap/>
            <w:vAlign w:val="bottom"/>
            <w:hideMark/>
          </w:tcPr>
          <w:p w14:paraId="53334038"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after="40"/>
              <w:jc w:val="center"/>
              <w:textAlignment w:val="auto"/>
              <w:rPr>
                <w:rFonts w:ascii="Arial" w:hAnsi="Arial" w:cs="Arial"/>
                <w:i/>
                <w:iCs/>
                <w:sz w:val="20"/>
                <w:lang w:val="en-GB" w:eastAsia="en-GB"/>
              </w:rPr>
            </w:pPr>
            <w:r w:rsidRPr="001012D8">
              <w:rPr>
                <w:rFonts w:ascii="Arial" w:hAnsi="Arial" w:cs="Arial"/>
                <w:i/>
                <w:iCs/>
                <w:sz w:val="20"/>
                <w:lang w:val="en-GB" w:eastAsia="en-GB"/>
              </w:rPr>
              <w:t>miles CHF</w:t>
            </w:r>
          </w:p>
        </w:tc>
        <w:tc>
          <w:tcPr>
            <w:tcW w:w="1200" w:type="dxa"/>
            <w:tcBorders>
              <w:top w:val="nil"/>
              <w:left w:val="nil"/>
              <w:bottom w:val="nil"/>
              <w:right w:val="nil"/>
            </w:tcBorders>
            <w:shd w:val="clear" w:color="auto" w:fill="auto"/>
            <w:noWrap/>
            <w:vAlign w:val="bottom"/>
            <w:hideMark/>
          </w:tcPr>
          <w:p w14:paraId="703386CC"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after="40"/>
              <w:jc w:val="center"/>
              <w:textAlignment w:val="auto"/>
              <w:rPr>
                <w:rFonts w:ascii="Arial" w:hAnsi="Arial" w:cs="Arial"/>
                <w:sz w:val="20"/>
                <w:lang w:val="en-GB" w:eastAsia="en-GB"/>
              </w:rPr>
            </w:pPr>
            <w:proofErr w:type="spellStart"/>
            <w:r w:rsidRPr="001012D8">
              <w:rPr>
                <w:rFonts w:ascii="Arial" w:hAnsi="Arial" w:cs="Arial"/>
                <w:sz w:val="20"/>
                <w:lang w:val="en-GB" w:eastAsia="en-GB"/>
              </w:rPr>
              <w:t>En</w:t>
            </w:r>
            <w:proofErr w:type="spellEnd"/>
            <w:r w:rsidRPr="001012D8">
              <w:rPr>
                <w:rFonts w:ascii="Arial" w:hAnsi="Arial" w:cs="Arial"/>
                <w:sz w:val="20"/>
                <w:lang w:val="en-GB" w:eastAsia="en-GB"/>
              </w:rPr>
              <w:t xml:space="preserve"> %</w:t>
            </w:r>
          </w:p>
        </w:tc>
      </w:tr>
      <w:tr w:rsidR="001012D8" w:rsidRPr="001012D8" w14:paraId="1E905135" w14:textId="77777777" w:rsidTr="001012D8">
        <w:trPr>
          <w:trHeight w:val="293"/>
        </w:trPr>
        <w:tc>
          <w:tcPr>
            <w:tcW w:w="4366" w:type="dxa"/>
            <w:gridSpan w:val="2"/>
            <w:vMerge w:val="restart"/>
            <w:tcBorders>
              <w:top w:val="single" w:sz="4" w:space="0" w:color="76933C"/>
              <w:left w:val="single" w:sz="4" w:space="0" w:color="76933C"/>
              <w:bottom w:val="single" w:sz="4" w:space="0" w:color="76933C"/>
              <w:right w:val="single" w:sz="4" w:space="0" w:color="76933C"/>
            </w:tcBorders>
            <w:shd w:val="clear" w:color="000000" w:fill="EBF1DE"/>
            <w:noWrap/>
            <w:vAlign w:val="center"/>
            <w:hideMark/>
          </w:tcPr>
          <w:p w14:paraId="0C1DE448"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GB" w:eastAsia="en-GB"/>
              </w:rPr>
            </w:pPr>
            <w:proofErr w:type="spellStart"/>
            <w:r w:rsidRPr="001012D8">
              <w:rPr>
                <w:rFonts w:ascii="Arial" w:hAnsi="Arial" w:cs="Arial"/>
                <w:b/>
                <w:bCs/>
                <w:sz w:val="20"/>
                <w:lang w:val="en-GB" w:eastAsia="en-GB"/>
              </w:rPr>
              <w:t>Prioridades</w:t>
            </w:r>
            <w:proofErr w:type="spellEnd"/>
            <w:r w:rsidRPr="001012D8">
              <w:rPr>
                <w:rFonts w:ascii="Arial" w:hAnsi="Arial" w:cs="Arial"/>
                <w:b/>
                <w:bCs/>
                <w:sz w:val="20"/>
                <w:lang w:val="en-GB" w:eastAsia="en-GB"/>
              </w:rPr>
              <w:t xml:space="preserve"> </w:t>
            </w:r>
            <w:proofErr w:type="spellStart"/>
            <w:r w:rsidRPr="001012D8">
              <w:rPr>
                <w:rFonts w:ascii="Arial" w:hAnsi="Arial" w:cs="Arial"/>
                <w:b/>
                <w:bCs/>
                <w:sz w:val="20"/>
                <w:lang w:val="en-GB" w:eastAsia="en-GB"/>
              </w:rPr>
              <w:t>temáticas</w:t>
            </w:r>
            <w:proofErr w:type="spellEnd"/>
          </w:p>
        </w:tc>
        <w:tc>
          <w:tcPr>
            <w:tcW w:w="1108" w:type="dxa"/>
            <w:vMerge w:val="restart"/>
            <w:tcBorders>
              <w:top w:val="single" w:sz="4" w:space="0" w:color="E26B0A"/>
              <w:left w:val="single" w:sz="4" w:space="0" w:color="76933C"/>
              <w:bottom w:val="single" w:sz="4" w:space="0" w:color="E26B0A"/>
              <w:right w:val="single" w:sz="4" w:space="0" w:color="E26B0A"/>
            </w:tcBorders>
            <w:shd w:val="clear" w:color="000000" w:fill="FDE9D9"/>
            <w:noWrap/>
            <w:vAlign w:val="center"/>
            <w:hideMark/>
          </w:tcPr>
          <w:p w14:paraId="71CB51B4"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GB" w:eastAsia="en-GB"/>
              </w:rPr>
            </w:pPr>
            <w:r w:rsidRPr="001012D8">
              <w:rPr>
                <w:rFonts w:ascii="Arial" w:hAnsi="Arial" w:cs="Arial"/>
                <w:b/>
                <w:bCs/>
                <w:sz w:val="20"/>
                <w:lang w:val="en-GB" w:eastAsia="en-GB"/>
              </w:rPr>
              <w:t>2024</w:t>
            </w:r>
          </w:p>
        </w:tc>
        <w:tc>
          <w:tcPr>
            <w:tcW w:w="1108" w:type="dxa"/>
            <w:vMerge w:val="restart"/>
            <w:tcBorders>
              <w:top w:val="single" w:sz="4" w:space="0" w:color="E26B0A"/>
              <w:left w:val="single" w:sz="4" w:space="0" w:color="E26B0A"/>
              <w:bottom w:val="single" w:sz="4" w:space="0" w:color="E26B0A"/>
              <w:right w:val="nil"/>
            </w:tcBorders>
            <w:shd w:val="clear" w:color="000000" w:fill="FDE9D9"/>
            <w:noWrap/>
            <w:vAlign w:val="center"/>
            <w:hideMark/>
          </w:tcPr>
          <w:p w14:paraId="200A656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GB" w:eastAsia="en-GB"/>
              </w:rPr>
            </w:pPr>
            <w:r w:rsidRPr="001012D8">
              <w:rPr>
                <w:rFonts w:ascii="Arial" w:hAnsi="Arial" w:cs="Arial"/>
                <w:b/>
                <w:bCs/>
                <w:sz w:val="20"/>
                <w:lang w:val="en-GB" w:eastAsia="en-GB"/>
              </w:rPr>
              <w:t>2025</w:t>
            </w:r>
          </w:p>
        </w:tc>
        <w:tc>
          <w:tcPr>
            <w:tcW w:w="1324" w:type="dxa"/>
            <w:vMerge w:val="restart"/>
            <w:tcBorders>
              <w:top w:val="single" w:sz="4" w:space="0" w:color="E26B0A"/>
              <w:left w:val="single" w:sz="4" w:space="0" w:color="E26B0A"/>
              <w:bottom w:val="single" w:sz="4" w:space="0" w:color="E26B0A"/>
              <w:right w:val="single" w:sz="4" w:space="0" w:color="E26B0A"/>
            </w:tcBorders>
            <w:shd w:val="clear" w:color="000000" w:fill="FCD5B4"/>
            <w:noWrap/>
            <w:vAlign w:val="center"/>
            <w:hideMark/>
          </w:tcPr>
          <w:p w14:paraId="49E0A909"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GB" w:eastAsia="en-GB"/>
              </w:rPr>
            </w:pPr>
            <w:r w:rsidRPr="001012D8">
              <w:rPr>
                <w:rFonts w:ascii="Arial" w:hAnsi="Arial" w:cs="Arial"/>
                <w:b/>
                <w:bCs/>
                <w:sz w:val="20"/>
                <w:lang w:val="en-GB" w:eastAsia="en-GB"/>
              </w:rPr>
              <w:t>2024-2025</w:t>
            </w:r>
          </w:p>
        </w:tc>
        <w:tc>
          <w:tcPr>
            <w:tcW w:w="1107" w:type="dxa"/>
            <w:vMerge w:val="restart"/>
            <w:tcBorders>
              <w:top w:val="single" w:sz="4" w:space="0" w:color="31869B"/>
              <w:left w:val="single" w:sz="4" w:space="0" w:color="E26B0A"/>
              <w:bottom w:val="single" w:sz="4" w:space="0" w:color="31869B"/>
              <w:right w:val="single" w:sz="4" w:space="0" w:color="31869B"/>
            </w:tcBorders>
            <w:shd w:val="clear" w:color="000000" w:fill="DAEEF3"/>
            <w:noWrap/>
            <w:vAlign w:val="center"/>
            <w:hideMark/>
          </w:tcPr>
          <w:p w14:paraId="4AC193D6"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GB" w:eastAsia="en-GB"/>
              </w:rPr>
            </w:pPr>
            <w:r w:rsidRPr="001012D8">
              <w:rPr>
                <w:rFonts w:ascii="Arial" w:hAnsi="Arial" w:cs="Arial"/>
                <w:b/>
                <w:bCs/>
                <w:sz w:val="20"/>
                <w:lang w:val="en-GB" w:eastAsia="en-GB"/>
              </w:rPr>
              <w:t>2026</w:t>
            </w:r>
          </w:p>
        </w:tc>
        <w:tc>
          <w:tcPr>
            <w:tcW w:w="1107" w:type="dxa"/>
            <w:vMerge w:val="restart"/>
            <w:tcBorders>
              <w:top w:val="single" w:sz="4" w:space="0" w:color="31869B"/>
              <w:left w:val="single" w:sz="4" w:space="0" w:color="31869B"/>
              <w:bottom w:val="single" w:sz="4" w:space="0" w:color="31869B"/>
              <w:right w:val="nil"/>
            </w:tcBorders>
            <w:shd w:val="clear" w:color="000000" w:fill="DAEEF3"/>
            <w:noWrap/>
            <w:vAlign w:val="center"/>
            <w:hideMark/>
          </w:tcPr>
          <w:p w14:paraId="7F516336"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GB" w:eastAsia="en-GB"/>
              </w:rPr>
            </w:pPr>
            <w:r w:rsidRPr="001012D8">
              <w:rPr>
                <w:rFonts w:ascii="Arial" w:hAnsi="Arial" w:cs="Arial"/>
                <w:b/>
                <w:bCs/>
                <w:sz w:val="20"/>
                <w:lang w:val="en-GB" w:eastAsia="en-GB"/>
              </w:rPr>
              <w:t>2027</w:t>
            </w:r>
          </w:p>
        </w:tc>
        <w:tc>
          <w:tcPr>
            <w:tcW w:w="1323" w:type="dxa"/>
            <w:vMerge w:val="restart"/>
            <w:tcBorders>
              <w:top w:val="single" w:sz="4" w:space="0" w:color="31869B"/>
              <w:left w:val="single" w:sz="4" w:space="0" w:color="31869B"/>
              <w:bottom w:val="single" w:sz="4" w:space="0" w:color="31869B"/>
              <w:right w:val="single" w:sz="4" w:space="0" w:color="31869B"/>
            </w:tcBorders>
            <w:shd w:val="clear" w:color="000000" w:fill="B7DEE8"/>
            <w:noWrap/>
            <w:vAlign w:val="center"/>
            <w:hideMark/>
          </w:tcPr>
          <w:p w14:paraId="70581316"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GB" w:eastAsia="en-GB"/>
              </w:rPr>
            </w:pPr>
            <w:r w:rsidRPr="001012D8">
              <w:rPr>
                <w:rFonts w:ascii="Arial" w:hAnsi="Arial" w:cs="Arial"/>
                <w:b/>
                <w:bCs/>
                <w:sz w:val="20"/>
                <w:lang w:val="en-GB" w:eastAsia="en-GB"/>
              </w:rPr>
              <w:t>2026-2027</w:t>
            </w:r>
          </w:p>
        </w:tc>
        <w:tc>
          <w:tcPr>
            <w:tcW w:w="1323" w:type="dxa"/>
            <w:vMerge w:val="restart"/>
            <w:tcBorders>
              <w:top w:val="single" w:sz="4" w:space="0" w:color="60497A"/>
              <w:left w:val="single" w:sz="4" w:space="0" w:color="31869B"/>
              <w:bottom w:val="single" w:sz="4" w:space="0" w:color="60497A"/>
              <w:right w:val="single" w:sz="4" w:space="0" w:color="60497A"/>
            </w:tcBorders>
            <w:shd w:val="clear" w:color="000000" w:fill="CCC0DA"/>
            <w:noWrap/>
            <w:vAlign w:val="center"/>
            <w:hideMark/>
          </w:tcPr>
          <w:p w14:paraId="7DE13896"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GB" w:eastAsia="en-GB"/>
              </w:rPr>
            </w:pPr>
            <w:r w:rsidRPr="001012D8">
              <w:rPr>
                <w:rFonts w:ascii="Arial" w:hAnsi="Arial" w:cs="Arial"/>
                <w:b/>
                <w:bCs/>
                <w:sz w:val="20"/>
                <w:lang w:val="en-GB" w:eastAsia="en-GB"/>
              </w:rPr>
              <w:t>2024-2027</w:t>
            </w:r>
          </w:p>
        </w:tc>
        <w:tc>
          <w:tcPr>
            <w:tcW w:w="1200" w:type="dxa"/>
            <w:vMerge w:val="restart"/>
            <w:tcBorders>
              <w:top w:val="single" w:sz="4" w:space="0" w:color="60497A"/>
              <w:left w:val="single" w:sz="4" w:space="0" w:color="60497A"/>
              <w:bottom w:val="single" w:sz="4" w:space="0" w:color="60497A"/>
              <w:right w:val="single" w:sz="4" w:space="0" w:color="60497A"/>
            </w:tcBorders>
            <w:shd w:val="clear" w:color="000000" w:fill="B1A0C7"/>
            <w:noWrap/>
            <w:vAlign w:val="center"/>
            <w:hideMark/>
          </w:tcPr>
          <w:p w14:paraId="4444CD99"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GB" w:eastAsia="en-GB"/>
              </w:rPr>
            </w:pPr>
            <w:r w:rsidRPr="001012D8">
              <w:rPr>
                <w:rFonts w:ascii="Arial" w:hAnsi="Arial" w:cs="Arial"/>
                <w:b/>
                <w:bCs/>
                <w:sz w:val="20"/>
                <w:lang w:val="en-GB" w:eastAsia="en-GB"/>
              </w:rPr>
              <w:t>2024-2027</w:t>
            </w:r>
          </w:p>
        </w:tc>
      </w:tr>
      <w:tr w:rsidR="001012D8" w:rsidRPr="001012D8" w14:paraId="14021C83" w14:textId="77777777" w:rsidTr="001012D8">
        <w:trPr>
          <w:trHeight w:val="293"/>
        </w:trPr>
        <w:tc>
          <w:tcPr>
            <w:tcW w:w="4366" w:type="dxa"/>
            <w:gridSpan w:val="2"/>
            <w:vMerge/>
            <w:tcBorders>
              <w:top w:val="single" w:sz="4" w:space="0" w:color="76933C"/>
              <w:left w:val="single" w:sz="4" w:space="0" w:color="76933C"/>
              <w:bottom w:val="single" w:sz="4" w:space="0" w:color="76933C"/>
              <w:right w:val="single" w:sz="4" w:space="0" w:color="76933C"/>
            </w:tcBorders>
            <w:vAlign w:val="center"/>
            <w:hideMark/>
          </w:tcPr>
          <w:p w14:paraId="218823F0"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GB" w:eastAsia="en-GB"/>
              </w:rPr>
            </w:pPr>
          </w:p>
        </w:tc>
        <w:tc>
          <w:tcPr>
            <w:tcW w:w="1108" w:type="dxa"/>
            <w:vMerge/>
            <w:tcBorders>
              <w:top w:val="single" w:sz="4" w:space="0" w:color="E26B0A"/>
              <w:left w:val="single" w:sz="4" w:space="0" w:color="76933C"/>
              <w:bottom w:val="single" w:sz="4" w:space="0" w:color="E26B0A"/>
              <w:right w:val="single" w:sz="4" w:space="0" w:color="E26B0A"/>
            </w:tcBorders>
            <w:vAlign w:val="center"/>
            <w:hideMark/>
          </w:tcPr>
          <w:p w14:paraId="7ED7852D"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GB" w:eastAsia="en-GB"/>
              </w:rPr>
            </w:pPr>
          </w:p>
        </w:tc>
        <w:tc>
          <w:tcPr>
            <w:tcW w:w="1108" w:type="dxa"/>
            <w:vMerge/>
            <w:tcBorders>
              <w:top w:val="single" w:sz="4" w:space="0" w:color="E26B0A"/>
              <w:left w:val="single" w:sz="4" w:space="0" w:color="E26B0A"/>
              <w:bottom w:val="single" w:sz="4" w:space="0" w:color="E26B0A"/>
              <w:right w:val="nil"/>
            </w:tcBorders>
            <w:vAlign w:val="center"/>
            <w:hideMark/>
          </w:tcPr>
          <w:p w14:paraId="2D1D0B21"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GB" w:eastAsia="en-GB"/>
              </w:rPr>
            </w:pPr>
          </w:p>
        </w:tc>
        <w:tc>
          <w:tcPr>
            <w:tcW w:w="1324" w:type="dxa"/>
            <w:vMerge/>
            <w:tcBorders>
              <w:top w:val="single" w:sz="4" w:space="0" w:color="E26B0A"/>
              <w:left w:val="single" w:sz="4" w:space="0" w:color="E26B0A"/>
              <w:bottom w:val="single" w:sz="4" w:space="0" w:color="E26B0A"/>
              <w:right w:val="single" w:sz="4" w:space="0" w:color="E26B0A"/>
            </w:tcBorders>
            <w:vAlign w:val="center"/>
            <w:hideMark/>
          </w:tcPr>
          <w:p w14:paraId="4E40CD86"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GB" w:eastAsia="en-GB"/>
              </w:rPr>
            </w:pPr>
          </w:p>
        </w:tc>
        <w:tc>
          <w:tcPr>
            <w:tcW w:w="1107" w:type="dxa"/>
            <w:vMerge/>
            <w:tcBorders>
              <w:top w:val="single" w:sz="4" w:space="0" w:color="31869B"/>
              <w:left w:val="single" w:sz="4" w:space="0" w:color="E26B0A"/>
              <w:bottom w:val="single" w:sz="4" w:space="0" w:color="31869B"/>
              <w:right w:val="single" w:sz="4" w:space="0" w:color="31869B"/>
            </w:tcBorders>
            <w:vAlign w:val="center"/>
            <w:hideMark/>
          </w:tcPr>
          <w:p w14:paraId="27197409"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GB" w:eastAsia="en-GB"/>
              </w:rPr>
            </w:pPr>
          </w:p>
        </w:tc>
        <w:tc>
          <w:tcPr>
            <w:tcW w:w="1107" w:type="dxa"/>
            <w:vMerge/>
            <w:tcBorders>
              <w:top w:val="single" w:sz="4" w:space="0" w:color="31869B"/>
              <w:left w:val="single" w:sz="4" w:space="0" w:color="31869B"/>
              <w:bottom w:val="single" w:sz="4" w:space="0" w:color="31869B"/>
              <w:right w:val="nil"/>
            </w:tcBorders>
            <w:vAlign w:val="center"/>
            <w:hideMark/>
          </w:tcPr>
          <w:p w14:paraId="1685356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GB" w:eastAsia="en-GB"/>
              </w:rPr>
            </w:pPr>
          </w:p>
        </w:tc>
        <w:tc>
          <w:tcPr>
            <w:tcW w:w="1323" w:type="dxa"/>
            <w:vMerge/>
            <w:tcBorders>
              <w:top w:val="single" w:sz="4" w:space="0" w:color="31869B"/>
              <w:left w:val="single" w:sz="4" w:space="0" w:color="31869B"/>
              <w:bottom w:val="single" w:sz="4" w:space="0" w:color="31869B"/>
              <w:right w:val="single" w:sz="4" w:space="0" w:color="31869B"/>
            </w:tcBorders>
            <w:vAlign w:val="center"/>
            <w:hideMark/>
          </w:tcPr>
          <w:p w14:paraId="0F5E190B"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GB" w:eastAsia="en-GB"/>
              </w:rPr>
            </w:pPr>
          </w:p>
        </w:tc>
        <w:tc>
          <w:tcPr>
            <w:tcW w:w="1323" w:type="dxa"/>
            <w:vMerge/>
            <w:tcBorders>
              <w:top w:val="single" w:sz="4" w:space="0" w:color="60497A"/>
              <w:left w:val="single" w:sz="4" w:space="0" w:color="31869B"/>
              <w:bottom w:val="single" w:sz="4" w:space="0" w:color="60497A"/>
              <w:right w:val="single" w:sz="4" w:space="0" w:color="60497A"/>
            </w:tcBorders>
            <w:vAlign w:val="center"/>
            <w:hideMark/>
          </w:tcPr>
          <w:p w14:paraId="27F37B10"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GB" w:eastAsia="en-GB"/>
              </w:rPr>
            </w:pPr>
          </w:p>
        </w:tc>
        <w:tc>
          <w:tcPr>
            <w:tcW w:w="1200" w:type="dxa"/>
            <w:vMerge/>
            <w:tcBorders>
              <w:top w:val="single" w:sz="4" w:space="0" w:color="60497A"/>
              <w:left w:val="single" w:sz="4" w:space="0" w:color="60497A"/>
              <w:bottom w:val="single" w:sz="4" w:space="0" w:color="60497A"/>
              <w:right w:val="single" w:sz="4" w:space="0" w:color="60497A"/>
            </w:tcBorders>
            <w:vAlign w:val="center"/>
            <w:hideMark/>
          </w:tcPr>
          <w:p w14:paraId="42C4D3E7"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GB" w:eastAsia="en-GB"/>
              </w:rPr>
            </w:pPr>
          </w:p>
        </w:tc>
      </w:tr>
      <w:tr w:rsidR="001012D8" w:rsidRPr="001012D8" w14:paraId="10ACE0C8" w14:textId="77777777" w:rsidTr="001012D8">
        <w:trPr>
          <w:trHeight w:val="255"/>
        </w:trPr>
        <w:tc>
          <w:tcPr>
            <w:tcW w:w="526" w:type="dxa"/>
            <w:tcBorders>
              <w:top w:val="nil"/>
              <w:left w:val="single" w:sz="4" w:space="0" w:color="76933C"/>
              <w:bottom w:val="nil"/>
              <w:right w:val="nil"/>
            </w:tcBorders>
            <w:shd w:val="clear" w:color="000000" w:fill="EBF1DE"/>
            <w:noWrap/>
            <w:vAlign w:val="bottom"/>
            <w:hideMark/>
          </w:tcPr>
          <w:p w14:paraId="300C8E08"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i/>
                <w:iCs/>
                <w:sz w:val="20"/>
                <w:lang w:val="en-GB" w:eastAsia="en-GB"/>
              </w:rPr>
            </w:pPr>
            <w:r w:rsidRPr="001012D8">
              <w:rPr>
                <w:rFonts w:ascii="Arial" w:hAnsi="Arial" w:cs="Arial"/>
                <w:i/>
                <w:iCs/>
                <w:sz w:val="20"/>
                <w:lang w:val="en-GB" w:eastAsia="en-GB"/>
              </w:rPr>
              <w:t xml:space="preserve">PT1 </w:t>
            </w:r>
          </w:p>
        </w:tc>
        <w:tc>
          <w:tcPr>
            <w:tcW w:w="3840" w:type="dxa"/>
            <w:tcBorders>
              <w:top w:val="nil"/>
              <w:left w:val="nil"/>
              <w:bottom w:val="nil"/>
              <w:right w:val="single" w:sz="4" w:space="0" w:color="76933C"/>
            </w:tcBorders>
            <w:shd w:val="clear" w:color="000000" w:fill="EBF1DE"/>
            <w:noWrap/>
            <w:vAlign w:val="bottom"/>
            <w:hideMark/>
          </w:tcPr>
          <w:p w14:paraId="6CB18479" w14:textId="77777777" w:rsidR="001012D8" w:rsidRPr="00B4001A"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fr-FR" w:eastAsia="en-GB"/>
              </w:rPr>
            </w:pPr>
            <w:r w:rsidRPr="00B4001A">
              <w:rPr>
                <w:rFonts w:ascii="Arial" w:hAnsi="Arial" w:cs="Arial"/>
                <w:sz w:val="20"/>
                <w:lang w:val="fr-FR" w:eastAsia="en-GB"/>
              </w:rPr>
              <w:t>Espectro y órbitas de satélite</w:t>
            </w:r>
          </w:p>
        </w:tc>
        <w:tc>
          <w:tcPr>
            <w:tcW w:w="1108" w:type="dxa"/>
            <w:tcBorders>
              <w:top w:val="nil"/>
              <w:left w:val="nil"/>
              <w:bottom w:val="nil"/>
              <w:right w:val="dotDash" w:sz="4" w:space="0" w:color="E26B0A"/>
            </w:tcBorders>
            <w:shd w:val="clear" w:color="000000" w:fill="FDE9D9"/>
            <w:noWrap/>
            <w:vAlign w:val="bottom"/>
            <w:hideMark/>
          </w:tcPr>
          <w:p w14:paraId="7133FF4E"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56 983</w:t>
            </w:r>
          </w:p>
        </w:tc>
        <w:tc>
          <w:tcPr>
            <w:tcW w:w="1108" w:type="dxa"/>
            <w:tcBorders>
              <w:top w:val="nil"/>
              <w:left w:val="nil"/>
              <w:bottom w:val="nil"/>
              <w:right w:val="single" w:sz="4" w:space="0" w:color="E26B0A"/>
            </w:tcBorders>
            <w:shd w:val="clear" w:color="000000" w:fill="FDE9D9"/>
            <w:noWrap/>
            <w:vAlign w:val="bottom"/>
            <w:hideMark/>
          </w:tcPr>
          <w:p w14:paraId="72D63C28"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57 039</w:t>
            </w:r>
          </w:p>
        </w:tc>
        <w:tc>
          <w:tcPr>
            <w:tcW w:w="1324" w:type="dxa"/>
            <w:tcBorders>
              <w:top w:val="nil"/>
              <w:left w:val="nil"/>
              <w:bottom w:val="nil"/>
              <w:right w:val="single" w:sz="4" w:space="0" w:color="E26B0A"/>
            </w:tcBorders>
            <w:shd w:val="clear" w:color="000000" w:fill="FCD5B4"/>
            <w:noWrap/>
            <w:vAlign w:val="bottom"/>
            <w:hideMark/>
          </w:tcPr>
          <w:p w14:paraId="1FCECF3B"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114 022</w:t>
            </w:r>
          </w:p>
        </w:tc>
        <w:tc>
          <w:tcPr>
            <w:tcW w:w="1107" w:type="dxa"/>
            <w:tcBorders>
              <w:top w:val="nil"/>
              <w:left w:val="nil"/>
              <w:bottom w:val="nil"/>
              <w:right w:val="dotDotDash" w:sz="4" w:space="0" w:color="31869B"/>
            </w:tcBorders>
            <w:shd w:val="clear" w:color="000000" w:fill="DAEEF3"/>
            <w:noWrap/>
            <w:vAlign w:val="bottom"/>
            <w:hideMark/>
          </w:tcPr>
          <w:p w14:paraId="5BF0D848"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58 197</w:t>
            </w:r>
          </w:p>
        </w:tc>
        <w:tc>
          <w:tcPr>
            <w:tcW w:w="1107" w:type="dxa"/>
            <w:tcBorders>
              <w:top w:val="nil"/>
              <w:left w:val="nil"/>
              <w:bottom w:val="nil"/>
              <w:right w:val="single" w:sz="4" w:space="0" w:color="31869B"/>
            </w:tcBorders>
            <w:shd w:val="clear" w:color="000000" w:fill="DAEEF3"/>
            <w:noWrap/>
            <w:vAlign w:val="bottom"/>
            <w:hideMark/>
          </w:tcPr>
          <w:p w14:paraId="41A637CB"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62 663</w:t>
            </w:r>
          </w:p>
        </w:tc>
        <w:tc>
          <w:tcPr>
            <w:tcW w:w="1323" w:type="dxa"/>
            <w:tcBorders>
              <w:top w:val="nil"/>
              <w:left w:val="nil"/>
              <w:bottom w:val="nil"/>
              <w:right w:val="single" w:sz="4" w:space="0" w:color="31869B"/>
            </w:tcBorders>
            <w:shd w:val="clear" w:color="000000" w:fill="B7DEE8"/>
            <w:noWrap/>
            <w:vAlign w:val="bottom"/>
            <w:hideMark/>
          </w:tcPr>
          <w:p w14:paraId="20B7475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120 860</w:t>
            </w:r>
          </w:p>
        </w:tc>
        <w:tc>
          <w:tcPr>
            <w:tcW w:w="1323" w:type="dxa"/>
            <w:tcBorders>
              <w:top w:val="nil"/>
              <w:left w:val="nil"/>
              <w:bottom w:val="nil"/>
              <w:right w:val="single" w:sz="4" w:space="0" w:color="60497A"/>
            </w:tcBorders>
            <w:shd w:val="clear" w:color="000000" w:fill="CCC0DA"/>
            <w:noWrap/>
            <w:vAlign w:val="bottom"/>
            <w:hideMark/>
          </w:tcPr>
          <w:p w14:paraId="32384087"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234 882</w:t>
            </w:r>
          </w:p>
        </w:tc>
        <w:tc>
          <w:tcPr>
            <w:tcW w:w="1200" w:type="dxa"/>
            <w:tcBorders>
              <w:top w:val="nil"/>
              <w:left w:val="nil"/>
              <w:bottom w:val="nil"/>
              <w:right w:val="single" w:sz="4" w:space="0" w:color="60497A"/>
            </w:tcBorders>
            <w:shd w:val="clear" w:color="000000" w:fill="B1A0C7"/>
            <w:noWrap/>
            <w:vAlign w:val="bottom"/>
            <w:hideMark/>
          </w:tcPr>
          <w:p w14:paraId="33103ACF"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36,71%</w:t>
            </w:r>
          </w:p>
        </w:tc>
      </w:tr>
      <w:tr w:rsidR="001012D8" w:rsidRPr="001012D8" w14:paraId="4C7099F3" w14:textId="77777777" w:rsidTr="001012D8">
        <w:trPr>
          <w:trHeight w:val="255"/>
        </w:trPr>
        <w:tc>
          <w:tcPr>
            <w:tcW w:w="526" w:type="dxa"/>
            <w:tcBorders>
              <w:top w:val="nil"/>
              <w:left w:val="single" w:sz="4" w:space="0" w:color="76933C"/>
              <w:bottom w:val="nil"/>
              <w:right w:val="nil"/>
            </w:tcBorders>
            <w:shd w:val="clear" w:color="000000" w:fill="EBF1DE"/>
            <w:noWrap/>
            <w:vAlign w:val="bottom"/>
            <w:hideMark/>
          </w:tcPr>
          <w:p w14:paraId="53381A5E"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i/>
                <w:iCs/>
                <w:sz w:val="20"/>
                <w:lang w:val="en-GB" w:eastAsia="en-GB"/>
              </w:rPr>
            </w:pPr>
            <w:r w:rsidRPr="001012D8">
              <w:rPr>
                <w:rFonts w:ascii="Arial" w:hAnsi="Arial" w:cs="Arial"/>
                <w:i/>
                <w:iCs/>
                <w:sz w:val="20"/>
                <w:lang w:val="en-GB" w:eastAsia="en-GB"/>
              </w:rPr>
              <w:t>PT2</w:t>
            </w:r>
          </w:p>
        </w:tc>
        <w:tc>
          <w:tcPr>
            <w:tcW w:w="3840" w:type="dxa"/>
            <w:tcBorders>
              <w:top w:val="nil"/>
              <w:left w:val="nil"/>
              <w:bottom w:val="nil"/>
              <w:right w:val="single" w:sz="4" w:space="0" w:color="76933C"/>
            </w:tcBorders>
            <w:shd w:val="clear" w:color="000000" w:fill="EBF1DE"/>
            <w:noWrap/>
            <w:vAlign w:val="bottom"/>
            <w:hideMark/>
          </w:tcPr>
          <w:p w14:paraId="2A586D74"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roofErr w:type="spellStart"/>
            <w:r w:rsidRPr="001012D8">
              <w:rPr>
                <w:rFonts w:ascii="Arial" w:hAnsi="Arial" w:cs="Arial"/>
                <w:sz w:val="20"/>
                <w:lang w:val="en-GB" w:eastAsia="en-GB"/>
              </w:rPr>
              <w:t>Recursos</w:t>
            </w:r>
            <w:proofErr w:type="spellEnd"/>
            <w:r w:rsidRPr="001012D8">
              <w:rPr>
                <w:rFonts w:ascii="Arial" w:hAnsi="Arial" w:cs="Arial"/>
                <w:sz w:val="20"/>
                <w:lang w:val="en-GB" w:eastAsia="en-GB"/>
              </w:rPr>
              <w:t xml:space="preserve"> de </w:t>
            </w:r>
            <w:proofErr w:type="spellStart"/>
            <w:r w:rsidRPr="001012D8">
              <w:rPr>
                <w:rFonts w:ascii="Arial" w:hAnsi="Arial" w:cs="Arial"/>
                <w:sz w:val="20"/>
                <w:lang w:val="en-GB" w:eastAsia="en-GB"/>
              </w:rPr>
              <w:t>numeración</w:t>
            </w:r>
            <w:proofErr w:type="spellEnd"/>
            <w:r w:rsidRPr="001012D8">
              <w:rPr>
                <w:rFonts w:ascii="Arial" w:hAnsi="Arial" w:cs="Arial"/>
                <w:sz w:val="20"/>
                <w:lang w:val="en-GB" w:eastAsia="en-GB"/>
              </w:rPr>
              <w:t xml:space="preserve"> </w:t>
            </w:r>
            <w:proofErr w:type="spellStart"/>
            <w:r w:rsidRPr="001012D8">
              <w:rPr>
                <w:rFonts w:ascii="Arial" w:hAnsi="Arial" w:cs="Arial"/>
                <w:sz w:val="20"/>
                <w:lang w:val="en-GB" w:eastAsia="en-GB"/>
              </w:rPr>
              <w:t>internacional</w:t>
            </w:r>
            <w:proofErr w:type="spellEnd"/>
          </w:p>
        </w:tc>
        <w:tc>
          <w:tcPr>
            <w:tcW w:w="1108" w:type="dxa"/>
            <w:tcBorders>
              <w:top w:val="nil"/>
              <w:left w:val="nil"/>
              <w:bottom w:val="nil"/>
              <w:right w:val="dotDash" w:sz="4" w:space="0" w:color="E26B0A"/>
            </w:tcBorders>
            <w:shd w:val="clear" w:color="000000" w:fill="FDE9D9"/>
            <w:noWrap/>
            <w:vAlign w:val="bottom"/>
            <w:hideMark/>
          </w:tcPr>
          <w:p w14:paraId="1D6BC4CC"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3 326</w:t>
            </w:r>
          </w:p>
        </w:tc>
        <w:tc>
          <w:tcPr>
            <w:tcW w:w="1108" w:type="dxa"/>
            <w:tcBorders>
              <w:top w:val="nil"/>
              <w:left w:val="nil"/>
              <w:bottom w:val="nil"/>
              <w:right w:val="single" w:sz="4" w:space="0" w:color="E26B0A"/>
            </w:tcBorders>
            <w:shd w:val="clear" w:color="000000" w:fill="FDE9D9"/>
            <w:noWrap/>
            <w:vAlign w:val="bottom"/>
            <w:hideMark/>
          </w:tcPr>
          <w:p w14:paraId="4A698ECA"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3 226</w:t>
            </w:r>
          </w:p>
        </w:tc>
        <w:tc>
          <w:tcPr>
            <w:tcW w:w="1324" w:type="dxa"/>
            <w:tcBorders>
              <w:top w:val="nil"/>
              <w:left w:val="nil"/>
              <w:bottom w:val="nil"/>
              <w:right w:val="single" w:sz="4" w:space="0" w:color="E26B0A"/>
            </w:tcBorders>
            <w:shd w:val="clear" w:color="000000" w:fill="FCD5B4"/>
            <w:noWrap/>
            <w:vAlign w:val="bottom"/>
            <w:hideMark/>
          </w:tcPr>
          <w:p w14:paraId="4E97BC90"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6 552</w:t>
            </w:r>
          </w:p>
        </w:tc>
        <w:tc>
          <w:tcPr>
            <w:tcW w:w="1107" w:type="dxa"/>
            <w:tcBorders>
              <w:top w:val="nil"/>
              <w:left w:val="nil"/>
              <w:bottom w:val="nil"/>
              <w:right w:val="dotDotDash" w:sz="4" w:space="0" w:color="31869B"/>
            </w:tcBorders>
            <w:shd w:val="clear" w:color="000000" w:fill="DAEEF3"/>
            <w:noWrap/>
            <w:vAlign w:val="bottom"/>
            <w:hideMark/>
          </w:tcPr>
          <w:p w14:paraId="2E29D0B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3 284</w:t>
            </w:r>
          </w:p>
        </w:tc>
        <w:tc>
          <w:tcPr>
            <w:tcW w:w="1107" w:type="dxa"/>
            <w:tcBorders>
              <w:top w:val="nil"/>
              <w:left w:val="nil"/>
              <w:bottom w:val="nil"/>
              <w:right w:val="single" w:sz="4" w:space="0" w:color="31869B"/>
            </w:tcBorders>
            <w:shd w:val="clear" w:color="000000" w:fill="DAEEF3"/>
            <w:noWrap/>
            <w:vAlign w:val="bottom"/>
            <w:hideMark/>
          </w:tcPr>
          <w:p w14:paraId="153874EA"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3 273</w:t>
            </w:r>
          </w:p>
        </w:tc>
        <w:tc>
          <w:tcPr>
            <w:tcW w:w="1323" w:type="dxa"/>
            <w:tcBorders>
              <w:top w:val="nil"/>
              <w:left w:val="nil"/>
              <w:bottom w:val="nil"/>
              <w:right w:val="single" w:sz="4" w:space="0" w:color="31869B"/>
            </w:tcBorders>
            <w:shd w:val="clear" w:color="000000" w:fill="B7DEE8"/>
            <w:noWrap/>
            <w:vAlign w:val="bottom"/>
            <w:hideMark/>
          </w:tcPr>
          <w:p w14:paraId="31EA0196"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6 557</w:t>
            </w:r>
          </w:p>
        </w:tc>
        <w:tc>
          <w:tcPr>
            <w:tcW w:w="1323" w:type="dxa"/>
            <w:tcBorders>
              <w:top w:val="nil"/>
              <w:left w:val="nil"/>
              <w:bottom w:val="nil"/>
              <w:right w:val="single" w:sz="4" w:space="0" w:color="60497A"/>
            </w:tcBorders>
            <w:shd w:val="clear" w:color="000000" w:fill="CCC0DA"/>
            <w:noWrap/>
            <w:vAlign w:val="bottom"/>
            <w:hideMark/>
          </w:tcPr>
          <w:p w14:paraId="794BA364"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13 109</w:t>
            </w:r>
          </w:p>
        </w:tc>
        <w:tc>
          <w:tcPr>
            <w:tcW w:w="1200" w:type="dxa"/>
            <w:tcBorders>
              <w:top w:val="nil"/>
              <w:left w:val="nil"/>
              <w:bottom w:val="nil"/>
              <w:right w:val="single" w:sz="4" w:space="0" w:color="60497A"/>
            </w:tcBorders>
            <w:shd w:val="clear" w:color="000000" w:fill="B1A0C7"/>
            <w:noWrap/>
            <w:vAlign w:val="bottom"/>
            <w:hideMark/>
          </w:tcPr>
          <w:p w14:paraId="65C8339A"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2,05%</w:t>
            </w:r>
          </w:p>
        </w:tc>
      </w:tr>
      <w:tr w:rsidR="001012D8" w:rsidRPr="001012D8" w14:paraId="24F22295" w14:textId="77777777" w:rsidTr="001012D8">
        <w:trPr>
          <w:trHeight w:val="255"/>
        </w:trPr>
        <w:tc>
          <w:tcPr>
            <w:tcW w:w="526" w:type="dxa"/>
            <w:tcBorders>
              <w:top w:val="nil"/>
              <w:left w:val="single" w:sz="4" w:space="0" w:color="76933C"/>
              <w:bottom w:val="nil"/>
              <w:right w:val="nil"/>
            </w:tcBorders>
            <w:shd w:val="clear" w:color="000000" w:fill="EBF1DE"/>
            <w:noWrap/>
            <w:vAlign w:val="bottom"/>
            <w:hideMark/>
          </w:tcPr>
          <w:p w14:paraId="16CED48C"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i/>
                <w:iCs/>
                <w:sz w:val="20"/>
                <w:lang w:val="en-GB" w:eastAsia="en-GB"/>
              </w:rPr>
            </w:pPr>
            <w:r w:rsidRPr="001012D8">
              <w:rPr>
                <w:rFonts w:ascii="Arial" w:hAnsi="Arial" w:cs="Arial"/>
                <w:i/>
                <w:iCs/>
                <w:sz w:val="20"/>
                <w:lang w:val="en-GB" w:eastAsia="en-GB"/>
              </w:rPr>
              <w:t>PT3</w:t>
            </w:r>
          </w:p>
        </w:tc>
        <w:tc>
          <w:tcPr>
            <w:tcW w:w="3840" w:type="dxa"/>
            <w:tcBorders>
              <w:top w:val="nil"/>
              <w:left w:val="nil"/>
              <w:bottom w:val="nil"/>
              <w:right w:val="single" w:sz="4" w:space="0" w:color="76933C"/>
            </w:tcBorders>
            <w:shd w:val="clear" w:color="000000" w:fill="EBF1DE"/>
            <w:noWrap/>
            <w:vAlign w:val="bottom"/>
            <w:hideMark/>
          </w:tcPr>
          <w:p w14:paraId="17BCCD76"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roofErr w:type="spellStart"/>
            <w:r w:rsidRPr="001012D8">
              <w:rPr>
                <w:rFonts w:ascii="Arial" w:hAnsi="Arial" w:cs="Arial"/>
                <w:sz w:val="20"/>
                <w:lang w:val="en-GB" w:eastAsia="en-GB"/>
              </w:rPr>
              <w:t>Infraestructura</w:t>
            </w:r>
            <w:proofErr w:type="spellEnd"/>
            <w:r w:rsidRPr="001012D8">
              <w:rPr>
                <w:rFonts w:ascii="Arial" w:hAnsi="Arial" w:cs="Arial"/>
                <w:sz w:val="20"/>
                <w:lang w:val="en-GB" w:eastAsia="en-GB"/>
              </w:rPr>
              <w:t xml:space="preserve"> y </w:t>
            </w:r>
            <w:proofErr w:type="spellStart"/>
            <w:r w:rsidRPr="001012D8">
              <w:rPr>
                <w:rFonts w:ascii="Arial" w:hAnsi="Arial" w:cs="Arial"/>
                <w:sz w:val="20"/>
                <w:lang w:val="en-GB" w:eastAsia="en-GB"/>
              </w:rPr>
              <w:t>servicios</w:t>
            </w:r>
            <w:proofErr w:type="spellEnd"/>
          </w:p>
        </w:tc>
        <w:tc>
          <w:tcPr>
            <w:tcW w:w="1108" w:type="dxa"/>
            <w:tcBorders>
              <w:top w:val="nil"/>
              <w:left w:val="nil"/>
              <w:bottom w:val="nil"/>
              <w:right w:val="dotDash" w:sz="4" w:space="0" w:color="E26B0A"/>
            </w:tcBorders>
            <w:shd w:val="clear" w:color="000000" w:fill="FDE9D9"/>
            <w:noWrap/>
            <w:vAlign w:val="bottom"/>
            <w:hideMark/>
          </w:tcPr>
          <w:p w14:paraId="4122F019"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32 110</w:t>
            </w:r>
          </w:p>
        </w:tc>
        <w:tc>
          <w:tcPr>
            <w:tcW w:w="1108" w:type="dxa"/>
            <w:tcBorders>
              <w:top w:val="nil"/>
              <w:left w:val="nil"/>
              <w:bottom w:val="nil"/>
              <w:right w:val="single" w:sz="4" w:space="0" w:color="E26B0A"/>
            </w:tcBorders>
            <w:shd w:val="clear" w:color="000000" w:fill="FDE9D9"/>
            <w:noWrap/>
            <w:vAlign w:val="bottom"/>
            <w:hideMark/>
          </w:tcPr>
          <w:p w14:paraId="7461CCD0"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31 457</w:t>
            </w:r>
          </w:p>
        </w:tc>
        <w:tc>
          <w:tcPr>
            <w:tcW w:w="1324" w:type="dxa"/>
            <w:tcBorders>
              <w:top w:val="nil"/>
              <w:left w:val="nil"/>
              <w:bottom w:val="nil"/>
              <w:right w:val="single" w:sz="4" w:space="0" w:color="E26B0A"/>
            </w:tcBorders>
            <w:shd w:val="clear" w:color="000000" w:fill="FCD5B4"/>
            <w:noWrap/>
            <w:vAlign w:val="bottom"/>
            <w:hideMark/>
          </w:tcPr>
          <w:p w14:paraId="66FB50AE"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63 567</w:t>
            </w:r>
          </w:p>
        </w:tc>
        <w:tc>
          <w:tcPr>
            <w:tcW w:w="1107" w:type="dxa"/>
            <w:tcBorders>
              <w:top w:val="nil"/>
              <w:left w:val="nil"/>
              <w:bottom w:val="nil"/>
              <w:right w:val="dotDotDash" w:sz="4" w:space="0" w:color="31869B"/>
            </w:tcBorders>
            <w:shd w:val="clear" w:color="000000" w:fill="DAEEF3"/>
            <w:noWrap/>
            <w:vAlign w:val="bottom"/>
            <w:hideMark/>
          </w:tcPr>
          <w:p w14:paraId="52530CA2"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32 047</w:t>
            </w:r>
          </w:p>
        </w:tc>
        <w:tc>
          <w:tcPr>
            <w:tcW w:w="1107" w:type="dxa"/>
            <w:tcBorders>
              <w:top w:val="nil"/>
              <w:left w:val="nil"/>
              <w:bottom w:val="nil"/>
              <w:right w:val="single" w:sz="4" w:space="0" w:color="31869B"/>
            </w:tcBorders>
            <w:shd w:val="clear" w:color="000000" w:fill="DAEEF3"/>
            <w:noWrap/>
            <w:vAlign w:val="bottom"/>
            <w:hideMark/>
          </w:tcPr>
          <w:p w14:paraId="5718927E"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32 524</w:t>
            </w:r>
          </w:p>
        </w:tc>
        <w:tc>
          <w:tcPr>
            <w:tcW w:w="1323" w:type="dxa"/>
            <w:tcBorders>
              <w:top w:val="nil"/>
              <w:left w:val="nil"/>
              <w:bottom w:val="nil"/>
              <w:right w:val="single" w:sz="4" w:space="0" w:color="31869B"/>
            </w:tcBorders>
            <w:shd w:val="clear" w:color="000000" w:fill="B7DEE8"/>
            <w:noWrap/>
            <w:vAlign w:val="bottom"/>
            <w:hideMark/>
          </w:tcPr>
          <w:p w14:paraId="64B8DE56"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64 571</w:t>
            </w:r>
          </w:p>
        </w:tc>
        <w:tc>
          <w:tcPr>
            <w:tcW w:w="1323" w:type="dxa"/>
            <w:tcBorders>
              <w:top w:val="nil"/>
              <w:left w:val="nil"/>
              <w:bottom w:val="nil"/>
              <w:right w:val="single" w:sz="4" w:space="0" w:color="60497A"/>
            </w:tcBorders>
            <w:shd w:val="clear" w:color="000000" w:fill="CCC0DA"/>
            <w:noWrap/>
            <w:vAlign w:val="bottom"/>
            <w:hideMark/>
          </w:tcPr>
          <w:p w14:paraId="23367F08"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128 138</w:t>
            </w:r>
          </w:p>
        </w:tc>
        <w:tc>
          <w:tcPr>
            <w:tcW w:w="1200" w:type="dxa"/>
            <w:tcBorders>
              <w:top w:val="nil"/>
              <w:left w:val="nil"/>
              <w:bottom w:val="nil"/>
              <w:right w:val="single" w:sz="4" w:space="0" w:color="60497A"/>
            </w:tcBorders>
            <w:shd w:val="clear" w:color="000000" w:fill="B1A0C7"/>
            <w:noWrap/>
            <w:vAlign w:val="bottom"/>
            <w:hideMark/>
          </w:tcPr>
          <w:p w14:paraId="7CB41E0F"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20,03%</w:t>
            </w:r>
          </w:p>
        </w:tc>
      </w:tr>
      <w:tr w:rsidR="001012D8" w:rsidRPr="001012D8" w14:paraId="7AD6F18B" w14:textId="77777777" w:rsidTr="001012D8">
        <w:trPr>
          <w:trHeight w:val="255"/>
        </w:trPr>
        <w:tc>
          <w:tcPr>
            <w:tcW w:w="526" w:type="dxa"/>
            <w:tcBorders>
              <w:top w:val="nil"/>
              <w:left w:val="single" w:sz="4" w:space="0" w:color="76933C"/>
              <w:bottom w:val="nil"/>
              <w:right w:val="nil"/>
            </w:tcBorders>
            <w:shd w:val="clear" w:color="000000" w:fill="EBF1DE"/>
            <w:noWrap/>
            <w:vAlign w:val="bottom"/>
            <w:hideMark/>
          </w:tcPr>
          <w:p w14:paraId="78256ECA"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i/>
                <w:iCs/>
                <w:sz w:val="20"/>
                <w:lang w:val="en-GB" w:eastAsia="en-GB"/>
              </w:rPr>
            </w:pPr>
            <w:r w:rsidRPr="001012D8">
              <w:rPr>
                <w:rFonts w:ascii="Arial" w:hAnsi="Arial" w:cs="Arial"/>
                <w:i/>
                <w:iCs/>
                <w:sz w:val="20"/>
                <w:lang w:val="en-GB" w:eastAsia="en-GB"/>
              </w:rPr>
              <w:t>PT4</w:t>
            </w:r>
          </w:p>
        </w:tc>
        <w:tc>
          <w:tcPr>
            <w:tcW w:w="3840" w:type="dxa"/>
            <w:tcBorders>
              <w:top w:val="nil"/>
              <w:left w:val="nil"/>
              <w:bottom w:val="nil"/>
              <w:right w:val="single" w:sz="4" w:space="0" w:color="76933C"/>
            </w:tcBorders>
            <w:shd w:val="clear" w:color="000000" w:fill="EBF1DE"/>
            <w:noWrap/>
            <w:vAlign w:val="bottom"/>
            <w:hideMark/>
          </w:tcPr>
          <w:p w14:paraId="4F183238"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roofErr w:type="spellStart"/>
            <w:r w:rsidRPr="001012D8">
              <w:rPr>
                <w:rFonts w:ascii="Arial" w:hAnsi="Arial" w:cs="Arial"/>
                <w:sz w:val="20"/>
                <w:lang w:val="en-GB" w:eastAsia="en-GB"/>
              </w:rPr>
              <w:t>Aplicaciones</w:t>
            </w:r>
            <w:proofErr w:type="spellEnd"/>
          </w:p>
        </w:tc>
        <w:tc>
          <w:tcPr>
            <w:tcW w:w="1108" w:type="dxa"/>
            <w:tcBorders>
              <w:top w:val="nil"/>
              <w:left w:val="nil"/>
              <w:bottom w:val="nil"/>
              <w:right w:val="dotDash" w:sz="4" w:space="0" w:color="E26B0A"/>
            </w:tcBorders>
            <w:shd w:val="clear" w:color="000000" w:fill="FDE9D9"/>
            <w:noWrap/>
            <w:vAlign w:val="bottom"/>
            <w:hideMark/>
          </w:tcPr>
          <w:p w14:paraId="6E4B6B7A"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20 943</w:t>
            </w:r>
          </w:p>
        </w:tc>
        <w:tc>
          <w:tcPr>
            <w:tcW w:w="1108" w:type="dxa"/>
            <w:tcBorders>
              <w:top w:val="nil"/>
              <w:left w:val="nil"/>
              <w:bottom w:val="nil"/>
              <w:right w:val="single" w:sz="4" w:space="0" w:color="E26B0A"/>
            </w:tcBorders>
            <w:shd w:val="clear" w:color="000000" w:fill="FDE9D9"/>
            <w:noWrap/>
            <w:vAlign w:val="bottom"/>
            <w:hideMark/>
          </w:tcPr>
          <w:p w14:paraId="5E671F0E"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20 236</w:t>
            </w:r>
          </w:p>
        </w:tc>
        <w:tc>
          <w:tcPr>
            <w:tcW w:w="1324" w:type="dxa"/>
            <w:tcBorders>
              <w:top w:val="nil"/>
              <w:left w:val="nil"/>
              <w:bottom w:val="nil"/>
              <w:right w:val="single" w:sz="4" w:space="0" w:color="E26B0A"/>
            </w:tcBorders>
            <w:shd w:val="clear" w:color="000000" w:fill="FCD5B4"/>
            <w:noWrap/>
            <w:vAlign w:val="bottom"/>
            <w:hideMark/>
          </w:tcPr>
          <w:p w14:paraId="351F401E"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41 179</w:t>
            </w:r>
          </w:p>
        </w:tc>
        <w:tc>
          <w:tcPr>
            <w:tcW w:w="1107" w:type="dxa"/>
            <w:tcBorders>
              <w:top w:val="nil"/>
              <w:left w:val="nil"/>
              <w:bottom w:val="nil"/>
              <w:right w:val="dotDotDash" w:sz="4" w:space="0" w:color="31869B"/>
            </w:tcBorders>
            <w:shd w:val="clear" w:color="000000" w:fill="DAEEF3"/>
            <w:noWrap/>
            <w:vAlign w:val="bottom"/>
            <w:hideMark/>
          </w:tcPr>
          <w:p w14:paraId="0AEB852F"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20 650</w:t>
            </w:r>
          </w:p>
        </w:tc>
        <w:tc>
          <w:tcPr>
            <w:tcW w:w="1107" w:type="dxa"/>
            <w:tcBorders>
              <w:top w:val="nil"/>
              <w:left w:val="nil"/>
              <w:bottom w:val="nil"/>
              <w:right w:val="single" w:sz="4" w:space="0" w:color="31869B"/>
            </w:tcBorders>
            <w:shd w:val="clear" w:color="000000" w:fill="DAEEF3"/>
            <w:noWrap/>
            <w:vAlign w:val="bottom"/>
            <w:hideMark/>
          </w:tcPr>
          <w:p w14:paraId="08611E17"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20 589</w:t>
            </w:r>
          </w:p>
        </w:tc>
        <w:tc>
          <w:tcPr>
            <w:tcW w:w="1323" w:type="dxa"/>
            <w:tcBorders>
              <w:top w:val="nil"/>
              <w:left w:val="nil"/>
              <w:bottom w:val="nil"/>
              <w:right w:val="single" w:sz="4" w:space="0" w:color="31869B"/>
            </w:tcBorders>
            <w:shd w:val="clear" w:color="000000" w:fill="B7DEE8"/>
            <w:noWrap/>
            <w:vAlign w:val="bottom"/>
            <w:hideMark/>
          </w:tcPr>
          <w:p w14:paraId="10CC0CCF"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41 239</w:t>
            </w:r>
          </w:p>
        </w:tc>
        <w:tc>
          <w:tcPr>
            <w:tcW w:w="1323" w:type="dxa"/>
            <w:tcBorders>
              <w:top w:val="nil"/>
              <w:left w:val="nil"/>
              <w:bottom w:val="nil"/>
              <w:right w:val="single" w:sz="4" w:space="0" w:color="60497A"/>
            </w:tcBorders>
            <w:shd w:val="clear" w:color="000000" w:fill="CCC0DA"/>
            <w:noWrap/>
            <w:vAlign w:val="bottom"/>
            <w:hideMark/>
          </w:tcPr>
          <w:p w14:paraId="7F141A5E"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82 418</w:t>
            </w:r>
          </w:p>
        </w:tc>
        <w:tc>
          <w:tcPr>
            <w:tcW w:w="1200" w:type="dxa"/>
            <w:tcBorders>
              <w:top w:val="nil"/>
              <w:left w:val="nil"/>
              <w:bottom w:val="nil"/>
              <w:right w:val="single" w:sz="4" w:space="0" w:color="60497A"/>
            </w:tcBorders>
            <w:shd w:val="clear" w:color="000000" w:fill="B1A0C7"/>
            <w:noWrap/>
            <w:vAlign w:val="bottom"/>
            <w:hideMark/>
          </w:tcPr>
          <w:p w14:paraId="414478B1"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12,88%</w:t>
            </w:r>
          </w:p>
        </w:tc>
      </w:tr>
      <w:tr w:rsidR="001012D8" w:rsidRPr="001012D8" w14:paraId="28F6A152" w14:textId="77777777" w:rsidTr="001012D8">
        <w:trPr>
          <w:trHeight w:val="255"/>
        </w:trPr>
        <w:tc>
          <w:tcPr>
            <w:tcW w:w="526" w:type="dxa"/>
            <w:tcBorders>
              <w:top w:val="nil"/>
              <w:left w:val="single" w:sz="4" w:space="0" w:color="76933C"/>
              <w:bottom w:val="nil"/>
              <w:right w:val="nil"/>
            </w:tcBorders>
            <w:shd w:val="clear" w:color="000000" w:fill="EBF1DE"/>
            <w:noWrap/>
            <w:vAlign w:val="bottom"/>
            <w:hideMark/>
          </w:tcPr>
          <w:p w14:paraId="22FD5A22"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i/>
                <w:iCs/>
                <w:sz w:val="20"/>
                <w:lang w:val="en-GB" w:eastAsia="en-GB"/>
              </w:rPr>
            </w:pPr>
            <w:r w:rsidRPr="001012D8">
              <w:rPr>
                <w:rFonts w:ascii="Arial" w:hAnsi="Arial" w:cs="Arial"/>
                <w:i/>
                <w:iCs/>
                <w:sz w:val="20"/>
                <w:lang w:val="en-GB" w:eastAsia="en-GB"/>
              </w:rPr>
              <w:t>PT5</w:t>
            </w:r>
          </w:p>
        </w:tc>
        <w:tc>
          <w:tcPr>
            <w:tcW w:w="3840" w:type="dxa"/>
            <w:tcBorders>
              <w:top w:val="nil"/>
              <w:left w:val="nil"/>
              <w:bottom w:val="nil"/>
              <w:right w:val="single" w:sz="4" w:space="0" w:color="76933C"/>
            </w:tcBorders>
            <w:shd w:val="clear" w:color="000000" w:fill="EBF1DE"/>
            <w:noWrap/>
            <w:vAlign w:val="bottom"/>
            <w:hideMark/>
          </w:tcPr>
          <w:p w14:paraId="6C778EE9"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roofErr w:type="spellStart"/>
            <w:r w:rsidRPr="001012D8">
              <w:rPr>
                <w:rFonts w:ascii="Arial" w:hAnsi="Arial" w:cs="Arial"/>
                <w:sz w:val="20"/>
                <w:lang w:val="en-GB" w:eastAsia="en-GB"/>
              </w:rPr>
              <w:t>Entorno</w:t>
            </w:r>
            <w:proofErr w:type="spellEnd"/>
            <w:r w:rsidRPr="001012D8">
              <w:rPr>
                <w:rFonts w:ascii="Arial" w:hAnsi="Arial" w:cs="Arial"/>
                <w:sz w:val="20"/>
                <w:lang w:val="en-GB" w:eastAsia="en-GB"/>
              </w:rPr>
              <w:t xml:space="preserve"> </w:t>
            </w:r>
            <w:proofErr w:type="spellStart"/>
            <w:r w:rsidRPr="001012D8">
              <w:rPr>
                <w:rFonts w:ascii="Arial" w:hAnsi="Arial" w:cs="Arial"/>
                <w:sz w:val="20"/>
                <w:lang w:val="en-GB" w:eastAsia="en-GB"/>
              </w:rPr>
              <w:t>propicio</w:t>
            </w:r>
            <w:proofErr w:type="spellEnd"/>
          </w:p>
        </w:tc>
        <w:tc>
          <w:tcPr>
            <w:tcW w:w="1108" w:type="dxa"/>
            <w:tcBorders>
              <w:top w:val="nil"/>
              <w:left w:val="nil"/>
              <w:bottom w:val="nil"/>
              <w:right w:val="dotDash" w:sz="4" w:space="0" w:color="E26B0A"/>
            </w:tcBorders>
            <w:shd w:val="clear" w:color="000000" w:fill="FDE9D9"/>
            <w:noWrap/>
            <w:vAlign w:val="bottom"/>
            <w:hideMark/>
          </w:tcPr>
          <w:p w14:paraId="41B26234"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33 502</w:t>
            </w:r>
          </w:p>
        </w:tc>
        <w:tc>
          <w:tcPr>
            <w:tcW w:w="1108" w:type="dxa"/>
            <w:tcBorders>
              <w:top w:val="nil"/>
              <w:left w:val="nil"/>
              <w:bottom w:val="nil"/>
              <w:right w:val="single" w:sz="4" w:space="0" w:color="E26B0A"/>
            </w:tcBorders>
            <w:shd w:val="clear" w:color="000000" w:fill="FDE9D9"/>
            <w:noWrap/>
            <w:vAlign w:val="bottom"/>
            <w:hideMark/>
          </w:tcPr>
          <w:p w14:paraId="736E2B8C"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33 532</w:t>
            </w:r>
          </w:p>
        </w:tc>
        <w:tc>
          <w:tcPr>
            <w:tcW w:w="1324" w:type="dxa"/>
            <w:tcBorders>
              <w:top w:val="nil"/>
              <w:left w:val="nil"/>
              <w:bottom w:val="nil"/>
              <w:right w:val="single" w:sz="4" w:space="0" w:color="E26B0A"/>
            </w:tcBorders>
            <w:shd w:val="clear" w:color="000000" w:fill="FCD5B4"/>
            <w:noWrap/>
            <w:vAlign w:val="bottom"/>
            <w:hideMark/>
          </w:tcPr>
          <w:p w14:paraId="64897EB6"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67 034</w:t>
            </w:r>
          </w:p>
        </w:tc>
        <w:tc>
          <w:tcPr>
            <w:tcW w:w="1107" w:type="dxa"/>
            <w:tcBorders>
              <w:top w:val="nil"/>
              <w:left w:val="nil"/>
              <w:bottom w:val="nil"/>
              <w:right w:val="dotDotDash" w:sz="4" w:space="0" w:color="31869B"/>
            </w:tcBorders>
            <w:shd w:val="clear" w:color="000000" w:fill="DAEEF3"/>
            <w:noWrap/>
            <w:vAlign w:val="bottom"/>
            <w:hideMark/>
          </w:tcPr>
          <w:p w14:paraId="09CEF8D7"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33 994</w:t>
            </w:r>
          </w:p>
        </w:tc>
        <w:tc>
          <w:tcPr>
            <w:tcW w:w="1107" w:type="dxa"/>
            <w:tcBorders>
              <w:top w:val="nil"/>
              <w:left w:val="nil"/>
              <w:bottom w:val="nil"/>
              <w:right w:val="single" w:sz="4" w:space="0" w:color="31869B"/>
            </w:tcBorders>
            <w:shd w:val="clear" w:color="000000" w:fill="DAEEF3"/>
            <w:noWrap/>
            <w:vAlign w:val="bottom"/>
            <w:hideMark/>
          </w:tcPr>
          <w:p w14:paraId="642D191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34 738</w:t>
            </w:r>
          </w:p>
        </w:tc>
        <w:tc>
          <w:tcPr>
            <w:tcW w:w="1323" w:type="dxa"/>
            <w:tcBorders>
              <w:top w:val="nil"/>
              <w:left w:val="nil"/>
              <w:bottom w:val="nil"/>
              <w:right w:val="single" w:sz="4" w:space="0" w:color="31869B"/>
            </w:tcBorders>
            <w:shd w:val="clear" w:color="000000" w:fill="B7DEE8"/>
            <w:noWrap/>
            <w:vAlign w:val="bottom"/>
            <w:hideMark/>
          </w:tcPr>
          <w:p w14:paraId="312837AF"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68 732</w:t>
            </w:r>
          </w:p>
        </w:tc>
        <w:tc>
          <w:tcPr>
            <w:tcW w:w="1323" w:type="dxa"/>
            <w:tcBorders>
              <w:top w:val="nil"/>
              <w:left w:val="nil"/>
              <w:bottom w:val="nil"/>
              <w:right w:val="single" w:sz="4" w:space="0" w:color="60497A"/>
            </w:tcBorders>
            <w:shd w:val="clear" w:color="000000" w:fill="CCC0DA"/>
            <w:noWrap/>
            <w:vAlign w:val="bottom"/>
            <w:hideMark/>
          </w:tcPr>
          <w:p w14:paraId="6EED147B"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135 766</w:t>
            </w:r>
          </w:p>
        </w:tc>
        <w:tc>
          <w:tcPr>
            <w:tcW w:w="1200" w:type="dxa"/>
            <w:tcBorders>
              <w:top w:val="nil"/>
              <w:left w:val="nil"/>
              <w:bottom w:val="nil"/>
              <w:right w:val="single" w:sz="4" w:space="0" w:color="60497A"/>
            </w:tcBorders>
            <w:shd w:val="clear" w:color="000000" w:fill="B1A0C7"/>
            <w:noWrap/>
            <w:vAlign w:val="bottom"/>
            <w:hideMark/>
          </w:tcPr>
          <w:p w14:paraId="18379FB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21,22%</w:t>
            </w:r>
          </w:p>
        </w:tc>
      </w:tr>
      <w:tr w:rsidR="001012D8" w:rsidRPr="001012D8" w14:paraId="75FF3DD5" w14:textId="77777777" w:rsidTr="001012D8">
        <w:trPr>
          <w:trHeight w:val="255"/>
        </w:trPr>
        <w:tc>
          <w:tcPr>
            <w:tcW w:w="526" w:type="dxa"/>
            <w:tcBorders>
              <w:top w:val="nil"/>
              <w:left w:val="single" w:sz="4" w:space="0" w:color="76933C"/>
              <w:bottom w:val="nil"/>
              <w:right w:val="nil"/>
            </w:tcBorders>
            <w:shd w:val="clear" w:color="000000" w:fill="EBF1DE"/>
            <w:noWrap/>
            <w:vAlign w:val="bottom"/>
            <w:hideMark/>
          </w:tcPr>
          <w:p w14:paraId="189793F8"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i/>
                <w:iCs/>
                <w:sz w:val="20"/>
                <w:lang w:val="en-GB" w:eastAsia="en-GB"/>
              </w:rPr>
            </w:pPr>
            <w:r w:rsidRPr="001012D8">
              <w:rPr>
                <w:rFonts w:ascii="Arial" w:hAnsi="Arial" w:cs="Arial"/>
                <w:i/>
                <w:iCs/>
                <w:sz w:val="20"/>
                <w:lang w:val="en-GB" w:eastAsia="en-GB"/>
              </w:rPr>
              <w:t>PT6</w:t>
            </w:r>
          </w:p>
        </w:tc>
        <w:tc>
          <w:tcPr>
            <w:tcW w:w="3840" w:type="dxa"/>
            <w:tcBorders>
              <w:top w:val="nil"/>
              <w:left w:val="nil"/>
              <w:bottom w:val="nil"/>
              <w:right w:val="single" w:sz="4" w:space="0" w:color="76933C"/>
            </w:tcBorders>
            <w:shd w:val="clear" w:color="000000" w:fill="EBF1DE"/>
            <w:noWrap/>
            <w:vAlign w:val="bottom"/>
            <w:hideMark/>
          </w:tcPr>
          <w:p w14:paraId="0A14480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roofErr w:type="spellStart"/>
            <w:r w:rsidRPr="001012D8">
              <w:rPr>
                <w:rFonts w:ascii="Arial" w:hAnsi="Arial" w:cs="Arial"/>
                <w:sz w:val="20"/>
                <w:lang w:val="en-GB" w:eastAsia="en-GB"/>
              </w:rPr>
              <w:t>Ciberseguridad</w:t>
            </w:r>
            <w:proofErr w:type="spellEnd"/>
          </w:p>
        </w:tc>
        <w:tc>
          <w:tcPr>
            <w:tcW w:w="1108" w:type="dxa"/>
            <w:tcBorders>
              <w:top w:val="nil"/>
              <w:left w:val="nil"/>
              <w:bottom w:val="nil"/>
              <w:right w:val="dotDash" w:sz="4" w:space="0" w:color="E26B0A"/>
            </w:tcBorders>
            <w:shd w:val="clear" w:color="000000" w:fill="FDE9D9"/>
            <w:noWrap/>
            <w:vAlign w:val="bottom"/>
            <w:hideMark/>
          </w:tcPr>
          <w:p w14:paraId="471BA0C3"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15 736</w:t>
            </w:r>
          </w:p>
        </w:tc>
        <w:tc>
          <w:tcPr>
            <w:tcW w:w="1108" w:type="dxa"/>
            <w:tcBorders>
              <w:top w:val="nil"/>
              <w:left w:val="nil"/>
              <w:bottom w:val="nil"/>
              <w:right w:val="single" w:sz="4" w:space="0" w:color="E26B0A"/>
            </w:tcBorders>
            <w:shd w:val="clear" w:color="000000" w:fill="FDE9D9"/>
            <w:noWrap/>
            <w:vAlign w:val="bottom"/>
            <w:hideMark/>
          </w:tcPr>
          <w:p w14:paraId="09F3347B"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15 446</w:t>
            </w:r>
          </w:p>
        </w:tc>
        <w:tc>
          <w:tcPr>
            <w:tcW w:w="1324" w:type="dxa"/>
            <w:tcBorders>
              <w:top w:val="nil"/>
              <w:left w:val="nil"/>
              <w:bottom w:val="nil"/>
              <w:right w:val="single" w:sz="4" w:space="0" w:color="E26B0A"/>
            </w:tcBorders>
            <w:shd w:val="clear" w:color="000000" w:fill="FCD5B4"/>
            <w:noWrap/>
            <w:vAlign w:val="bottom"/>
            <w:hideMark/>
          </w:tcPr>
          <w:p w14:paraId="52310BC7"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31 182</w:t>
            </w:r>
          </w:p>
        </w:tc>
        <w:tc>
          <w:tcPr>
            <w:tcW w:w="1107" w:type="dxa"/>
            <w:tcBorders>
              <w:top w:val="nil"/>
              <w:left w:val="nil"/>
              <w:bottom w:val="nil"/>
              <w:right w:val="dotDotDash" w:sz="4" w:space="0" w:color="31869B"/>
            </w:tcBorders>
            <w:shd w:val="clear" w:color="000000" w:fill="DAEEF3"/>
            <w:noWrap/>
            <w:vAlign w:val="bottom"/>
            <w:hideMark/>
          </w:tcPr>
          <w:p w14:paraId="3E9DBADE"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15 696</w:t>
            </w:r>
          </w:p>
        </w:tc>
        <w:tc>
          <w:tcPr>
            <w:tcW w:w="1107" w:type="dxa"/>
            <w:tcBorders>
              <w:top w:val="nil"/>
              <w:left w:val="nil"/>
              <w:bottom w:val="nil"/>
              <w:right w:val="single" w:sz="4" w:space="0" w:color="31869B"/>
            </w:tcBorders>
            <w:shd w:val="clear" w:color="000000" w:fill="DAEEF3"/>
            <w:noWrap/>
            <w:vAlign w:val="bottom"/>
            <w:hideMark/>
          </w:tcPr>
          <w:p w14:paraId="4416ADDD"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15 656</w:t>
            </w:r>
          </w:p>
        </w:tc>
        <w:tc>
          <w:tcPr>
            <w:tcW w:w="1323" w:type="dxa"/>
            <w:tcBorders>
              <w:top w:val="nil"/>
              <w:left w:val="nil"/>
              <w:bottom w:val="nil"/>
              <w:right w:val="single" w:sz="4" w:space="0" w:color="31869B"/>
            </w:tcBorders>
            <w:shd w:val="clear" w:color="000000" w:fill="B7DEE8"/>
            <w:noWrap/>
            <w:vAlign w:val="bottom"/>
            <w:hideMark/>
          </w:tcPr>
          <w:p w14:paraId="3518E19C"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31 352</w:t>
            </w:r>
          </w:p>
        </w:tc>
        <w:tc>
          <w:tcPr>
            <w:tcW w:w="1323" w:type="dxa"/>
            <w:tcBorders>
              <w:top w:val="nil"/>
              <w:left w:val="nil"/>
              <w:bottom w:val="nil"/>
              <w:right w:val="single" w:sz="4" w:space="0" w:color="60497A"/>
            </w:tcBorders>
            <w:shd w:val="clear" w:color="000000" w:fill="CCC0DA"/>
            <w:noWrap/>
            <w:vAlign w:val="bottom"/>
            <w:hideMark/>
          </w:tcPr>
          <w:p w14:paraId="1693EDD9"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62 534</w:t>
            </w:r>
          </w:p>
        </w:tc>
        <w:tc>
          <w:tcPr>
            <w:tcW w:w="1200" w:type="dxa"/>
            <w:tcBorders>
              <w:top w:val="nil"/>
              <w:left w:val="nil"/>
              <w:bottom w:val="nil"/>
              <w:right w:val="single" w:sz="4" w:space="0" w:color="60497A"/>
            </w:tcBorders>
            <w:shd w:val="clear" w:color="000000" w:fill="B1A0C7"/>
            <w:noWrap/>
            <w:vAlign w:val="bottom"/>
            <w:hideMark/>
          </w:tcPr>
          <w:p w14:paraId="44185EF2"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9,77%</w:t>
            </w:r>
          </w:p>
        </w:tc>
      </w:tr>
      <w:tr w:rsidR="001012D8" w:rsidRPr="001012D8" w14:paraId="0FC9D097" w14:textId="77777777" w:rsidTr="001012D8">
        <w:trPr>
          <w:trHeight w:val="255"/>
        </w:trPr>
        <w:tc>
          <w:tcPr>
            <w:tcW w:w="4366"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5BF3FF00"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ind w:left="-57" w:right="-57"/>
              <w:textAlignment w:val="auto"/>
              <w:rPr>
                <w:rFonts w:ascii="Arial" w:hAnsi="Arial" w:cs="Arial"/>
                <w:b/>
                <w:bCs/>
                <w:sz w:val="20"/>
                <w:lang w:val="en-GB" w:eastAsia="en-GB"/>
              </w:rPr>
            </w:pPr>
            <w:r w:rsidRPr="001012D8">
              <w:rPr>
                <w:rFonts w:ascii="Arial" w:hAnsi="Arial" w:cs="Arial"/>
                <w:b/>
                <w:bCs/>
                <w:sz w:val="20"/>
                <w:lang w:val="en-GB" w:eastAsia="en-GB"/>
              </w:rPr>
              <w:t>Subtotal</w:t>
            </w:r>
          </w:p>
        </w:tc>
        <w:tc>
          <w:tcPr>
            <w:tcW w:w="1108" w:type="dxa"/>
            <w:tcBorders>
              <w:top w:val="single" w:sz="4" w:space="0" w:color="E26B0A"/>
              <w:left w:val="nil"/>
              <w:bottom w:val="single" w:sz="4" w:space="0" w:color="E26B0A"/>
              <w:right w:val="dotDash" w:sz="4" w:space="0" w:color="E26B0A"/>
            </w:tcBorders>
            <w:shd w:val="clear" w:color="000000" w:fill="FDE9D9"/>
            <w:noWrap/>
            <w:vAlign w:val="bottom"/>
            <w:hideMark/>
          </w:tcPr>
          <w:p w14:paraId="3A8A8F1F"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0"/>
                <w:lang w:val="en-GB" w:eastAsia="en-GB"/>
              </w:rPr>
            </w:pPr>
            <w:r w:rsidRPr="001012D8">
              <w:rPr>
                <w:rFonts w:ascii="Arial" w:hAnsi="Arial" w:cs="Arial"/>
                <w:b/>
                <w:bCs/>
                <w:sz w:val="20"/>
                <w:lang w:val="en-GB" w:eastAsia="en-GB"/>
              </w:rPr>
              <w:t>162 600</w:t>
            </w:r>
          </w:p>
        </w:tc>
        <w:tc>
          <w:tcPr>
            <w:tcW w:w="1108" w:type="dxa"/>
            <w:tcBorders>
              <w:top w:val="single" w:sz="4" w:space="0" w:color="E26B0A"/>
              <w:left w:val="nil"/>
              <w:bottom w:val="single" w:sz="4" w:space="0" w:color="E26B0A"/>
              <w:right w:val="single" w:sz="4" w:space="0" w:color="E26B0A"/>
            </w:tcBorders>
            <w:shd w:val="clear" w:color="000000" w:fill="FDE9D9"/>
            <w:noWrap/>
            <w:vAlign w:val="bottom"/>
            <w:hideMark/>
          </w:tcPr>
          <w:p w14:paraId="70A17638"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0"/>
                <w:lang w:val="en-GB" w:eastAsia="en-GB"/>
              </w:rPr>
            </w:pPr>
            <w:r w:rsidRPr="001012D8">
              <w:rPr>
                <w:rFonts w:ascii="Arial" w:hAnsi="Arial" w:cs="Arial"/>
                <w:b/>
                <w:bCs/>
                <w:sz w:val="20"/>
                <w:lang w:val="en-GB" w:eastAsia="en-GB"/>
              </w:rPr>
              <w:t>160 936</w:t>
            </w:r>
          </w:p>
        </w:tc>
        <w:tc>
          <w:tcPr>
            <w:tcW w:w="1324" w:type="dxa"/>
            <w:tcBorders>
              <w:top w:val="single" w:sz="4" w:space="0" w:color="E26B0A"/>
              <w:left w:val="nil"/>
              <w:bottom w:val="single" w:sz="4" w:space="0" w:color="E26B0A"/>
              <w:right w:val="single" w:sz="4" w:space="0" w:color="E26B0A"/>
            </w:tcBorders>
            <w:shd w:val="clear" w:color="000000" w:fill="FCD5B4"/>
            <w:noWrap/>
            <w:vAlign w:val="bottom"/>
            <w:hideMark/>
          </w:tcPr>
          <w:p w14:paraId="7D413A00"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0"/>
                <w:lang w:val="en-GB" w:eastAsia="en-GB"/>
              </w:rPr>
            </w:pPr>
            <w:r w:rsidRPr="001012D8">
              <w:rPr>
                <w:rFonts w:ascii="Arial" w:hAnsi="Arial" w:cs="Arial"/>
                <w:b/>
                <w:bCs/>
                <w:sz w:val="20"/>
                <w:lang w:val="en-GB" w:eastAsia="en-GB"/>
              </w:rPr>
              <w:t>323 536</w:t>
            </w:r>
          </w:p>
        </w:tc>
        <w:tc>
          <w:tcPr>
            <w:tcW w:w="1107" w:type="dxa"/>
            <w:tcBorders>
              <w:top w:val="single" w:sz="4" w:space="0" w:color="31869B"/>
              <w:left w:val="nil"/>
              <w:bottom w:val="single" w:sz="4" w:space="0" w:color="31869B"/>
              <w:right w:val="dotDotDash" w:sz="4" w:space="0" w:color="31869B"/>
            </w:tcBorders>
            <w:shd w:val="clear" w:color="000000" w:fill="DAEEF3"/>
            <w:noWrap/>
            <w:vAlign w:val="bottom"/>
            <w:hideMark/>
          </w:tcPr>
          <w:p w14:paraId="4A5B1559"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0"/>
                <w:lang w:val="en-GB" w:eastAsia="en-GB"/>
              </w:rPr>
            </w:pPr>
            <w:r w:rsidRPr="001012D8">
              <w:rPr>
                <w:rFonts w:ascii="Arial" w:hAnsi="Arial" w:cs="Arial"/>
                <w:b/>
                <w:bCs/>
                <w:sz w:val="20"/>
                <w:lang w:val="en-GB" w:eastAsia="en-GB"/>
              </w:rPr>
              <w:t>163 868</w:t>
            </w:r>
          </w:p>
        </w:tc>
        <w:tc>
          <w:tcPr>
            <w:tcW w:w="1107" w:type="dxa"/>
            <w:tcBorders>
              <w:top w:val="single" w:sz="4" w:space="0" w:color="31869B"/>
              <w:left w:val="nil"/>
              <w:bottom w:val="single" w:sz="4" w:space="0" w:color="31869B"/>
              <w:right w:val="single" w:sz="4" w:space="0" w:color="31869B"/>
            </w:tcBorders>
            <w:shd w:val="clear" w:color="000000" w:fill="DAEEF3"/>
            <w:noWrap/>
            <w:vAlign w:val="bottom"/>
            <w:hideMark/>
          </w:tcPr>
          <w:p w14:paraId="234EE13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0"/>
                <w:lang w:val="en-GB" w:eastAsia="en-GB"/>
              </w:rPr>
            </w:pPr>
            <w:r w:rsidRPr="001012D8">
              <w:rPr>
                <w:rFonts w:ascii="Arial" w:hAnsi="Arial" w:cs="Arial"/>
                <w:b/>
                <w:bCs/>
                <w:sz w:val="20"/>
                <w:lang w:val="en-GB" w:eastAsia="en-GB"/>
              </w:rPr>
              <w:t>169 443</w:t>
            </w:r>
          </w:p>
        </w:tc>
        <w:tc>
          <w:tcPr>
            <w:tcW w:w="1323" w:type="dxa"/>
            <w:tcBorders>
              <w:top w:val="single" w:sz="4" w:space="0" w:color="31869B"/>
              <w:left w:val="nil"/>
              <w:bottom w:val="single" w:sz="4" w:space="0" w:color="31869B"/>
              <w:right w:val="single" w:sz="4" w:space="0" w:color="31869B"/>
            </w:tcBorders>
            <w:shd w:val="clear" w:color="000000" w:fill="B7DEE8"/>
            <w:noWrap/>
            <w:vAlign w:val="bottom"/>
            <w:hideMark/>
          </w:tcPr>
          <w:p w14:paraId="24227AFC"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0"/>
                <w:lang w:val="en-GB" w:eastAsia="en-GB"/>
              </w:rPr>
            </w:pPr>
            <w:r w:rsidRPr="001012D8">
              <w:rPr>
                <w:rFonts w:ascii="Arial" w:hAnsi="Arial" w:cs="Arial"/>
                <w:b/>
                <w:bCs/>
                <w:sz w:val="20"/>
                <w:lang w:val="en-GB" w:eastAsia="en-GB"/>
              </w:rPr>
              <w:t>333 311</w:t>
            </w:r>
          </w:p>
        </w:tc>
        <w:tc>
          <w:tcPr>
            <w:tcW w:w="1323" w:type="dxa"/>
            <w:tcBorders>
              <w:top w:val="single" w:sz="4" w:space="0" w:color="60497A"/>
              <w:left w:val="nil"/>
              <w:bottom w:val="single" w:sz="4" w:space="0" w:color="60497A"/>
              <w:right w:val="single" w:sz="4" w:space="0" w:color="60497A"/>
            </w:tcBorders>
            <w:shd w:val="clear" w:color="000000" w:fill="CCC0DA"/>
            <w:noWrap/>
            <w:vAlign w:val="bottom"/>
            <w:hideMark/>
          </w:tcPr>
          <w:p w14:paraId="59D4C90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0"/>
                <w:lang w:val="en-GB" w:eastAsia="en-GB"/>
              </w:rPr>
            </w:pPr>
            <w:r w:rsidRPr="001012D8">
              <w:rPr>
                <w:rFonts w:ascii="Arial" w:hAnsi="Arial" w:cs="Arial"/>
                <w:b/>
                <w:bCs/>
                <w:sz w:val="20"/>
                <w:lang w:val="en-GB" w:eastAsia="en-GB"/>
              </w:rPr>
              <w:t>656 847</w:t>
            </w:r>
          </w:p>
        </w:tc>
        <w:tc>
          <w:tcPr>
            <w:tcW w:w="1200" w:type="dxa"/>
            <w:tcBorders>
              <w:top w:val="single" w:sz="4" w:space="0" w:color="60497A"/>
              <w:left w:val="nil"/>
              <w:bottom w:val="single" w:sz="4" w:space="0" w:color="60497A"/>
              <w:right w:val="single" w:sz="4" w:space="0" w:color="60497A"/>
            </w:tcBorders>
            <w:shd w:val="clear" w:color="000000" w:fill="B1A0C7"/>
            <w:noWrap/>
            <w:vAlign w:val="bottom"/>
            <w:hideMark/>
          </w:tcPr>
          <w:p w14:paraId="5330BCDA"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0"/>
                <w:lang w:val="en-GB" w:eastAsia="en-GB"/>
              </w:rPr>
            </w:pPr>
            <w:r w:rsidRPr="001012D8">
              <w:rPr>
                <w:rFonts w:ascii="Arial" w:hAnsi="Arial" w:cs="Arial"/>
                <w:b/>
                <w:bCs/>
                <w:sz w:val="20"/>
                <w:lang w:val="en-GB" w:eastAsia="en-GB"/>
              </w:rPr>
              <w:t>102,66%</w:t>
            </w:r>
          </w:p>
        </w:tc>
      </w:tr>
      <w:tr w:rsidR="001012D8" w:rsidRPr="001012D8" w14:paraId="613E7CE7" w14:textId="77777777" w:rsidTr="001012D8">
        <w:trPr>
          <w:trHeight w:val="139"/>
        </w:trPr>
        <w:tc>
          <w:tcPr>
            <w:tcW w:w="526" w:type="dxa"/>
            <w:tcBorders>
              <w:top w:val="nil"/>
              <w:left w:val="single" w:sz="4" w:space="0" w:color="76933C"/>
              <w:bottom w:val="single" w:sz="4" w:space="0" w:color="76933C"/>
              <w:right w:val="nil"/>
            </w:tcBorders>
            <w:shd w:val="clear" w:color="000000" w:fill="EBF1DE"/>
            <w:noWrap/>
            <w:vAlign w:val="bottom"/>
          </w:tcPr>
          <w:p w14:paraId="4C53D8B8" w14:textId="2F1BDE08"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sz w:val="20"/>
                <w:lang w:val="en-GB" w:eastAsia="en-GB"/>
              </w:rPr>
            </w:pPr>
          </w:p>
        </w:tc>
        <w:tc>
          <w:tcPr>
            <w:tcW w:w="3840" w:type="dxa"/>
            <w:tcBorders>
              <w:top w:val="nil"/>
              <w:left w:val="nil"/>
              <w:bottom w:val="single" w:sz="4" w:space="0" w:color="76933C"/>
              <w:right w:val="single" w:sz="4" w:space="0" w:color="76933C"/>
            </w:tcBorders>
            <w:shd w:val="clear" w:color="000000" w:fill="EBF1DE"/>
            <w:noWrap/>
            <w:vAlign w:val="bottom"/>
          </w:tcPr>
          <w:p w14:paraId="47ADD699" w14:textId="5B6AE68F"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sz w:val="20"/>
                <w:lang w:val="en-GB" w:eastAsia="en-GB"/>
              </w:rPr>
            </w:pPr>
          </w:p>
        </w:tc>
        <w:tc>
          <w:tcPr>
            <w:tcW w:w="1108" w:type="dxa"/>
            <w:tcBorders>
              <w:top w:val="nil"/>
              <w:left w:val="nil"/>
              <w:bottom w:val="nil"/>
              <w:right w:val="dotDash" w:sz="4" w:space="0" w:color="E26B0A"/>
            </w:tcBorders>
            <w:shd w:val="clear" w:color="000000" w:fill="FDE9D9"/>
            <w:noWrap/>
            <w:vAlign w:val="bottom"/>
          </w:tcPr>
          <w:p w14:paraId="730E778E" w14:textId="35962089"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108" w:type="dxa"/>
            <w:tcBorders>
              <w:top w:val="nil"/>
              <w:left w:val="nil"/>
              <w:bottom w:val="nil"/>
              <w:right w:val="single" w:sz="4" w:space="0" w:color="E26B0A"/>
            </w:tcBorders>
            <w:shd w:val="clear" w:color="000000" w:fill="FDE9D9"/>
            <w:noWrap/>
            <w:vAlign w:val="bottom"/>
          </w:tcPr>
          <w:p w14:paraId="0D0D89D6" w14:textId="2291271C"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324" w:type="dxa"/>
            <w:tcBorders>
              <w:top w:val="nil"/>
              <w:left w:val="nil"/>
              <w:bottom w:val="nil"/>
              <w:right w:val="single" w:sz="4" w:space="0" w:color="E26B0A"/>
            </w:tcBorders>
            <w:shd w:val="clear" w:color="000000" w:fill="FCD5B4"/>
            <w:noWrap/>
            <w:vAlign w:val="bottom"/>
          </w:tcPr>
          <w:p w14:paraId="5B6D84F9" w14:textId="74ACC1BB"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107" w:type="dxa"/>
            <w:tcBorders>
              <w:top w:val="nil"/>
              <w:left w:val="nil"/>
              <w:bottom w:val="single" w:sz="4" w:space="0" w:color="31869B"/>
              <w:right w:val="dotDotDash" w:sz="4" w:space="0" w:color="31869B"/>
            </w:tcBorders>
            <w:shd w:val="clear" w:color="000000" w:fill="DAEEF3"/>
            <w:noWrap/>
            <w:vAlign w:val="bottom"/>
          </w:tcPr>
          <w:p w14:paraId="13932112" w14:textId="21091664"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107" w:type="dxa"/>
            <w:tcBorders>
              <w:top w:val="nil"/>
              <w:left w:val="nil"/>
              <w:bottom w:val="single" w:sz="4" w:space="0" w:color="31869B"/>
              <w:right w:val="single" w:sz="4" w:space="0" w:color="31869B"/>
            </w:tcBorders>
            <w:shd w:val="clear" w:color="000000" w:fill="DAEEF3"/>
            <w:noWrap/>
            <w:vAlign w:val="bottom"/>
          </w:tcPr>
          <w:p w14:paraId="0E687680" w14:textId="74FCCB1D"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323" w:type="dxa"/>
            <w:tcBorders>
              <w:top w:val="nil"/>
              <w:left w:val="nil"/>
              <w:bottom w:val="single" w:sz="4" w:space="0" w:color="31869B"/>
              <w:right w:val="single" w:sz="4" w:space="0" w:color="31869B"/>
            </w:tcBorders>
            <w:shd w:val="clear" w:color="000000" w:fill="B7DEE8"/>
            <w:noWrap/>
            <w:vAlign w:val="bottom"/>
          </w:tcPr>
          <w:p w14:paraId="5896C080" w14:textId="4A3BD8E6"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323" w:type="dxa"/>
            <w:tcBorders>
              <w:top w:val="nil"/>
              <w:left w:val="nil"/>
              <w:bottom w:val="single" w:sz="4" w:space="0" w:color="60497A"/>
              <w:right w:val="single" w:sz="4" w:space="0" w:color="60497A"/>
            </w:tcBorders>
            <w:shd w:val="clear" w:color="000000" w:fill="CCC0DA"/>
            <w:noWrap/>
            <w:vAlign w:val="bottom"/>
          </w:tcPr>
          <w:p w14:paraId="2A63CA97" w14:textId="64F94794"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200" w:type="dxa"/>
            <w:tcBorders>
              <w:top w:val="nil"/>
              <w:left w:val="nil"/>
              <w:bottom w:val="single" w:sz="4" w:space="0" w:color="60497A"/>
              <w:right w:val="single" w:sz="4" w:space="0" w:color="60497A"/>
            </w:tcBorders>
            <w:shd w:val="clear" w:color="000000" w:fill="B1A0C7"/>
            <w:noWrap/>
            <w:vAlign w:val="bottom"/>
          </w:tcPr>
          <w:p w14:paraId="515FBF66" w14:textId="7392E21C"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r>
      <w:tr w:rsidR="001012D8" w:rsidRPr="001012D8" w14:paraId="6B46DC06" w14:textId="77777777" w:rsidTr="001012D8">
        <w:trPr>
          <w:trHeight w:val="255"/>
        </w:trPr>
        <w:tc>
          <w:tcPr>
            <w:tcW w:w="4366"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354A8362"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sz w:val="20"/>
                <w:lang w:val="en-GB" w:eastAsia="en-GB"/>
              </w:rPr>
            </w:pPr>
            <w:proofErr w:type="spellStart"/>
            <w:r w:rsidRPr="001012D8">
              <w:rPr>
                <w:rFonts w:ascii="Arial" w:hAnsi="Arial" w:cs="Arial"/>
                <w:sz w:val="20"/>
                <w:lang w:val="en-GB" w:eastAsia="en-GB"/>
              </w:rPr>
              <w:t>Reducción</w:t>
            </w:r>
            <w:proofErr w:type="spellEnd"/>
            <w:r w:rsidRPr="001012D8">
              <w:rPr>
                <w:rFonts w:ascii="Arial" w:hAnsi="Arial" w:cs="Arial"/>
                <w:sz w:val="20"/>
                <w:lang w:val="en-GB" w:eastAsia="en-GB"/>
              </w:rPr>
              <w:t xml:space="preserve"> global </w:t>
            </w:r>
            <w:proofErr w:type="spellStart"/>
            <w:r w:rsidRPr="001012D8">
              <w:rPr>
                <w:rFonts w:ascii="Arial" w:hAnsi="Arial" w:cs="Arial"/>
                <w:sz w:val="20"/>
                <w:lang w:val="en-GB" w:eastAsia="en-GB"/>
              </w:rPr>
              <w:t>progresiva</w:t>
            </w:r>
            <w:proofErr w:type="spellEnd"/>
          </w:p>
        </w:tc>
        <w:tc>
          <w:tcPr>
            <w:tcW w:w="1108" w:type="dxa"/>
            <w:tcBorders>
              <w:top w:val="single" w:sz="4" w:space="0" w:color="E26B0A"/>
              <w:left w:val="nil"/>
              <w:bottom w:val="single" w:sz="4" w:space="0" w:color="E26B0A"/>
              <w:right w:val="dotDash" w:sz="4" w:space="0" w:color="E26B0A"/>
            </w:tcBorders>
            <w:shd w:val="clear" w:color="000000" w:fill="FDE9D9"/>
            <w:noWrap/>
            <w:vAlign w:val="bottom"/>
            <w:hideMark/>
          </w:tcPr>
          <w:p w14:paraId="069F1BCD"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-3 000</w:t>
            </w:r>
          </w:p>
        </w:tc>
        <w:tc>
          <w:tcPr>
            <w:tcW w:w="1108" w:type="dxa"/>
            <w:tcBorders>
              <w:top w:val="single" w:sz="4" w:space="0" w:color="E26B0A"/>
              <w:left w:val="nil"/>
              <w:bottom w:val="single" w:sz="4" w:space="0" w:color="E26B0A"/>
              <w:right w:val="single" w:sz="4" w:space="0" w:color="E26B0A"/>
            </w:tcBorders>
            <w:shd w:val="clear" w:color="000000" w:fill="FDE9D9"/>
            <w:noWrap/>
            <w:vAlign w:val="bottom"/>
            <w:hideMark/>
          </w:tcPr>
          <w:p w14:paraId="20FA28BE"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-4 000</w:t>
            </w:r>
          </w:p>
        </w:tc>
        <w:tc>
          <w:tcPr>
            <w:tcW w:w="1324" w:type="dxa"/>
            <w:tcBorders>
              <w:top w:val="single" w:sz="4" w:space="0" w:color="E26B0A"/>
              <w:left w:val="nil"/>
              <w:bottom w:val="single" w:sz="4" w:space="0" w:color="E26B0A"/>
              <w:right w:val="single" w:sz="4" w:space="0" w:color="E26B0A"/>
            </w:tcBorders>
            <w:shd w:val="clear" w:color="000000" w:fill="FCD5B4"/>
            <w:noWrap/>
            <w:vAlign w:val="bottom"/>
            <w:hideMark/>
          </w:tcPr>
          <w:p w14:paraId="37F9CD60"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-7 000</w:t>
            </w:r>
          </w:p>
        </w:tc>
        <w:tc>
          <w:tcPr>
            <w:tcW w:w="1107" w:type="dxa"/>
            <w:tcBorders>
              <w:top w:val="nil"/>
              <w:left w:val="nil"/>
              <w:bottom w:val="nil"/>
              <w:right w:val="dotDotDash" w:sz="4" w:space="0" w:color="31869B"/>
            </w:tcBorders>
            <w:shd w:val="clear" w:color="000000" w:fill="DAEEF3"/>
            <w:noWrap/>
            <w:vAlign w:val="bottom"/>
            <w:hideMark/>
          </w:tcPr>
          <w:p w14:paraId="0548B93D"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-4 500</w:t>
            </w:r>
          </w:p>
        </w:tc>
        <w:tc>
          <w:tcPr>
            <w:tcW w:w="1107" w:type="dxa"/>
            <w:tcBorders>
              <w:top w:val="nil"/>
              <w:left w:val="nil"/>
              <w:bottom w:val="nil"/>
              <w:right w:val="single" w:sz="4" w:space="0" w:color="31869B"/>
            </w:tcBorders>
            <w:shd w:val="clear" w:color="000000" w:fill="DAEEF3"/>
            <w:noWrap/>
            <w:vAlign w:val="bottom"/>
            <w:hideMark/>
          </w:tcPr>
          <w:p w14:paraId="51F71913"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-5 500</w:t>
            </w:r>
          </w:p>
        </w:tc>
        <w:tc>
          <w:tcPr>
            <w:tcW w:w="1323" w:type="dxa"/>
            <w:tcBorders>
              <w:top w:val="nil"/>
              <w:left w:val="nil"/>
              <w:bottom w:val="nil"/>
              <w:right w:val="single" w:sz="4" w:space="0" w:color="31869B"/>
            </w:tcBorders>
            <w:shd w:val="clear" w:color="000000" w:fill="B7DEE8"/>
            <w:noWrap/>
            <w:vAlign w:val="bottom"/>
            <w:hideMark/>
          </w:tcPr>
          <w:p w14:paraId="0F89C56C"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-10 000</w:t>
            </w:r>
          </w:p>
        </w:tc>
        <w:tc>
          <w:tcPr>
            <w:tcW w:w="1323" w:type="dxa"/>
            <w:tcBorders>
              <w:top w:val="nil"/>
              <w:left w:val="nil"/>
              <w:bottom w:val="nil"/>
              <w:right w:val="single" w:sz="4" w:space="0" w:color="60497A"/>
            </w:tcBorders>
            <w:shd w:val="clear" w:color="000000" w:fill="CCC0DA"/>
            <w:noWrap/>
            <w:vAlign w:val="bottom"/>
            <w:hideMark/>
          </w:tcPr>
          <w:p w14:paraId="336779B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-17 000</w:t>
            </w:r>
          </w:p>
        </w:tc>
        <w:tc>
          <w:tcPr>
            <w:tcW w:w="1200" w:type="dxa"/>
            <w:tcBorders>
              <w:top w:val="nil"/>
              <w:left w:val="nil"/>
              <w:bottom w:val="nil"/>
              <w:right w:val="single" w:sz="4" w:space="0" w:color="60497A"/>
            </w:tcBorders>
            <w:shd w:val="clear" w:color="000000" w:fill="B1A0C7"/>
            <w:noWrap/>
            <w:vAlign w:val="bottom"/>
            <w:hideMark/>
          </w:tcPr>
          <w:p w14:paraId="23B4D472"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jc w:val="right"/>
              <w:textAlignment w:val="auto"/>
              <w:rPr>
                <w:rFonts w:ascii="Arial" w:hAnsi="Arial" w:cs="Arial"/>
                <w:sz w:val="20"/>
                <w:lang w:val="en-GB" w:eastAsia="en-GB"/>
              </w:rPr>
            </w:pPr>
            <w:r w:rsidRPr="001012D8">
              <w:rPr>
                <w:rFonts w:ascii="Arial" w:hAnsi="Arial" w:cs="Arial"/>
                <w:sz w:val="20"/>
                <w:lang w:val="en-GB" w:eastAsia="en-GB"/>
              </w:rPr>
              <w:t>-2,66%</w:t>
            </w:r>
          </w:p>
        </w:tc>
      </w:tr>
      <w:tr w:rsidR="001012D8" w:rsidRPr="001012D8" w14:paraId="7466EDF6" w14:textId="77777777" w:rsidTr="001012D8">
        <w:trPr>
          <w:trHeight w:val="139"/>
        </w:trPr>
        <w:tc>
          <w:tcPr>
            <w:tcW w:w="526" w:type="dxa"/>
            <w:tcBorders>
              <w:top w:val="nil"/>
              <w:left w:val="single" w:sz="4" w:space="0" w:color="76933C"/>
              <w:bottom w:val="single" w:sz="4" w:space="0" w:color="76933C"/>
              <w:right w:val="nil"/>
            </w:tcBorders>
            <w:shd w:val="clear" w:color="000000" w:fill="EBF1DE"/>
            <w:noWrap/>
            <w:vAlign w:val="bottom"/>
          </w:tcPr>
          <w:p w14:paraId="1873BE61" w14:textId="48FCF75D"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sz w:val="20"/>
                <w:lang w:val="en-GB" w:eastAsia="en-GB"/>
              </w:rPr>
            </w:pPr>
          </w:p>
        </w:tc>
        <w:tc>
          <w:tcPr>
            <w:tcW w:w="3840" w:type="dxa"/>
            <w:tcBorders>
              <w:top w:val="nil"/>
              <w:left w:val="nil"/>
              <w:bottom w:val="single" w:sz="4" w:space="0" w:color="76933C"/>
              <w:right w:val="single" w:sz="4" w:space="0" w:color="76933C"/>
            </w:tcBorders>
            <w:shd w:val="clear" w:color="000000" w:fill="EBF1DE"/>
            <w:noWrap/>
            <w:vAlign w:val="bottom"/>
          </w:tcPr>
          <w:p w14:paraId="2B5B4DCE" w14:textId="1F45849B"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ind w:left="-57" w:right="-57"/>
              <w:textAlignment w:val="auto"/>
              <w:rPr>
                <w:rFonts w:ascii="Arial" w:hAnsi="Arial" w:cs="Arial"/>
                <w:sz w:val="20"/>
                <w:lang w:val="en-GB" w:eastAsia="en-GB"/>
              </w:rPr>
            </w:pPr>
          </w:p>
        </w:tc>
        <w:tc>
          <w:tcPr>
            <w:tcW w:w="1108" w:type="dxa"/>
            <w:tcBorders>
              <w:top w:val="nil"/>
              <w:left w:val="nil"/>
              <w:bottom w:val="nil"/>
              <w:right w:val="dotDash" w:sz="4" w:space="0" w:color="E26B0A"/>
            </w:tcBorders>
            <w:shd w:val="clear" w:color="000000" w:fill="FDE9D9"/>
            <w:noWrap/>
            <w:vAlign w:val="bottom"/>
          </w:tcPr>
          <w:p w14:paraId="68C4A503" w14:textId="4C136639"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108" w:type="dxa"/>
            <w:tcBorders>
              <w:top w:val="nil"/>
              <w:left w:val="nil"/>
              <w:bottom w:val="nil"/>
              <w:right w:val="single" w:sz="4" w:space="0" w:color="E26B0A"/>
            </w:tcBorders>
            <w:shd w:val="clear" w:color="000000" w:fill="FDE9D9"/>
            <w:noWrap/>
            <w:vAlign w:val="bottom"/>
          </w:tcPr>
          <w:p w14:paraId="5AFB4160" w14:textId="4DEE5A84"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324" w:type="dxa"/>
            <w:tcBorders>
              <w:top w:val="nil"/>
              <w:left w:val="nil"/>
              <w:bottom w:val="nil"/>
              <w:right w:val="single" w:sz="4" w:space="0" w:color="E26B0A"/>
            </w:tcBorders>
            <w:shd w:val="clear" w:color="000000" w:fill="FCD5B4"/>
            <w:noWrap/>
            <w:vAlign w:val="bottom"/>
          </w:tcPr>
          <w:p w14:paraId="7407DF2E" w14:textId="501B99F6"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107" w:type="dxa"/>
            <w:tcBorders>
              <w:top w:val="single" w:sz="4" w:space="0" w:color="31869B"/>
              <w:left w:val="nil"/>
              <w:bottom w:val="single" w:sz="4" w:space="0" w:color="31869B"/>
              <w:right w:val="dotDotDash" w:sz="4" w:space="0" w:color="31869B"/>
            </w:tcBorders>
            <w:shd w:val="clear" w:color="000000" w:fill="DAEEF3"/>
            <w:noWrap/>
            <w:vAlign w:val="bottom"/>
          </w:tcPr>
          <w:p w14:paraId="6D09E9B6" w14:textId="205DF8B9"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107" w:type="dxa"/>
            <w:tcBorders>
              <w:top w:val="single" w:sz="4" w:space="0" w:color="31869B"/>
              <w:left w:val="nil"/>
              <w:bottom w:val="single" w:sz="4" w:space="0" w:color="31869B"/>
              <w:right w:val="single" w:sz="4" w:space="0" w:color="31869B"/>
            </w:tcBorders>
            <w:shd w:val="clear" w:color="000000" w:fill="DAEEF3"/>
            <w:noWrap/>
            <w:vAlign w:val="bottom"/>
          </w:tcPr>
          <w:p w14:paraId="3057CAA7" w14:textId="306EA934"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323" w:type="dxa"/>
            <w:tcBorders>
              <w:top w:val="single" w:sz="4" w:space="0" w:color="31869B"/>
              <w:left w:val="nil"/>
              <w:bottom w:val="single" w:sz="4" w:space="0" w:color="31869B"/>
              <w:right w:val="single" w:sz="4" w:space="0" w:color="31869B"/>
            </w:tcBorders>
            <w:shd w:val="clear" w:color="000000" w:fill="B7DEE8"/>
            <w:noWrap/>
            <w:vAlign w:val="bottom"/>
          </w:tcPr>
          <w:p w14:paraId="330632EC" w14:textId="1906AEDA"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323" w:type="dxa"/>
            <w:tcBorders>
              <w:top w:val="single" w:sz="4" w:space="0" w:color="60497A"/>
              <w:left w:val="nil"/>
              <w:bottom w:val="single" w:sz="4" w:space="0" w:color="60497A"/>
              <w:right w:val="single" w:sz="4" w:space="0" w:color="60497A"/>
            </w:tcBorders>
            <w:shd w:val="clear" w:color="000000" w:fill="CCC0DA"/>
            <w:noWrap/>
            <w:vAlign w:val="bottom"/>
          </w:tcPr>
          <w:p w14:paraId="0FDC61CD" w14:textId="357D0A73"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c>
          <w:tcPr>
            <w:tcW w:w="1200" w:type="dxa"/>
            <w:tcBorders>
              <w:top w:val="single" w:sz="4" w:space="0" w:color="60497A"/>
              <w:left w:val="nil"/>
              <w:bottom w:val="single" w:sz="4" w:space="0" w:color="60497A"/>
              <w:right w:val="single" w:sz="4" w:space="0" w:color="60497A"/>
            </w:tcBorders>
            <w:shd w:val="clear" w:color="000000" w:fill="B1A0C7"/>
            <w:noWrap/>
            <w:vAlign w:val="bottom"/>
          </w:tcPr>
          <w:p w14:paraId="14A0B5B0" w14:textId="5B21A9D4" w:rsidR="001012D8" w:rsidRPr="001012D8" w:rsidRDefault="001012D8" w:rsidP="001012D8">
            <w:pPr>
              <w:tabs>
                <w:tab w:val="clear" w:pos="567"/>
                <w:tab w:val="clear" w:pos="1134"/>
                <w:tab w:val="clear" w:pos="1701"/>
                <w:tab w:val="clear" w:pos="2268"/>
                <w:tab w:val="clear" w:pos="2835"/>
              </w:tabs>
              <w:overflowPunct/>
              <w:autoSpaceDE/>
              <w:autoSpaceDN/>
              <w:adjustRightInd/>
              <w:spacing w:before="20" w:after="20"/>
              <w:textAlignment w:val="auto"/>
              <w:rPr>
                <w:rFonts w:ascii="Arial" w:hAnsi="Arial" w:cs="Arial"/>
                <w:sz w:val="20"/>
                <w:lang w:val="en-GB" w:eastAsia="en-GB"/>
              </w:rPr>
            </w:pPr>
          </w:p>
        </w:tc>
      </w:tr>
      <w:tr w:rsidR="001012D8" w:rsidRPr="001012D8" w14:paraId="6B237D34" w14:textId="77777777" w:rsidTr="001012D8">
        <w:trPr>
          <w:trHeight w:val="300"/>
        </w:trPr>
        <w:tc>
          <w:tcPr>
            <w:tcW w:w="4366"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2BC3EC1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ind w:left="-57" w:right="-57"/>
              <w:textAlignment w:val="auto"/>
              <w:rPr>
                <w:rFonts w:ascii="Arial" w:hAnsi="Arial" w:cs="Arial"/>
                <w:b/>
                <w:bCs/>
                <w:sz w:val="22"/>
                <w:szCs w:val="22"/>
                <w:lang w:val="en-GB" w:eastAsia="en-GB"/>
              </w:rPr>
            </w:pPr>
            <w:r w:rsidRPr="001012D8">
              <w:rPr>
                <w:rFonts w:ascii="Arial" w:hAnsi="Arial" w:cs="Arial"/>
                <w:b/>
                <w:bCs/>
                <w:sz w:val="22"/>
                <w:szCs w:val="22"/>
                <w:lang w:val="en-GB" w:eastAsia="en-GB"/>
              </w:rPr>
              <w:t>Total</w:t>
            </w:r>
          </w:p>
        </w:tc>
        <w:tc>
          <w:tcPr>
            <w:tcW w:w="1108" w:type="dxa"/>
            <w:tcBorders>
              <w:top w:val="single" w:sz="4" w:space="0" w:color="E26B0A"/>
              <w:left w:val="nil"/>
              <w:bottom w:val="single" w:sz="4" w:space="0" w:color="E26B0A"/>
              <w:right w:val="dotDash" w:sz="4" w:space="0" w:color="E26B0A"/>
            </w:tcBorders>
            <w:shd w:val="clear" w:color="000000" w:fill="FDE9D9"/>
            <w:noWrap/>
            <w:vAlign w:val="bottom"/>
            <w:hideMark/>
          </w:tcPr>
          <w:p w14:paraId="1644A2E5"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2"/>
                <w:szCs w:val="22"/>
                <w:lang w:val="en-GB" w:eastAsia="en-GB"/>
              </w:rPr>
            </w:pPr>
            <w:r w:rsidRPr="001012D8">
              <w:rPr>
                <w:rFonts w:ascii="Arial" w:hAnsi="Arial" w:cs="Arial"/>
                <w:b/>
                <w:bCs/>
                <w:sz w:val="22"/>
                <w:szCs w:val="22"/>
                <w:lang w:val="en-GB" w:eastAsia="en-GB"/>
              </w:rPr>
              <w:t>159 600</w:t>
            </w:r>
          </w:p>
        </w:tc>
        <w:tc>
          <w:tcPr>
            <w:tcW w:w="1108" w:type="dxa"/>
            <w:tcBorders>
              <w:top w:val="single" w:sz="4" w:space="0" w:color="E26B0A"/>
              <w:left w:val="nil"/>
              <w:bottom w:val="single" w:sz="4" w:space="0" w:color="E26B0A"/>
              <w:right w:val="single" w:sz="4" w:space="0" w:color="E26B0A"/>
            </w:tcBorders>
            <w:shd w:val="clear" w:color="000000" w:fill="FDE9D9"/>
            <w:noWrap/>
            <w:vAlign w:val="bottom"/>
            <w:hideMark/>
          </w:tcPr>
          <w:p w14:paraId="6229E6AF"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2"/>
                <w:szCs w:val="22"/>
                <w:lang w:val="en-GB" w:eastAsia="en-GB"/>
              </w:rPr>
            </w:pPr>
            <w:r w:rsidRPr="001012D8">
              <w:rPr>
                <w:rFonts w:ascii="Arial" w:hAnsi="Arial" w:cs="Arial"/>
                <w:b/>
                <w:bCs/>
                <w:sz w:val="22"/>
                <w:szCs w:val="22"/>
                <w:lang w:val="en-GB" w:eastAsia="en-GB"/>
              </w:rPr>
              <w:t>156 936</w:t>
            </w:r>
          </w:p>
        </w:tc>
        <w:tc>
          <w:tcPr>
            <w:tcW w:w="1324" w:type="dxa"/>
            <w:tcBorders>
              <w:top w:val="single" w:sz="4" w:space="0" w:color="E26B0A"/>
              <w:left w:val="nil"/>
              <w:bottom w:val="single" w:sz="4" w:space="0" w:color="E26B0A"/>
              <w:right w:val="single" w:sz="4" w:space="0" w:color="E26B0A"/>
            </w:tcBorders>
            <w:shd w:val="clear" w:color="000000" w:fill="FCD5B4"/>
            <w:noWrap/>
            <w:vAlign w:val="bottom"/>
            <w:hideMark/>
          </w:tcPr>
          <w:p w14:paraId="7C83A9F4"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2"/>
                <w:szCs w:val="22"/>
                <w:lang w:val="en-GB" w:eastAsia="en-GB"/>
              </w:rPr>
            </w:pPr>
            <w:r w:rsidRPr="001012D8">
              <w:rPr>
                <w:rFonts w:ascii="Arial" w:hAnsi="Arial" w:cs="Arial"/>
                <w:b/>
                <w:bCs/>
                <w:sz w:val="22"/>
                <w:szCs w:val="22"/>
                <w:lang w:val="en-GB" w:eastAsia="en-GB"/>
              </w:rPr>
              <w:t>316 536</w:t>
            </w:r>
          </w:p>
        </w:tc>
        <w:tc>
          <w:tcPr>
            <w:tcW w:w="1107" w:type="dxa"/>
            <w:tcBorders>
              <w:top w:val="nil"/>
              <w:left w:val="nil"/>
              <w:bottom w:val="single" w:sz="4" w:space="0" w:color="31869B"/>
              <w:right w:val="dotDotDash" w:sz="4" w:space="0" w:color="31869B"/>
            </w:tcBorders>
            <w:shd w:val="clear" w:color="000000" w:fill="DAEEF3"/>
            <w:noWrap/>
            <w:vAlign w:val="bottom"/>
            <w:hideMark/>
          </w:tcPr>
          <w:p w14:paraId="621BE26F"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2"/>
                <w:szCs w:val="22"/>
                <w:lang w:val="en-GB" w:eastAsia="en-GB"/>
              </w:rPr>
            </w:pPr>
            <w:r w:rsidRPr="001012D8">
              <w:rPr>
                <w:rFonts w:ascii="Arial" w:hAnsi="Arial" w:cs="Arial"/>
                <w:b/>
                <w:bCs/>
                <w:sz w:val="22"/>
                <w:szCs w:val="22"/>
                <w:lang w:val="en-GB" w:eastAsia="en-GB"/>
              </w:rPr>
              <w:t>159 368</w:t>
            </w:r>
          </w:p>
        </w:tc>
        <w:tc>
          <w:tcPr>
            <w:tcW w:w="1107" w:type="dxa"/>
            <w:tcBorders>
              <w:top w:val="nil"/>
              <w:left w:val="nil"/>
              <w:bottom w:val="single" w:sz="4" w:space="0" w:color="31869B"/>
              <w:right w:val="single" w:sz="4" w:space="0" w:color="31869B"/>
            </w:tcBorders>
            <w:shd w:val="clear" w:color="000000" w:fill="DAEEF3"/>
            <w:noWrap/>
            <w:vAlign w:val="bottom"/>
            <w:hideMark/>
          </w:tcPr>
          <w:p w14:paraId="62CAB2A2"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2"/>
                <w:szCs w:val="22"/>
                <w:lang w:val="en-GB" w:eastAsia="en-GB"/>
              </w:rPr>
            </w:pPr>
            <w:r w:rsidRPr="001012D8">
              <w:rPr>
                <w:rFonts w:ascii="Arial" w:hAnsi="Arial" w:cs="Arial"/>
                <w:b/>
                <w:bCs/>
                <w:sz w:val="22"/>
                <w:szCs w:val="22"/>
                <w:lang w:val="en-GB" w:eastAsia="en-GB"/>
              </w:rPr>
              <w:t>163 943</w:t>
            </w:r>
          </w:p>
        </w:tc>
        <w:tc>
          <w:tcPr>
            <w:tcW w:w="1323" w:type="dxa"/>
            <w:tcBorders>
              <w:top w:val="nil"/>
              <w:left w:val="nil"/>
              <w:bottom w:val="single" w:sz="4" w:space="0" w:color="31869B"/>
              <w:right w:val="single" w:sz="4" w:space="0" w:color="31869B"/>
            </w:tcBorders>
            <w:shd w:val="clear" w:color="000000" w:fill="B7DEE8"/>
            <w:noWrap/>
            <w:vAlign w:val="bottom"/>
            <w:hideMark/>
          </w:tcPr>
          <w:p w14:paraId="1533E9CA"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2"/>
                <w:szCs w:val="22"/>
                <w:lang w:val="en-GB" w:eastAsia="en-GB"/>
              </w:rPr>
            </w:pPr>
            <w:r w:rsidRPr="001012D8">
              <w:rPr>
                <w:rFonts w:ascii="Arial" w:hAnsi="Arial" w:cs="Arial"/>
                <w:b/>
                <w:bCs/>
                <w:sz w:val="22"/>
                <w:szCs w:val="22"/>
                <w:lang w:val="en-GB" w:eastAsia="en-GB"/>
              </w:rPr>
              <w:t>323 311</w:t>
            </w:r>
          </w:p>
        </w:tc>
        <w:tc>
          <w:tcPr>
            <w:tcW w:w="1323" w:type="dxa"/>
            <w:tcBorders>
              <w:top w:val="nil"/>
              <w:left w:val="nil"/>
              <w:bottom w:val="single" w:sz="4" w:space="0" w:color="60497A"/>
              <w:right w:val="single" w:sz="4" w:space="0" w:color="60497A"/>
            </w:tcBorders>
            <w:shd w:val="clear" w:color="000000" w:fill="CCC0DA"/>
            <w:noWrap/>
            <w:vAlign w:val="bottom"/>
            <w:hideMark/>
          </w:tcPr>
          <w:p w14:paraId="039CA44E"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2"/>
                <w:szCs w:val="22"/>
                <w:lang w:val="en-GB" w:eastAsia="en-GB"/>
              </w:rPr>
            </w:pPr>
            <w:bookmarkStart w:id="128" w:name="RANGE!I17"/>
            <w:r w:rsidRPr="001012D8">
              <w:rPr>
                <w:rFonts w:ascii="Arial" w:hAnsi="Arial" w:cs="Arial"/>
                <w:b/>
                <w:bCs/>
                <w:sz w:val="22"/>
                <w:szCs w:val="22"/>
                <w:lang w:val="en-GB" w:eastAsia="en-GB"/>
              </w:rPr>
              <w:t>639 847</w:t>
            </w:r>
            <w:bookmarkEnd w:id="128"/>
          </w:p>
        </w:tc>
        <w:tc>
          <w:tcPr>
            <w:tcW w:w="1200" w:type="dxa"/>
            <w:tcBorders>
              <w:top w:val="nil"/>
              <w:left w:val="nil"/>
              <w:bottom w:val="single" w:sz="4" w:space="0" w:color="60497A"/>
              <w:right w:val="single" w:sz="4" w:space="0" w:color="60497A"/>
            </w:tcBorders>
            <w:shd w:val="clear" w:color="000000" w:fill="B1A0C7"/>
            <w:noWrap/>
            <w:vAlign w:val="bottom"/>
            <w:hideMark/>
          </w:tcPr>
          <w:p w14:paraId="2B580779" w14:textId="77777777" w:rsidR="001012D8" w:rsidRPr="001012D8" w:rsidRDefault="001012D8" w:rsidP="001012D8">
            <w:pPr>
              <w:tabs>
                <w:tab w:val="clear" w:pos="567"/>
                <w:tab w:val="clear" w:pos="1134"/>
                <w:tab w:val="clear" w:pos="1701"/>
                <w:tab w:val="clear" w:pos="2268"/>
                <w:tab w:val="clear" w:pos="2835"/>
              </w:tabs>
              <w:overflowPunct/>
              <w:autoSpaceDE/>
              <w:autoSpaceDN/>
              <w:adjustRightInd/>
              <w:spacing w:before="40" w:after="40"/>
              <w:jc w:val="right"/>
              <w:textAlignment w:val="auto"/>
              <w:rPr>
                <w:rFonts w:ascii="Arial" w:hAnsi="Arial" w:cs="Arial"/>
                <w:b/>
                <w:bCs/>
                <w:sz w:val="22"/>
                <w:szCs w:val="22"/>
                <w:lang w:val="en-GB" w:eastAsia="en-GB"/>
              </w:rPr>
            </w:pPr>
            <w:r w:rsidRPr="001012D8">
              <w:rPr>
                <w:rFonts w:ascii="Arial" w:hAnsi="Arial" w:cs="Arial"/>
                <w:b/>
                <w:bCs/>
                <w:sz w:val="22"/>
                <w:szCs w:val="22"/>
                <w:lang w:val="en-GB" w:eastAsia="en-GB"/>
              </w:rPr>
              <w:t>100,00%</w:t>
            </w:r>
          </w:p>
        </w:tc>
      </w:tr>
    </w:tbl>
    <w:p w14:paraId="623E823C" w14:textId="1FC07B1F" w:rsidR="00C21BD9" w:rsidRPr="00691165" w:rsidRDefault="00C21BD9" w:rsidP="00691165">
      <w:pPr>
        <w:pStyle w:val="Tablelegend"/>
        <w:rPr>
          <w:i/>
          <w:iCs/>
          <w:lang w:val="es-ES"/>
        </w:rPr>
      </w:pPr>
      <w:r w:rsidRPr="00691165">
        <w:rPr>
          <w:i/>
          <w:iCs/>
          <w:lang w:val="es-ES"/>
        </w:rPr>
        <w:t xml:space="preserve">[Las cifras son preliminares; se revisarán durante la Conferencia de Plenipotenciarios </w:t>
      </w:r>
      <w:r w:rsidR="00C47471" w:rsidRPr="00691165">
        <w:rPr>
          <w:i/>
          <w:iCs/>
          <w:lang w:val="es-ES"/>
        </w:rPr>
        <w:t xml:space="preserve">una vez aprobado </w:t>
      </w:r>
      <w:r w:rsidRPr="00691165">
        <w:rPr>
          <w:i/>
          <w:iCs/>
          <w:lang w:val="es-ES"/>
        </w:rPr>
        <w:t>el Plan Financiero</w:t>
      </w:r>
      <w:r w:rsidR="00691165">
        <w:rPr>
          <w:i/>
          <w:iCs/>
          <w:lang w:val="es-ES"/>
        </w:rPr>
        <w:t>.</w:t>
      </w:r>
      <w:r w:rsidRPr="00691165">
        <w:rPr>
          <w:i/>
          <w:iCs/>
          <w:lang w:val="es-ES"/>
        </w:rPr>
        <w:t>]</w:t>
      </w:r>
    </w:p>
    <w:p w14:paraId="60914D5F" w14:textId="364B7D7B" w:rsidR="0092226E" w:rsidRDefault="0092226E" w:rsidP="00411C49">
      <w:pPr>
        <w:pStyle w:val="Reasons"/>
      </w:pPr>
    </w:p>
    <w:p w14:paraId="0919A35D" w14:textId="77777777" w:rsidR="001012D8" w:rsidRDefault="001012D8" w:rsidP="001012D8">
      <w:pPr>
        <w:pStyle w:val="Reasons"/>
        <w:spacing w:before="0"/>
      </w:pPr>
    </w:p>
    <w:p w14:paraId="4152235B" w14:textId="77777777" w:rsidR="0092226E" w:rsidRDefault="0092226E">
      <w:pPr>
        <w:jc w:val="center"/>
      </w:pPr>
      <w:r>
        <w:t>______________</w:t>
      </w:r>
    </w:p>
    <w:sectPr w:rsidR="0092226E" w:rsidSect="008F44F0">
      <w:headerReference w:type="first" r:id="rId13"/>
      <w:footerReference w:type="first" r:id="rId1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18B4" w14:textId="77777777" w:rsidR="00D7345B" w:rsidRDefault="00D7345B">
      <w:r>
        <w:separator/>
      </w:r>
    </w:p>
  </w:endnote>
  <w:endnote w:type="continuationSeparator" w:id="0">
    <w:p w14:paraId="6D17178D" w14:textId="77777777" w:rsidR="00D7345B" w:rsidRDefault="00D7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1B10" w14:textId="1E43B498" w:rsidR="00856A46" w:rsidRPr="00FA69E7" w:rsidRDefault="00C21560" w:rsidP="00667E61">
    <w:pPr>
      <w:pStyle w:val="Footer"/>
    </w:pPr>
    <w:r w:rsidRPr="00B4001A">
      <w:rPr>
        <w:color w:val="F2F2F2" w:themeColor="background1" w:themeShade="F2"/>
      </w:rPr>
      <w:fldChar w:fldCharType="begin"/>
    </w:r>
    <w:r w:rsidRPr="00B4001A">
      <w:rPr>
        <w:color w:val="F2F2F2" w:themeColor="background1" w:themeShade="F2"/>
      </w:rPr>
      <w:instrText xml:space="preserve"> FILENAME \p  \* MERGEFORMAT </w:instrText>
    </w:r>
    <w:r w:rsidRPr="00B4001A">
      <w:rPr>
        <w:color w:val="F2F2F2" w:themeColor="background1" w:themeShade="F2"/>
      </w:rPr>
      <w:fldChar w:fldCharType="separate"/>
    </w:r>
    <w:r w:rsidR="004647A7" w:rsidRPr="00B4001A">
      <w:rPr>
        <w:color w:val="F2F2F2" w:themeColor="background1" w:themeShade="F2"/>
      </w:rPr>
      <w:t>P:\ESP\SG\CONSEIL\C22\000\027ANN1REV1V2S.docx</w:t>
    </w:r>
    <w:r w:rsidRPr="00B4001A">
      <w:rPr>
        <w:color w:val="F2F2F2" w:themeColor="background1" w:themeShade="F2"/>
      </w:rPr>
      <w:fldChar w:fldCharType="end"/>
    </w:r>
    <w:r w:rsidR="00667E61" w:rsidRPr="00B4001A">
      <w:rPr>
        <w:color w:val="F2F2F2" w:themeColor="background1" w:themeShade="F2"/>
      </w:rPr>
      <w:t xml:space="preserve"> (502919)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354A" w14:textId="3A3D55F0" w:rsidR="007B3796" w:rsidRPr="00092167" w:rsidRDefault="00760F1C" w:rsidP="00092167">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9FC2" w14:textId="281EC050" w:rsidR="0092226E" w:rsidRPr="0092226E" w:rsidRDefault="00B4001A" w:rsidP="0092226E">
    <w:pPr>
      <w:pStyle w:val="Footer"/>
    </w:pPr>
    <w:r w:rsidRPr="00B4001A">
      <w:rPr>
        <w:color w:val="F2F2F2" w:themeColor="background1" w:themeShade="F2"/>
      </w:rPr>
      <w:fldChar w:fldCharType="begin"/>
    </w:r>
    <w:r w:rsidRPr="00B4001A">
      <w:rPr>
        <w:color w:val="F2F2F2" w:themeColor="background1" w:themeShade="F2"/>
      </w:rPr>
      <w:instrText xml:space="preserve"> FILENAME \p  \* MERGEFORMAT </w:instrText>
    </w:r>
    <w:r w:rsidRPr="00B4001A">
      <w:rPr>
        <w:color w:val="F2F2F2" w:themeColor="background1" w:themeShade="F2"/>
      </w:rPr>
      <w:fldChar w:fldCharType="separate"/>
    </w:r>
    <w:r w:rsidR="004647A7" w:rsidRPr="00B4001A">
      <w:rPr>
        <w:color w:val="F2F2F2" w:themeColor="background1" w:themeShade="F2"/>
      </w:rPr>
      <w:t>P:\ESP\SG\CONSEIL\C22\000\027ANN1REV1V2S.docx</w:t>
    </w:r>
    <w:r w:rsidRPr="00B4001A">
      <w:rPr>
        <w:color w:val="F2F2F2" w:themeColor="background1" w:themeShade="F2"/>
      </w:rPr>
      <w:fldChar w:fldCharType="end"/>
    </w:r>
    <w:r w:rsidR="0092226E" w:rsidRPr="00B4001A">
      <w:rPr>
        <w:color w:val="F2F2F2" w:themeColor="background1" w:themeShade="F2"/>
      </w:rPr>
      <w:t xml:space="preserve"> (502919)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00AB" w14:textId="77777777" w:rsidR="00D7345B" w:rsidRDefault="00D7345B">
      <w:r>
        <w:t>____________________</w:t>
      </w:r>
    </w:p>
  </w:footnote>
  <w:footnote w:type="continuationSeparator" w:id="0">
    <w:p w14:paraId="0D1B5B73" w14:textId="77777777" w:rsidR="00D7345B" w:rsidRDefault="00D7345B">
      <w:r>
        <w:continuationSeparator/>
      </w:r>
    </w:p>
  </w:footnote>
  <w:footnote w:id="1">
    <w:p w14:paraId="4A124C78" w14:textId="2A768D72" w:rsidR="00791D89" w:rsidRPr="00C1328B" w:rsidRDefault="00791D89" w:rsidP="00791D89">
      <w:pPr>
        <w:pStyle w:val="FootnoteText"/>
        <w:rPr>
          <w:lang w:val="es-ES"/>
        </w:rPr>
      </w:pPr>
      <w:r>
        <w:rPr>
          <w:rStyle w:val="FootnoteReference"/>
        </w:rPr>
        <w:footnoteRef/>
      </w:r>
      <w:r w:rsidRPr="00C1328B">
        <w:rPr>
          <w:lang w:val="es-ES"/>
        </w:rPr>
        <w:tab/>
      </w:r>
      <w:r w:rsidR="00C1328B" w:rsidRPr="00C1328B">
        <w:rPr>
          <w:lang w:val="es-ES"/>
        </w:rPr>
        <w:t xml:space="preserve">En especial de las mujeres y las niñas, los jóvenes, los indígenas, las personas </w:t>
      </w:r>
      <w:r w:rsidR="00C1328B">
        <w:rPr>
          <w:lang w:val="es-ES"/>
        </w:rPr>
        <w:t>de edad</w:t>
      </w:r>
      <w:r w:rsidR="00C1328B" w:rsidRPr="00C1328B">
        <w:rPr>
          <w:lang w:val="es-ES"/>
        </w:rPr>
        <w:t xml:space="preserve"> y las personas con discapacidad y </w:t>
      </w:r>
      <w:r w:rsidR="00C1328B">
        <w:rPr>
          <w:lang w:val="es-ES"/>
        </w:rPr>
        <w:t xml:space="preserve">con </w:t>
      </w:r>
      <w:r w:rsidR="00C1328B" w:rsidRPr="00C1328B">
        <w:rPr>
          <w:lang w:val="es-ES"/>
        </w:rPr>
        <w:t>necesidades específicas</w:t>
      </w:r>
      <w:r w:rsidR="00C1328B">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155D28B5" w:rsidR="00760F1C" w:rsidRDefault="000B7C15" w:rsidP="007657F0">
    <w:pPr>
      <w:pStyle w:val="Header"/>
    </w:pPr>
    <w:r>
      <w:fldChar w:fldCharType="begin"/>
    </w:r>
    <w:r>
      <w:instrText>PAGE</w:instrText>
    </w:r>
    <w:r>
      <w:fldChar w:fldCharType="separate"/>
    </w:r>
    <w:r w:rsidR="002038CC">
      <w:rPr>
        <w:noProof/>
      </w:rPr>
      <w:t>2</w:t>
    </w:r>
    <w:r>
      <w:rPr>
        <w:noProof/>
      </w:rPr>
      <w:fldChar w:fldCharType="end"/>
    </w:r>
  </w:p>
  <w:p w14:paraId="0C209720" w14:textId="64E2A529" w:rsidR="00760F1C" w:rsidRDefault="0092226E" w:rsidP="005D014B">
    <w:pPr>
      <w:pStyle w:val="Header"/>
    </w:pPr>
    <w:r>
      <w:rPr>
        <w:lang w:val="en-US"/>
      </w:rPr>
      <w:t xml:space="preserve">Anexo 1 al </w:t>
    </w:r>
    <w:r w:rsidR="005D014B">
      <w:rPr>
        <w:lang w:val="en-US"/>
      </w:rPr>
      <w:t>C22/27(</w:t>
    </w:r>
    <w:r>
      <w:rPr>
        <w:lang w:val="en-US"/>
      </w:rPr>
      <w:t>Rev.1</w:t>
    </w:r>
    <w:r w:rsidR="005D014B">
      <w:rPr>
        <w:lang w:val="en-US"/>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00A5" w14:textId="77777777" w:rsidR="0092226E" w:rsidRDefault="0092226E" w:rsidP="0092226E">
    <w:pPr>
      <w:pStyle w:val="Header"/>
    </w:pPr>
    <w:r>
      <w:fldChar w:fldCharType="begin"/>
    </w:r>
    <w:r>
      <w:instrText>PAGE</w:instrText>
    </w:r>
    <w:r>
      <w:fldChar w:fldCharType="separate"/>
    </w:r>
    <w:r>
      <w:t>19</w:t>
    </w:r>
    <w:r>
      <w:rPr>
        <w:noProof/>
      </w:rPr>
      <w:fldChar w:fldCharType="end"/>
    </w:r>
  </w:p>
  <w:p w14:paraId="75BFDDE2" w14:textId="1E3457DA" w:rsidR="0092226E" w:rsidRPr="0092226E" w:rsidRDefault="0092226E" w:rsidP="0092226E">
    <w:pPr>
      <w:pStyle w:val="Header"/>
    </w:pPr>
    <w:r>
      <w:rPr>
        <w:lang w:val="en-US"/>
      </w:rPr>
      <w:t>Anexo 1 al C22/27(Rev.1)-S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1"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3"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5"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7"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8"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40"/>
    <w:rsid w:val="000007D1"/>
    <w:rsid w:val="00004BE5"/>
    <w:rsid w:val="000211EA"/>
    <w:rsid w:val="000329E3"/>
    <w:rsid w:val="00033FD3"/>
    <w:rsid w:val="000517B5"/>
    <w:rsid w:val="00056B3F"/>
    <w:rsid w:val="00073ED4"/>
    <w:rsid w:val="000820C6"/>
    <w:rsid w:val="00092167"/>
    <w:rsid w:val="00093EEB"/>
    <w:rsid w:val="000B0D00"/>
    <w:rsid w:val="000B7C15"/>
    <w:rsid w:val="000C3983"/>
    <w:rsid w:val="000D1D0F"/>
    <w:rsid w:val="000D41D3"/>
    <w:rsid w:val="000D45BF"/>
    <w:rsid w:val="000D4DC8"/>
    <w:rsid w:val="000D69A9"/>
    <w:rsid w:val="000E2D7E"/>
    <w:rsid w:val="000E4AF9"/>
    <w:rsid w:val="000E77A4"/>
    <w:rsid w:val="000F5290"/>
    <w:rsid w:val="000F6D7B"/>
    <w:rsid w:val="001012D8"/>
    <w:rsid w:val="0010165C"/>
    <w:rsid w:val="00105131"/>
    <w:rsid w:val="00115FAE"/>
    <w:rsid w:val="0011743B"/>
    <w:rsid w:val="00126573"/>
    <w:rsid w:val="00131903"/>
    <w:rsid w:val="001467B0"/>
    <w:rsid w:val="00146BFB"/>
    <w:rsid w:val="001534D1"/>
    <w:rsid w:val="00154462"/>
    <w:rsid w:val="001555CF"/>
    <w:rsid w:val="00157603"/>
    <w:rsid w:val="001736BC"/>
    <w:rsid w:val="0017781B"/>
    <w:rsid w:val="001957E1"/>
    <w:rsid w:val="00195B2D"/>
    <w:rsid w:val="001B3D13"/>
    <w:rsid w:val="001B5EFF"/>
    <w:rsid w:val="001D7B1F"/>
    <w:rsid w:val="001E294A"/>
    <w:rsid w:val="001E5ECF"/>
    <w:rsid w:val="001F14A2"/>
    <w:rsid w:val="00200E66"/>
    <w:rsid w:val="002038CC"/>
    <w:rsid w:val="00216B74"/>
    <w:rsid w:val="00227ACA"/>
    <w:rsid w:val="00241A23"/>
    <w:rsid w:val="00251F3D"/>
    <w:rsid w:val="00262618"/>
    <w:rsid w:val="00270EE2"/>
    <w:rsid w:val="002801AA"/>
    <w:rsid w:val="002945FD"/>
    <w:rsid w:val="00297048"/>
    <w:rsid w:val="002A35B8"/>
    <w:rsid w:val="002B38AA"/>
    <w:rsid w:val="002B4D7A"/>
    <w:rsid w:val="002C4676"/>
    <w:rsid w:val="002C70B0"/>
    <w:rsid w:val="002D497B"/>
    <w:rsid w:val="002E0E49"/>
    <w:rsid w:val="002E1F32"/>
    <w:rsid w:val="002E2DB9"/>
    <w:rsid w:val="002E38B2"/>
    <w:rsid w:val="002E4CB6"/>
    <w:rsid w:val="002F3CC4"/>
    <w:rsid w:val="00302710"/>
    <w:rsid w:val="003417AA"/>
    <w:rsid w:val="0034655E"/>
    <w:rsid w:val="003548B9"/>
    <w:rsid w:val="00357A54"/>
    <w:rsid w:val="00364E4A"/>
    <w:rsid w:val="00376A26"/>
    <w:rsid w:val="00381D73"/>
    <w:rsid w:val="003862E2"/>
    <w:rsid w:val="00386FA2"/>
    <w:rsid w:val="00390EE3"/>
    <w:rsid w:val="003A57D9"/>
    <w:rsid w:val="003A584C"/>
    <w:rsid w:val="003B0A63"/>
    <w:rsid w:val="003B481B"/>
    <w:rsid w:val="003C2EEC"/>
    <w:rsid w:val="003F61E4"/>
    <w:rsid w:val="00406CCE"/>
    <w:rsid w:val="00407F79"/>
    <w:rsid w:val="004169B5"/>
    <w:rsid w:val="00430C17"/>
    <w:rsid w:val="00450312"/>
    <w:rsid w:val="00455335"/>
    <w:rsid w:val="00462651"/>
    <w:rsid w:val="004647A7"/>
    <w:rsid w:val="00474900"/>
    <w:rsid w:val="00482736"/>
    <w:rsid w:val="004949D3"/>
    <w:rsid w:val="00495EAA"/>
    <w:rsid w:val="004A32E1"/>
    <w:rsid w:val="004C2156"/>
    <w:rsid w:val="004D25B3"/>
    <w:rsid w:val="004D67B9"/>
    <w:rsid w:val="004D79F1"/>
    <w:rsid w:val="004E6246"/>
    <w:rsid w:val="004F48B0"/>
    <w:rsid w:val="004F70BC"/>
    <w:rsid w:val="005020A3"/>
    <w:rsid w:val="00513630"/>
    <w:rsid w:val="00536372"/>
    <w:rsid w:val="0054462D"/>
    <w:rsid w:val="005522BA"/>
    <w:rsid w:val="00560125"/>
    <w:rsid w:val="00566EA1"/>
    <w:rsid w:val="00585553"/>
    <w:rsid w:val="0059461E"/>
    <w:rsid w:val="005A1840"/>
    <w:rsid w:val="005A2741"/>
    <w:rsid w:val="005A2E5D"/>
    <w:rsid w:val="005B1546"/>
    <w:rsid w:val="005B34D9"/>
    <w:rsid w:val="005D014B"/>
    <w:rsid w:val="005D0CCF"/>
    <w:rsid w:val="005D4605"/>
    <w:rsid w:val="005E174B"/>
    <w:rsid w:val="005E1A09"/>
    <w:rsid w:val="005E3A48"/>
    <w:rsid w:val="005F0627"/>
    <w:rsid w:val="005F21CF"/>
    <w:rsid w:val="005F3664"/>
    <w:rsid w:val="005F3BCB"/>
    <w:rsid w:val="005F410F"/>
    <w:rsid w:val="005F60CE"/>
    <w:rsid w:val="0060149A"/>
    <w:rsid w:val="00601885"/>
    <w:rsid w:val="00601924"/>
    <w:rsid w:val="006153F2"/>
    <w:rsid w:val="006322DD"/>
    <w:rsid w:val="006447EA"/>
    <w:rsid w:val="00645C72"/>
    <w:rsid w:val="0064731F"/>
    <w:rsid w:val="00651675"/>
    <w:rsid w:val="00652034"/>
    <w:rsid w:val="00653B89"/>
    <w:rsid w:val="00653BF6"/>
    <w:rsid w:val="00656A24"/>
    <w:rsid w:val="006619DB"/>
    <w:rsid w:val="00664572"/>
    <w:rsid w:val="00667E61"/>
    <w:rsid w:val="006710F6"/>
    <w:rsid w:val="00673C17"/>
    <w:rsid w:val="00686179"/>
    <w:rsid w:val="0068682F"/>
    <w:rsid w:val="006874D7"/>
    <w:rsid w:val="00691165"/>
    <w:rsid w:val="00693F8D"/>
    <w:rsid w:val="006942C3"/>
    <w:rsid w:val="00697A12"/>
    <w:rsid w:val="006A35AF"/>
    <w:rsid w:val="006B362E"/>
    <w:rsid w:val="006B755D"/>
    <w:rsid w:val="006C1B56"/>
    <w:rsid w:val="006D14DA"/>
    <w:rsid w:val="006D4761"/>
    <w:rsid w:val="006D60C7"/>
    <w:rsid w:val="006E3ACB"/>
    <w:rsid w:val="006E771A"/>
    <w:rsid w:val="006F34BB"/>
    <w:rsid w:val="006F3B92"/>
    <w:rsid w:val="00706F79"/>
    <w:rsid w:val="00722384"/>
    <w:rsid w:val="00726872"/>
    <w:rsid w:val="00741470"/>
    <w:rsid w:val="00741CCE"/>
    <w:rsid w:val="00750772"/>
    <w:rsid w:val="00754E12"/>
    <w:rsid w:val="00757498"/>
    <w:rsid w:val="00760F1C"/>
    <w:rsid w:val="007657F0"/>
    <w:rsid w:val="00766287"/>
    <w:rsid w:val="0077252D"/>
    <w:rsid w:val="00776FFD"/>
    <w:rsid w:val="00777E63"/>
    <w:rsid w:val="00784346"/>
    <w:rsid w:val="00791D89"/>
    <w:rsid w:val="007955DA"/>
    <w:rsid w:val="00797075"/>
    <w:rsid w:val="007B22D8"/>
    <w:rsid w:val="007B3197"/>
    <w:rsid w:val="007B3796"/>
    <w:rsid w:val="007D3CC1"/>
    <w:rsid w:val="007D5DF9"/>
    <w:rsid w:val="007E11B8"/>
    <w:rsid w:val="007E5DD3"/>
    <w:rsid w:val="007F350B"/>
    <w:rsid w:val="00820BE4"/>
    <w:rsid w:val="008312C9"/>
    <w:rsid w:val="008335E9"/>
    <w:rsid w:val="008345F1"/>
    <w:rsid w:val="00835A94"/>
    <w:rsid w:val="008439A3"/>
    <w:rsid w:val="008446D8"/>
    <w:rsid w:val="008451E8"/>
    <w:rsid w:val="00856A46"/>
    <w:rsid w:val="00860932"/>
    <w:rsid w:val="008617DB"/>
    <w:rsid w:val="00876E99"/>
    <w:rsid w:val="00881548"/>
    <w:rsid w:val="008821FA"/>
    <w:rsid w:val="00886E2C"/>
    <w:rsid w:val="008A6972"/>
    <w:rsid w:val="008A6D0C"/>
    <w:rsid w:val="008C06E2"/>
    <w:rsid w:val="008C374F"/>
    <w:rsid w:val="008C3955"/>
    <w:rsid w:val="008D39DA"/>
    <w:rsid w:val="008D503E"/>
    <w:rsid w:val="008E0540"/>
    <w:rsid w:val="008E5AB8"/>
    <w:rsid w:val="008F44F0"/>
    <w:rsid w:val="008F7FD1"/>
    <w:rsid w:val="00902952"/>
    <w:rsid w:val="00913B9C"/>
    <w:rsid w:val="009215EA"/>
    <w:rsid w:val="0092226E"/>
    <w:rsid w:val="0093524B"/>
    <w:rsid w:val="009422E4"/>
    <w:rsid w:val="00944E32"/>
    <w:rsid w:val="00956E77"/>
    <w:rsid w:val="00962046"/>
    <w:rsid w:val="0096310E"/>
    <w:rsid w:val="00965E40"/>
    <w:rsid w:val="00986FF4"/>
    <w:rsid w:val="009A4C16"/>
    <w:rsid w:val="009B15EB"/>
    <w:rsid w:val="009E10DF"/>
    <w:rsid w:val="009E665C"/>
    <w:rsid w:val="009F2682"/>
    <w:rsid w:val="009F2CBB"/>
    <w:rsid w:val="009F4811"/>
    <w:rsid w:val="009F7496"/>
    <w:rsid w:val="00A03B10"/>
    <w:rsid w:val="00A1006F"/>
    <w:rsid w:val="00A10539"/>
    <w:rsid w:val="00A10787"/>
    <w:rsid w:val="00A128BC"/>
    <w:rsid w:val="00A13742"/>
    <w:rsid w:val="00A371B2"/>
    <w:rsid w:val="00A42B58"/>
    <w:rsid w:val="00A465E9"/>
    <w:rsid w:val="00A555C6"/>
    <w:rsid w:val="00A63B65"/>
    <w:rsid w:val="00A65A24"/>
    <w:rsid w:val="00A81524"/>
    <w:rsid w:val="00AA390C"/>
    <w:rsid w:val="00AB31B4"/>
    <w:rsid w:val="00AF2424"/>
    <w:rsid w:val="00AF46AF"/>
    <w:rsid w:val="00AF5192"/>
    <w:rsid w:val="00B0200A"/>
    <w:rsid w:val="00B05DF5"/>
    <w:rsid w:val="00B31002"/>
    <w:rsid w:val="00B324FF"/>
    <w:rsid w:val="00B34062"/>
    <w:rsid w:val="00B4001A"/>
    <w:rsid w:val="00B44026"/>
    <w:rsid w:val="00B53327"/>
    <w:rsid w:val="00B574DB"/>
    <w:rsid w:val="00B611B8"/>
    <w:rsid w:val="00B702B6"/>
    <w:rsid w:val="00B77DD2"/>
    <w:rsid w:val="00B826C2"/>
    <w:rsid w:val="00B8298E"/>
    <w:rsid w:val="00B839DD"/>
    <w:rsid w:val="00B91D6F"/>
    <w:rsid w:val="00B94B98"/>
    <w:rsid w:val="00BA0A8F"/>
    <w:rsid w:val="00BA5B23"/>
    <w:rsid w:val="00BA66C9"/>
    <w:rsid w:val="00BB4745"/>
    <w:rsid w:val="00BB6E4F"/>
    <w:rsid w:val="00BB7A3F"/>
    <w:rsid w:val="00BC42DC"/>
    <w:rsid w:val="00BD0723"/>
    <w:rsid w:val="00BD2518"/>
    <w:rsid w:val="00BD26F8"/>
    <w:rsid w:val="00BD4D93"/>
    <w:rsid w:val="00BD660F"/>
    <w:rsid w:val="00BE373F"/>
    <w:rsid w:val="00BE4384"/>
    <w:rsid w:val="00BE7445"/>
    <w:rsid w:val="00BF1D1C"/>
    <w:rsid w:val="00C11ED9"/>
    <w:rsid w:val="00C12874"/>
    <w:rsid w:val="00C12DD3"/>
    <w:rsid w:val="00C1328B"/>
    <w:rsid w:val="00C20C59"/>
    <w:rsid w:val="00C21560"/>
    <w:rsid w:val="00C21BD9"/>
    <w:rsid w:val="00C230FB"/>
    <w:rsid w:val="00C23948"/>
    <w:rsid w:val="00C2727F"/>
    <w:rsid w:val="00C27586"/>
    <w:rsid w:val="00C47471"/>
    <w:rsid w:val="00C50F0D"/>
    <w:rsid w:val="00C55B1F"/>
    <w:rsid w:val="00C56800"/>
    <w:rsid w:val="00C641AA"/>
    <w:rsid w:val="00C74AAD"/>
    <w:rsid w:val="00CA0CDD"/>
    <w:rsid w:val="00CB1497"/>
    <w:rsid w:val="00CC364F"/>
    <w:rsid w:val="00CC53A5"/>
    <w:rsid w:val="00CD3028"/>
    <w:rsid w:val="00CD42EE"/>
    <w:rsid w:val="00CE4C7F"/>
    <w:rsid w:val="00CF0675"/>
    <w:rsid w:val="00CF1A67"/>
    <w:rsid w:val="00CF2FA7"/>
    <w:rsid w:val="00CF58B1"/>
    <w:rsid w:val="00D04C35"/>
    <w:rsid w:val="00D160BF"/>
    <w:rsid w:val="00D2750E"/>
    <w:rsid w:val="00D43303"/>
    <w:rsid w:val="00D43C85"/>
    <w:rsid w:val="00D50AB5"/>
    <w:rsid w:val="00D535A9"/>
    <w:rsid w:val="00D62446"/>
    <w:rsid w:val="00D62F76"/>
    <w:rsid w:val="00D7345B"/>
    <w:rsid w:val="00D840C3"/>
    <w:rsid w:val="00D919EE"/>
    <w:rsid w:val="00D97945"/>
    <w:rsid w:val="00DA3E0E"/>
    <w:rsid w:val="00DA4EA2"/>
    <w:rsid w:val="00DB2074"/>
    <w:rsid w:val="00DB3D8A"/>
    <w:rsid w:val="00DB3DD3"/>
    <w:rsid w:val="00DC3D3E"/>
    <w:rsid w:val="00DC5682"/>
    <w:rsid w:val="00DC6DB2"/>
    <w:rsid w:val="00DE2C90"/>
    <w:rsid w:val="00DE3B24"/>
    <w:rsid w:val="00DE6475"/>
    <w:rsid w:val="00DF1331"/>
    <w:rsid w:val="00DF39B1"/>
    <w:rsid w:val="00E06947"/>
    <w:rsid w:val="00E15FEE"/>
    <w:rsid w:val="00E24B42"/>
    <w:rsid w:val="00E27575"/>
    <w:rsid w:val="00E30AF5"/>
    <w:rsid w:val="00E3592D"/>
    <w:rsid w:val="00E4012B"/>
    <w:rsid w:val="00E4509D"/>
    <w:rsid w:val="00E55B92"/>
    <w:rsid w:val="00E64F67"/>
    <w:rsid w:val="00E66189"/>
    <w:rsid w:val="00E71AE4"/>
    <w:rsid w:val="00E803EA"/>
    <w:rsid w:val="00E92DE8"/>
    <w:rsid w:val="00E93905"/>
    <w:rsid w:val="00E9519A"/>
    <w:rsid w:val="00E96C95"/>
    <w:rsid w:val="00EA0986"/>
    <w:rsid w:val="00EB0298"/>
    <w:rsid w:val="00EB1212"/>
    <w:rsid w:val="00EB4A3E"/>
    <w:rsid w:val="00EC113A"/>
    <w:rsid w:val="00ED0174"/>
    <w:rsid w:val="00ED65AB"/>
    <w:rsid w:val="00EE5EA5"/>
    <w:rsid w:val="00EE654A"/>
    <w:rsid w:val="00EE6EC3"/>
    <w:rsid w:val="00EF6CB4"/>
    <w:rsid w:val="00F12850"/>
    <w:rsid w:val="00F27690"/>
    <w:rsid w:val="00F33BF4"/>
    <w:rsid w:val="00F7105E"/>
    <w:rsid w:val="00F742AD"/>
    <w:rsid w:val="00F75F57"/>
    <w:rsid w:val="00F7642A"/>
    <w:rsid w:val="00F82FEE"/>
    <w:rsid w:val="00F86AB0"/>
    <w:rsid w:val="00F906EC"/>
    <w:rsid w:val="00F95655"/>
    <w:rsid w:val="00F97FD5"/>
    <w:rsid w:val="00FA3242"/>
    <w:rsid w:val="00FA69E7"/>
    <w:rsid w:val="00FB19CB"/>
    <w:rsid w:val="00FB6BE9"/>
    <w:rsid w:val="00FC3DEA"/>
    <w:rsid w:val="00FD3523"/>
    <w:rsid w:val="00FD57D3"/>
    <w:rsid w:val="00FD7111"/>
    <w:rsid w:val="00FE0C09"/>
    <w:rsid w:val="00FF11BD"/>
    <w:rsid w:val="00FF67E4"/>
    <w:rsid w:val="00FF6F38"/>
    <w:rsid w:val="00FF7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5A1840"/>
    <w:rPr>
      <w:color w:val="605E5C"/>
      <w:shd w:val="clear" w:color="auto" w:fill="E1DFDD"/>
    </w:rPr>
  </w:style>
  <w:style w:type="table" w:styleId="PlainTable1">
    <w:name w:val="Plain Table 1"/>
    <w:basedOn w:val="TableNormal"/>
    <w:uiPriority w:val="41"/>
    <w:rsid w:val="003465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4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A1078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ections">
    <w:name w:val="Sections"/>
    <w:basedOn w:val="Heading2"/>
    <w:qFormat/>
    <w:rsid w:val="00A10787"/>
    <w:pPr>
      <w:numPr>
        <w:ilvl w:val="1"/>
        <w:numId w:val="2"/>
      </w:numPr>
      <w:tabs>
        <w:tab w:val="clear" w:pos="567"/>
        <w:tab w:val="clear" w:pos="1134"/>
        <w:tab w:val="clear" w:pos="1701"/>
        <w:tab w:val="clear" w:pos="2268"/>
        <w:tab w:val="clear" w:pos="2835"/>
        <w:tab w:val="num" w:pos="360"/>
      </w:tabs>
      <w:overflowPunct/>
      <w:autoSpaceDE/>
      <w:autoSpaceDN/>
      <w:adjustRightInd/>
      <w:spacing w:before="360" w:after="120" w:line="259" w:lineRule="auto"/>
      <w:ind w:left="680" w:hanging="680"/>
      <w:textAlignment w:val="auto"/>
    </w:pPr>
    <w:rPr>
      <w:rFonts w:asciiTheme="minorHAnsi" w:eastAsiaTheme="minorEastAsia" w:hAnsiTheme="minorHAnsi" w:cstheme="minorBidi"/>
      <w:noProof/>
      <w:color w:val="1F497D" w:themeColor="text2"/>
      <w:szCs w:val="22"/>
      <w:lang w:val="en-US" w:eastAsia="zh-CN"/>
    </w:rPr>
  </w:style>
  <w:style w:type="table" w:styleId="ListTable1Light">
    <w:name w:val="List Table 1 Light"/>
    <w:basedOn w:val="TableNormal"/>
    <w:uiPriority w:val="46"/>
    <w:rsid w:val="00A1078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44E32"/>
    <w:rPr>
      <w:rFonts w:ascii="Calibri" w:hAnsi="Calibri"/>
      <w:sz w:val="24"/>
      <w:lang w:val="es-ES_tradnl" w:eastAsia="en-US"/>
    </w:rPr>
  </w:style>
  <w:style w:type="paragraph" w:customStyle="1" w:styleId="Numberedpara">
    <w:name w:val="Numbered para"/>
    <w:basedOn w:val="Normal"/>
    <w:qFormat/>
    <w:rsid w:val="00376A26"/>
    <w:pPr>
      <w:numPr>
        <w:numId w:val="9"/>
      </w:numPr>
      <w:tabs>
        <w:tab w:val="clear" w:pos="567"/>
        <w:tab w:val="clear" w:pos="1134"/>
        <w:tab w:val="clear" w:pos="1701"/>
        <w:tab w:val="clear" w:pos="2268"/>
        <w:tab w:val="clear" w:pos="2835"/>
      </w:tabs>
      <w:overflowPunct/>
      <w:autoSpaceDE/>
      <w:autoSpaceDN/>
      <w:adjustRightInd/>
      <w:spacing w:after="120" w:line="259" w:lineRule="auto"/>
      <w:ind w:left="0" w:firstLine="0"/>
      <w:jc w:val="both"/>
      <w:textAlignment w:val="auto"/>
    </w:pPr>
    <w:rPr>
      <w:rFonts w:asciiTheme="minorHAnsi" w:eastAsiaTheme="minorHAnsi" w:hAnsiTheme="minorHAnsi" w:cstheme="majorBidi"/>
      <w:sz w:val="22"/>
      <w:szCs w:val="24"/>
      <w:lang w:val="en-US"/>
    </w:rPr>
  </w:style>
  <w:style w:type="character" w:customStyle="1" w:styleId="Heading1Char">
    <w:name w:val="Heading 1 Char"/>
    <w:basedOn w:val="DefaultParagraphFont"/>
    <w:link w:val="Heading1"/>
    <w:uiPriority w:val="9"/>
    <w:rsid w:val="00986FF4"/>
    <w:rPr>
      <w:rFonts w:ascii="Calibri" w:hAnsi="Calibri"/>
      <w:b/>
      <w:sz w:val="28"/>
      <w:lang w:val="es-ES_tradnl" w:eastAsia="en-US"/>
    </w:rPr>
  </w:style>
  <w:style w:type="paragraph" w:styleId="ListParagraph">
    <w:name w:val="List Paragraph"/>
    <w:basedOn w:val="Normal"/>
    <w:uiPriority w:val="34"/>
    <w:qFormat/>
    <w:rsid w:val="003A57D9"/>
    <w:pPr>
      <w:ind w:left="720"/>
      <w:contextualSpacing/>
    </w:pPr>
  </w:style>
  <w:style w:type="character" w:styleId="CommentReference">
    <w:name w:val="annotation reference"/>
    <w:uiPriority w:val="99"/>
    <w:semiHidden/>
    <w:qFormat/>
    <w:rsid w:val="00FF67E4"/>
    <w:rPr>
      <w:sz w:val="16"/>
      <w:szCs w:val="16"/>
    </w:rPr>
  </w:style>
  <w:style w:type="paragraph" w:styleId="CommentText">
    <w:name w:val="annotation text"/>
    <w:basedOn w:val="Normal"/>
    <w:link w:val="CommentTextChar"/>
    <w:uiPriority w:val="99"/>
    <w:qFormat/>
    <w:rsid w:val="00FF67E4"/>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uiPriority w:val="99"/>
    <w:qFormat/>
    <w:rsid w:val="00FF67E4"/>
    <w:rPr>
      <w:rFonts w:asciiTheme="minorHAnsi" w:eastAsiaTheme="minorHAnsi" w:hAnsiTheme="minorHAnsi" w:cstheme="minorBidi"/>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333">
      <w:bodyDiv w:val="1"/>
      <w:marLeft w:val="0"/>
      <w:marRight w:val="0"/>
      <w:marTop w:val="0"/>
      <w:marBottom w:val="0"/>
      <w:divBdr>
        <w:top w:val="none" w:sz="0" w:space="0" w:color="auto"/>
        <w:left w:val="none" w:sz="0" w:space="0" w:color="auto"/>
        <w:bottom w:val="none" w:sz="0" w:space="0" w:color="auto"/>
        <w:right w:val="none" w:sz="0" w:space="0" w:color="auto"/>
      </w:divBdr>
    </w:div>
    <w:div w:id="40523556">
      <w:bodyDiv w:val="1"/>
      <w:marLeft w:val="0"/>
      <w:marRight w:val="0"/>
      <w:marTop w:val="0"/>
      <w:marBottom w:val="0"/>
      <w:divBdr>
        <w:top w:val="none" w:sz="0" w:space="0" w:color="auto"/>
        <w:left w:val="none" w:sz="0" w:space="0" w:color="auto"/>
        <w:bottom w:val="none" w:sz="0" w:space="0" w:color="auto"/>
        <w:right w:val="none" w:sz="0" w:space="0" w:color="auto"/>
      </w:divBdr>
    </w:div>
    <w:div w:id="158540712">
      <w:bodyDiv w:val="1"/>
      <w:marLeft w:val="0"/>
      <w:marRight w:val="0"/>
      <w:marTop w:val="0"/>
      <w:marBottom w:val="0"/>
      <w:divBdr>
        <w:top w:val="none" w:sz="0" w:space="0" w:color="auto"/>
        <w:left w:val="none" w:sz="0" w:space="0" w:color="auto"/>
        <w:bottom w:val="none" w:sz="0" w:space="0" w:color="auto"/>
        <w:right w:val="none" w:sz="0" w:space="0" w:color="auto"/>
      </w:divBdr>
    </w:div>
    <w:div w:id="3170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2CB8-D235-44C9-BB7E-D7FDBBA0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7765</Words>
  <Characters>44921</Characters>
  <Application>Microsoft Office Word</Application>
  <DocSecurity>4</DocSecurity>
  <Lines>374</Lines>
  <Paragraphs>105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del Grupo de Trabajo del Consejo sobre los Planes Estratégico y Financiero para 2024-2027 (GTC-PEF)</vt:lpstr>
    </vt:vector>
  </TitlesOfParts>
  <Manager>Secretaría General - Pool</Manager>
  <Company>Unión Internacional de Telecomunicaciones (UIT)</Company>
  <LinksUpToDate>false</LinksUpToDate>
  <CharactersWithSpaces>52581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Grupo de Trabajo del Consejo sobre los Planes Estratégico y Financiero para 2024-2027 (GTC-PEF)</dc:title>
  <dc:subject>Consejo 2022</dc:subject>
  <dc:creator>Spanish83</dc:creator>
  <cp:keywords>C2022, C22, Council-22</cp:keywords>
  <dc:description/>
  <cp:lastModifiedBy>Xue, Kun</cp:lastModifiedBy>
  <cp:revision>2</cp:revision>
  <cp:lastPrinted>2006-03-24T09:51:00Z</cp:lastPrinted>
  <dcterms:created xsi:type="dcterms:W3CDTF">2022-03-22T14:22:00Z</dcterms:created>
  <dcterms:modified xsi:type="dcterms:W3CDTF">2022-03-22T14:22:00Z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