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3E53440" w14:textId="77777777">
        <w:trPr>
          <w:cantSplit/>
        </w:trPr>
        <w:tc>
          <w:tcPr>
            <w:tcW w:w="6911" w:type="dxa"/>
          </w:tcPr>
          <w:p w14:paraId="410636BA" w14:textId="77777777" w:rsidR="000C0BC5" w:rsidRPr="000C0BC5" w:rsidRDefault="00D94637" w:rsidP="002F7AFA">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50438" w:rsidRPr="00950438">
              <w:rPr>
                <w:rFonts w:hint="eastAsia"/>
                <w:b/>
                <w:bCs/>
                <w:color w:val="000000"/>
                <w:sz w:val="22"/>
                <w:szCs w:val="22"/>
                <w:lang w:eastAsia="zh-CN"/>
              </w:rPr>
              <w:t>最后会议，</w:t>
            </w:r>
            <w:r w:rsidR="00950438" w:rsidRPr="00950438">
              <w:rPr>
                <w:rFonts w:hint="eastAsia"/>
                <w:b/>
                <w:bCs/>
                <w:color w:val="000000"/>
                <w:sz w:val="22"/>
                <w:szCs w:val="22"/>
                <w:lang w:val="en-US" w:eastAsia="zh-CN"/>
              </w:rPr>
              <w:t>2022</w:t>
            </w:r>
            <w:r w:rsidR="00950438" w:rsidRPr="00950438">
              <w:rPr>
                <w:rFonts w:hint="eastAsia"/>
                <w:b/>
                <w:bCs/>
                <w:color w:val="000000"/>
                <w:sz w:val="22"/>
                <w:szCs w:val="22"/>
                <w:lang w:val="en-US" w:eastAsia="zh-CN"/>
              </w:rPr>
              <w:t>年</w:t>
            </w:r>
            <w:r w:rsidR="00950438" w:rsidRPr="00950438">
              <w:rPr>
                <w:rFonts w:hint="eastAsia"/>
                <w:b/>
                <w:bCs/>
                <w:color w:val="000000"/>
                <w:sz w:val="22"/>
                <w:szCs w:val="22"/>
                <w:lang w:val="en-US" w:eastAsia="zh-CN"/>
              </w:rPr>
              <w:t>9</w:t>
            </w:r>
            <w:r w:rsidR="00950438" w:rsidRPr="00950438">
              <w:rPr>
                <w:rFonts w:hint="eastAsia"/>
                <w:b/>
                <w:bCs/>
                <w:color w:val="000000"/>
                <w:sz w:val="22"/>
                <w:szCs w:val="22"/>
                <w:lang w:val="en-US" w:eastAsia="zh-CN"/>
              </w:rPr>
              <w:t>月</w:t>
            </w:r>
            <w:r w:rsidR="00950438" w:rsidRPr="00950438">
              <w:rPr>
                <w:rFonts w:hint="eastAsia"/>
                <w:b/>
                <w:bCs/>
                <w:color w:val="000000"/>
                <w:sz w:val="22"/>
                <w:szCs w:val="22"/>
                <w:lang w:val="en-US" w:eastAsia="zh-CN"/>
              </w:rPr>
              <w:t>24</w:t>
            </w:r>
            <w:r w:rsidR="00950438" w:rsidRPr="00950438">
              <w:rPr>
                <w:rFonts w:hint="eastAsia"/>
                <w:b/>
                <w:bCs/>
                <w:color w:val="000000"/>
                <w:sz w:val="22"/>
                <w:szCs w:val="22"/>
                <w:lang w:eastAsia="zh-CN"/>
              </w:rPr>
              <w:t>日，布加勒斯特</w:t>
            </w:r>
          </w:p>
        </w:tc>
        <w:tc>
          <w:tcPr>
            <w:tcW w:w="3120" w:type="dxa"/>
          </w:tcPr>
          <w:p w14:paraId="266E6353" w14:textId="77777777" w:rsidR="00700D1F" w:rsidRDefault="008418F5" w:rsidP="002F7AFA">
            <w:pPr>
              <w:spacing w:before="0"/>
            </w:pPr>
            <w:bookmarkStart w:id="0" w:name="ditulogo"/>
            <w:bookmarkEnd w:id="0"/>
            <w:r>
              <w:rPr>
                <w:noProof/>
                <w:lang w:val="en-US" w:eastAsia="zh-CN"/>
              </w:rPr>
              <w:drawing>
                <wp:inline distT="0" distB="0" distL="0" distR="0" wp14:anchorId="204E0C2F" wp14:editId="6D362C4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D1AAE16" w14:textId="77777777">
        <w:trPr>
          <w:cantSplit/>
        </w:trPr>
        <w:tc>
          <w:tcPr>
            <w:tcW w:w="6911" w:type="dxa"/>
            <w:tcBorders>
              <w:bottom w:val="single" w:sz="12" w:space="0" w:color="auto"/>
            </w:tcBorders>
          </w:tcPr>
          <w:p w14:paraId="3B1277EE" w14:textId="77777777" w:rsidR="00700D1F" w:rsidRPr="00617BE4" w:rsidRDefault="00700D1F" w:rsidP="002F7AFA">
            <w:pPr>
              <w:spacing w:before="0" w:after="48"/>
              <w:rPr>
                <w:b/>
                <w:smallCaps/>
                <w:szCs w:val="24"/>
              </w:rPr>
            </w:pPr>
          </w:p>
        </w:tc>
        <w:tc>
          <w:tcPr>
            <w:tcW w:w="3120" w:type="dxa"/>
            <w:tcBorders>
              <w:bottom w:val="single" w:sz="12" w:space="0" w:color="auto"/>
            </w:tcBorders>
          </w:tcPr>
          <w:p w14:paraId="4E8FC8E4" w14:textId="77777777" w:rsidR="00700D1F" w:rsidRPr="00617BE4" w:rsidRDefault="00700D1F" w:rsidP="002F7AFA">
            <w:pPr>
              <w:spacing w:before="0"/>
              <w:rPr>
                <w:rFonts w:ascii="Verdana" w:hAnsi="Verdana"/>
                <w:szCs w:val="24"/>
              </w:rPr>
            </w:pPr>
          </w:p>
        </w:tc>
      </w:tr>
      <w:tr w:rsidR="00700D1F" w:rsidRPr="00617BE4" w14:paraId="323606AA" w14:textId="77777777">
        <w:trPr>
          <w:cantSplit/>
        </w:trPr>
        <w:tc>
          <w:tcPr>
            <w:tcW w:w="6911" w:type="dxa"/>
            <w:tcBorders>
              <w:top w:val="single" w:sz="12" w:space="0" w:color="auto"/>
            </w:tcBorders>
          </w:tcPr>
          <w:p w14:paraId="03958B57" w14:textId="77777777" w:rsidR="00700D1F" w:rsidRPr="00617BE4" w:rsidRDefault="00700D1F" w:rsidP="002F7AFA">
            <w:pPr>
              <w:spacing w:before="0" w:after="48"/>
              <w:rPr>
                <w:b/>
                <w:smallCaps/>
                <w:szCs w:val="24"/>
              </w:rPr>
            </w:pPr>
          </w:p>
        </w:tc>
        <w:tc>
          <w:tcPr>
            <w:tcW w:w="3120" w:type="dxa"/>
            <w:tcBorders>
              <w:top w:val="single" w:sz="12" w:space="0" w:color="auto"/>
            </w:tcBorders>
          </w:tcPr>
          <w:p w14:paraId="1B0F3A23" w14:textId="77777777" w:rsidR="00700D1F" w:rsidRPr="00617BE4" w:rsidRDefault="00700D1F" w:rsidP="002F7AFA">
            <w:pPr>
              <w:spacing w:before="0"/>
              <w:rPr>
                <w:rFonts w:ascii="Verdana" w:hAnsi="Verdana"/>
                <w:szCs w:val="24"/>
              </w:rPr>
            </w:pPr>
          </w:p>
        </w:tc>
      </w:tr>
      <w:tr w:rsidR="00700D1F" w14:paraId="31BAEF40" w14:textId="77777777">
        <w:trPr>
          <w:cantSplit/>
          <w:trHeight w:val="23"/>
        </w:trPr>
        <w:tc>
          <w:tcPr>
            <w:tcW w:w="6911" w:type="dxa"/>
            <w:vMerge w:val="restart"/>
          </w:tcPr>
          <w:p w14:paraId="5DAA7934" w14:textId="77777777" w:rsidR="00700D1F" w:rsidRPr="00FC5386" w:rsidRDefault="00700D1F" w:rsidP="002F7AFA">
            <w:pPr>
              <w:tabs>
                <w:tab w:val="left" w:pos="851"/>
              </w:tabs>
              <w:spacing w:before="0"/>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AF2D90">
              <w:rPr>
                <w:rFonts w:hint="eastAsia"/>
                <w:b/>
                <w:szCs w:val="24"/>
                <w:lang w:eastAsia="zh-CN"/>
              </w:rPr>
              <w:t>6</w:t>
            </w:r>
          </w:p>
        </w:tc>
        <w:tc>
          <w:tcPr>
            <w:tcW w:w="3120" w:type="dxa"/>
          </w:tcPr>
          <w:p w14:paraId="6FF8AABC" w14:textId="77777777" w:rsidR="00700D1F" w:rsidRPr="00700D1F" w:rsidRDefault="00700D1F" w:rsidP="002F7AF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950438">
              <w:rPr>
                <w:b/>
                <w:bCs/>
                <w:szCs w:val="24"/>
                <w:lang w:eastAsia="zh-CN"/>
              </w:rPr>
              <w:t>22</w:t>
            </w:r>
            <w:r w:rsidRPr="00FC5386">
              <w:rPr>
                <w:b/>
                <w:bCs/>
                <w:szCs w:val="24"/>
                <w:lang w:eastAsia="zh-CN"/>
              </w:rPr>
              <w:t>-C</w:t>
            </w:r>
          </w:p>
        </w:tc>
      </w:tr>
      <w:bookmarkEnd w:id="1"/>
      <w:tr w:rsidR="00950438" w14:paraId="7BE97004" w14:textId="77777777">
        <w:trPr>
          <w:cantSplit/>
          <w:trHeight w:val="23"/>
        </w:trPr>
        <w:tc>
          <w:tcPr>
            <w:tcW w:w="6911" w:type="dxa"/>
            <w:vMerge/>
          </w:tcPr>
          <w:p w14:paraId="6B7934F4" w14:textId="77777777" w:rsidR="00950438" w:rsidRDefault="00950438" w:rsidP="002F7AFA">
            <w:pPr>
              <w:tabs>
                <w:tab w:val="left" w:pos="851"/>
              </w:tabs>
              <w:rPr>
                <w:b/>
                <w:lang w:eastAsia="zh-CN"/>
              </w:rPr>
            </w:pPr>
          </w:p>
        </w:tc>
        <w:tc>
          <w:tcPr>
            <w:tcW w:w="3120" w:type="dxa"/>
          </w:tcPr>
          <w:p w14:paraId="23F15227" w14:textId="77777777" w:rsidR="00950438" w:rsidRPr="00FC5386" w:rsidRDefault="00950438" w:rsidP="002F7AFA">
            <w:pPr>
              <w:tabs>
                <w:tab w:val="left" w:pos="993"/>
              </w:tabs>
              <w:spacing w:before="0"/>
              <w:rPr>
                <w:b/>
                <w:bCs/>
                <w:szCs w:val="24"/>
                <w:lang w:eastAsia="zh-CN"/>
              </w:rPr>
            </w:pPr>
            <w:r w:rsidRPr="00FC5386">
              <w:rPr>
                <w:b/>
                <w:bCs/>
                <w:szCs w:val="24"/>
                <w:lang w:eastAsia="zh-CN"/>
              </w:rPr>
              <w:t>20</w:t>
            </w:r>
            <w:r>
              <w:rPr>
                <w:b/>
                <w:bCs/>
                <w:szCs w:val="24"/>
                <w:lang w:eastAsia="zh-CN"/>
              </w:rPr>
              <w:t>22</w:t>
            </w:r>
            <w:r w:rsidRPr="00FC5386">
              <w:rPr>
                <w:rFonts w:hint="eastAsia"/>
                <w:b/>
                <w:bCs/>
                <w:szCs w:val="24"/>
                <w:lang w:eastAsia="zh-CN"/>
              </w:rPr>
              <w:t>年</w:t>
            </w:r>
            <w:r>
              <w:rPr>
                <w:b/>
                <w:bCs/>
                <w:szCs w:val="24"/>
                <w:lang w:eastAsia="zh-CN"/>
              </w:rPr>
              <w:t>9</w:t>
            </w:r>
            <w:r w:rsidRPr="00FC5386">
              <w:rPr>
                <w:rFonts w:hint="eastAsia"/>
                <w:b/>
                <w:bCs/>
                <w:szCs w:val="24"/>
                <w:lang w:eastAsia="zh-CN"/>
              </w:rPr>
              <w:t>月</w:t>
            </w:r>
            <w:r w:rsidR="00AF2D90">
              <w:rPr>
                <w:b/>
                <w:bCs/>
                <w:szCs w:val="24"/>
                <w:lang w:eastAsia="zh-CN"/>
              </w:rPr>
              <w:t>14</w:t>
            </w:r>
            <w:r w:rsidRPr="00FC5386">
              <w:rPr>
                <w:rFonts w:hint="eastAsia"/>
                <w:b/>
                <w:bCs/>
                <w:szCs w:val="24"/>
                <w:lang w:eastAsia="zh-CN"/>
              </w:rPr>
              <w:t>日</w:t>
            </w:r>
          </w:p>
        </w:tc>
      </w:tr>
      <w:tr w:rsidR="00700D1F" w14:paraId="6897D6F0" w14:textId="77777777">
        <w:trPr>
          <w:cantSplit/>
          <w:trHeight w:val="23"/>
        </w:trPr>
        <w:tc>
          <w:tcPr>
            <w:tcW w:w="6911" w:type="dxa"/>
            <w:vMerge/>
          </w:tcPr>
          <w:p w14:paraId="457B3F17" w14:textId="77777777" w:rsidR="00700D1F" w:rsidRDefault="00700D1F" w:rsidP="002F7AFA">
            <w:pPr>
              <w:tabs>
                <w:tab w:val="left" w:pos="851"/>
              </w:tabs>
              <w:rPr>
                <w:b/>
                <w:lang w:eastAsia="zh-CN"/>
              </w:rPr>
            </w:pPr>
          </w:p>
        </w:tc>
        <w:tc>
          <w:tcPr>
            <w:tcW w:w="3120" w:type="dxa"/>
          </w:tcPr>
          <w:p w14:paraId="24303617" w14:textId="77777777" w:rsidR="00700D1F" w:rsidRPr="00FC5386" w:rsidRDefault="00700D1F" w:rsidP="002F7AFA">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DA00A3C" w14:textId="77777777">
        <w:trPr>
          <w:cantSplit/>
        </w:trPr>
        <w:tc>
          <w:tcPr>
            <w:tcW w:w="10031" w:type="dxa"/>
          </w:tcPr>
          <w:p w14:paraId="241D9313" w14:textId="77777777" w:rsidR="0093362E" w:rsidRDefault="00E378D8" w:rsidP="002F7AFA">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0B5C69B1" w14:textId="77777777">
        <w:trPr>
          <w:cantSplit/>
        </w:trPr>
        <w:tc>
          <w:tcPr>
            <w:tcW w:w="10031" w:type="dxa"/>
          </w:tcPr>
          <w:p w14:paraId="1FB55A78" w14:textId="77777777" w:rsidR="0093362E" w:rsidRPr="00BF471E" w:rsidRDefault="00950438" w:rsidP="002F7AFA">
            <w:pPr>
              <w:pStyle w:val="Title1"/>
              <w:rPr>
                <w:rFonts w:asciiTheme="minorHAnsi" w:hAnsiTheme="minorHAnsi" w:cstheme="minorHAnsi"/>
                <w:lang w:eastAsia="zh-CN"/>
              </w:rPr>
            </w:pPr>
            <w:r>
              <w:rPr>
                <w:rFonts w:asciiTheme="minorHAnsi" w:hAnsiTheme="minorHAnsi" w:cstheme="minorHAnsi" w:hint="eastAsia"/>
                <w:lang w:eastAsia="zh-CN"/>
              </w:rPr>
              <w:t>独立管理顾问委员会（</w:t>
            </w:r>
            <w:r>
              <w:rPr>
                <w:rFonts w:asciiTheme="minorHAnsi" w:hAnsiTheme="minorHAnsi" w:cstheme="minorHAnsi"/>
                <w:lang w:eastAsia="zh-CN"/>
              </w:rPr>
              <w:t>IMAC</w:t>
            </w:r>
            <w:r>
              <w:rPr>
                <w:rFonts w:asciiTheme="minorHAnsi" w:hAnsiTheme="minorHAnsi" w:cstheme="minorHAnsi" w:hint="eastAsia"/>
                <w:lang w:eastAsia="zh-CN"/>
              </w:rPr>
              <w:t>）第十一份报告</w:t>
            </w:r>
            <w:r w:rsidRPr="004725C0">
              <w:rPr>
                <w:rFonts w:asciiTheme="minorHAnsi" w:hAnsiTheme="minorHAnsi" w:cstheme="minorHAnsi" w:hint="eastAsia"/>
                <w:lang w:eastAsia="zh-CN"/>
              </w:rPr>
              <w:t>附录</w:t>
            </w:r>
            <w:r w:rsidRPr="004725C0">
              <w:rPr>
                <w:rFonts w:asciiTheme="minorHAnsi" w:hAnsiTheme="minorHAnsi" w:cstheme="minorHAnsi" w:hint="eastAsia"/>
                <w:lang w:eastAsia="zh-CN"/>
              </w:rPr>
              <w:t>1</w:t>
            </w:r>
          </w:p>
        </w:tc>
      </w:tr>
      <w:tr w:rsidR="00BF471E" w14:paraId="45169F6F" w14:textId="77777777">
        <w:trPr>
          <w:cantSplit/>
        </w:trPr>
        <w:tc>
          <w:tcPr>
            <w:tcW w:w="10031" w:type="dxa"/>
          </w:tcPr>
          <w:p w14:paraId="734F5256" w14:textId="77777777" w:rsidR="00BF471E" w:rsidRPr="00BF471E" w:rsidRDefault="00BF471E" w:rsidP="00BF471E">
            <w:pPr>
              <w:pStyle w:val="Title2"/>
              <w:tabs>
                <w:tab w:val="left" w:pos="709"/>
                <w:tab w:val="left" w:pos="1134"/>
                <w:tab w:val="left" w:pos="1701"/>
                <w:tab w:val="left" w:pos="2268"/>
                <w:tab w:val="left" w:pos="2835"/>
              </w:tabs>
              <w:overflowPunct w:val="0"/>
              <w:autoSpaceDE w:val="0"/>
              <w:autoSpaceDN w:val="0"/>
              <w:adjustRightInd w:val="0"/>
              <w:spacing w:before="240"/>
              <w:textAlignment w:val="baseline"/>
              <w:rPr>
                <w:rFonts w:asciiTheme="minorHAnsi" w:hAnsiTheme="minorHAnsi" w:cstheme="minorHAnsi"/>
                <w:lang w:eastAsia="zh-CN"/>
              </w:rPr>
            </w:pPr>
            <w:r w:rsidRPr="00BF471E">
              <w:rPr>
                <w:rFonts w:hint="eastAsia"/>
                <w:bCs/>
                <w:lang w:eastAsia="zh-CN"/>
              </w:rPr>
              <w:t>2</w:t>
            </w:r>
            <w:r w:rsidRPr="00BF471E">
              <w:rPr>
                <w:bCs/>
                <w:lang w:eastAsia="zh-CN"/>
              </w:rPr>
              <w:t>021-2022</w:t>
            </w:r>
            <w:r w:rsidRPr="00BF471E">
              <w:rPr>
                <w:rFonts w:hint="eastAsia"/>
                <w:bCs/>
                <w:lang w:eastAsia="zh-CN"/>
              </w:rPr>
              <w:t>年度报告</w:t>
            </w:r>
          </w:p>
        </w:tc>
      </w:tr>
    </w:tbl>
    <w:p w14:paraId="0FEF3846" w14:textId="77777777" w:rsidR="00950438" w:rsidRPr="009C13D7" w:rsidRDefault="00950438" w:rsidP="00BF471E">
      <w:pPr>
        <w:tabs>
          <w:tab w:val="clear" w:pos="794"/>
          <w:tab w:val="clear" w:pos="1191"/>
          <w:tab w:val="clear" w:pos="1588"/>
          <w:tab w:val="clear" w:pos="1985"/>
          <w:tab w:val="left" w:pos="567"/>
          <w:tab w:val="left" w:pos="1134"/>
          <w:tab w:val="left" w:pos="1701"/>
          <w:tab w:val="left" w:pos="2268"/>
          <w:tab w:val="left" w:pos="2835"/>
        </w:tabs>
        <w:spacing w:before="360"/>
        <w:ind w:firstLineChars="200" w:firstLine="480"/>
        <w:rPr>
          <w:rFonts w:eastAsia="Calibri" w:cs="Calibri"/>
          <w:bCs/>
          <w:color w:val="000000"/>
          <w:szCs w:val="24"/>
          <w:u w:color="000000"/>
          <w:bdr w:val="nil"/>
          <w:lang w:val="en-US" w:eastAsia="zh-CN"/>
        </w:rPr>
      </w:pPr>
      <w:r w:rsidRPr="00893019">
        <w:rPr>
          <w:rFonts w:asciiTheme="minorHAnsi" w:eastAsiaTheme="minorEastAsia" w:hAnsiTheme="minorHAnsi" w:cs="Microsoft YaHei"/>
          <w:color w:val="000000"/>
          <w:szCs w:val="24"/>
          <w:u w:color="000000"/>
          <w:bdr w:val="nil"/>
          <w:lang w:eastAsia="zh-CN"/>
        </w:rPr>
        <w:t>我荣幸地向各理事国转呈独立管理顾问委员会（</w:t>
      </w:r>
      <w:r w:rsidRPr="00893019">
        <w:rPr>
          <w:rFonts w:asciiTheme="minorHAnsi" w:eastAsiaTheme="minorEastAsia" w:hAnsiTheme="minorHAnsi" w:cs="Microsoft YaHei"/>
          <w:color w:val="000000"/>
          <w:szCs w:val="24"/>
          <w:u w:color="000000"/>
          <w:bdr w:val="nil"/>
          <w:lang w:eastAsia="zh-CN"/>
        </w:rPr>
        <w:t>IMAC</w:t>
      </w:r>
      <w:r w:rsidRPr="00893019">
        <w:rPr>
          <w:rFonts w:asciiTheme="minorHAnsi" w:eastAsiaTheme="minorEastAsia" w:hAnsiTheme="minorHAnsi" w:cs="Microsoft YaHei"/>
          <w:color w:val="000000"/>
          <w:szCs w:val="24"/>
          <w:u w:color="000000"/>
          <w:bdr w:val="nil"/>
          <w:lang w:eastAsia="zh-CN"/>
        </w:rPr>
        <w:t>）主席的报告</w:t>
      </w:r>
      <w:r w:rsidRPr="00F30FBF">
        <w:rPr>
          <w:rFonts w:asciiTheme="minorEastAsia" w:eastAsiaTheme="minorEastAsia" w:hAnsiTheme="minorEastAsia" w:cs="Microsoft YaHei" w:hint="eastAsia"/>
          <w:color w:val="000000"/>
          <w:szCs w:val="24"/>
          <w:u w:color="000000"/>
          <w:bdr w:val="nil"/>
          <w:lang w:val="en-US" w:eastAsia="zh-CN"/>
        </w:rPr>
        <w:t>。</w:t>
      </w:r>
    </w:p>
    <w:p w14:paraId="674E8BD3" w14:textId="77777777" w:rsidR="00950438" w:rsidRPr="00893019" w:rsidRDefault="00950438" w:rsidP="002F7AFA">
      <w:pPr>
        <w:pBdr>
          <w:top w:val="nil"/>
          <w:left w:val="nil"/>
          <w:bottom w:val="nil"/>
          <w:right w:val="nil"/>
          <w:between w:val="nil"/>
          <w:bar w:val="nil"/>
        </w:pBdr>
        <w:tabs>
          <w:tab w:val="clear" w:pos="794"/>
          <w:tab w:val="clear" w:pos="1191"/>
          <w:tab w:val="clear" w:pos="1588"/>
          <w:tab w:val="clear" w:pos="1985"/>
          <w:tab w:val="center" w:pos="7088"/>
        </w:tabs>
        <w:adjustRightInd/>
        <w:spacing w:before="840" w:line="276" w:lineRule="auto"/>
        <w:textAlignment w:val="auto"/>
        <w:rPr>
          <w:rFonts w:eastAsia="Calibri" w:cs="Calibri"/>
          <w:color w:val="000000"/>
          <w:szCs w:val="24"/>
          <w:u w:color="000000"/>
          <w:bdr w:val="nil"/>
          <w:lang w:val="en-US" w:eastAsia="zh-CN"/>
        </w:rPr>
      </w:pPr>
      <w:r w:rsidRPr="00893019">
        <w:rPr>
          <w:rFonts w:eastAsia="Calibri" w:cs="Calibri"/>
          <w:color w:val="000000"/>
          <w:szCs w:val="24"/>
          <w:u w:color="000000"/>
          <w:bdr w:val="nil"/>
          <w:lang w:val="en-US" w:eastAsia="zh-CN"/>
        </w:rPr>
        <w:tab/>
      </w:r>
      <w:r w:rsidRPr="00893019">
        <w:rPr>
          <w:rFonts w:asciiTheme="minorEastAsia" w:eastAsiaTheme="minorEastAsia" w:hAnsiTheme="minorEastAsia" w:cs="Microsoft YaHei" w:hint="eastAsia"/>
          <w:color w:val="000000"/>
          <w:szCs w:val="24"/>
          <w:u w:color="000000"/>
          <w:bdr w:val="nil"/>
          <w:lang w:val="en-US" w:eastAsia="zh-CN"/>
        </w:rPr>
        <w:t>秘书长</w:t>
      </w:r>
      <w:r w:rsidRPr="00893019">
        <w:rPr>
          <w:rFonts w:eastAsia="Calibri" w:cs="Calibri"/>
          <w:color w:val="000000"/>
          <w:szCs w:val="24"/>
          <w:u w:color="000000"/>
          <w:bdr w:val="nil"/>
          <w:lang w:val="en-US" w:eastAsia="zh-CN"/>
        </w:rPr>
        <w:br/>
      </w:r>
      <w:r w:rsidRPr="00893019">
        <w:rPr>
          <w:rFonts w:ascii="Microsoft YaHei" w:eastAsia="Microsoft YaHei" w:hAnsi="Microsoft YaHei" w:cs="Microsoft YaHei"/>
          <w:color w:val="000000"/>
          <w:szCs w:val="24"/>
          <w:u w:color="000000"/>
          <w:bdr w:val="nil"/>
          <w:lang w:val="en-US" w:eastAsia="zh-CN"/>
        </w:rPr>
        <w:tab/>
      </w:r>
      <w:r w:rsidRPr="00893019">
        <w:rPr>
          <w:rFonts w:asciiTheme="minorEastAsia" w:eastAsiaTheme="minorEastAsia" w:hAnsiTheme="minorEastAsia" w:cs="Microsoft YaHei" w:hint="eastAsia"/>
          <w:color w:val="000000"/>
          <w:szCs w:val="24"/>
          <w:u w:color="000000"/>
          <w:bdr w:val="nil"/>
          <w:lang w:val="en-US" w:eastAsia="zh-CN"/>
        </w:rPr>
        <w:t>赵厚麟</w:t>
      </w:r>
    </w:p>
    <w:p w14:paraId="4B5718E9" w14:textId="77777777" w:rsidR="00950438" w:rsidRPr="00893019" w:rsidRDefault="00950438" w:rsidP="002F7AFA">
      <w:pPr>
        <w:rPr>
          <w:lang w:val="fr-FR" w:eastAsia="zh-CN"/>
        </w:rPr>
      </w:pPr>
      <w:r w:rsidRPr="00893019">
        <w:rPr>
          <w:lang w:eastAsia="zh-CN"/>
        </w:rPr>
        <w:br w:type="page"/>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50438" w:rsidRPr="003719B2" w14:paraId="732CBF0B" w14:textId="77777777" w:rsidTr="00D65162">
        <w:trPr>
          <w:trHeight w:val="3372"/>
        </w:trPr>
        <w:tc>
          <w:tcPr>
            <w:tcW w:w="8080" w:type="dxa"/>
            <w:tcBorders>
              <w:top w:val="single" w:sz="12" w:space="0" w:color="auto"/>
              <w:left w:val="single" w:sz="12" w:space="0" w:color="auto"/>
              <w:bottom w:val="single" w:sz="12" w:space="0" w:color="auto"/>
              <w:right w:val="single" w:sz="12" w:space="0" w:color="auto"/>
            </w:tcBorders>
          </w:tcPr>
          <w:p w14:paraId="676374C4" w14:textId="77777777" w:rsidR="00950438" w:rsidRPr="000B5556" w:rsidRDefault="00950438" w:rsidP="002F7AFA">
            <w:pPr>
              <w:keepNext/>
              <w:keepLines/>
              <w:tabs>
                <w:tab w:val="left" w:pos="2127"/>
                <w:tab w:val="left" w:pos="2410"/>
                <w:tab w:val="left" w:pos="2921"/>
                <w:tab w:val="left" w:pos="3261"/>
              </w:tabs>
              <w:adjustRightInd/>
              <w:spacing w:before="160"/>
              <w:textAlignment w:val="auto"/>
              <w:rPr>
                <w:rFonts w:asciiTheme="minorHAnsi" w:hAnsiTheme="minorHAnsi" w:cstheme="minorHAnsi"/>
                <w:b/>
                <w:lang w:eastAsia="zh-CN"/>
              </w:rPr>
            </w:pPr>
            <w:r>
              <w:rPr>
                <w:rFonts w:hint="eastAsia"/>
                <w:b/>
                <w:szCs w:val="24"/>
                <w:lang w:val="en-US" w:eastAsia="zh-CN"/>
              </w:rPr>
              <w:lastRenderedPageBreak/>
              <w:t>概要</w:t>
            </w:r>
          </w:p>
          <w:p w14:paraId="6D836009" w14:textId="77777777" w:rsidR="00950438" w:rsidRPr="000B5556" w:rsidRDefault="00950438" w:rsidP="002F7AFA">
            <w:pPr>
              <w:pBdr>
                <w:top w:val="nil"/>
                <w:left w:val="nil"/>
                <w:bottom w:val="nil"/>
                <w:right w:val="nil"/>
                <w:between w:val="nil"/>
                <w:bar w:val="nil"/>
              </w:pBdr>
              <w:adjustRightInd/>
              <w:spacing w:after="120"/>
              <w:ind w:right="346" w:firstLineChars="200" w:firstLine="480"/>
              <w:textAlignment w:val="auto"/>
              <w:rPr>
                <w:rFonts w:asciiTheme="minorHAnsi" w:eastAsia="Calibri" w:hAnsiTheme="minorHAnsi" w:cstheme="minorHAnsi"/>
                <w:color w:val="000000"/>
                <w:szCs w:val="24"/>
                <w:u w:color="000000"/>
                <w:bdr w:val="nil"/>
                <w:lang w:val="en-US" w:eastAsia="zh-CN"/>
              </w:rPr>
            </w:pPr>
            <w:bookmarkStart w:id="2" w:name="_Hlk113053724"/>
            <w:r w:rsidRPr="00A36744">
              <w:rPr>
                <w:rFonts w:asciiTheme="minorHAnsi" w:hAnsiTheme="minorHAnsi" w:cs="Microsoft YaHei" w:hint="eastAsia"/>
                <w:color w:val="000000"/>
                <w:szCs w:val="24"/>
                <w:u w:color="000000"/>
                <w:bdr w:val="nil"/>
                <w:lang w:eastAsia="zh-CN"/>
              </w:rPr>
              <w:t>独立管理顾问委员会（</w:t>
            </w:r>
            <w:r w:rsidRPr="00A36744">
              <w:rPr>
                <w:rFonts w:asciiTheme="minorHAnsi" w:hAnsiTheme="minorHAnsi" w:cs="Microsoft YaHei" w:hint="eastAsia"/>
                <w:color w:val="000000"/>
                <w:szCs w:val="24"/>
                <w:u w:color="000000"/>
                <w:bdr w:val="nil"/>
                <w:lang w:eastAsia="zh-CN"/>
              </w:rPr>
              <w:t>IMAC</w:t>
            </w:r>
            <w:r w:rsidRPr="00A36744">
              <w:rPr>
                <w:rFonts w:asciiTheme="minorHAnsi" w:hAnsiTheme="minorHAnsi" w:cs="Microsoft YaHei" w:hint="eastAsia"/>
                <w:color w:val="000000"/>
                <w:szCs w:val="24"/>
                <w:u w:color="000000"/>
                <w:bdr w:val="nil"/>
                <w:lang w:eastAsia="zh-CN"/>
              </w:rPr>
              <w:t>）提交国际电联理事会第十一份报告的此附录，包含将在全权代表大会议前，提交理事会</w:t>
            </w:r>
            <w:r w:rsidRPr="00A36744">
              <w:rPr>
                <w:rFonts w:asciiTheme="minorHAnsi" w:hAnsiTheme="minorHAnsi" w:cs="Microsoft YaHei" w:hint="eastAsia"/>
                <w:color w:val="000000"/>
                <w:szCs w:val="24"/>
                <w:u w:color="000000"/>
                <w:bdr w:val="nil"/>
                <w:lang w:eastAsia="zh-CN"/>
              </w:rPr>
              <w:t>2022</w:t>
            </w:r>
            <w:r w:rsidRPr="00A36744">
              <w:rPr>
                <w:rFonts w:asciiTheme="minorHAnsi" w:hAnsiTheme="minorHAnsi" w:cs="Microsoft YaHei" w:hint="eastAsia"/>
                <w:color w:val="000000"/>
                <w:szCs w:val="24"/>
                <w:u w:color="000000"/>
                <w:bdr w:val="nil"/>
                <w:lang w:eastAsia="zh-CN"/>
              </w:rPr>
              <w:t>年会议最后会议的关于</w:t>
            </w:r>
            <w:r w:rsidRPr="00A36744">
              <w:rPr>
                <w:rFonts w:asciiTheme="minorHAnsi" w:hAnsiTheme="minorHAnsi" w:cs="Microsoft YaHei" w:hint="eastAsia"/>
                <w:color w:val="000000"/>
                <w:szCs w:val="24"/>
                <w:u w:color="000000"/>
                <w:bdr w:val="nil"/>
                <w:lang w:eastAsia="zh-CN"/>
              </w:rPr>
              <w:t>2021</w:t>
            </w:r>
            <w:r w:rsidR="00A36744" w:rsidRPr="00A36744">
              <w:rPr>
                <w:rFonts w:asciiTheme="minorHAnsi" w:hAnsiTheme="minorHAnsi" w:cs="Microsoft YaHei"/>
                <w:color w:val="000000"/>
                <w:szCs w:val="24"/>
                <w:u w:color="000000"/>
                <w:bdr w:val="nil"/>
                <w:lang w:eastAsia="zh-CN"/>
              </w:rPr>
              <w:t>-2022</w:t>
            </w:r>
            <w:r w:rsidRPr="00A36744">
              <w:rPr>
                <w:rFonts w:asciiTheme="minorHAnsi" w:hAnsiTheme="minorHAnsi" w:cs="Microsoft YaHei" w:hint="eastAsia"/>
                <w:color w:val="000000"/>
                <w:szCs w:val="24"/>
                <w:u w:color="000000"/>
                <w:bdr w:val="nil"/>
                <w:lang w:eastAsia="zh-CN"/>
              </w:rPr>
              <w:t>年活动的详细</w:t>
            </w:r>
            <w:r w:rsidRPr="00A36744">
              <w:rPr>
                <w:rFonts w:asciiTheme="minorHAnsi" w:hAnsiTheme="minorHAnsi" w:cs="Microsoft YaHei" w:hint="eastAsia"/>
                <w:color w:val="000000"/>
                <w:szCs w:val="24"/>
                <w:u w:color="000000"/>
                <w:bdr w:val="nil"/>
                <w:lang w:eastAsia="zh-CN"/>
              </w:rPr>
              <w:t>IMAC</w:t>
            </w:r>
            <w:r w:rsidRPr="00A36744">
              <w:rPr>
                <w:rFonts w:asciiTheme="minorHAnsi" w:hAnsiTheme="minorHAnsi" w:cs="Microsoft YaHei" w:hint="eastAsia"/>
                <w:color w:val="000000"/>
                <w:szCs w:val="24"/>
                <w:u w:color="000000"/>
                <w:bdr w:val="nil"/>
                <w:lang w:eastAsia="zh-CN"/>
              </w:rPr>
              <w:t>年度报告。</w:t>
            </w:r>
            <w:bookmarkEnd w:id="2"/>
          </w:p>
          <w:p w14:paraId="64083B7E" w14:textId="77777777" w:rsidR="00950438" w:rsidRPr="00E7157A" w:rsidRDefault="00950438" w:rsidP="002F7AFA">
            <w:pPr>
              <w:pBdr>
                <w:top w:val="nil"/>
                <w:left w:val="nil"/>
                <w:bottom w:val="nil"/>
                <w:right w:val="nil"/>
                <w:between w:val="nil"/>
                <w:bar w:val="nil"/>
              </w:pBdr>
              <w:adjustRightInd/>
              <w:spacing w:after="120"/>
              <w:ind w:right="345" w:firstLineChars="200" w:firstLine="480"/>
              <w:textAlignment w:val="auto"/>
              <w:rPr>
                <w:rFonts w:asciiTheme="minorHAnsi" w:hAnsiTheme="minorHAnsi" w:cs="Microsoft YaHei"/>
                <w:color w:val="000000"/>
                <w:szCs w:val="24"/>
                <w:u w:color="000000"/>
                <w:bdr w:val="nil"/>
                <w:lang w:eastAsia="zh-CN"/>
              </w:rPr>
            </w:pPr>
            <w:r w:rsidRPr="00AF2D90">
              <w:rPr>
                <w:rFonts w:asciiTheme="minorHAnsi" w:hAnsiTheme="minorHAnsi" w:cs="Microsoft YaHei" w:hint="eastAsia"/>
                <w:color w:val="000000"/>
                <w:szCs w:val="24"/>
                <w:u w:color="000000"/>
                <w:bdr w:val="nil"/>
                <w:lang w:eastAsia="zh-CN"/>
              </w:rPr>
              <w:t>该报告还包含</w:t>
            </w:r>
            <w:r w:rsidRPr="00AF2D90">
              <w:rPr>
                <w:rFonts w:asciiTheme="minorHAnsi" w:hAnsiTheme="minorHAnsi" w:cs="Microsoft YaHei" w:hint="eastAsia"/>
                <w:color w:val="000000"/>
                <w:szCs w:val="24"/>
                <w:u w:color="000000"/>
                <w:bdr w:val="nil"/>
                <w:lang w:eastAsia="zh-CN"/>
              </w:rPr>
              <w:t>IMAC</w:t>
            </w:r>
            <w:r w:rsidRPr="00AF2D90">
              <w:rPr>
                <w:rFonts w:asciiTheme="minorHAnsi" w:hAnsiTheme="minorHAnsi" w:cs="Microsoft YaHei" w:hint="eastAsia"/>
                <w:color w:val="000000"/>
                <w:szCs w:val="24"/>
                <w:u w:color="000000"/>
                <w:bdr w:val="nil"/>
                <w:lang w:eastAsia="zh-CN"/>
              </w:rPr>
              <w:t>针对外部审计员</w:t>
            </w:r>
            <w:r w:rsidRPr="00AF2D90">
              <w:rPr>
                <w:rFonts w:asciiTheme="minorHAnsi" w:hAnsiTheme="minorHAnsi" w:cs="Microsoft YaHei" w:hint="eastAsia"/>
                <w:color w:val="000000"/>
                <w:szCs w:val="24"/>
                <w:u w:color="000000"/>
                <w:bdr w:val="nil"/>
                <w:lang w:eastAsia="zh-CN"/>
              </w:rPr>
              <w:t>202</w:t>
            </w:r>
            <w:r w:rsidRPr="00AF2D90">
              <w:rPr>
                <w:rFonts w:asciiTheme="minorHAnsi" w:hAnsiTheme="minorHAnsi" w:cs="Microsoft YaHei"/>
                <w:color w:val="000000"/>
                <w:szCs w:val="24"/>
                <w:u w:color="000000"/>
                <w:bdr w:val="nil"/>
                <w:lang w:eastAsia="zh-CN"/>
              </w:rPr>
              <w:t>1</w:t>
            </w:r>
            <w:r w:rsidRPr="00AF2D90">
              <w:rPr>
                <w:rFonts w:asciiTheme="minorHAnsi" w:hAnsiTheme="minorHAnsi" w:cs="Microsoft YaHei" w:hint="eastAsia"/>
                <w:color w:val="000000"/>
                <w:szCs w:val="24"/>
                <w:u w:color="000000"/>
                <w:bdr w:val="nil"/>
                <w:lang w:eastAsia="zh-CN"/>
              </w:rPr>
              <w:t>年财务报表报告的意见。</w:t>
            </w:r>
          </w:p>
          <w:p w14:paraId="2ADF454A" w14:textId="77777777" w:rsidR="00950438" w:rsidRPr="000B5556" w:rsidRDefault="00950438" w:rsidP="002F7AF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Theme="minorHAnsi" w:hAnsiTheme="minorHAnsi" w:cstheme="minorHAnsi"/>
                <w:lang w:eastAsia="zh-CN"/>
              </w:rPr>
            </w:pPr>
            <w:r w:rsidRPr="000B5556">
              <w:rPr>
                <w:rFonts w:hint="eastAsia"/>
                <w:szCs w:val="24"/>
                <w:lang w:eastAsia="zh-CN"/>
              </w:rPr>
              <w:t>需采取的行动</w:t>
            </w:r>
          </w:p>
          <w:p w14:paraId="5271ECAB" w14:textId="77777777" w:rsidR="00950438" w:rsidRPr="000B5556" w:rsidRDefault="00950438" w:rsidP="002F7AFA">
            <w:pPr>
              <w:pBdr>
                <w:top w:val="nil"/>
                <w:left w:val="nil"/>
                <w:bottom w:val="nil"/>
                <w:right w:val="nil"/>
                <w:between w:val="nil"/>
                <w:bar w:val="nil"/>
              </w:pBdr>
              <w:adjustRightInd/>
              <w:spacing w:after="120"/>
              <w:ind w:right="346" w:firstLineChars="200" w:firstLine="480"/>
              <w:textAlignment w:val="auto"/>
              <w:rPr>
                <w:rFonts w:asciiTheme="minorHAnsi" w:eastAsia="Calibri" w:hAnsiTheme="minorHAnsi" w:cstheme="minorHAnsi"/>
                <w:color w:val="000000"/>
                <w:szCs w:val="24"/>
                <w:u w:color="000000"/>
                <w:bdr w:val="nil"/>
                <w:lang w:val="en-US" w:eastAsia="zh-CN"/>
              </w:rPr>
            </w:pPr>
            <w:r w:rsidRPr="000B5556">
              <w:rPr>
                <w:rFonts w:asciiTheme="minorHAnsi" w:hAnsiTheme="minorHAnsi" w:cs="Microsoft YaHei"/>
                <w:color w:val="000000"/>
                <w:szCs w:val="24"/>
                <w:u w:color="000000"/>
                <w:bdr w:val="nil"/>
                <w:lang w:eastAsia="zh-CN"/>
              </w:rPr>
              <w:t>请理事会</w:t>
            </w:r>
            <w:r w:rsidRPr="000B5556">
              <w:rPr>
                <w:rFonts w:asciiTheme="minorHAnsi" w:hAnsiTheme="minorHAnsi" w:cs="Microsoft YaHei"/>
                <w:b/>
                <w:bCs/>
                <w:color w:val="000000"/>
                <w:szCs w:val="24"/>
                <w:u w:color="000000"/>
                <w:bdr w:val="nil"/>
                <w:lang w:eastAsia="zh-CN"/>
              </w:rPr>
              <w:t>批准</w:t>
            </w:r>
            <w:r w:rsidRPr="000B5556">
              <w:rPr>
                <w:rFonts w:asciiTheme="minorHAnsi" w:hAnsiTheme="minorHAnsi" w:cs="Calibri"/>
                <w:color w:val="000000"/>
                <w:szCs w:val="24"/>
                <w:u w:color="000000"/>
                <w:bdr w:val="nil"/>
                <w:lang w:val="en-US" w:eastAsia="zh-CN"/>
              </w:rPr>
              <w:t>IMAC</w:t>
            </w:r>
            <w:r w:rsidRPr="000B5556">
              <w:rPr>
                <w:rFonts w:asciiTheme="minorHAnsi" w:hAnsiTheme="minorHAnsi" w:cs="Microsoft YaHei"/>
                <w:color w:val="000000"/>
                <w:szCs w:val="24"/>
                <w:u w:color="000000"/>
                <w:bdr w:val="nil"/>
                <w:lang w:val="en-US" w:eastAsia="zh-CN"/>
              </w:rPr>
              <w:t>的报告及其建议，供秘书处采取行动。</w:t>
            </w:r>
          </w:p>
          <w:p w14:paraId="77912C37" w14:textId="77777777" w:rsidR="00950438" w:rsidRPr="000B5556" w:rsidRDefault="00950438" w:rsidP="002F7AFA">
            <w:pPr>
              <w:adjustRightInd/>
              <w:spacing w:before="0"/>
              <w:jc w:val="center"/>
              <w:textAlignment w:val="auto"/>
              <w:rPr>
                <w:rFonts w:asciiTheme="minorHAnsi" w:hAnsiTheme="minorHAnsi" w:cstheme="minorHAnsi"/>
                <w:lang w:eastAsia="zh-CN"/>
              </w:rPr>
            </w:pPr>
            <w:r w:rsidRPr="000B5556">
              <w:rPr>
                <w:rFonts w:asciiTheme="minorHAnsi" w:hAnsiTheme="minorHAnsi" w:cstheme="minorHAnsi"/>
                <w:lang w:eastAsia="zh-CN"/>
              </w:rPr>
              <w:t>____________</w:t>
            </w:r>
          </w:p>
          <w:p w14:paraId="175A40DB" w14:textId="77777777" w:rsidR="00950438" w:rsidRPr="000B5556" w:rsidRDefault="00950438" w:rsidP="002F7AF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Theme="minorHAnsi" w:hAnsiTheme="minorHAnsi" w:cstheme="minorHAnsi"/>
                <w:lang w:eastAsia="zh-CN"/>
              </w:rPr>
            </w:pPr>
            <w:r w:rsidRPr="000B5556">
              <w:rPr>
                <w:rFonts w:hint="eastAsia"/>
                <w:szCs w:val="24"/>
                <w:lang w:eastAsia="zh-CN"/>
              </w:rPr>
              <w:t>参考文件</w:t>
            </w:r>
          </w:p>
          <w:p w14:paraId="7C76C33C" w14:textId="77777777" w:rsidR="00950438" w:rsidRPr="00CF2ADB" w:rsidRDefault="00222940" w:rsidP="007B1D6A">
            <w:pPr>
              <w:spacing w:after="120"/>
              <w:rPr>
                <w:lang w:eastAsia="zh-CN"/>
              </w:rPr>
            </w:pPr>
            <w:hyperlink r:id="rId9" w:history="1">
              <w:r w:rsidR="00950438">
                <w:rPr>
                  <w:rStyle w:val="Hyperlink"/>
                  <w:rFonts w:asciiTheme="minorHAnsi" w:eastAsia="STKaiti" w:hAnsiTheme="minorHAnsi" w:hint="eastAsia"/>
                  <w:lang w:eastAsia="zh-CN"/>
                </w:rPr>
                <w:t>第</w:t>
              </w:r>
              <w:r w:rsidR="00950438">
                <w:rPr>
                  <w:rStyle w:val="Hyperlink"/>
                  <w:rFonts w:asciiTheme="minorHAnsi" w:eastAsia="STKaiti" w:hAnsiTheme="minorHAnsi"/>
                  <w:lang w:eastAsia="zh-CN"/>
                </w:rPr>
                <w:t>162</w:t>
              </w:r>
              <w:r w:rsidR="00950438">
                <w:rPr>
                  <w:rStyle w:val="Hyperlink"/>
                  <w:rFonts w:asciiTheme="minorHAnsi" w:eastAsia="STKaiti" w:hAnsiTheme="minorHAnsi" w:hint="eastAsia"/>
                  <w:lang w:eastAsia="zh-CN"/>
                </w:rPr>
                <w:t>号决议</w:t>
              </w:r>
            </w:hyperlink>
            <w:r w:rsidR="00950438">
              <w:rPr>
                <w:rFonts w:asciiTheme="minorHAnsi" w:eastAsia="STKaiti" w:hAnsiTheme="minorHAnsi" w:hint="eastAsia"/>
                <w:lang w:eastAsia="zh-CN"/>
              </w:rPr>
              <w:t>（</w:t>
            </w:r>
            <w:r w:rsidR="00950438">
              <w:rPr>
                <w:rFonts w:asciiTheme="minorHAnsi" w:eastAsia="STKaiti" w:hAnsiTheme="minorHAnsi"/>
                <w:lang w:eastAsia="zh-CN"/>
              </w:rPr>
              <w:t>2014</w:t>
            </w:r>
            <w:r w:rsidR="00950438">
              <w:rPr>
                <w:rFonts w:asciiTheme="minorHAnsi" w:eastAsia="STKaiti" w:hAnsiTheme="minorHAnsi" w:hint="eastAsia"/>
                <w:lang w:eastAsia="zh-CN"/>
              </w:rPr>
              <w:t>年，釜山，修订版）；理事会</w:t>
            </w:r>
            <w:r w:rsidR="00B96035">
              <w:fldChar w:fldCharType="begin"/>
            </w:r>
            <w:r w:rsidR="00B96035">
              <w:rPr>
                <w:lang w:eastAsia="zh-CN"/>
              </w:rPr>
              <w:instrText xml:space="preserve"> HYPERLINK "https://www.itu.int/md/S19-CL-C-0132/en" </w:instrText>
            </w:r>
            <w:r w:rsidR="00B96035">
              <w:fldChar w:fldCharType="separate"/>
            </w:r>
            <w:r w:rsidR="00950438" w:rsidRPr="00C725C9">
              <w:rPr>
                <w:rStyle w:val="Hyperlink"/>
                <w:rFonts w:asciiTheme="minorHAnsi" w:eastAsia="STKaiti" w:hAnsiTheme="minorHAnsi" w:hint="eastAsia"/>
                <w:lang w:eastAsia="zh-CN"/>
              </w:rPr>
              <w:t>第</w:t>
            </w:r>
            <w:r w:rsidR="00950438" w:rsidRPr="00C725C9">
              <w:rPr>
                <w:rStyle w:val="Hyperlink"/>
                <w:rFonts w:asciiTheme="minorHAnsi" w:eastAsia="STKaiti" w:hAnsiTheme="minorHAnsi" w:hint="eastAsia"/>
                <w:lang w:eastAsia="zh-CN"/>
              </w:rPr>
              <w:t>615</w:t>
            </w:r>
            <w:r w:rsidR="00950438" w:rsidRPr="00C725C9">
              <w:rPr>
                <w:rStyle w:val="Hyperlink"/>
                <w:rFonts w:asciiTheme="minorHAnsi" w:eastAsia="STKaiti" w:hAnsiTheme="minorHAnsi" w:hint="eastAsia"/>
                <w:lang w:eastAsia="zh-CN"/>
              </w:rPr>
              <w:t>号决定</w:t>
            </w:r>
            <w:r w:rsidR="00B96035">
              <w:rPr>
                <w:rStyle w:val="Hyperlink"/>
                <w:rFonts w:asciiTheme="minorHAnsi" w:eastAsia="STKaiti" w:hAnsiTheme="minorHAnsi"/>
                <w:lang w:eastAsia="zh-CN"/>
              </w:rPr>
              <w:fldChar w:fldCharType="end"/>
            </w:r>
            <w:r w:rsidR="00950438">
              <w:rPr>
                <w:rFonts w:asciiTheme="minorHAnsi" w:eastAsia="STKaiti" w:hAnsiTheme="minorHAnsi" w:hint="eastAsia"/>
                <w:lang w:eastAsia="zh-CN"/>
              </w:rPr>
              <w:t>；</w:t>
            </w:r>
            <w:r w:rsidR="00950438">
              <w:rPr>
                <w:rFonts w:asciiTheme="minorHAnsi" w:eastAsia="STKaiti" w:hAnsiTheme="minorHAnsi"/>
                <w:lang w:eastAsia="zh-CN"/>
              </w:rPr>
              <w:br/>
            </w:r>
            <w:r w:rsidR="00950438" w:rsidRPr="002A513D">
              <w:rPr>
                <w:rFonts w:asciiTheme="minorHAnsi" w:eastAsia="STKaiti" w:hAnsiTheme="minorHAnsi"/>
                <w:lang w:eastAsia="zh-CN"/>
              </w:rPr>
              <w:t>IMAC</w:t>
            </w:r>
            <w:r w:rsidR="00950438">
              <w:rPr>
                <w:rFonts w:asciiTheme="minorHAnsi" w:eastAsia="STKaiti" w:hAnsiTheme="minorHAnsi"/>
                <w:lang w:eastAsia="zh-CN"/>
              </w:rPr>
              <w:t>年度报告</w:t>
            </w:r>
            <w:r w:rsidR="00950438">
              <w:rPr>
                <w:rFonts w:asciiTheme="minorHAnsi" w:eastAsia="STKaiti" w:hAnsiTheme="minorHAnsi" w:hint="eastAsia"/>
                <w:lang w:eastAsia="zh-CN"/>
              </w:rPr>
              <w:t>：</w:t>
            </w:r>
            <w:r w:rsidR="00950438">
              <w:rPr>
                <w:rFonts w:asciiTheme="minorHAnsi" w:eastAsia="STKaiti" w:hAnsiTheme="minorHAnsi"/>
                <w:lang w:eastAsia="zh-CN"/>
              </w:rPr>
              <w:br/>
            </w:r>
            <w:hyperlink r:id="rId10" w:history="1">
              <w:r w:rsidR="00950438">
                <w:rPr>
                  <w:rStyle w:val="Hyperlink"/>
                  <w:rFonts w:asciiTheme="minorHAnsi" w:eastAsia="STKaiti" w:hAnsiTheme="minorHAnsi"/>
                  <w:lang w:eastAsia="zh-CN"/>
                </w:rPr>
                <w:t>C12/44</w:t>
              </w:r>
            </w:hyperlink>
            <w:r w:rsidR="00950438">
              <w:rPr>
                <w:rFonts w:asciiTheme="minorHAnsi" w:eastAsia="STKaiti" w:hAnsiTheme="minorHAnsi" w:hint="eastAsia"/>
                <w:lang w:eastAsia="zh-CN"/>
              </w:rPr>
              <w:t>号文件（</w:t>
            </w:r>
            <w:r w:rsidR="00950438">
              <w:rPr>
                <w:rFonts w:asciiTheme="minorHAnsi" w:eastAsia="STKaiti" w:hAnsiTheme="minorHAnsi"/>
                <w:lang w:eastAsia="zh-CN"/>
              </w:rPr>
              <w:t>IMAC</w:t>
            </w:r>
            <w:r w:rsidR="00950438">
              <w:rPr>
                <w:rFonts w:asciiTheme="minorHAnsi" w:eastAsia="STKaiti" w:hAnsiTheme="minorHAnsi" w:hint="eastAsia"/>
                <w:lang w:eastAsia="zh-CN"/>
              </w:rPr>
              <w:t>提交理事会的首份年度报告）；</w:t>
            </w:r>
            <w:r w:rsidR="00950438">
              <w:rPr>
                <w:rFonts w:asciiTheme="minorHAnsi" w:eastAsia="STKaiti" w:hAnsiTheme="minorHAnsi"/>
                <w:lang w:eastAsia="zh-CN"/>
              </w:rPr>
              <w:br/>
            </w:r>
            <w:hyperlink r:id="rId11" w:history="1">
              <w:r w:rsidR="00E77F99">
                <w:rPr>
                  <w:rStyle w:val="Hyperlink"/>
                  <w:rFonts w:asciiTheme="minorHAnsi" w:eastAsia="STKaiti" w:hAnsiTheme="minorHAnsi"/>
                  <w:lang w:eastAsia="zh-CN"/>
                </w:rPr>
                <w:t>C13/65 + Corr.1</w:t>
              </w:r>
            </w:hyperlink>
            <w:r w:rsidR="00A97F48" w:rsidRPr="00A97F48">
              <w:rPr>
                <w:rFonts w:asciiTheme="minorHAnsi" w:eastAsia="STKaiti" w:hAnsiTheme="minorHAnsi"/>
                <w:lang w:eastAsia="zh-CN"/>
              </w:rPr>
              <w:t>号文件</w:t>
            </w:r>
            <w:r w:rsidR="00950438">
              <w:rPr>
                <w:rFonts w:asciiTheme="minorHAnsi" w:eastAsia="STKaiti" w:hAnsiTheme="minorHAnsi" w:hint="eastAsia"/>
                <w:lang w:eastAsia="zh-CN"/>
              </w:rPr>
              <w:t>（</w:t>
            </w:r>
            <w:r w:rsidR="00950438">
              <w:rPr>
                <w:rFonts w:asciiTheme="minorHAnsi" w:eastAsia="STKaiti" w:hAnsiTheme="minorHAnsi"/>
                <w:lang w:eastAsia="zh-CN"/>
              </w:rPr>
              <w:t>IMAC</w:t>
            </w:r>
            <w:r w:rsidR="00950438">
              <w:rPr>
                <w:rFonts w:asciiTheme="minorHAnsi" w:eastAsia="STKaiti" w:hAnsiTheme="minorHAnsi" w:hint="eastAsia"/>
                <w:lang w:eastAsia="zh-CN"/>
              </w:rPr>
              <w:t>提交理事会的第二份年度报告）；</w:t>
            </w:r>
            <w:r w:rsidR="00950438">
              <w:rPr>
                <w:rFonts w:asciiTheme="minorHAnsi" w:eastAsia="STKaiti" w:hAnsiTheme="minorHAnsi"/>
                <w:lang w:eastAsia="zh-CN"/>
              </w:rPr>
              <w:br/>
            </w:r>
            <w:hyperlink r:id="rId12" w:history="1">
              <w:r w:rsidR="00950438">
                <w:rPr>
                  <w:rStyle w:val="Hyperlink"/>
                  <w:rFonts w:asciiTheme="minorHAnsi" w:eastAsia="STKaiti" w:hAnsiTheme="minorHAnsi"/>
                  <w:lang w:eastAsia="zh-CN"/>
                </w:rPr>
                <w:t>C14/22 + Add.1</w:t>
              </w:r>
            </w:hyperlink>
            <w:r w:rsidR="00950438">
              <w:rPr>
                <w:rFonts w:asciiTheme="minorHAnsi" w:eastAsia="STKaiti" w:hAnsiTheme="minorHAnsi" w:hint="eastAsia"/>
                <w:lang w:eastAsia="zh-CN"/>
              </w:rPr>
              <w:t>号文件（</w:t>
            </w:r>
            <w:r w:rsidR="00950438">
              <w:rPr>
                <w:rFonts w:asciiTheme="minorHAnsi" w:eastAsia="STKaiti" w:hAnsiTheme="minorHAnsi"/>
                <w:lang w:eastAsia="zh-CN"/>
              </w:rPr>
              <w:t>IMAC</w:t>
            </w:r>
            <w:r w:rsidR="00950438">
              <w:rPr>
                <w:rFonts w:asciiTheme="minorHAnsi" w:eastAsia="STKaiti" w:hAnsiTheme="minorHAnsi" w:hint="eastAsia"/>
                <w:lang w:eastAsia="zh-CN"/>
              </w:rPr>
              <w:t>提交理事会的第三份年度报告）；</w:t>
            </w:r>
            <w:r w:rsidR="00950438">
              <w:rPr>
                <w:rFonts w:asciiTheme="minorHAnsi" w:eastAsia="STKaiti" w:hAnsiTheme="minorHAnsi"/>
                <w:lang w:eastAsia="zh-CN"/>
              </w:rPr>
              <w:br/>
            </w:r>
            <w:hyperlink r:id="rId13" w:history="1">
              <w:r w:rsidR="00950438">
                <w:rPr>
                  <w:rStyle w:val="Hyperlink"/>
                  <w:rFonts w:asciiTheme="minorHAnsi" w:eastAsia="STKaiti" w:hAnsiTheme="minorHAnsi"/>
                  <w:lang w:eastAsia="zh-CN"/>
                </w:rPr>
                <w:t>C15/22 + Add.1-2</w:t>
              </w:r>
            </w:hyperlink>
            <w:r w:rsidR="00950438">
              <w:rPr>
                <w:rFonts w:asciiTheme="minorHAnsi" w:eastAsia="STKaiti" w:hAnsiTheme="minorHAnsi" w:hint="eastAsia"/>
                <w:lang w:eastAsia="zh-CN"/>
              </w:rPr>
              <w:t>号文件（</w:t>
            </w:r>
            <w:r w:rsidR="00950438">
              <w:rPr>
                <w:rFonts w:asciiTheme="minorHAnsi" w:eastAsia="STKaiti" w:hAnsiTheme="minorHAnsi"/>
                <w:lang w:eastAsia="zh-CN"/>
              </w:rPr>
              <w:t>IMAC</w:t>
            </w:r>
            <w:r w:rsidR="00950438">
              <w:rPr>
                <w:rFonts w:asciiTheme="minorHAnsi" w:eastAsia="STKaiti" w:hAnsiTheme="minorHAnsi" w:hint="eastAsia"/>
                <w:lang w:eastAsia="zh-CN"/>
              </w:rPr>
              <w:t>提交理事会的第四份年度报告）；</w:t>
            </w:r>
            <w:r w:rsidR="00950438">
              <w:rPr>
                <w:rFonts w:asciiTheme="minorHAnsi" w:eastAsia="STKaiti" w:hAnsiTheme="minorHAnsi"/>
                <w:lang w:eastAsia="zh-CN"/>
              </w:rPr>
              <w:br/>
            </w:r>
            <w:hyperlink r:id="rId14" w:history="1">
              <w:r w:rsidR="00950438">
                <w:rPr>
                  <w:rStyle w:val="Hyperlink"/>
                  <w:rFonts w:asciiTheme="minorHAnsi" w:hAnsiTheme="minorHAnsi"/>
                  <w:lang w:eastAsia="zh-CN"/>
                </w:rPr>
                <w:t>C16/22 + Add.1</w:t>
              </w:r>
            </w:hyperlink>
            <w:r w:rsidR="00950438">
              <w:rPr>
                <w:rFonts w:asciiTheme="minorHAnsi" w:eastAsia="STKaiti" w:hAnsiTheme="minorHAnsi" w:hint="eastAsia"/>
                <w:lang w:eastAsia="zh-CN"/>
              </w:rPr>
              <w:t>号文件（</w:t>
            </w:r>
            <w:r w:rsidR="00950438">
              <w:rPr>
                <w:rFonts w:asciiTheme="minorHAnsi" w:eastAsia="STKaiti" w:hAnsiTheme="minorHAnsi"/>
                <w:lang w:eastAsia="zh-CN"/>
              </w:rPr>
              <w:t>IMAC</w:t>
            </w:r>
            <w:r w:rsidR="00950438">
              <w:rPr>
                <w:rFonts w:asciiTheme="minorHAnsi" w:eastAsia="STKaiti" w:hAnsiTheme="minorHAnsi" w:hint="eastAsia"/>
                <w:lang w:eastAsia="zh-CN"/>
              </w:rPr>
              <w:t>提交理事会的第五份年度报告）；</w:t>
            </w:r>
            <w:r w:rsidR="00950438">
              <w:rPr>
                <w:rFonts w:asciiTheme="minorHAnsi" w:eastAsia="STKaiti" w:hAnsiTheme="minorHAnsi"/>
                <w:lang w:eastAsia="zh-CN"/>
              </w:rPr>
              <w:br/>
            </w:r>
            <w:hyperlink r:id="rId15" w:history="1">
              <w:r w:rsidR="00950438">
                <w:rPr>
                  <w:rStyle w:val="Hyperlink"/>
                  <w:rFonts w:asciiTheme="minorHAnsi" w:hAnsiTheme="minorHAnsi"/>
                  <w:lang w:eastAsia="zh-CN"/>
                </w:rPr>
                <w:t>C17/22</w:t>
              </w:r>
            </w:hyperlink>
            <w:r w:rsidR="00950438">
              <w:rPr>
                <w:rFonts w:asciiTheme="minorHAnsi" w:eastAsia="STKaiti" w:hAnsiTheme="minorHAnsi" w:hint="eastAsia"/>
                <w:lang w:eastAsia="zh-CN"/>
              </w:rPr>
              <w:t>（</w:t>
            </w:r>
            <w:r w:rsidR="00950438">
              <w:rPr>
                <w:rFonts w:asciiTheme="minorHAnsi" w:eastAsia="STKaiti" w:hAnsiTheme="minorHAnsi"/>
                <w:lang w:eastAsia="zh-CN"/>
              </w:rPr>
              <w:t>IMAC</w:t>
            </w:r>
            <w:r w:rsidR="00950438">
              <w:rPr>
                <w:rFonts w:asciiTheme="minorHAnsi" w:eastAsia="STKaiti" w:hAnsiTheme="minorHAnsi" w:hint="eastAsia"/>
                <w:lang w:eastAsia="zh-CN"/>
              </w:rPr>
              <w:t>提交理事会的第六份年度报告）；</w:t>
            </w:r>
            <w:r w:rsidR="00950438">
              <w:rPr>
                <w:rFonts w:asciiTheme="minorHAnsi" w:eastAsia="STKaiti" w:hAnsiTheme="minorHAnsi"/>
                <w:lang w:eastAsia="zh-CN"/>
              </w:rPr>
              <w:br/>
            </w:r>
            <w:hyperlink r:id="rId16" w:history="1">
              <w:r w:rsidR="00950438">
                <w:rPr>
                  <w:rStyle w:val="Hyperlink"/>
                  <w:rFonts w:asciiTheme="minorHAnsi" w:hAnsiTheme="minorHAnsi"/>
                  <w:lang w:eastAsia="zh-CN"/>
                </w:rPr>
                <w:t>C18/22 + Add.1</w:t>
              </w:r>
            </w:hyperlink>
            <w:r w:rsidR="00950438">
              <w:rPr>
                <w:rFonts w:asciiTheme="minorHAnsi" w:eastAsia="STKaiti" w:hAnsiTheme="minorHAnsi" w:hint="eastAsia"/>
                <w:lang w:eastAsia="zh-CN"/>
              </w:rPr>
              <w:t>号文件（</w:t>
            </w:r>
            <w:r w:rsidR="00950438">
              <w:rPr>
                <w:rFonts w:asciiTheme="minorHAnsi" w:eastAsia="STKaiti" w:hAnsiTheme="minorHAnsi"/>
                <w:lang w:eastAsia="zh-CN"/>
              </w:rPr>
              <w:t>IMAC</w:t>
            </w:r>
            <w:r w:rsidR="00950438">
              <w:rPr>
                <w:rFonts w:asciiTheme="minorHAnsi" w:eastAsia="STKaiti" w:hAnsiTheme="minorHAnsi" w:hint="eastAsia"/>
                <w:lang w:eastAsia="zh-CN"/>
              </w:rPr>
              <w:t>提交理事会的第七份年度报告）；</w:t>
            </w:r>
            <w:r w:rsidR="00950438">
              <w:rPr>
                <w:rFonts w:asciiTheme="minorHAnsi" w:eastAsia="STKaiti" w:hAnsiTheme="minorHAnsi"/>
                <w:lang w:eastAsia="zh-CN"/>
              </w:rPr>
              <w:br/>
            </w:r>
            <w:hyperlink r:id="rId17" w:history="1">
              <w:r w:rsidR="00950438">
                <w:rPr>
                  <w:rStyle w:val="Hyperlink"/>
                  <w:rFonts w:asciiTheme="minorHAnsi" w:hAnsiTheme="minorHAnsi"/>
                  <w:lang w:eastAsia="zh-CN"/>
                </w:rPr>
                <w:t>C1</w:t>
              </w:r>
              <w:r w:rsidR="00950438">
                <w:rPr>
                  <w:rStyle w:val="Hyperlink"/>
                  <w:rFonts w:asciiTheme="minorHAnsi" w:eastAsiaTheme="minorEastAsia" w:hAnsiTheme="minorHAnsi" w:hint="eastAsia"/>
                  <w:lang w:eastAsia="zh-CN"/>
                </w:rPr>
                <w:t>9</w:t>
              </w:r>
              <w:r w:rsidR="00950438">
                <w:rPr>
                  <w:rStyle w:val="Hyperlink"/>
                  <w:rFonts w:asciiTheme="minorHAnsi" w:hAnsiTheme="minorHAnsi"/>
                  <w:lang w:eastAsia="zh-CN"/>
                </w:rPr>
                <w:t>/22</w:t>
              </w:r>
            </w:hyperlink>
            <w:r w:rsidR="00950438">
              <w:rPr>
                <w:rFonts w:asciiTheme="minorHAnsi" w:eastAsia="STKaiti" w:hAnsiTheme="minorHAnsi" w:hint="eastAsia"/>
                <w:lang w:eastAsia="zh-CN"/>
              </w:rPr>
              <w:t>（</w:t>
            </w:r>
            <w:r w:rsidR="00950438">
              <w:rPr>
                <w:rFonts w:asciiTheme="minorHAnsi" w:eastAsia="STKaiti" w:hAnsiTheme="minorHAnsi"/>
                <w:lang w:eastAsia="zh-CN"/>
              </w:rPr>
              <w:t>IMAC</w:t>
            </w:r>
            <w:r w:rsidR="00950438">
              <w:rPr>
                <w:rFonts w:asciiTheme="minorHAnsi" w:eastAsia="STKaiti" w:hAnsiTheme="minorHAnsi" w:hint="eastAsia"/>
                <w:lang w:eastAsia="zh-CN"/>
              </w:rPr>
              <w:t>提交理事会的第八份年度报告）</w:t>
            </w:r>
            <w:r w:rsidR="00E77F99">
              <w:rPr>
                <w:rFonts w:asciiTheme="minorHAnsi" w:eastAsia="STKaiti" w:hAnsiTheme="minorHAnsi" w:hint="eastAsia"/>
                <w:lang w:eastAsia="zh-CN"/>
              </w:rPr>
              <w:t>；</w:t>
            </w:r>
            <w:r w:rsidR="00950438" w:rsidRPr="000B5556">
              <w:rPr>
                <w:rFonts w:asciiTheme="minorHAnsi" w:hAnsiTheme="minorHAnsi"/>
                <w:lang w:eastAsia="zh-CN"/>
              </w:rPr>
              <w:br/>
            </w:r>
            <w:hyperlink r:id="rId18" w:history="1">
              <w:r w:rsidR="00950438" w:rsidRPr="000B5556">
                <w:rPr>
                  <w:iCs/>
                  <w:color w:val="0000FF"/>
                  <w:u w:val="single"/>
                  <w:lang w:eastAsia="zh-CN"/>
                </w:rPr>
                <w:t>C20/22</w:t>
              </w:r>
            </w:hyperlink>
            <w:r w:rsidR="00950438" w:rsidRPr="001B49CD">
              <w:rPr>
                <w:rFonts w:asciiTheme="minorHAnsi" w:eastAsia="STKaiti" w:hAnsiTheme="minorHAnsi" w:hint="eastAsia"/>
                <w:lang w:eastAsia="zh-CN"/>
              </w:rPr>
              <w:t>（</w:t>
            </w:r>
            <w:r w:rsidR="00950438" w:rsidRPr="000B5556">
              <w:rPr>
                <w:rFonts w:asciiTheme="minorHAnsi" w:hAnsiTheme="minorHAnsi" w:cstheme="minorHAnsi"/>
                <w:lang w:eastAsia="zh-CN"/>
              </w:rPr>
              <w:t>IMAC</w:t>
            </w:r>
            <w:r w:rsidR="007B1D6A">
              <w:rPr>
                <w:rFonts w:ascii="STKaiti" w:eastAsia="STKaiti" w:hAnsi="STKaiti" w:cs="Microsoft YaHei" w:hint="eastAsia"/>
                <w:lang w:eastAsia="zh-CN"/>
              </w:rPr>
              <w:t>提交</w:t>
            </w:r>
            <w:r w:rsidR="00950438">
              <w:rPr>
                <w:rFonts w:ascii="STKaiti" w:eastAsia="STKaiti" w:hAnsi="STKaiti" w:cs="Microsoft YaHei" w:hint="eastAsia"/>
                <w:lang w:eastAsia="zh-CN"/>
              </w:rPr>
              <w:t>理事会的</w:t>
            </w:r>
            <w:r w:rsidR="00950438" w:rsidRPr="001B49CD">
              <w:rPr>
                <w:rFonts w:ascii="STKaiti" w:eastAsia="STKaiti" w:hAnsi="STKaiti" w:cs="Microsoft YaHei" w:hint="eastAsia"/>
                <w:lang w:eastAsia="zh-CN"/>
              </w:rPr>
              <w:t>第九份年度报告</w:t>
            </w:r>
            <w:r w:rsidR="00950438" w:rsidRPr="000B5556">
              <w:rPr>
                <w:rFonts w:asciiTheme="minorHAnsi" w:hAnsiTheme="minorHAnsi" w:hint="eastAsia"/>
                <w:lang w:eastAsia="zh-CN"/>
              </w:rPr>
              <w:t>）</w:t>
            </w:r>
            <w:r w:rsidR="00E77F99">
              <w:rPr>
                <w:rFonts w:asciiTheme="minorHAnsi" w:eastAsia="STKaiti" w:hAnsiTheme="minorHAnsi" w:hint="eastAsia"/>
                <w:lang w:eastAsia="zh-CN"/>
              </w:rPr>
              <w:t>；</w:t>
            </w:r>
            <w:r w:rsidR="00524F0F">
              <w:rPr>
                <w:rFonts w:asciiTheme="minorHAnsi" w:hAnsiTheme="minorHAnsi"/>
                <w:lang w:eastAsia="zh-CN"/>
              </w:rPr>
              <w:br/>
            </w:r>
            <w:hyperlink r:id="rId19" w:history="1">
              <w:r w:rsidR="00950438" w:rsidRPr="00AB2F6F">
                <w:rPr>
                  <w:rStyle w:val="Hyperlink1"/>
                  <w:i w:val="0"/>
                  <w:lang w:eastAsia="zh-CN"/>
                </w:rPr>
                <w:t>C21/22</w:t>
              </w:r>
            </w:hyperlink>
            <w:r w:rsidR="00950438" w:rsidRPr="00AB2F6F">
              <w:rPr>
                <w:rFonts w:hint="eastAsia"/>
                <w:lang w:eastAsia="zh-CN"/>
              </w:rPr>
              <w:t>（</w:t>
            </w:r>
            <w:r w:rsidR="00950438" w:rsidRPr="00AB2F6F">
              <w:rPr>
                <w:rFonts w:asciiTheme="minorHAnsi" w:eastAsia="STKaiti" w:hAnsiTheme="minorHAnsi" w:hint="eastAsia"/>
                <w:lang w:eastAsia="zh-CN"/>
              </w:rPr>
              <w:t>IMAC</w:t>
            </w:r>
            <w:r w:rsidR="00950438" w:rsidRPr="00AB2F6F">
              <w:rPr>
                <w:rFonts w:asciiTheme="minorHAnsi" w:eastAsia="STKaiti" w:hAnsiTheme="minorHAnsi" w:hint="eastAsia"/>
                <w:lang w:eastAsia="zh-CN"/>
              </w:rPr>
              <w:t>提交</w:t>
            </w:r>
            <w:r w:rsidR="00950438" w:rsidRPr="00AB2F6F">
              <w:rPr>
                <w:rFonts w:ascii="STKaiti" w:eastAsia="STKaiti" w:hAnsi="STKaiti" w:hint="eastAsia"/>
                <w:lang w:eastAsia="zh-CN"/>
              </w:rPr>
              <w:t>理事会的第十份年度报告</w:t>
            </w:r>
            <w:r w:rsidR="00950438" w:rsidRPr="00AB2F6F">
              <w:rPr>
                <w:rFonts w:hint="eastAsia"/>
                <w:lang w:eastAsia="zh-CN"/>
              </w:rPr>
              <w:t>）</w:t>
            </w:r>
            <w:r w:rsidR="00E77F99">
              <w:rPr>
                <w:rFonts w:asciiTheme="minorHAnsi" w:eastAsia="STKaiti" w:hAnsiTheme="minorHAnsi" w:hint="eastAsia"/>
                <w:lang w:eastAsia="zh-CN"/>
              </w:rPr>
              <w:t>；</w:t>
            </w:r>
            <w:r w:rsidR="00524F0F">
              <w:rPr>
                <w:rFonts w:ascii="STKaiti" w:eastAsia="STKaiti" w:hAnsi="STKaiti"/>
                <w:lang w:eastAsia="zh-CN"/>
              </w:rPr>
              <w:br/>
            </w:r>
            <w:hyperlink r:id="rId20" w:history="1">
              <w:r w:rsidR="00950438" w:rsidRPr="00AB2F6F">
                <w:rPr>
                  <w:rStyle w:val="Hyperlink1"/>
                  <w:i w:val="0"/>
                  <w:lang w:eastAsia="zh-CN"/>
                </w:rPr>
                <w:t>C22/22</w:t>
              </w:r>
            </w:hyperlink>
            <w:r w:rsidR="00950438" w:rsidRPr="00AB2F6F">
              <w:rPr>
                <w:rFonts w:hint="eastAsia"/>
                <w:lang w:eastAsia="zh-CN"/>
              </w:rPr>
              <w:t>（</w:t>
            </w:r>
            <w:r w:rsidR="00950438" w:rsidRPr="00AB2F6F">
              <w:rPr>
                <w:rFonts w:asciiTheme="minorHAnsi" w:eastAsia="STKaiti" w:hAnsiTheme="minorHAnsi" w:hint="eastAsia"/>
                <w:lang w:eastAsia="zh-CN"/>
              </w:rPr>
              <w:t>IMAC</w:t>
            </w:r>
            <w:r w:rsidR="00950438" w:rsidRPr="00AB2F6F">
              <w:rPr>
                <w:rFonts w:asciiTheme="minorHAnsi" w:eastAsia="STKaiti" w:hAnsiTheme="minorHAnsi" w:hint="eastAsia"/>
                <w:lang w:eastAsia="zh-CN"/>
              </w:rPr>
              <w:t>提交</w:t>
            </w:r>
            <w:r w:rsidR="00950438" w:rsidRPr="00AB2F6F">
              <w:rPr>
                <w:rFonts w:ascii="STKaiti" w:eastAsia="STKaiti" w:hAnsi="STKaiti" w:hint="eastAsia"/>
                <w:lang w:eastAsia="zh-CN"/>
              </w:rPr>
              <w:t>理事会的第十一份年度报告</w:t>
            </w:r>
            <w:r w:rsidR="00950438" w:rsidRPr="00AB2F6F">
              <w:rPr>
                <w:rFonts w:hint="eastAsia"/>
                <w:lang w:eastAsia="zh-CN"/>
              </w:rPr>
              <w:t>）</w:t>
            </w:r>
          </w:p>
        </w:tc>
      </w:tr>
    </w:tbl>
    <w:p w14:paraId="16A9F8B8" w14:textId="77777777" w:rsidR="00950438" w:rsidRPr="002C1184"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szCs w:val="28"/>
          <w:lang w:eastAsia="zh-CN"/>
        </w:rPr>
      </w:pPr>
      <w:r w:rsidRPr="00226E7D">
        <w:rPr>
          <w:rFonts w:hint="eastAsia"/>
          <w:lang w:val="fr-FR" w:eastAsia="zh-CN"/>
        </w:rPr>
        <w:t>1</w:t>
      </w:r>
      <w:r w:rsidRPr="00226E7D">
        <w:rPr>
          <w:lang w:val="fr-FR" w:eastAsia="zh-CN"/>
        </w:rPr>
        <w:tab/>
      </w:r>
      <w:r w:rsidRPr="002C1184">
        <w:rPr>
          <w:rFonts w:asciiTheme="minorHAnsi" w:eastAsiaTheme="minorEastAsia" w:hAnsiTheme="minorHAnsi"/>
          <w:szCs w:val="28"/>
          <w:lang w:eastAsia="zh-CN"/>
        </w:rPr>
        <w:t>IMAC</w:t>
      </w:r>
      <w:r>
        <w:rPr>
          <w:rFonts w:asciiTheme="minorHAnsi" w:eastAsiaTheme="minorEastAsia" w:hAnsiTheme="minorHAnsi"/>
          <w:szCs w:val="28"/>
          <w:lang w:eastAsia="zh-CN"/>
        </w:rPr>
        <w:t xml:space="preserve"> 2021-2022</w:t>
      </w:r>
      <w:r>
        <w:rPr>
          <w:rFonts w:asciiTheme="minorHAnsi" w:eastAsiaTheme="minorEastAsia" w:hAnsiTheme="minorHAnsi" w:hint="eastAsia"/>
          <w:szCs w:val="28"/>
          <w:lang w:eastAsia="zh-CN"/>
        </w:rPr>
        <w:t>年</w:t>
      </w:r>
      <w:r w:rsidRPr="002C1184">
        <w:rPr>
          <w:rStyle w:val="Ohne"/>
          <w:rFonts w:ascii="SimSun" w:hAnsi="SimSun" w:cs="SimSun" w:hint="eastAsia"/>
          <w:caps/>
          <w:szCs w:val="28"/>
          <w:lang w:eastAsia="zh-CN"/>
        </w:rPr>
        <w:t>的活动</w:t>
      </w:r>
      <w:r>
        <w:rPr>
          <w:rStyle w:val="Ohne"/>
          <w:rFonts w:ascii="SimSun" w:hAnsi="SimSun" w:cs="SimSun" w:hint="eastAsia"/>
          <w:caps/>
          <w:szCs w:val="28"/>
          <w:lang w:eastAsia="zh-CN"/>
        </w:rPr>
        <w:t>和委员会的</w:t>
      </w:r>
      <w:r w:rsidRPr="002C1184">
        <w:rPr>
          <w:rStyle w:val="Ohne"/>
          <w:rFonts w:ascii="SimSun" w:hAnsi="SimSun" w:cs="SimSun" w:hint="eastAsia"/>
          <w:caps/>
          <w:szCs w:val="28"/>
          <w:lang w:eastAsia="zh-CN"/>
        </w:rPr>
        <w:t>成员</w:t>
      </w:r>
    </w:p>
    <w:p w14:paraId="11B757BB" w14:textId="77777777" w:rsidR="00950438" w:rsidRPr="00860195"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asciiTheme="minorHAnsi" w:eastAsiaTheme="minorEastAsia" w:hAnsiTheme="minorHAnsi" w:cs="Microsoft YaHei"/>
          <w:lang w:eastAsia="zh-CN"/>
        </w:rPr>
        <w:t>1.1</w:t>
      </w:r>
      <w:r w:rsidRPr="0089524F">
        <w:rPr>
          <w:rFonts w:asciiTheme="minorHAnsi" w:eastAsiaTheme="minorEastAsia" w:hAnsiTheme="minorHAnsi" w:cs="Microsoft YaHei"/>
          <w:lang w:eastAsia="zh-CN"/>
        </w:rPr>
        <w:tab/>
      </w:r>
      <w:r w:rsidRPr="00DF7F47">
        <w:rPr>
          <w:rFonts w:asciiTheme="minorHAnsi" w:eastAsiaTheme="minorEastAsia" w:hAnsiTheme="minorHAnsi" w:cs="Microsoft YaHei" w:hint="eastAsia"/>
          <w:lang w:eastAsia="zh-CN"/>
        </w:rPr>
        <w:t>IMAC</w:t>
      </w:r>
      <w:r w:rsidRPr="00DF7F47">
        <w:rPr>
          <w:rFonts w:asciiTheme="minorHAnsi" w:eastAsiaTheme="minorEastAsia" w:hAnsiTheme="minorHAnsi" w:cs="Microsoft YaHei" w:hint="eastAsia"/>
          <w:lang w:eastAsia="zh-CN"/>
        </w:rPr>
        <w:t>提交理事会</w:t>
      </w:r>
      <w:r w:rsidRPr="00DF7F47">
        <w:rPr>
          <w:rFonts w:asciiTheme="minorHAnsi" w:eastAsiaTheme="minorEastAsia" w:hAnsiTheme="minorHAnsi" w:cs="Microsoft YaHei" w:hint="eastAsia"/>
          <w:lang w:eastAsia="zh-CN"/>
        </w:rPr>
        <w:t>2022</w:t>
      </w:r>
      <w:r w:rsidRPr="00DF7F47">
        <w:rPr>
          <w:rFonts w:asciiTheme="minorHAnsi" w:eastAsiaTheme="minorEastAsia" w:hAnsiTheme="minorHAnsi" w:cs="Microsoft YaHei" w:hint="eastAsia"/>
          <w:lang w:eastAsia="zh-CN"/>
        </w:rPr>
        <w:t>年</w:t>
      </w:r>
      <w:r w:rsidRPr="00DF7F47">
        <w:rPr>
          <w:rFonts w:asciiTheme="minorHAnsi" w:eastAsiaTheme="minorEastAsia" w:hAnsiTheme="minorHAnsi" w:cs="Microsoft YaHei" w:hint="eastAsia"/>
          <w:lang w:eastAsia="zh-CN"/>
        </w:rPr>
        <w:t>3</w:t>
      </w:r>
      <w:r w:rsidRPr="00DF7F47">
        <w:rPr>
          <w:rFonts w:asciiTheme="minorHAnsi" w:eastAsiaTheme="minorEastAsia" w:hAnsiTheme="minorHAnsi" w:cs="Microsoft YaHei" w:hint="eastAsia"/>
          <w:lang w:eastAsia="zh-CN"/>
        </w:rPr>
        <w:t>月会议的报告</w:t>
      </w:r>
      <w:r>
        <w:rPr>
          <w:rFonts w:asciiTheme="minorHAnsi" w:eastAsiaTheme="minorEastAsia" w:hAnsiTheme="minorHAnsi" w:cs="Microsoft YaHei" w:hint="eastAsia"/>
          <w:lang w:eastAsia="zh-CN"/>
        </w:rPr>
        <w:t>，</w:t>
      </w:r>
      <w:r w:rsidRPr="00DF7F47">
        <w:rPr>
          <w:rFonts w:asciiTheme="minorHAnsi" w:eastAsiaTheme="minorEastAsia" w:hAnsiTheme="minorHAnsi" w:cs="Microsoft YaHei" w:hint="eastAsia"/>
          <w:lang w:eastAsia="zh-CN"/>
        </w:rPr>
        <w:t>侧重于</w:t>
      </w:r>
      <w:r>
        <w:rPr>
          <w:rFonts w:asciiTheme="minorHAnsi" w:eastAsiaTheme="minorEastAsia" w:hAnsiTheme="minorHAnsi" w:cs="Microsoft YaHei" w:hint="eastAsia"/>
          <w:lang w:eastAsia="zh-CN"/>
        </w:rPr>
        <w:t>提出委员会</w:t>
      </w:r>
      <w:r w:rsidRPr="00DF7F47">
        <w:rPr>
          <w:rFonts w:asciiTheme="minorHAnsi" w:eastAsiaTheme="minorEastAsia" w:hAnsiTheme="minorHAnsi" w:cs="Microsoft YaHei" w:hint="eastAsia"/>
          <w:lang w:eastAsia="zh-CN"/>
        </w:rPr>
        <w:t>对外部审计员</w:t>
      </w:r>
      <w:r w:rsidRPr="00DF7F47">
        <w:rPr>
          <w:rFonts w:asciiTheme="minorHAnsi" w:eastAsiaTheme="minorEastAsia" w:hAnsiTheme="minorHAnsi" w:cs="Microsoft YaHei" w:hint="eastAsia"/>
          <w:lang w:eastAsia="zh-CN"/>
        </w:rPr>
        <w:t>2020</w:t>
      </w:r>
      <w:r w:rsidRPr="00DF7F47">
        <w:rPr>
          <w:rFonts w:asciiTheme="minorHAnsi" w:eastAsiaTheme="minorEastAsia" w:hAnsiTheme="minorHAnsi" w:cs="Microsoft YaHei" w:hint="eastAsia"/>
          <w:lang w:eastAsia="zh-CN"/>
        </w:rPr>
        <w:t>年财务报表报告的</w:t>
      </w:r>
      <w:r>
        <w:rPr>
          <w:rFonts w:asciiTheme="minorHAnsi" w:eastAsiaTheme="minorEastAsia" w:hAnsiTheme="minorHAnsi" w:cs="Microsoft YaHei" w:hint="eastAsia"/>
          <w:lang w:eastAsia="zh-CN"/>
        </w:rPr>
        <w:t>意见，</w:t>
      </w:r>
      <w:r w:rsidRPr="00DF7F47">
        <w:rPr>
          <w:rFonts w:asciiTheme="minorHAnsi" w:eastAsiaTheme="minorEastAsia" w:hAnsiTheme="minorHAnsi" w:cs="Microsoft YaHei" w:hint="eastAsia"/>
          <w:lang w:eastAsia="zh-CN"/>
        </w:rPr>
        <w:t>以及</w:t>
      </w:r>
      <w:r w:rsidRPr="00DF7F47">
        <w:rPr>
          <w:rFonts w:asciiTheme="minorHAnsi" w:eastAsiaTheme="minorEastAsia" w:hAnsiTheme="minorHAnsi" w:cs="Microsoft YaHei" w:hint="eastAsia"/>
          <w:lang w:eastAsia="zh-CN"/>
        </w:rPr>
        <w:t>IMAC</w:t>
      </w:r>
      <w:r w:rsidRPr="00DF7F47">
        <w:rPr>
          <w:rFonts w:asciiTheme="minorHAnsi" w:eastAsiaTheme="minorEastAsia" w:hAnsiTheme="minorHAnsi" w:cs="Microsoft YaHei" w:hint="eastAsia"/>
          <w:lang w:eastAsia="zh-CN"/>
        </w:rPr>
        <w:t>对修改其</w:t>
      </w:r>
      <w:r>
        <w:rPr>
          <w:rFonts w:asciiTheme="minorHAnsi" w:eastAsiaTheme="minorEastAsia" w:hAnsiTheme="minorHAnsi" w:cs="Microsoft YaHei" w:hint="eastAsia"/>
          <w:lang w:eastAsia="zh-CN"/>
        </w:rPr>
        <w:t>职责范围的</w:t>
      </w:r>
      <w:r w:rsidRPr="00DF7F47">
        <w:rPr>
          <w:rFonts w:asciiTheme="minorHAnsi" w:eastAsiaTheme="minorEastAsia" w:hAnsiTheme="minorHAnsi" w:cs="Microsoft YaHei" w:hint="eastAsia"/>
          <w:lang w:eastAsia="zh-CN"/>
        </w:rPr>
        <w:t>建议，供成员国审议。</w:t>
      </w:r>
    </w:p>
    <w:p w14:paraId="41AD4CD8"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rStyle w:val="Ohne"/>
          <w:lang w:eastAsia="zh-CN"/>
        </w:rPr>
      </w:pPr>
      <w:r>
        <w:rPr>
          <w:rFonts w:asciiTheme="minorHAnsi" w:eastAsiaTheme="minorEastAsia" w:hAnsiTheme="minorHAnsi" w:cs="Microsoft YaHei"/>
          <w:lang w:eastAsia="zh-CN"/>
        </w:rPr>
        <w:t>1.2</w:t>
      </w:r>
      <w:r w:rsidRPr="0089524F">
        <w:rPr>
          <w:rFonts w:asciiTheme="minorHAnsi" w:eastAsiaTheme="minorEastAsia" w:hAnsiTheme="minorHAnsi" w:cs="Microsoft YaHei"/>
          <w:lang w:eastAsia="zh-CN"/>
        </w:rPr>
        <w:tab/>
      </w:r>
      <w:r w:rsidRPr="00AA7959">
        <w:rPr>
          <w:rFonts w:asciiTheme="minorHAnsi" w:eastAsiaTheme="minorEastAsia" w:hAnsiTheme="minorHAnsi" w:cs="Microsoft YaHei" w:hint="eastAsia"/>
          <w:lang w:eastAsia="zh-CN"/>
        </w:rPr>
        <w:t>第十一份报告的此附录，包含将在全权代表大会议前，提交理事会</w:t>
      </w:r>
      <w:r w:rsidRPr="00AA7959">
        <w:rPr>
          <w:rFonts w:asciiTheme="minorHAnsi" w:eastAsiaTheme="minorEastAsia" w:hAnsiTheme="minorHAnsi" w:cs="Microsoft YaHei" w:hint="eastAsia"/>
          <w:lang w:eastAsia="zh-CN"/>
        </w:rPr>
        <w:t>2022</w:t>
      </w:r>
      <w:r w:rsidRPr="00AA7959">
        <w:rPr>
          <w:rFonts w:asciiTheme="minorHAnsi" w:eastAsiaTheme="minorEastAsia" w:hAnsiTheme="minorHAnsi" w:cs="Microsoft YaHei" w:hint="eastAsia"/>
          <w:lang w:eastAsia="zh-CN"/>
        </w:rPr>
        <w:t>年会议最后会议的关于</w:t>
      </w:r>
      <w:r w:rsidRPr="00AA7959">
        <w:rPr>
          <w:rFonts w:asciiTheme="minorHAnsi" w:eastAsiaTheme="minorEastAsia" w:hAnsiTheme="minorHAnsi" w:cs="Microsoft YaHei" w:hint="eastAsia"/>
          <w:lang w:eastAsia="zh-CN"/>
        </w:rPr>
        <w:t>2021</w:t>
      </w:r>
      <w:r w:rsidR="007062A8">
        <w:rPr>
          <w:rFonts w:asciiTheme="minorHAnsi" w:eastAsiaTheme="minorEastAsia" w:hAnsiTheme="minorHAnsi" w:cs="Microsoft YaHei"/>
          <w:lang w:eastAsia="zh-CN"/>
        </w:rPr>
        <w:t>-2022</w:t>
      </w:r>
      <w:r w:rsidRPr="00AA7959">
        <w:rPr>
          <w:rFonts w:ascii="SimSun" w:hAnsi="SimSun" w:cs="SimSun" w:hint="eastAsia"/>
          <w:lang w:eastAsia="zh-CN"/>
        </w:rPr>
        <w:t>年活动的详细</w:t>
      </w:r>
      <w:r w:rsidRPr="00AA7959">
        <w:rPr>
          <w:rFonts w:asciiTheme="minorHAnsi" w:eastAsiaTheme="minorEastAsia" w:hAnsiTheme="minorHAnsi" w:cs="Microsoft YaHei" w:hint="eastAsia"/>
          <w:lang w:eastAsia="zh-CN"/>
        </w:rPr>
        <w:t>IMAC</w:t>
      </w:r>
      <w:r w:rsidRPr="00AA7959">
        <w:rPr>
          <w:rFonts w:ascii="SimSun" w:hAnsi="SimSun" w:cs="SimSun" w:hint="eastAsia"/>
          <w:lang w:eastAsia="zh-CN"/>
        </w:rPr>
        <w:t>年度报告。</w:t>
      </w:r>
    </w:p>
    <w:p w14:paraId="3069BEE1" w14:textId="77777777" w:rsidR="00950438" w:rsidRPr="009B6982" w:rsidRDefault="00950438" w:rsidP="002F7AFA">
      <w:pPr>
        <w:tabs>
          <w:tab w:val="clear" w:pos="794"/>
          <w:tab w:val="clear" w:pos="1191"/>
          <w:tab w:val="clear" w:pos="1588"/>
          <w:tab w:val="clear" w:pos="1985"/>
          <w:tab w:val="left" w:pos="567"/>
          <w:tab w:val="left" w:pos="1134"/>
          <w:tab w:val="left" w:pos="1701"/>
          <w:tab w:val="left" w:pos="2268"/>
          <w:tab w:val="left" w:pos="2835"/>
        </w:tabs>
        <w:rPr>
          <w:rFonts w:asciiTheme="minorHAnsi" w:eastAsiaTheme="minorEastAsia" w:hAnsiTheme="minorHAnsi" w:cs="Microsoft YaHei"/>
          <w:lang w:eastAsia="zh-CN"/>
        </w:rPr>
      </w:pPr>
      <w:r>
        <w:rPr>
          <w:rFonts w:asciiTheme="minorHAnsi" w:eastAsiaTheme="minorEastAsia" w:hAnsiTheme="minorHAnsi" w:cs="Microsoft YaHei"/>
          <w:lang w:eastAsia="zh-CN"/>
        </w:rPr>
        <w:t>1.3</w:t>
      </w:r>
      <w:r w:rsidRPr="009B6982">
        <w:rPr>
          <w:rFonts w:asciiTheme="minorHAnsi" w:eastAsiaTheme="minorEastAsia" w:hAnsiTheme="minorHAnsi" w:cs="Microsoft YaHei" w:hint="eastAsia"/>
          <w:lang w:eastAsia="zh-CN"/>
        </w:rPr>
        <w:tab/>
      </w:r>
      <w:r w:rsidRPr="009B6982">
        <w:rPr>
          <w:rFonts w:asciiTheme="minorHAnsi" w:eastAsiaTheme="minorEastAsia" w:hAnsiTheme="minorHAnsi" w:cs="Microsoft YaHei" w:hint="eastAsia"/>
          <w:lang w:eastAsia="zh-CN"/>
        </w:rPr>
        <w:t>目前的</w:t>
      </w:r>
      <w:r w:rsidRPr="009B6982">
        <w:rPr>
          <w:rFonts w:asciiTheme="minorHAnsi" w:eastAsiaTheme="minorEastAsia" w:hAnsiTheme="minorHAnsi" w:cs="Microsoft YaHei" w:hint="eastAsia"/>
          <w:lang w:eastAsia="zh-CN"/>
        </w:rPr>
        <w:t>IMAC</w:t>
      </w:r>
      <w:r w:rsidRPr="009B6982">
        <w:rPr>
          <w:rFonts w:asciiTheme="minorHAnsi" w:eastAsiaTheme="minorEastAsia" w:hAnsiTheme="minorHAnsi" w:cs="Microsoft YaHei" w:hint="eastAsia"/>
          <w:lang w:eastAsia="zh-CN"/>
        </w:rPr>
        <w:t>由以下</w:t>
      </w:r>
      <w:r>
        <w:rPr>
          <w:rFonts w:asciiTheme="minorHAnsi" w:eastAsiaTheme="minorEastAsia" w:hAnsiTheme="minorHAnsi" w:cs="Microsoft YaHei" w:hint="eastAsia"/>
          <w:lang w:eastAsia="zh-CN"/>
        </w:rPr>
        <w:t>成</w:t>
      </w:r>
      <w:r w:rsidRPr="009B6982">
        <w:rPr>
          <w:rFonts w:asciiTheme="minorHAnsi" w:eastAsiaTheme="minorEastAsia" w:hAnsiTheme="minorHAnsi" w:cs="Microsoft YaHei" w:hint="eastAsia"/>
          <w:lang w:eastAsia="zh-CN"/>
        </w:rPr>
        <w:t>员组成：</w:t>
      </w:r>
    </w:p>
    <w:p w14:paraId="63CC915B" w14:textId="77777777" w:rsidR="00950438" w:rsidRPr="00E650BB" w:rsidRDefault="007062A8" w:rsidP="002F7AF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sidRPr="00E650BB">
        <w:rPr>
          <w:lang w:eastAsia="zh-CN"/>
        </w:rPr>
        <w:t>–</w:t>
      </w:r>
      <w:r w:rsidR="00950438" w:rsidRPr="00E650BB">
        <w:rPr>
          <w:rFonts w:hint="eastAsia"/>
          <w:lang w:eastAsia="zh-CN"/>
        </w:rPr>
        <w:tab/>
        <w:t>Kamlesh Vikamsey</w:t>
      </w:r>
      <w:r w:rsidR="00950438" w:rsidRPr="00E650BB">
        <w:rPr>
          <w:rFonts w:hint="eastAsia"/>
          <w:lang w:eastAsia="zh-CN"/>
        </w:rPr>
        <w:t>先生（主席）</w:t>
      </w:r>
    </w:p>
    <w:p w14:paraId="39F1452C" w14:textId="77777777" w:rsidR="00950438" w:rsidRPr="007062A8" w:rsidRDefault="007062A8" w:rsidP="002F7AF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sidRPr="007062A8">
        <w:rPr>
          <w:lang w:eastAsia="zh-CN"/>
        </w:rPr>
        <w:t>–</w:t>
      </w:r>
      <w:r w:rsidR="00950438" w:rsidRPr="007062A8">
        <w:rPr>
          <w:rFonts w:hint="eastAsia"/>
          <w:lang w:eastAsia="zh-CN"/>
        </w:rPr>
        <w:tab/>
      </w:r>
      <w:proofErr w:type="spellStart"/>
      <w:r w:rsidR="00950438" w:rsidRPr="007062A8">
        <w:rPr>
          <w:rFonts w:hint="eastAsia"/>
          <w:lang w:eastAsia="zh-CN"/>
        </w:rPr>
        <w:t>Honore</w:t>
      </w:r>
      <w:proofErr w:type="spellEnd"/>
      <w:r w:rsidR="00950438" w:rsidRPr="007062A8">
        <w:rPr>
          <w:rFonts w:hint="eastAsia"/>
          <w:lang w:eastAsia="zh-CN"/>
        </w:rPr>
        <w:t xml:space="preserve"> </w:t>
      </w:r>
      <w:proofErr w:type="spellStart"/>
      <w:r w:rsidR="00950438" w:rsidRPr="007062A8">
        <w:rPr>
          <w:rFonts w:hint="eastAsia"/>
          <w:lang w:eastAsia="zh-CN"/>
        </w:rPr>
        <w:t>Ndoko</w:t>
      </w:r>
      <w:proofErr w:type="spellEnd"/>
      <w:r w:rsidR="00950438" w:rsidRPr="007062A8">
        <w:rPr>
          <w:rFonts w:hint="eastAsia"/>
          <w:lang w:eastAsia="zh-CN"/>
        </w:rPr>
        <w:t>先生（副主席）</w:t>
      </w:r>
    </w:p>
    <w:p w14:paraId="77F77F26" w14:textId="77777777" w:rsidR="00950438" w:rsidRPr="007062A8" w:rsidRDefault="007062A8" w:rsidP="002F7AF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sidRPr="007062A8">
        <w:rPr>
          <w:lang w:eastAsia="zh-CN"/>
        </w:rPr>
        <w:t>–</w:t>
      </w:r>
      <w:r w:rsidR="00950438" w:rsidRPr="007062A8">
        <w:rPr>
          <w:rFonts w:hint="eastAsia"/>
          <w:lang w:eastAsia="zh-CN"/>
        </w:rPr>
        <w:tab/>
        <w:t>Sarah Hammer</w:t>
      </w:r>
      <w:r w:rsidR="00950438" w:rsidRPr="007062A8">
        <w:rPr>
          <w:rFonts w:hint="eastAsia"/>
          <w:lang w:eastAsia="zh-CN"/>
        </w:rPr>
        <w:t>女士</w:t>
      </w:r>
    </w:p>
    <w:p w14:paraId="6CD5D0A9" w14:textId="77777777" w:rsidR="00950438" w:rsidRPr="007062A8" w:rsidRDefault="007062A8" w:rsidP="002F7AF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bookmarkStart w:id="3" w:name="_Hlk113053988"/>
      <w:r w:rsidRPr="007062A8">
        <w:rPr>
          <w:lang w:eastAsia="zh-CN"/>
        </w:rPr>
        <w:t>–</w:t>
      </w:r>
      <w:r w:rsidR="00950438" w:rsidRPr="007062A8">
        <w:rPr>
          <w:rFonts w:hint="eastAsia"/>
          <w:lang w:eastAsia="zh-CN"/>
        </w:rPr>
        <w:tab/>
      </w:r>
      <w:bookmarkEnd w:id="3"/>
      <w:r w:rsidR="00950438" w:rsidRPr="007062A8">
        <w:rPr>
          <w:rFonts w:hint="eastAsia"/>
          <w:lang w:eastAsia="zh-CN"/>
        </w:rPr>
        <w:t xml:space="preserve">Alexander </w:t>
      </w:r>
      <w:proofErr w:type="spellStart"/>
      <w:r w:rsidR="00950438" w:rsidRPr="007062A8">
        <w:rPr>
          <w:rFonts w:hint="eastAsia"/>
          <w:lang w:eastAsia="zh-CN"/>
        </w:rPr>
        <w:t>Narukavnikov</w:t>
      </w:r>
      <w:proofErr w:type="spellEnd"/>
      <w:r w:rsidR="00950438" w:rsidRPr="007062A8">
        <w:rPr>
          <w:rFonts w:hint="eastAsia"/>
          <w:lang w:eastAsia="zh-CN"/>
        </w:rPr>
        <w:t>先生</w:t>
      </w:r>
    </w:p>
    <w:p w14:paraId="61B2C6F9" w14:textId="77777777" w:rsidR="00950438" w:rsidRDefault="007062A8" w:rsidP="002F7AF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eastAsiaTheme="minorEastAsia" w:hAnsiTheme="minorHAnsi"/>
          <w:lang w:eastAsia="zh-CN"/>
        </w:rPr>
      </w:pPr>
      <w:r w:rsidRPr="007062A8">
        <w:rPr>
          <w:lang w:eastAsia="zh-CN"/>
        </w:rPr>
        <w:t>–</w:t>
      </w:r>
      <w:r w:rsidR="00950438" w:rsidRPr="007062A8">
        <w:rPr>
          <w:lang w:eastAsia="zh-CN"/>
        </w:rPr>
        <w:tab/>
      </w:r>
      <w:r w:rsidR="00950438" w:rsidRPr="007062A8">
        <w:rPr>
          <w:rFonts w:hint="eastAsia"/>
          <w:lang w:eastAsia="zh-CN"/>
        </w:rPr>
        <w:t>Henrique Schneider</w:t>
      </w:r>
      <w:r w:rsidR="00950438" w:rsidRPr="009B6982">
        <w:rPr>
          <w:rFonts w:asciiTheme="minorHAnsi" w:eastAsiaTheme="minorEastAsia" w:hAnsiTheme="minorHAnsi" w:hint="eastAsia"/>
          <w:lang w:eastAsia="zh-CN"/>
        </w:rPr>
        <w:t>先生</w:t>
      </w:r>
    </w:p>
    <w:p w14:paraId="228827BC"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asciiTheme="minorHAnsi" w:eastAsiaTheme="minorEastAsia" w:hAnsiTheme="minorHAnsi" w:cs="Microsoft YaHei"/>
          <w:lang w:eastAsia="zh-CN"/>
        </w:rPr>
        <w:lastRenderedPageBreak/>
        <w:t>1</w:t>
      </w:r>
      <w:r w:rsidRPr="0089524F">
        <w:rPr>
          <w:rFonts w:asciiTheme="minorHAnsi" w:eastAsiaTheme="minorEastAsia" w:hAnsiTheme="minorHAnsi" w:cs="Microsoft YaHei" w:hint="eastAsia"/>
          <w:lang w:eastAsia="zh-CN"/>
        </w:rPr>
        <w:t>.4</w:t>
      </w:r>
      <w:r w:rsidRPr="0089524F">
        <w:rPr>
          <w:rFonts w:asciiTheme="minorHAnsi" w:eastAsiaTheme="minorEastAsia" w:hAnsiTheme="minorHAnsi" w:cs="Microsoft YaHei"/>
          <w:lang w:eastAsia="zh-CN"/>
        </w:rPr>
        <w:tab/>
      </w:r>
      <w:r w:rsidRPr="00701D4E">
        <w:rPr>
          <w:rFonts w:ascii="SimSun" w:hAnsi="SimSun" w:cs="SimSun" w:hint="eastAsia"/>
          <w:lang w:eastAsia="zh-CN"/>
        </w:rPr>
        <w:t>在</w:t>
      </w:r>
      <w:r w:rsidRPr="00701D4E">
        <w:rPr>
          <w:rFonts w:asciiTheme="minorHAnsi" w:eastAsiaTheme="minorEastAsia" w:hAnsiTheme="minorHAnsi" w:cs="Microsoft YaHei" w:hint="eastAsia"/>
          <w:lang w:eastAsia="zh-CN"/>
        </w:rPr>
        <w:t>2022</w:t>
      </w:r>
      <w:r w:rsidRPr="00701D4E">
        <w:rPr>
          <w:rFonts w:asciiTheme="minorHAnsi" w:eastAsiaTheme="minorEastAsia" w:hAnsiTheme="minorHAnsi" w:cs="Microsoft YaHei" w:hint="eastAsia"/>
          <w:lang w:eastAsia="zh-CN"/>
        </w:rPr>
        <w:t>年</w:t>
      </w:r>
      <w:r w:rsidRPr="00701D4E">
        <w:rPr>
          <w:rFonts w:asciiTheme="minorHAnsi" w:eastAsiaTheme="minorEastAsia" w:hAnsiTheme="minorHAnsi" w:cs="Microsoft YaHei" w:hint="eastAsia"/>
          <w:lang w:eastAsia="zh-CN"/>
        </w:rPr>
        <w:t>7</w:t>
      </w:r>
      <w:r w:rsidRPr="00701D4E">
        <w:rPr>
          <w:rFonts w:asciiTheme="minorHAnsi" w:eastAsiaTheme="minorEastAsia" w:hAnsiTheme="minorHAnsi" w:cs="Microsoft YaHei" w:hint="eastAsia"/>
          <w:lang w:eastAsia="zh-CN"/>
        </w:rPr>
        <w:t>月的最后一次会议上，委员会选举</w:t>
      </w:r>
      <w:r w:rsidRPr="00701D4E">
        <w:rPr>
          <w:rFonts w:asciiTheme="minorHAnsi" w:eastAsiaTheme="minorEastAsia" w:hAnsiTheme="minorHAnsi" w:cs="Microsoft YaHei" w:hint="eastAsia"/>
          <w:lang w:eastAsia="zh-CN"/>
        </w:rPr>
        <w:t>Kamlesh Vikamsey</w:t>
      </w:r>
      <w:r w:rsidRPr="00701D4E">
        <w:rPr>
          <w:rFonts w:asciiTheme="minorHAnsi" w:eastAsiaTheme="minorEastAsia" w:hAnsiTheme="minorHAnsi" w:cs="Microsoft YaHei" w:hint="eastAsia"/>
          <w:lang w:eastAsia="zh-CN"/>
        </w:rPr>
        <w:t>先生担任下</w:t>
      </w:r>
      <w:r>
        <w:rPr>
          <w:rFonts w:asciiTheme="minorHAnsi" w:eastAsiaTheme="minorEastAsia" w:hAnsiTheme="minorHAnsi" w:cs="Microsoft YaHei" w:hint="eastAsia"/>
          <w:lang w:eastAsia="zh-CN"/>
        </w:rPr>
        <w:t>届</w:t>
      </w:r>
      <w:r w:rsidRPr="00701D4E">
        <w:rPr>
          <w:rFonts w:asciiTheme="minorHAnsi" w:eastAsiaTheme="minorEastAsia" w:hAnsiTheme="minorHAnsi" w:cs="Microsoft YaHei" w:hint="eastAsia"/>
          <w:lang w:eastAsia="zh-CN"/>
        </w:rPr>
        <w:t>IMAC</w:t>
      </w:r>
      <w:r w:rsidRPr="00701D4E">
        <w:rPr>
          <w:rFonts w:asciiTheme="minorHAnsi" w:eastAsiaTheme="minorEastAsia" w:hAnsiTheme="minorHAnsi" w:cs="Microsoft YaHei" w:hint="eastAsia"/>
          <w:lang w:eastAsia="zh-CN"/>
        </w:rPr>
        <w:t>主席，</w:t>
      </w:r>
      <w:r>
        <w:rPr>
          <w:rFonts w:asciiTheme="minorHAnsi" w:eastAsiaTheme="minorEastAsia" w:hAnsiTheme="minorHAnsi" w:cs="Microsoft YaHei" w:hint="eastAsia"/>
          <w:lang w:eastAsia="zh-CN"/>
        </w:rPr>
        <w:t>还</w:t>
      </w:r>
      <w:r w:rsidRPr="00701D4E">
        <w:rPr>
          <w:rFonts w:asciiTheme="minorHAnsi" w:eastAsiaTheme="minorEastAsia" w:hAnsiTheme="minorHAnsi" w:cs="Microsoft YaHei" w:hint="eastAsia"/>
          <w:lang w:eastAsia="zh-CN"/>
        </w:rPr>
        <w:t>决定任命一名由委员会成员选出</w:t>
      </w:r>
      <w:r>
        <w:rPr>
          <w:rFonts w:asciiTheme="minorHAnsi" w:eastAsiaTheme="minorEastAsia" w:hAnsiTheme="minorHAnsi" w:cs="Microsoft YaHei" w:hint="eastAsia"/>
          <w:lang w:eastAsia="zh-CN"/>
        </w:rPr>
        <w:t>的</w:t>
      </w:r>
      <w:r w:rsidRPr="00701D4E">
        <w:rPr>
          <w:rFonts w:asciiTheme="minorHAnsi" w:eastAsiaTheme="minorEastAsia" w:hAnsiTheme="minorHAnsi" w:cs="Microsoft YaHei" w:hint="eastAsia"/>
          <w:lang w:eastAsia="zh-CN"/>
        </w:rPr>
        <w:t>副主席，任期两年，</w:t>
      </w:r>
      <w:r>
        <w:rPr>
          <w:rFonts w:asciiTheme="minorHAnsi" w:eastAsiaTheme="minorEastAsia" w:hAnsiTheme="minorHAnsi" w:cs="Microsoft YaHei" w:hint="eastAsia"/>
          <w:lang w:eastAsia="zh-CN"/>
        </w:rPr>
        <w:t>并计划</w:t>
      </w:r>
      <w:r w:rsidRPr="00701D4E">
        <w:rPr>
          <w:rFonts w:asciiTheme="minorHAnsi" w:eastAsiaTheme="minorEastAsia" w:hAnsiTheme="minorHAnsi" w:cs="Microsoft YaHei" w:hint="eastAsia"/>
          <w:lang w:eastAsia="zh-CN"/>
        </w:rPr>
        <w:t>由</w:t>
      </w:r>
      <w:r>
        <w:rPr>
          <w:rFonts w:asciiTheme="minorHAnsi" w:eastAsiaTheme="minorEastAsia" w:hAnsiTheme="minorHAnsi" w:cs="Microsoft YaHei" w:hint="eastAsia"/>
          <w:lang w:eastAsia="zh-CN"/>
        </w:rPr>
        <w:t>该</w:t>
      </w:r>
      <w:r w:rsidRPr="00701D4E">
        <w:rPr>
          <w:rFonts w:asciiTheme="minorHAnsi" w:eastAsiaTheme="minorEastAsia" w:hAnsiTheme="minorHAnsi" w:cs="Microsoft YaHei" w:hint="eastAsia"/>
          <w:lang w:eastAsia="zh-CN"/>
        </w:rPr>
        <w:t>副主席接任主席。委员会决定任命</w:t>
      </w:r>
      <w:proofErr w:type="spellStart"/>
      <w:r w:rsidRPr="008044EF">
        <w:rPr>
          <w:rFonts w:asciiTheme="minorHAnsi" w:eastAsiaTheme="minorEastAsia" w:hAnsiTheme="minorHAnsi" w:cs="Microsoft YaHei"/>
          <w:lang w:eastAsia="zh-CN"/>
        </w:rPr>
        <w:t>Honore</w:t>
      </w:r>
      <w:proofErr w:type="spellEnd"/>
      <w:r w:rsidRPr="008044EF">
        <w:rPr>
          <w:rFonts w:asciiTheme="minorHAnsi" w:eastAsiaTheme="minorEastAsia" w:hAnsiTheme="minorHAnsi" w:cs="Microsoft YaHei"/>
          <w:lang w:eastAsia="zh-CN"/>
        </w:rPr>
        <w:t xml:space="preserve"> </w:t>
      </w:r>
      <w:proofErr w:type="spellStart"/>
      <w:r w:rsidRPr="008044EF">
        <w:rPr>
          <w:rFonts w:asciiTheme="minorHAnsi" w:eastAsiaTheme="minorEastAsia" w:hAnsiTheme="minorHAnsi" w:cs="Microsoft YaHei"/>
          <w:lang w:eastAsia="zh-CN"/>
        </w:rPr>
        <w:t>Ndoko</w:t>
      </w:r>
      <w:proofErr w:type="spellEnd"/>
      <w:r w:rsidRPr="00701D4E">
        <w:rPr>
          <w:rFonts w:asciiTheme="minorHAnsi" w:eastAsiaTheme="minorEastAsia" w:hAnsiTheme="minorHAnsi" w:cs="Microsoft YaHei" w:hint="eastAsia"/>
          <w:lang w:eastAsia="zh-CN"/>
        </w:rPr>
        <w:t>先生为</w:t>
      </w:r>
      <w:r w:rsidRPr="00701D4E">
        <w:rPr>
          <w:rFonts w:asciiTheme="minorHAnsi" w:eastAsiaTheme="minorEastAsia" w:hAnsiTheme="minorHAnsi" w:cs="Microsoft YaHei" w:hint="eastAsia"/>
          <w:lang w:eastAsia="zh-CN"/>
        </w:rPr>
        <w:t>IMAC</w:t>
      </w:r>
      <w:r w:rsidRPr="00701D4E">
        <w:rPr>
          <w:rFonts w:asciiTheme="minorHAnsi" w:eastAsiaTheme="minorEastAsia" w:hAnsiTheme="minorHAnsi" w:cs="Microsoft YaHei" w:hint="eastAsia"/>
          <w:lang w:eastAsia="zh-CN"/>
        </w:rPr>
        <w:t>副主席</w:t>
      </w:r>
      <w:r w:rsidRPr="00701D4E">
        <w:rPr>
          <w:rFonts w:ascii="SimSun" w:hAnsi="SimSun" w:cs="SimSun" w:hint="eastAsia"/>
          <w:lang w:eastAsia="zh-CN"/>
        </w:rPr>
        <w:t>。</w:t>
      </w:r>
    </w:p>
    <w:p w14:paraId="5C6912A4"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asciiTheme="minorHAnsi" w:eastAsiaTheme="minorEastAsia" w:hAnsiTheme="minorHAnsi" w:cs="Microsoft YaHei"/>
          <w:lang w:eastAsia="zh-CN"/>
        </w:rPr>
        <w:t>1</w:t>
      </w:r>
      <w:r w:rsidRPr="0089524F">
        <w:rPr>
          <w:rFonts w:asciiTheme="minorHAnsi" w:eastAsiaTheme="minorEastAsia" w:hAnsiTheme="minorHAnsi" w:cs="Microsoft YaHei" w:hint="eastAsia"/>
          <w:lang w:eastAsia="zh-CN"/>
        </w:rPr>
        <w:t>.5</w:t>
      </w:r>
      <w:r w:rsidRPr="0089524F">
        <w:rPr>
          <w:rFonts w:asciiTheme="minorHAnsi" w:eastAsiaTheme="minorEastAsia" w:hAnsiTheme="minorHAnsi" w:cs="Microsoft YaHei"/>
          <w:lang w:eastAsia="zh-CN"/>
        </w:rPr>
        <w:tab/>
      </w:r>
      <w:r w:rsidRPr="00BD422F">
        <w:rPr>
          <w:rFonts w:asciiTheme="minorHAnsi" w:eastAsiaTheme="minorEastAsia" w:hAnsiTheme="minorHAnsi" w:cs="Microsoft YaHei" w:hint="eastAsia"/>
          <w:lang w:eastAsia="zh-CN"/>
        </w:rPr>
        <w:t>自</w:t>
      </w:r>
      <w:r w:rsidRPr="00BD422F">
        <w:rPr>
          <w:rFonts w:asciiTheme="minorHAnsi" w:eastAsiaTheme="minorEastAsia" w:hAnsiTheme="minorHAnsi" w:cs="Microsoft YaHei" w:hint="eastAsia"/>
          <w:lang w:eastAsia="zh-CN"/>
        </w:rPr>
        <w:t>2021</w:t>
      </w:r>
      <w:r w:rsidRPr="00BD422F">
        <w:rPr>
          <w:rFonts w:asciiTheme="minorHAnsi" w:eastAsiaTheme="minorEastAsia" w:hAnsiTheme="minorHAnsi" w:cs="Microsoft YaHei" w:hint="eastAsia"/>
          <w:lang w:eastAsia="zh-CN"/>
        </w:rPr>
        <w:t>年</w:t>
      </w:r>
      <w:r w:rsidRPr="00BD422F">
        <w:rPr>
          <w:rFonts w:asciiTheme="minorHAnsi" w:eastAsiaTheme="minorEastAsia" w:hAnsiTheme="minorHAnsi" w:cs="Microsoft YaHei" w:hint="eastAsia"/>
          <w:lang w:eastAsia="zh-CN"/>
        </w:rPr>
        <w:t>5</w:t>
      </w:r>
      <w:r w:rsidRPr="00BD422F">
        <w:rPr>
          <w:rFonts w:asciiTheme="minorHAnsi" w:eastAsiaTheme="minorEastAsia" w:hAnsiTheme="minorHAnsi" w:cs="Microsoft YaHei" w:hint="eastAsia"/>
          <w:lang w:eastAsia="zh-CN"/>
        </w:rPr>
        <w:t>月</w:t>
      </w:r>
      <w:r>
        <w:rPr>
          <w:rFonts w:asciiTheme="minorHAnsi" w:eastAsiaTheme="minorEastAsia" w:hAnsiTheme="minorHAnsi" w:cs="Microsoft YaHei" w:hint="eastAsia"/>
          <w:lang w:eastAsia="zh-CN"/>
        </w:rPr>
        <w:t>的顾问</w:t>
      </w:r>
      <w:r w:rsidRPr="00BD422F">
        <w:rPr>
          <w:rFonts w:asciiTheme="minorHAnsi" w:eastAsiaTheme="minorEastAsia" w:hAnsiTheme="minorHAnsi" w:cs="Microsoft YaHei" w:hint="eastAsia"/>
          <w:lang w:eastAsia="zh-CN"/>
        </w:rPr>
        <w:t>虚拟磋商以来，</w:t>
      </w:r>
      <w:r w:rsidRPr="00BD422F">
        <w:rPr>
          <w:rFonts w:asciiTheme="minorHAnsi" w:eastAsiaTheme="minorEastAsia" w:hAnsiTheme="minorHAnsi" w:cs="Microsoft YaHei" w:hint="eastAsia"/>
          <w:lang w:eastAsia="zh-CN"/>
        </w:rPr>
        <w:t>IMAC</w:t>
      </w:r>
      <w:r w:rsidRPr="00BD422F">
        <w:rPr>
          <w:rFonts w:asciiTheme="minorHAnsi" w:eastAsiaTheme="minorEastAsia" w:hAnsiTheme="minorHAnsi" w:cs="Microsoft YaHei" w:hint="eastAsia"/>
          <w:lang w:eastAsia="zh-CN"/>
        </w:rPr>
        <w:t>于</w:t>
      </w:r>
      <w:r w:rsidRPr="00BD422F">
        <w:rPr>
          <w:rFonts w:asciiTheme="minorHAnsi" w:eastAsiaTheme="minorEastAsia" w:hAnsiTheme="minorHAnsi" w:cs="Microsoft YaHei" w:hint="eastAsia"/>
          <w:lang w:eastAsia="zh-CN"/>
        </w:rPr>
        <w:t>2021</w:t>
      </w:r>
      <w:r w:rsidRPr="00BD422F">
        <w:rPr>
          <w:rFonts w:asciiTheme="minorHAnsi" w:eastAsiaTheme="minorEastAsia" w:hAnsiTheme="minorHAnsi" w:cs="Microsoft YaHei" w:hint="eastAsia"/>
          <w:lang w:eastAsia="zh-CN"/>
        </w:rPr>
        <w:t>年</w:t>
      </w:r>
      <w:r w:rsidRPr="00BD422F">
        <w:rPr>
          <w:rFonts w:asciiTheme="minorHAnsi" w:eastAsiaTheme="minorEastAsia" w:hAnsiTheme="minorHAnsi" w:cs="Microsoft YaHei" w:hint="eastAsia"/>
          <w:lang w:eastAsia="zh-CN"/>
        </w:rPr>
        <w:t>10</w:t>
      </w:r>
      <w:r w:rsidRPr="00BD422F">
        <w:rPr>
          <w:rFonts w:asciiTheme="minorHAnsi" w:eastAsiaTheme="minorEastAsia" w:hAnsiTheme="minorHAnsi" w:cs="Microsoft YaHei" w:hint="eastAsia"/>
          <w:lang w:eastAsia="zh-CN"/>
        </w:rPr>
        <w:t>月</w:t>
      </w:r>
      <w:r w:rsidRPr="00BD422F">
        <w:rPr>
          <w:rFonts w:asciiTheme="minorHAnsi" w:eastAsiaTheme="minorEastAsia" w:hAnsiTheme="minorHAnsi" w:cs="Microsoft YaHei" w:hint="eastAsia"/>
          <w:lang w:eastAsia="zh-CN"/>
        </w:rPr>
        <w:t>4</w:t>
      </w:r>
      <w:r w:rsidRPr="00BD422F">
        <w:rPr>
          <w:rFonts w:asciiTheme="minorHAnsi" w:eastAsiaTheme="minorEastAsia" w:hAnsiTheme="minorHAnsi" w:cs="Microsoft YaHei" w:hint="eastAsia"/>
          <w:lang w:eastAsia="zh-CN"/>
        </w:rPr>
        <w:t>日至</w:t>
      </w:r>
      <w:r w:rsidRPr="00BD422F">
        <w:rPr>
          <w:rFonts w:asciiTheme="minorHAnsi" w:eastAsiaTheme="minorEastAsia" w:hAnsiTheme="minorHAnsi" w:cs="Microsoft YaHei" w:hint="eastAsia"/>
          <w:lang w:eastAsia="zh-CN"/>
        </w:rPr>
        <w:t>6</w:t>
      </w:r>
      <w:r w:rsidRPr="00BD422F">
        <w:rPr>
          <w:rFonts w:asciiTheme="minorHAnsi" w:eastAsiaTheme="minorEastAsia" w:hAnsiTheme="minorHAnsi" w:cs="Microsoft YaHei" w:hint="eastAsia"/>
          <w:lang w:eastAsia="zh-CN"/>
        </w:rPr>
        <w:t>日</w:t>
      </w:r>
      <w:r>
        <w:rPr>
          <w:rFonts w:asciiTheme="minorHAnsi" w:eastAsiaTheme="minorEastAsia" w:hAnsiTheme="minorHAnsi" w:cs="Microsoft YaHei" w:hint="eastAsia"/>
          <w:lang w:eastAsia="zh-CN"/>
        </w:rPr>
        <w:t>和</w:t>
      </w:r>
      <w:r w:rsidRPr="00BD422F">
        <w:rPr>
          <w:rFonts w:asciiTheme="minorHAnsi" w:eastAsiaTheme="minorEastAsia" w:hAnsiTheme="minorHAnsi" w:cs="Microsoft YaHei" w:hint="eastAsia"/>
          <w:lang w:eastAsia="zh-CN"/>
        </w:rPr>
        <w:t>2022</w:t>
      </w:r>
      <w:r w:rsidRPr="00BD422F">
        <w:rPr>
          <w:rFonts w:asciiTheme="minorHAnsi" w:eastAsiaTheme="minorEastAsia" w:hAnsiTheme="minorHAnsi" w:cs="Microsoft YaHei" w:hint="eastAsia"/>
          <w:lang w:eastAsia="zh-CN"/>
        </w:rPr>
        <w:t>年</w:t>
      </w:r>
      <w:r w:rsidRPr="00BD422F">
        <w:rPr>
          <w:rFonts w:asciiTheme="minorHAnsi" w:eastAsiaTheme="minorEastAsia" w:hAnsiTheme="minorHAnsi" w:cs="Microsoft YaHei" w:hint="eastAsia"/>
          <w:lang w:eastAsia="zh-CN"/>
        </w:rPr>
        <w:t>2</w:t>
      </w:r>
      <w:r w:rsidRPr="00BD422F">
        <w:rPr>
          <w:rFonts w:asciiTheme="minorHAnsi" w:eastAsiaTheme="minorEastAsia" w:hAnsiTheme="minorHAnsi" w:cs="Microsoft YaHei" w:hint="eastAsia"/>
          <w:lang w:eastAsia="zh-CN"/>
        </w:rPr>
        <w:t>月</w:t>
      </w:r>
      <w:r w:rsidRPr="00BD422F">
        <w:rPr>
          <w:rFonts w:asciiTheme="minorHAnsi" w:eastAsiaTheme="minorEastAsia" w:hAnsiTheme="minorHAnsi" w:cs="Microsoft YaHei" w:hint="eastAsia"/>
          <w:lang w:eastAsia="zh-CN"/>
        </w:rPr>
        <w:t>14</w:t>
      </w:r>
      <w:r w:rsidRPr="00BD422F">
        <w:rPr>
          <w:rFonts w:asciiTheme="minorHAnsi" w:eastAsiaTheme="minorEastAsia" w:hAnsiTheme="minorHAnsi" w:cs="Microsoft YaHei" w:hint="eastAsia"/>
          <w:lang w:eastAsia="zh-CN"/>
        </w:rPr>
        <w:t>日至</w:t>
      </w:r>
      <w:r w:rsidRPr="00BD422F">
        <w:rPr>
          <w:rFonts w:asciiTheme="minorHAnsi" w:eastAsiaTheme="minorEastAsia" w:hAnsiTheme="minorHAnsi" w:cs="Microsoft YaHei" w:hint="eastAsia"/>
          <w:lang w:eastAsia="zh-CN"/>
        </w:rPr>
        <w:t>16</w:t>
      </w:r>
      <w:r w:rsidRPr="00BD422F">
        <w:rPr>
          <w:rFonts w:asciiTheme="minorHAnsi" w:eastAsiaTheme="minorEastAsia" w:hAnsiTheme="minorHAnsi" w:cs="Microsoft YaHei" w:hint="eastAsia"/>
          <w:lang w:eastAsia="zh-CN"/>
        </w:rPr>
        <w:t>日召开了虚拟</w:t>
      </w:r>
      <w:r>
        <w:rPr>
          <w:rFonts w:asciiTheme="minorHAnsi" w:eastAsiaTheme="minorEastAsia" w:hAnsiTheme="minorHAnsi" w:cs="Microsoft YaHei" w:hint="eastAsia"/>
          <w:lang w:eastAsia="zh-CN"/>
        </w:rPr>
        <w:t>例</w:t>
      </w:r>
      <w:r w:rsidRPr="00BD422F">
        <w:rPr>
          <w:rFonts w:asciiTheme="minorHAnsi" w:eastAsiaTheme="minorEastAsia" w:hAnsiTheme="minorHAnsi" w:cs="Microsoft YaHei" w:hint="eastAsia"/>
          <w:lang w:eastAsia="zh-CN"/>
        </w:rPr>
        <w:t>会，</w:t>
      </w:r>
      <w:r>
        <w:rPr>
          <w:rFonts w:asciiTheme="minorHAnsi" w:eastAsiaTheme="minorEastAsia" w:hAnsiTheme="minorHAnsi" w:cs="Microsoft YaHei" w:hint="eastAsia"/>
          <w:lang w:eastAsia="zh-CN"/>
        </w:rPr>
        <w:t>后</w:t>
      </w:r>
      <w:r w:rsidRPr="00BD422F">
        <w:rPr>
          <w:rFonts w:asciiTheme="minorHAnsi" w:eastAsiaTheme="minorEastAsia" w:hAnsiTheme="minorHAnsi" w:cs="Microsoft YaHei" w:hint="eastAsia"/>
          <w:lang w:eastAsia="zh-CN"/>
        </w:rPr>
        <w:t>于</w:t>
      </w:r>
      <w:bookmarkStart w:id="4" w:name="_Hlk114497216"/>
      <w:r w:rsidRPr="00BD422F">
        <w:rPr>
          <w:rFonts w:asciiTheme="minorHAnsi" w:eastAsiaTheme="minorEastAsia" w:hAnsiTheme="minorHAnsi" w:cs="Microsoft YaHei" w:hint="eastAsia"/>
          <w:lang w:eastAsia="zh-CN"/>
        </w:rPr>
        <w:t>2022</w:t>
      </w:r>
      <w:r w:rsidRPr="00BD422F">
        <w:rPr>
          <w:rFonts w:asciiTheme="minorHAnsi" w:eastAsiaTheme="minorEastAsia" w:hAnsiTheme="minorHAnsi" w:cs="Microsoft YaHei" w:hint="eastAsia"/>
          <w:lang w:eastAsia="zh-CN"/>
        </w:rPr>
        <w:t>年</w:t>
      </w:r>
      <w:r w:rsidRPr="00BD422F">
        <w:rPr>
          <w:rFonts w:asciiTheme="minorHAnsi" w:eastAsiaTheme="minorEastAsia" w:hAnsiTheme="minorHAnsi" w:cs="Microsoft YaHei" w:hint="eastAsia"/>
          <w:lang w:eastAsia="zh-CN"/>
        </w:rPr>
        <w:t>7</w:t>
      </w:r>
      <w:r w:rsidRPr="00BD422F">
        <w:rPr>
          <w:rFonts w:asciiTheme="minorHAnsi" w:eastAsiaTheme="minorEastAsia" w:hAnsiTheme="minorHAnsi" w:cs="Microsoft YaHei" w:hint="eastAsia"/>
          <w:lang w:eastAsia="zh-CN"/>
        </w:rPr>
        <w:t>月</w:t>
      </w:r>
      <w:r w:rsidRPr="00BD422F">
        <w:rPr>
          <w:rFonts w:asciiTheme="minorHAnsi" w:eastAsiaTheme="minorEastAsia" w:hAnsiTheme="minorHAnsi" w:cs="Microsoft YaHei" w:hint="eastAsia"/>
          <w:lang w:eastAsia="zh-CN"/>
        </w:rPr>
        <w:t>11</w:t>
      </w:r>
      <w:r w:rsidRPr="00BD422F">
        <w:rPr>
          <w:rFonts w:asciiTheme="minorHAnsi" w:eastAsiaTheme="minorEastAsia" w:hAnsiTheme="minorHAnsi" w:cs="Microsoft YaHei" w:hint="eastAsia"/>
          <w:lang w:eastAsia="zh-CN"/>
        </w:rPr>
        <w:t>日</w:t>
      </w:r>
      <w:bookmarkEnd w:id="4"/>
      <w:r w:rsidRPr="00BD422F">
        <w:rPr>
          <w:rFonts w:asciiTheme="minorHAnsi" w:eastAsiaTheme="minorEastAsia" w:hAnsiTheme="minorHAnsi" w:cs="Microsoft YaHei" w:hint="eastAsia"/>
          <w:lang w:eastAsia="zh-CN"/>
        </w:rPr>
        <w:t>至</w:t>
      </w:r>
      <w:r w:rsidRPr="00BD422F">
        <w:rPr>
          <w:rFonts w:asciiTheme="minorHAnsi" w:eastAsiaTheme="minorEastAsia" w:hAnsiTheme="minorHAnsi" w:cs="Microsoft YaHei" w:hint="eastAsia"/>
          <w:lang w:eastAsia="zh-CN"/>
        </w:rPr>
        <w:t>13</w:t>
      </w:r>
      <w:r w:rsidRPr="00BD422F">
        <w:rPr>
          <w:rFonts w:asciiTheme="minorHAnsi" w:eastAsiaTheme="minorEastAsia" w:hAnsiTheme="minorHAnsi" w:cs="Microsoft YaHei" w:hint="eastAsia"/>
          <w:lang w:eastAsia="zh-CN"/>
        </w:rPr>
        <w:t>日召开了</w:t>
      </w:r>
      <w:r>
        <w:rPr>
          <w:rFonts w:asciiTheme="minorHAnsi" w:eastAsiaTheme="minorEastAsia" w:hAnsiTheme="minorHAnsi" w:cs="Microsoft YaHei" w:hint="eastAsia"/>
          <w:lang w:eastAsia="zh-CN"/>
        </w:rPr>
        <w:t>具有</w:t>
      </w:r>
      <w:r w:rsidRPr="00BD422F">
        <w:rPr>
          <w:rFonts w:asciiTheme="minorHAnsi" w:eastAsiaTheme="minorEastAsia" w:hAnsiTheme="minorHAnsi" w:cs="Microsoft YaHei" w:hint="eastAsia"/>
          <w:lang w:eastAsia="zh-CN"/>
        </w:rPr>
        <w:t>远程</w:t>
      </w:r>
      <w:r>
        <w:rPr>
          <w:rFonts w:asciiTheme="minorHAnsi" w:eastAsiaTheme="minorEastAsia" w:hAnsiTheme="minorHAnsi" w:cs="Microsoft YaHei" w:hint="eastAsia"/>
          <w:lang w:eastAsia="zh-CN"/>
        </w:rPr>
        <w:t>与会</w:t>
      </w:r>
      <w:r w:rsidRPr="00BD422F">
        <w:rPr>
          <w:rFonts w:asciiTheme="minorHAnsi" w:eastAsiaTheme="minorEastAsia" w:hAnsiTheme="minorHAnsi" w:cs="Microsoft YaHei" w:hint="eastAsia"/>
          <w:lang w:eastAsia="zh-CN"/>
        </w:rPr>
        <w:t>安排</w:t>
      </w:r>
      <w:r>
        <w:rPr>
          <w:rFonts w:asciiTheme="minorHAnsi" w:eastAsiaTheme="minorEastAsia" w:hAnsiTheme="minorHAnsi" w:cs="Microsoft YaHei" w:hint="eastAsia"/>
          <w:lang w:eastAsia="zh-CN"/>
        </w:rPr>
        <w:t>的实体</w:t>
      </w:r>
      <w:r w:rsidRPr="00BD422F">
        <w:rPr>
          <w:rFonts w:asciiTheme="minorHAnsi" w:eastAsiaTheme="minorEastAsia" w:hAnsiTheme="minorHAnsi" w:cs="Microsoft YaHei" w:hint="eastAsia"/>
          <w:lang w:eastAsia="zh-CN"/>
        </w:rPr>
        <w:t>会议。于</w:t>
      </w:r>
      <w:r w:rsidR="00AF2D90" w:rsidRPr="00BD422F">
        <w:rPr>
          <w:rFonts w:asciiTheme="minorHAnsi" w:eastAsiaTheme="minorEastAsia" w:hAnsiTheme="minorHAnsi" w:cs="Microsoft YaHei" w:hint="eastAsia"/>
          <w:lang w:eastAsia="zh-CN"/>
        </w:rPr>
        <w:t>2022</w:t>
      </w:r>
      <w:r w:rsidR="00AF2D90" w:rsidRPr="00BD422F">
        <w:rPr>
          <w:rFonts w:asciiTheme="minorHAnsi" w:eastAsiaTheme="minorEastAsia" w:hAnsiTheme="minorHAnsi" w:cs="Microsoft YaHei" w:hint="eastAsia"/>
          <w:lang w:eastAsia="zh-CN"/>
        </w:rPr>
        <w:t>年</w:t>
      </w:r>
      <w:r w:rsidR="00AF2D90">
        <w:rPr>
          <w:rFonts w:asciiTheme="minorHAnsi" w:eastAsiaTheme="minorEastAsia" w:hAnsiTheme="minorHAnsi" w:cs="Microsoft YaHei"/>
          <w:lang w:eastAsia="zh-CN"/>
        </w:rPr>
        <w:t>9</w:t>
      </w:r>
      <w:r w:rsidR="00AF2D90" w:rsidRPr="00BD422F">
        <w:rPr>
          <w:rFonts w:asciiTheme="minorHAnsi" w:eastAsiaTheme="minorEastAsia" w:hAnsiTheme="minorHAnsi" w:cs="Microsoft YaHei" w:hint="eastAsia"/>
          <w:lang w:eastAsia="zh-CN"/>
        </w:rPr>
        <w:t>月</w:t>
      </w:r>
      <w:r w:rsidR="00AF2D90" w:rsidRPr="00BD422F">
        <w:rPr>
          <w:rFonts w:asciiTheme="minorHAnsi" w:eastAsiaTheme="minorEastAsia" w:hAnsiTheme="minorHAnsi" w:cs="Microsoft YaHei" w:hint="eastAsia"/>
          <w:lang w:eastAsia="zh-CN"/>
        </w:rPr>
        <w:t>1</w:t>
      </w:r>
      <w:r w:rsidR="00BC60E7">
        <w:rPr>
          <w:rFonts w:asciiTheme="minorHAnsi" w:eastAsiaTheme="minorEastAsia" w:hAnsiTheme="minorHAnsi" w:cs="Microsoft YaHei"/>
          <w:lang w:eastAsia="zh-CN"/>
        </w:rPr>
        <w:t>4</w:t>
      </w:r>
      <w:r w:rsidR="00AF2D90" w:rsidRPr="00BD422F">
        <w:rPr>
          <w:rFonts w:asciiTheme="minorHAnsi" w:eastAsiaTheme="minorEastAsia" w:hAnsiTheme="minorHAnsi" w:cs="Microsoft YaHei" w:hint="eastAsia"/>
          <w:lang w:eastAsia="zh-CN"/>
        </w:rPr>
        <w:t>日</w:t>
      </w:r>
      <w:r>
        <w:rPr>
          <w:rFonts w:asciiTheme="minorHAnsi" w:eastAsiaTheme="minorEastAsia" w:hAnsiTheme="minorHAnsi" w:cs="Microsoft YaHei" w:hint="eastAsia"/>
          <w:lang w:eastAsia="zh-CN"/>
        </w:rPr>
        <w:t>增开的</w:t>
      </w:r>
      <w:r w:rsidRPr="00BD422F">
        <w:rPr>
          <w:rFonts w:asciiTheme="minorHAnsi" w:eastAsiaTheme="minorEastAsia" w:hAnsiTheme="minorHAnsi" w:cs="Microsoft YaHei" w:hint="eastAsia"/>
          <w:lang w:eastAsia="zh-CN"/>
        </w:rPr>
        <w:t>正式虚拟会议，审</w:t>
      </w:r>
      <w:r>
        <w:rPr>
          <w:rFonts w:asciiTheme="minorHAnsi" w:eastAsiaTheme="minorEastAsia" w:hAnsiTheme="minorHAnsi" w:cs="Microsoft YaHei" w:hint="eastAsia"/>
          <w:lang w:eastAsia="zh-CN"/>
        </w:rPr>
        <w:t>议了</w:t>
      </w:r>
      <w:r w:rsidRPr="00BD422F">
        <w:rPr>
          <w:rFonts w:asciiTheme="minorHAnsi" w:eastAsiaTheme="minorEastAsia" w:hAnsiTheme="minorHAnsi" w:cs="Microsoft YaHei" w:hint="eastAsia"/>
          <w:lang w:eastAsia="zh-CN"/>
        </w:rPr>
        <w:t>外</w:t>
      </w:r>
      <w:r>
        <w:rPr>
          <w:rFonts w:asciiTheme="minorHAnsi" w:eastAsiaTheme="minorEastAsia" w:hAnsiTheme="minorHAnsi" w:cs="Microsoft YaHei" w:hint="eastAsia"/>
          <w:lang w:eastAsia="zh-CN"/>
        </w:rPr>
        <w:t>部</w:t>
      </w:r>
      <w:r w:rsidRPr="00BD422F">
        <w:rPr>
          <w:rFonts w:asciiTheme="minorHAnsi" w:eastAsiaTheme="minorEastAsia" w:hAnsiTheme="minorHAnsi" w:cs="Microsoft YaHei" w:hint="eastAsia"/>
          <w:lang w:eastAsia="zh-CN"/>
        </w:rPr>
        <w:t>审计员关于</w:t>
      </w:r>
      <w:r w:rsidRPr="00BD422F">
        <w:rPr>
          <w:rFonts w:asciiTheme="minorHAnsi" w:eastAsiaTheme="minorEastAsia" w:hAnsiTheme="minorHAnsi" w:cs="Microsoft YaHei" w:hint="eastAsia"/>
          <w:lang w:eastAsia="zh-CN"/>
        </w:rPr>
        <w:t>2021</w:t>
      </w:r>
      <w:r w:rsidRPr="00BD422F">
        <w:rPr>
          <w:rFonts w:asciiTheme="minorHAnsi" w:eastAsiaTheme="minorEastAsia" w:hAnsiTheme="minorHAnsi" w:cs="Microsoft YaHei" w:hint="eastAsia"/>
          <w:lang w:eastAsia="zh-CN"/>
        </w:rPr>
        <w:t>年财务报表的报告。</w:t>
      </w:r>
    </w:p>
    <w:p w14:paraId="45FCF206" w14:textId="77777777" w:rsidR="00950438" w:rsidRPr="00B95B0B"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cs="Microsoft YaHei"/>
          <w:lang w:eastAsia="zh-CN"/>
        </w:rPr>
        <w:t>1</w:t>
      </w:r>
      <w:r w:rsidRPr="00B95B0B">
        <w:rPr>
          <w:rFonts w:cs="Microsoft YaHei" w:hint="eastAsia"/>
          <w:lang w:eastAsia="zh-CN"/>
        </w:rPr>
        <w:t>.6</w:t>
      </w:r>
      <w:r w:rsidRPr="00B95B0B">
        <w:rPr>
          <w:rFonts w:cs="Microsoft YaHei"/>
          <w:lang w:eastAsia="zh-CN"/>
        </w:rPr>
        <w:tab/>
      </w:r>
      <w:r w:rsidRPr="00FC43C8">
        <w:rPr>
          <w:rFonts w:hint="eastAsia"/>
          <w:lang w:eastAsia="zh-CN"/>
        </w:rPr>
        <w:t>由于</w:t>
      </w:r>
      <w:r w:rsidRPr="00FC43C8">
        <w:rPr>
          <w:rFonts w:hint="eastAsia"/>
          <w:lang w:eastAsia="zh-CN"/>
        </w:rPr>
        <w:t>IMAC</w:t>
      </w:r>
      <w:r w:rsidRPr="00FC43C8">
        <w:rPr>
          <w:rFonts w:hint="eastAsia"/>
          <w:lang w:eastAsia="zh-CN"/>
        </w:rPr>
        <w:t>虚拟会议时间</w:t>
      </w:r>
      <w:r>
        <w:rPr>
          <w:rFonts w:hint="eastAsia"/>
          <w:lang w:eastAsia="zh-CN"/>
        </w:rPr>
        <w:t>紧迫</w:t>
      </w:r>
      <w:r w:rsidRPr="00FC43C8">
        <w:rPr>
          <w:rFonts w:hint="eastAsia"/>
          <w:lang w:eastAsia="zh-CN"/>
        </w:rPr>
        <w:t>，并且需要跟进</w:t>
      </w:r>
      <w:r w:rsidRPr="00FC43C8">
        <w:rPr>
          <w:rFonts w:hint="eastAsia"/>
          <w:lang w:eastAsia="zh-CN"/>
        </w:rPr>
        <w:t>IMAC</w:t>
      </w:r>
      <w:r w:rsidRPr="00FC43C8">
        <w:rPr>
          <w:rFonts w:hint="eastAsia"/>
          <w:lang w:eastAsia="zh-CN"/>
        </w:rPr>
        <w:t>负责的具体问题，委员会成员在</w:t>
      </w:r>
      <w:r w:rsidRPr="00FC43C8">
        <w:rPr>
          <w:rFonts w:hint="eastAsia"/>
          <w:lang w:eastAsia="zh-CN"/>
        </w:rPr>
        <w:t>2021/2022</w:t>
      </w:r>
      <w:r w:rsidRPr="00FC43C8">
        <w:rPr>
          <w:rFonts w:hint="eastAsia"/>
          <w:lang w:eastAsia="zh-CN"/>
        </w:rPr>
        <w:t>年间</w:t>
      </w:r>
      <w:r>
        <w:rPr>
          <w:rFonts w:hint="eastAsia"/>
          <w:lang w:eastAsia="zh-CN"/>
        </w:rPr>
        <w:t>多次增开</w:t>
      </w:r>
      <w:r w:rsidRPr="00FC43C8">
        <w:rPr>
          <w:rFonts w:hint="eastAsia"/>
          <w:lang w:eastAsia="zh-CN"/>
        </w:rPr>
        <w:t>会议。委员会</w:t>
      </w:r>
      <w:r>
        <w:rPr>
          <w:rFonts w:hint="eastAsia"/>
          <w:lang w:eastAsia="zh-CN"/>
        </w:rPr>
        <w:t>的</w:t>
      </w:r>
      <w:r w:rsidRPr="00FC43C8">
        <w:rPr>
          <w:rFonts w:hint="eastAsia"/>
          <w:lang w:eastAsia="zh-CN"/>
        </w:rPr>
        <w:t>指定成员</w:t>
      </w:r>
      <w:r w:rsidRPr="00FC43C8">
        <w:rPr>
          <w:rFonts w:hint="eastAsia"/>
          <w:lang w:eastAsia="zh-CN"/>
        </w:rPr>
        <w:t>Henrique Schneider</w:t>
      </w:r>
      <w:r w:rsidRPr="00FC43C8">
        <w:rPr>
          <w:rFonts w:hint="eastAsia"/>
          <w:lang w:eastAsia="zh-CN"/>
        </w:rPr>
        <w:t>先生于</w:t>
      </w:r>
      <w:r w:rsidRPr="00FC43C8">
        <w:rPr>
          <w:rFonts w:hint="eastAsia"/>
          <w:lang w:eastAsia="zh-CN"/>
        </w:rPr>
        <w:t>2021</w:t>
      </w:r>
      <w:r w:rsidRPr="00FC43C8">
        <w:rPr>
          <w:rFonts w:hint="eastAsia"/>
          <w:lang w:eastAsia="zh-CN"/>
        </w:rPr>
        <w:t>年</w:t>
      </w:r>
      <w:r w:rsidRPr="00FC43C8">
        <w:rPr>
          <w:rFonts w:hint="eastAsia"/>
          <w:lang w:eastAsia="zh-CN"/>
        </w:rPr>
        <w:t>10</w:t>
      </w:r>
      <w:r w:rsidRPr="00FC43C8">
        <w:rPr>
          <w:rFonts w:hint="eastAsia"/>
          <w:lang w:eastAsia="zh-CN"/>
        </w:rPr>
        <w:t>月前往日内瓦，会见了国际电联管理层和外</w:t>
      </w:r>
      <w:r>
        <w:rPr>
          <w:rFonts w:hint="eastAsia"/>
          <w:lang w:eastAsia="zh-CN"/>
        </w:rPr>
        <w:t>部</w:t>
      </w:r>
      <w:r w:rsidRPr="00FC43C8">
        <w:rPr>
          <w:rFonts w:hint="eastAsia"/>
          <w:lang w:eastAsia="zh-CN"/>
        </w:rPr>
        <w:t>审计员，讨论了外</w:t>
      </w:r>
      <w:r>
        <w:rPr>
          <w:rFonts w:hint="eastAsia"/>
          <w:lang w:eastAsia="zh-CN"/>
        </w:rPr>
        <w:t>部</w:t>
      </w:r>
      <w:r w:rsidRPr="00FC43C8">
        <w:rPr>
          <w:rFonts w:hint="eastAsia"/>
          <w:lang w:eastAsia="zh-CN"/>
        </w:rPr>
        <w:t>审计员</w:t>
      </w:r>
      <w:r w:rsidRPr="00FC43C8">
        <w:rPr>
          <w:rFonts w:hint="eastAsia"/>
          <w:lang w:eastAsia="zh-CN"/>
        </w:rPr>
        <w:t>2020</w:t>
      </w:r>
      <w:r w:rsidRPr="00FC43C8">
        <w:rPr>
          <w:rFonts w:hint="eastAsia"/>
          <w:lang w:eastAsia="zh-CN"/>
        </w:rPr>
        <w:t>年报告的进展情况；</w:t>
      </w:r>
      <w:r w:rsidRPr="00FC43C8">
        <w:rPr>
          <w:rFonts w:hint="eastAsia"/>
          <w:lang w:eastAsia="zh-CN"/>
        </w:rPr>
        <w:t>IMAC</w:t>
      </w:r>
      <w:r w:rsidRPr="00FC43C8">
        <w:rPr>
          <w:rFonts w:hint="eastAsia"/>
          <w:lang w:eastAsia="zh-CN"/>
        </w:rPr>
        <w:t>主席</w:t>
      </w:r>
      <w:r w:rsidRPr="00FC43C8">
        <w:rPr>
          <w:rFonts w:hint="eastAsia"/>
          <w:lang w:eastAsia="zh-CN"/>
        </w:rPr>
        <w:t>2022</w:t>
      </w:r>
      <w:r w:rsidRPr="00FC43C8">
        <w:rPr>
          <w:rFonts w:hint="eastAsia"/>
          <w:lang w:eastAsia="zh-CN"/>
        </w:rPr>
        <w:t>年</w:t>
      </w:r>
      <w:r w:rsidRPr="00FC43C8">
        <w:rPr>
          <w:rFonts w:hint="eastAsia"/>
          <w:lang w:eastAsia="zh-CN"/>
        </w:rPr>
        <w:t>3</w:t>
      </w:r>
      <w:r w:rsidRPr="00FC43C8">
        <w:rPr>
          <w:rFonts w:hint="eastAsia"/>
          <w:lang w:eastAsia="zh-CN"/>
        </w:rPr>
        <w:t>月在日内瓦出席理事会</w:t>
      </w:r>
      <w:r w:rsidRPr="00FC43C8">
        <w:rPr>
          <w:rFonts w:hint="eastAsia"/>
          <w:lang w:eastAsia="zh-CN"/>
        </w:rPr>
        <w:t>2022</w:t>
      </w:r>
      <w:r w:rsidRPr="00FC43C8">
        <w:rPr>
          <w:rFonts w:hint="eastAsia"/>
          <w:lang w:eastAsia="zh-CN"/>
        </w:rPr>
        <w:t>年</w:t>
      </w:r>
      <w:r>
        <w:rPr>
          <w:rFonts w:hint="eastAsia"/>
          <w:lang w:eastAsia="zh-CN"/>
        </w:rPr>
        <w:t>会议</w:t>
      </w:r>
      <w:r w:rsidRPr="00FC43C8">
        <w:rPr>
          <w:rFonts w:hint="eastAsia"/>
          <w:lang w:eastAsia="zh-CN"/>
        </w:rPr>
        <w:t>期间，与国际电联管理层、外</w:t>
      </w:r>
      <w:r>
        <w:rPr>
          <w:rFonts w:hint="eastAsia"/>
          <w:lang w:eastAsia="zh-CN"/>
        </w:rPr>
        <w:t>部</w:t>
      </w:r>
      <w:r w:rsidRPr="00FC43C8">
        <w:rPr>
          <w:rFonts w:hint="eastAsia"/>
          <w:lang w:eastAsia="zh-CN"/>
        </w:rPr>
        <w:t>审计员</w:t>
      </w:r>
      <w:r>
        <w:rPr>
          <w:rFonts w:hint="eastAsia"/>
          <w:lang w:eastAsia="zh-CN"/>
        </w:rPr>
        <w:t>（</w:t>
      </w:r>
      <w:r w:rsidRPr="00FC43C8">
        <w:rPr>
          <w:rFonts w:hint="eastAsia"/>
          <w:lang w:eastAsia="zh-CN"/>
        </w:rPr>
        <w:t xml:space="preserve">Corte </w:t>
      </w:r>
      <w:proofErr w:type="spellStart"/>
      <w:r w:rsidRPr="00FC43C8">
        <w:rPr>
          <w:rFonts w:hint="eastAsia"/>
          <w:lang w:eastAsia="zh-CN"/>
        </w:rPr>
        <w:t>dei</w:t>
      </w:r>
      <w:proofErr w:type="spellEnd"/>
      <w:r w:rsidRPr="00FC43C8">
        <w:rPr>
          <w:rFonts w:hint="eastAsia"/>
          <w:lang w:eastAsia="zh-CN"/>
        </w:rPr>
        <w:t xml:space="preserve"> Conti</w:t>
      </w:r>
      <w:r>
        <w:rPr>
          <w:rFonts w:hint="eastAsia"/>
          <w:lang w:eastAsia="zh-CN"/>
        </w:rPr>
        <w:t>）</w:t>
      </w:r>
      <w:r w:rsidRPr="00FC43C8">
        <w:rPr>
          <w:rFonts w:hint="eastAsia"/>
          <w:lang w:eastAsia="zh-CN"/>
        </w:rPr>
        <w:t>和</w:t>
      </w:r>
      <w:r>
        <w:rPr>
          <w:rFonts w:hint="eastAsia"/>
          <w:lang w:eastAsia="zh-CN"/>
        </w:rPr>
        <w:t>英</w:t>
      </w:r>
      <w:r w:rsidRPr="00FC43C8">
        <w:rPr>
          <w:rFonts w:hint="eastAsia"/>
          <w:lang w:eastAsia="zh-CN"/>
        </w:rPr>
        <w:t>国国家审计署新任命的审计员举行了</w:t>
      </w:r>
      <w:r>
        <w:rPr>
          <w:rFonts w:hint="eastAsia"/>
          <w:lang w:eastAsia="zh-CN"/>
        </w:rPr>
        <w:t>多</w:t>
      </w:r>
      <w:r w:rsidRPr="00FC43C8">
        <w:rPr>
          <w:rFonts w:hint="eastAsia"/>
          <w:lang w:eastAsia="zh-CN"/>
        </w:rPr>
        <w:t>次会议；</w:t>
      </w:r>
      <w:r w:rsidRPr="00FC43C8">
        <w:rPr>
          <w:rFonts w:hint="eastAsia"/>
          <w:lang w:eastAsia="zh-CN"/>
        </w:rPr>
        <w:t>2022</w:t>
      </w:r>
      <w:r w:rsidRPr="00FC43C8">
        <w:rPr>
          <w:rFonts w:hint="eastAsia"/>
          <w:lang w:eastAsia="zh-CN"/>
        </w:rPr>
        <w:t>年</w:t>
      </w:r>
      <w:r w:rsidRPr="00FC43C8">
        <w:rPr>
          <w:rFonts w:hint="eastAsia"/>
          <w:lang w:eastAsia="zh-CN"/>
        </w:rPr>
        <w:t>6</w:t>
      </w:r>
      <w:r w:rsidRPr="00FC43C8">
        <w:rPr>
          <w:rFonts w:hint="eastAsia"/>
          <w:lang w:eastAsia="zh-CN"/>
        </w:rPr>
        <w:t>月还举行了</w:t>
      </w:r>
      <w:r w:rsidRPr="00D614A8">
        <w:rPr>
          <w:rFonts w:hint="eastAsia"/>
          <w:lang w:eastAsia="zh-CN"/>
        </w:rPr>
        <w:t>虚拟情况简介会</w:t>
      </w:r>
      <w:r w:rsidRPr="00FC43C8">
        <w:rPr>
          <w:rFonts w:hint="eastAsia"/>
          <w:lang w:eastAsia="zh-CN"/>
        </w:rPr>
        <w:t>。</w:t>
      </w:r>
    </w:p>
    <w:p w14:paraId="13DD9EDB" w14:textId="77777777" w:rsidR="00950438" w:rsidRPr="0035073E"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1</w:t>
      </w:r>
      <w:r>
        <w:rPr>
          <w:rFonts w:hint="eastAsia"/>
          <w:lang w:eastAsia="zh-CN"/>
        </w:rPr>
        <w:t>.7</w:t>
      </w:r>
      <w:r>
        <w:rPr>
          <w:lang w:eastAsia="zh-CN"/>
        </w:rPr>
        <w:tab/>
      </w:r>
      <w:r w:rsidRPr="0035073E">
        <w:rPr>
          <w:rFonts w:ascii="SimSun" w:hAnsi="SimSun" w:cs="SimSun" w:hint="eastAsia"/>
          <w:lang w:eastAsia="zh-CN"/>
        </w:rPr>
        <w:t>自</w:t>
      </w:r>
      <w:r w:rsidRPr="0035073E">
        <w:rPr>
          <w:rFonts w:hint="eastAsia"/>
          <w:lang w:eastAsia="zh-CN"/>
        </w:rPr>
        <w:t>2021</w:t>
      </w:r>
      <w:r w:rsidRPr="0035073E">
        <w:rPr>
          <w:rFonts w:ascii="SimSun" w:hAnsi="SimSun" w:cs="SimSun" w:hint="eastAsia"/>
          <w:lang w:eastAsia="zh-CN"/>
        </w:rPr>
        <w:t>年向理事会提交上一份年度活动报告以来，委员会</w:t>
      </w:r>
      <w:r>
        <w:rPr>
          <w:rFonts w:ascii="SimSun" w:hAnsi="SimSun" w:cs="SimSun" w:hint="eastAsia"/>
          <w:lang w:eastAsia="zh-CN"/>
        </w:rPr>
        <w:t>从事</w:t>
      </w:r>
      <w:r w:rsidRPr="0035073E">
        <w:rPr>
          <w:rFonts w:ascii="SimSun" w:hAnsi="SimSun" w:cs="SimSun" w:hint="eastAsia"/>
          <w:lang w:eastAsia="zh-CN"/>
        </w:rPr>
        <w:t>了其职责</w:t>
      </w:r>
      <w:r>
        <w:rPr>
          <w:rFonts w:ascii="SimSun" w:hAnsi="SimSun" w:cs="SimSun" w:hint="eastAsia"/>
          <w:lang w:eastAsia="zh-CN"/>
        </w:rPr>
        <w:t>范围内</w:t>
      </w:r>
      <w:r w:rsidRPr="0035073E">
        <w:rPr>
          <w:rFonts w:ascii="SimSun" w:hAnsi="SimSun" w:cs="SimSun" w:hint="eastAsia"/>
          <w:lang w:eastAsia="zh-CN"/>
        </w:rPr>
        <w:t>的所有工作，</w:t>
      </w:r>
      <w:r>
        <w:rPr>
          <w:rFonts w:ascii="SimSun" w:hAnsi="SimSun" w:cs="SimSun" w:hint="eastAsia"/>
          <w:lang w:eastAsia="zh-CN"/>
        </w:rPr>
        <w:t>尤以</w:t>
      </w:r>
      <w:r w:rsidRPr="0035073E">
        <w:rPr>
          <w:rFonts w:ascii="SimSun" w:hAnsi="SimSun" w:cs="SimSun" w:hint="eastAsia"/>
          <w:lang w:eastAsia="zh-CN"/>
        </w:rPr>
        <w:t>内部审计</w:t>
      </w:r>
      <w:r>
        <w:rPr>
          <w:rFonts w:ascii="SimSun" w:hAnsi="SimSun" w:cs="SimSun" w:hint="eastAsia"/>
          <w:lang w:eastAsia="zh-CN"/>
        </w:rPr>
        <w:t>、</w:t>
      </w:r>
      <w:r w:rsidRPr="0035073E">
        <w:rPr>
          <w:rFonts w:ascii="SimSun" w:hAnsi="SimSun" w:cs="SimSun" w:hint="eastAsia"/>
          <w:lang w:eastAsia="zh-CN"/>
        </w:rPr>
        <w:t>风险管理</w:t>
      </w:r>
      <w:r>
        <w:rPr>
          <w:rFonts w:ascii="SimSun" w:hAnsi="SimSun" w:cs="SimSun" w:hint="eastAsia"/>
          <w:lang w:eastAsia="zh-CN"/>
        </w:rPr>
        <w:t>、</w:t>
      </w:r>
      <w:r w:rsidRPr="0035073E">
        <w:rPr>
          <w:rFonts w:ascii="SimSun" w:hAnsi="SimSun" w:cs="SimSun" w:hint="eastAsia"/>
          <w:lang w:eastAsia="zh-CN"/>
        </w:rPr>
        <w:t>内部控制</w:t>
      </w:r>
      <w:r>
        <w:rPr>
          <w:rFonts w:ascii="SimSun" w:hAnsi="SimSun" w:cs="SimSun" w:hint="eastAsia"/>
          <w:lang w:eastAsia="zh-CN"/>
        </w:rPr>
        <w:t>、</w:t>
      </w:r>
      <w:r w:rsidRPr="0035073E">
        <w:rPr>
          <w:rFonts w:ascii="SimSun" w:hAnsi="SimSun" w:cs="SimSun" w:hint="eastAsia"/>
          <w:lang w:eastAsia="zh-CN"/>
        </w:rPr>
        <w:t>评</w:t>
      </w:r>
      <w:r>
        <w:rPr>
          <w:rFonts w:ascii="SimSun" w:hAnsi="SimSun" w:cs="SimSun" w:hint="eastAsia"/>
          <w:lang w:eastAsia="zh-CN"/>
        </w:rPr>
        <w:t>估、道德规范、</w:t>
      </w:r>
      <w:r w:rsidRPr="0035073E">
        <w:rPr>
          <w:rFonts w:ascii="SimSun" w:hAnsi="SimSun" w:cs="SimSun" w:hint="eastAsia"/>
          <w:lang w:eastAsia="zh-CN"/>
        </w:rPr>
        <w:t>财务报表和财务报告</w:t>
      </w:r>
      <w:r>
        <w:rPr>
          <w:rFonts w:ascii="SimSun" w:hAnsi="SimSun" w:cs="SimSun" w:hint="eastAsia"/>
          <w:lang w:eastAsia="zh-CN"/>
        </w:rPr>
        <w:t>以及</w:t>
      </w:r>
      <w:r w:rsidRPr="0035073E">
        <w:rPr>
          <w:rFonts w:ascii="SimSun" w:hAnsi="SimSun" w:cs="SimSun" w:hint="eastAsia"/>
          <w:lang w:eastAsia="zh-CN"/>
        </w:rPr>
        <w:t>外部审计</w:t>
      </w:r>
      <w:r>
        <w:rPr>
          <w:rFonts w:ascii="SimSun" w:hAnsi="SimSun" w:cs="SimSun" w:hint="eastAsia"/>
          <w:lang w:eastAsia="zh-CN"/>
        </w:rPr>
        <w:t>为重点</w:t>
      </w:r>
      <w:r w:rsidRPr="0035073E">
        <w:rPr>
          <w:rFonts w:ascii="SimSun" w:hAnsi="SimSun" w:cs="SimSun" w:hint="eastAsia"/>
          <w:lang w:eastAsia="zh-CN"/>
        </w:rPr>
        <w:t>。</w:t>
      </w:r>
    </w:p>
    <w:p w14:paraId="382406C2"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1.8</w:t>
      </w:r>
      <w:r>
        <w:rPr>
          <w:lang w:eastAsia="zh-CN"/>
        </w:rPr>
        <w:tab/>
      </w:r>
      <w:r w:rsidRPr="00D75A1C">
        <w:rPr>
          <w:rFonts w:hint="eastAsia"/>
          <w:lang w:eastAsia="zh-CN"/>
        </w:rPr>
        <w:t>委员会的所有会议报告及其年度报告以及其他重要文件，均通过</w:t>
      </w:r>
      <w:r w:rsidRPr="00D75A1C">
        <w:rPr>
          <w:rFonts w:hint="eastAsia"/>
          <w:lang w:eastAsia="zh-CN"/>
        </w:rPr>
        <w:t>IMAC</w:t>
      </w:r>
      <w:r w:rsidRPr="00D75A1C">
        <w:rPr>
          <w:rFonts w:hint="eastAsia"/>
          <w:lang w:eastAsia="zh-CN"/>
        </w:rPr>
        <w:t>的</w:t>
      </w:r>
      <w:r w:rsidR="00B96035">
        <w:fldChar w:fldCharType="begin"/>
      </w:r>
      <w:r w:rsidR="00B96035">
        <w:rPr>
          <w:lang w:eastAsia="zh-CN"/>
        </w:rPr>
        <w:instrText xml:space="preserve"> HYPERLINK "https://www.itu.int/en/council/Pages/imac.aspx" </w:instrText>
      </w:r>
      <w:r w:rsidR="00B96035">
        <w:fldChar w:fldCharType="separate"/>
      </w:r>
      <w:r w:rsidRPr="00D05E6B">
        <w:rPr>
          <w:rStyle w:val="Hyperlink"/>
          <w:rFonts w:hint="eastAsia"/>
          <w:lang w:eastAsia="zh-CN"/>
        </w:rPr>
        <w:t>国际电联公共网站</w:t>
      </w:r>
      <w:r w:rsidR="00B96035">
        <w:rPr>
          <w:rStyle w:val="Hyperlink"/>
          <w:lang w:eastAsia="zh-CN"/>
        </w:rPr>
        <w:fldChar w:fldCharType="end"/>
      </w:r>
      <w:r w:rsidRPr="00D75A1C">
        <w:rPr>
          <w:rFonts w:hint="eastAsia"/>
          <w:lang w:eastAsia="zh-CN"/>
        </w:rPr>
        <w:t>区域向国际电联成员提供，也可以通过国际电联理事会网页查阅。</w:t>
      </w:r>
    </w:p>
    <w:p w14:paraId="59241A17" w14:textId="77777777" w:rsidR="00950438" w:rsidRPr="00884927"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1.9</w:t>
      </w:r>
      <w:r>
        <w:rPr>
          <w:lang w:eastAsia="zh-CN"/>
        </w:rPr>
        <w:tab/>
      </w:r>
      <w:r w:rsidRPr="00A40457">
        <w:rPr>
          <w:lang w:eastAsia="zh-CN"/>
        </w:rPr>
        <w:t>IMAC</w:t>
      </w:r>
      <w:r w:rsidRPr="005A6E50">
        <w:rPr>
          <w:rFonts w:ascii="SimSun" w:hAnsi="SimSun" w:cs="SimSun" w:hint="eastAsia"/>
          <w:lang w:eastAsia="zh-CN"/>
        </w:rPr>
        <w:t>成员</w:t>
      </w:r>
      <w:r>
        <w:rPr>
          <w:rFonts w:ascii="SimSun" w:hAnsi="SimSun" w:cs="SimSun" w:hint="eastAsia"/>
          <w:lang w:eastAsia="zh-CN"/>
        </w:rPr>
        <w:t>全面</w:t>
      </w:r>
      <w:r w:rsidRPr="005A6E50">
        <w:rPr>
          <w:rFonts w:ascii="SimSun" w:hAnsi="SimSun" w:cs="SimSun" w:hint="eastAsia"/>
          <w:lang w:eastAsia="zh-CN"/>
        </w:rPr>
        <w:t>赞扬国际电联管理层</w:t>
      </w:r>
      <w:r>
        <w:rPr>
          <w:rFonts w:ascii="SimSun" w:hAnsi="SimSun" w:cs="SimSun" w:hint="eastAsia"/>
          <w:lang w:eastAsia="zh-CN"/>
        </w:rPr>
        <w:t>与</w:t>
      </w:r>
      <w:r w:rsidRPr="005A6E50">
        <w:rPr>
          <w:lang w:eastAsia="zh-CN"/>
        </w:rPr>
        <w:t>IMAC</w:t>
      </w:r>
      <w:r w:rsidRPr="005A6E50">
        <w:rPr>
          <w:rFonts w:ascii="SimSun" w:hAnsi="SimSun" w:cs="SimSun" w:hint="eastAsia"/>
          <w:lang w:eastAsia="zh-CN"/>
        </w:rPr>
        <w:t>富有成效的合作</w:t>
      </w:r>
      <w:r>
        <w:rPr>
          <w:rFonts w:ascii="SimSun" w:hAnsi="SimSun" w:cs="SimSun" w:hint="eastAsia"/>
          <w:lang w:eastAsia="zh-CN"/>
        </w:rPr>
        <w:t>进</w:t>
      </w:r>
      <w:r w:rsidRPr="005A6E50">
        <w:rPr>
          <w:rFonts w:ascii="SimSun" w:hAnsi="SimSun" w:cs="SimSun" w:hint="eastAsia"/>
          <w:lang w:eastAsia="zh-CN"/>
        </w:rPr>
        <w:t>程</w:t>
      </w:r>
      <w:r>
        <w:rPr>
          <w:rFonts w:ascii="SimSun" w:hAnsi="SimSun" w:cs="SimSun" w:hint="eastAsia"/>
          <w:lang w:eastAsia="zh-CN"/>
        </w:rPr>
        <w:t>、对</w:t>
      </w:r>
      <w:r w:rsidRPr="005A6E50">
        <w:rPr>
          <w:rFonts w:ascii="SimSun" w:hAnsi="SimSun" w:cs="SimSun" w:hint="eastAsia"/>
          <w:lang w:eastAsia="zh-CN"/>
        </w:rPr>
        <w:t>解决</w:t>
      </w:r>
      <w:r w:rsidRPr="005A6E50">
        <w:rPr>
          <w:lang w:eastAsia="zh-CN"/>
        </w:rPr>
        <w:t>IMAC</w:t>
      </w:r>
      <w:r w:rsidRPr="005A6E50">
        <w:rPr>
          <w:rFonts w:ascii="SimSun" w:hAnsi="SimSun" w:cs="SimSun" w:hint="eastAsia"/>
          <w:lang w:eastAsia="zh-CN"/>
        </w:rPr>
        <w:t>的问题</w:t>
      </w:r>
      <w:r>
        <w:rPr>
          <w:rFonts w:ascii="SimSun" w:hAnsi="SimSun" w:cs="SimSun" w:hint="eastAsia"/>
          <w:lang w:eastAsia="zh-CN"/>
        </w:rPr>
        <w:t>闻风而动</w:t>
      </w:r>
      <w:r w:rsidRPr="005A6E50">
        <w:rPr>
          <w:rFonts w:ascii="SimSun" w:hAnsi="SimSun" w:cs="SimSun" w:hint="eastAsia"/>
          <w:lang w:eastAsia="zh-CN"/>
        </w:rPr>
        <w:t>和</w:t>
      </w:r>
      <w:r>
        <w:rPr>
          <w:rFonts w:ascii="SimSun" w:hAnsi="SimSun" w:cs="SimSun" w:hint="eastAsia"/>
          <w:lang w:eastAsia="zh-CN"/>
        </w:rPr>
        <w:t>有求必应</w:t>
      </w:r>
      <w:r w:rsidRPr="005A6E50">
        <w:rPr>
          <w:rFonts w:ascii="SimSun" w:hAnsi="SimSun" w:cs="SimSun" w:hint="eastAsia"/>
          <w:lang w:eastAsia="zh-CN"/>
        </w:rPr>
        <w:t>，以及</w:t>
      </w:r>
      <w:r>
        <w:rPr>
          <w:rFonts w:ascii="SimSun" w:hAnsi="SimSun" w:cs="SimSun" w:hint="eastAsia"/>
          <w:lang w:eastAsia="zh-CN"/>
        </w:rPr>
        <w:t>就</w:t>
      </w:r>
      <w:r w:rsidRPr="005A6E50">
        <w:rPr>
          <w:lang w:eastAsia="zh-CN"/>
        </w:rPr>
        <w:t>IMAC</w:t>
      </w:r>
      <w:r>
        <w:rPr>
          <w:rFonts w:hint="eastAsia"/>
          <w:lang w:eastAsia="zh-CN"/>
        </w:rPr>
        <w:t>职责范围和</w:t>
      </w:r>
      <w:r w:rsidRPr="005A6E50">
        <w:rPr>
          <w:rFonts w:ascii="SimSun" w:hAnsi="SimSun" w:cs="SimSun" w:hint="eastAsia"/>
          <w:lang w:eastAsia="zh-CN"/>
        </w:rPr>
        <w:t>专业知识</w:t>
      </w:r>
      <w:r>
        <w:rPr>
          <w:rFonts w:ascii="SimSun" w:hAnsi="SimSun" w:cs="SimSun" w:hint="eastAsia"/>
          <w:lang w:eastAsia="zh-CN"/>
        </w:rPr>
        <w:t>领域内</w:t>
      </w:r>
      <w:r w:rsidRPr="005A6E50">
        <w:rPr>
          <w:rFonts w:ascii="SimSun" w:hAnsi="SimSun" w:cs="SimSun" w:hint="eastAsia"/>
          <w:lang w:eastAsia="zh-CN"/>
        </w:rPr>
        <w:t>多</w:t>
      </w:r>
      <w:r>
        <w:rPr>
          <w:rFonts w:ascii="SimSun" w:hAnsi="SimSun" w:cs="SimSun" w:hint="eastAsia"/>
          <w:lang w:eastAsia="zh-CN"/>
        </w:rPr>
        <w:t>项议</w:t>
      </w:r>
      <w:r w:rsidRPr="005A6E50">
        <w:rPr>
          <w:rFonts w:ascii="SimSun" w:hAnsi="SimSun" w:cs="SimSun" w:hint="eastAsia"/>
          <w:lang w:eastAsia="zh-CN"/>
        </w:rPr>
        <w:t>题</w:t>
      </w:r>
      <w:r>
        <w:rPr>
          <w:rFonts w:ascii="SimSun" w:hAnsi="SimSun" w:cs="SimSun" w:hint="eastAsia"/>
          <w:lang w:eastAsia="zh-CN"/>
        </w:rPr>
        <w:t>积极</w:t>
      </w:r>
      <w:r w:rsidRPr="005A6E50">
        <w:rPr>
          <w:rFonts w:ascii="SimSun" w:hAnsi="SimSun" w:cs="SimSun" w:hint="eastAsia"/>
          <w:lang w:eastAsia="zh-CN"/>
        </w:rPr>
        <w:t>寻求</w:t>
      </w:r>
      <w:r w:rsidRPr="005A6E50">
        <w:rPr>
          <w:lang w:eastAsia="zh-CN"/>
        </w:rPr>
        <w:t>IMAC</w:t>
      </w:r>
      <w:r>
        <w:rPr>
          <w:rFonts w:hint="eastAsia"/>
          <w:lang w:eastAsia="zh-CN"/>
        </w:rPr>
        <w:t>的</w:t>
      </w:r>
      <w:r w:rsidRPr="005A6E50">
        <w:rPr>
          <w:rFonts w:ascii="SimSun" w:hAnsi="SimSun" w:cs="SimSun" w:hint="eastAsia"/>
          <w:lang w:eastAsia="zh-CN"/>
        </w:rPr>
        <w:t>建议。本报告的相关章节</w:t>
      </w:r>
      <w:r>
        <w:rPr>
          <w:rFonts w:ascii="SimSun" w:hAnsi="SimSun" w:cs="SimSun" w:hint="eastAsia"/>
          <w:lang w:eastAsia="zh-CN"/>
        </w:rPr>
        <w:t>载有</w:t>
      </w:r>
      <w:r w:rsidRPr="005A6E50">
        <w:rPr>
          <w:rFonts w:ascii="SimSun" w:hAnsi="SimSun" w:cs="SimSun" w:hint="eastAsia"/>
          <w:lang w:eastAsia="zh-CN"/>
        </w:rPr>
        <w:t>关于</w:t>
      </w:r>
      <w:r w:rsidRPr="00A40457">
        <w:rPr>
          <w:lang w:eastAsia="zh-CN"/>
        </w:rPr>
        <w:t>IMAC</w:t>
      </w:r>
      <w:r>
        <w:rPr>
          <w:rFonts w:ascii="SimSun" w:hAnsi="SimSun" w:cs="SimSun" w:hint="eastAsia"/>
          <w:lang w:eastAsia="zh-CN"/>
        </w:rPr>
        <w:t>职责范围</w:t>
      </w:r>
      <w:r w:rsidRPr="005A6E50">
        <w:rPr>
          <w:rFonts w:ascii="SimSun" w:hAnsi="SimSun" w:cs="SimSun" w:hint="eastAsia"/>
          <w:lang w:eastAsia="zh-CN"/>
        </w:rPr>
        <w:t>的具体</w:t>
      </w:r>
      <w:r>
        <w:rPr>
          <w:rFonts w:ascii="SimSun" w:hAnsi="SimSun" w:cs="SimSun" w:hint="eastAsia"/>
          <w:lang w:eastAsia="zh-CN"/>
        </w:rPr>
        <w:t>意见和</w:t>
      </w:r>
      <w:r w:rsidRPr="005A6E50">
        <w:rPr>
          <w:rFonts w:ascii="SimSun" w:hAnsi="SimSun" w:cs="SimSun" w:hint="eastAsia"/>
          <w:lang w:eastAsia="zh-CN"/>
        </w:rPr>
        <w:t>建议。</w:t>
      </w:r>
    </w:p>
    <w:p w14:paraId="5909C77C" w14:textId="77777777" w:rsidR="00950438" w:rsidRPr="0089524F" w:rsidRDefault="00D05E6B"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eastAsia="Times New Roman"/>
          <w:lang w:val="fr-FR" w:eastAsia="zh-CN"/>
        </w:rPr>
      </w:pPr>
      <w:r>
        <w:rPr>
          <w:rFonts w:cs="Microsoft YaHei"/>
          <w:lang w:val="fr-FR" w:eastAsia="zh-CN"/>
        </w:rPr>
        <w:t>2</w:t>
      </w:r>
      <w:r w:rsidR="00950438" w:rsidRPr="00704FDD">
        <w:rPr>
          <w:rFonts w:cs="Microsoft YaHei"/>
          <w:lang w:val="fr-FR" w:eastAsia="zh-CN"/>
        </w:rPr>
        <w:tab/>
        <w:t>IMAC</w:t>
      </w:r>
      <w:r w:rsidR="00950438" w:rsidRPr="00704FDD">
        <w:rPr>
          <w:rFonts w:cs="Microsoft YaHei" w:hint="eastAsia"/>
          <w:lang w:val="fr-FR" w:eastAsia="zh-CN"/>
        </w:rPr>
        <w:t>建议的现状</w:t>
      </w:r>
    </w:p>
    <w:p w14:paraId="6736C5CC" w14:textId="77777777" w:rsidR="00950438" w:rsidRPr="008B13C2" w:rsidRDefault="00950438" w:rsidP="002F7AFA">
      <w:pPr>
        <w:tabs>
          <w:tab w:val="clear" w:pos="794"/>
          <w:tab w:val="clear" w:pos="1191"/>
          <w:tab w:val="clear" w:pos="1588"/>
          <w:tab w:val="clear" w:pos="1985"/>
          <w:tab w:val="left" w:pos="567"/>
          <w:tab w:val="left" w:pos="1134"/>
          <w:tab w:val="left" w:pos="1701"/>
          <w:tab w:val="left" w:pos="2268"/>
          <w:tab w:val="left" w:pos="2835"/>
        </w:tabs>
        <w:rPr>
          <w:rFonts w:asciiTheme="minorHAnsi" w:eastAsiaTheme="minorEastAsia" w:hAnsiTheme="minorHAnsi"/>
          <w:lang w:val="fr-FR" w:eastAsia="zh-CN"/>
        </w:rPr>
      </w:pPr>
      <w:r w:rsidRPr="008B13C2">
        <w:rPr>
          <w:rFonts w:asciiTheme="minorHAnsi" w:eastAsiaTheme="minorEastAsia" w:hAnsiTheme="minorHAnsi" w:cs="Microsoft YaHei" w:hint="eastAsia"/>
          <w:lang w:val="fr-FR" w:eastAsia="zh-CN"/>
        </w:rPr>
        <w:t>2.1</w:t>
      </w:r>
      <w:r w:rsidRPr="008B13C2">
        <w:rPr>
          <w:rFonts w:asciiTheme="minorHAnsi" w:eastAsiaTheme="minorEastAsia" w:hAnsiTheme="minorHAnsi" w:cs="Microsoft YaHei"/>
          <w:lang w:val="fr-FR" w:eastAsia="zh-CN"/>
        </w:rPr>
        <w:tab/>
      </w:r>
      <w:r w:rsidRPr="00EE4D00">
        <w:rPr>
          <w:rFonts w:asciiTheme="minorHAnsi" w:eastAsiaTheme="minorEastAsia" w:hAnsiTheme="minorHAnsi" w:cs="Microsoft YaHei"/>
          <w:lang w:eastAsia="zh-CN"/>
        </w:rPr>
        <w:t>为遵循标准做法并协助理事会跟进为响应</w:t>
      </w:r>
      <w:r w:rsidRPr="008B13C2">
        <w:rPr>
          <w:rFonts w:asciiTheme="minorHAnsi" w:eastAsiaTheme="minorEastAsia" w:hAnsiTheme="minorHAnsi"/>
          <w:lang w:val="fr-FR" w:eastAsia="zh-CN"/>
        </w:rPr>
        <w:t>IMAC</w:t>
      </w:r>
      <w:r w:rsidRPr="00EE4D00">
        <w:rPr>
          <w:rFonts w:asciiTheme="minorHAnsi" w:eastAsiaTheme="minorEastAsia" w:hAnsiTheme="minorHAnsi" w:cs="Microsoft YaHei"/>
          <w:lang w:eastAsia="zh-CN"/>
        </w:rPr>
        <w:t>建议采取的行动</w:t>
      </w:r>
      <w:r w:rsidRPr="008B13C2">
        <w:rPr>
          <w:rFonts w:asciiTheme="minorHAnsi" w:eastAsiaTheme="minorEastAsia" w:hAnsiTheme="minorHAnsi" w:cs="Microsoft YaHei"/>
          <w:lang w:val="fr-FR" w:eastAsia="zh-CN"/>
        </w:rPr>
        <w:t>，</w:t>
      </w:r>
      <w:r w:rsidRPr="008B13C2">
        <w:rPr>
          <w:rFonts w:asciiTheme="minorHAnsi" w:eastAsiaTheme="minorEastAsia" w:hAnsiTheme="minorHAnsi"/>
          <w:lang w:val="fr-FR" w:eastAsia="zh-CN"/>
        </w:rPr>
        <w:t>IMAC</w:t>
      </w:r>
      <w:r w:rsidRPr="00EE4D00">
        <w:rPr>
          <w:rFonts w:asciiTheme="minorHAnsi" w:eastAsiaTheme="minorEastAsia" w:hAnsiTheme="minorHAnsi" w:cs="Microsoft YaHei"/>
          <w:lang w:eastAsia="zh-CN"/>
        </w:rPr>
        <w:t>审议了</w:t>
      </w:r>
      <w:r>
        <w:rPr>
          <w:rFonts w:asciiTheme="minorHAnsi" w:eastAsiaTheme="minorEastAsia" w:hAnsiTheme="minorHAnsi" w:cs="Microsoft YaHei" w:hint="eastAsia"/>
          <w:lang w:eastAsia="zh-CN"/>
        </w:rPr>
        <w:t>此</w:t>
      </w:r>
      <w:r w:rsidRPr="00EE4D00">
        <w:rPr>
          <w:rFonts w:asciiTheme="minorHAnsi" w:eastAsiaTheme="minorEastAsia" w:hAnsiTheme="minorHAnsi" w:cs="Microsoft YaHei"/>
          <w:lang w:eastAsia="zh-CN"/>
        </w:rPr>
        <w:t>前提出的各项建议的落实情况。</w:t>
      </w:r>
      <w:r>
        <w:rPr>
          <w:rFonts w:asciiTheme="minorHAnsi" w:eastAsiaTheme="minorEastAsia" w:hAnsiTheme="minorHAnsi" w:cs="Microsoft YaHei" w:hint="eastAsia"/>
          <w:lang w:eastAsia="zh-CN"/>
        </w:rPr>
        <w:t>更新</w:t>
      </w:r>
      <w:r w:rsidRPr="00EE4D00">
        <w:rPr>
          <w:rFonts w:asciiTheme="minorHAnsi" w:eastAsiaTheme="minorEastAsia" w:hAnsiTheme="minorHAnsi" w:cs="Microsoft YaHei"/>
          <w:lang w:eastAsia="zh-CN"/>
        </w:rPr>
        <w:t>内容见本报告附件</w:t>
      </w:r>
      <w:r w:rsidRPr="008B13C2">
        <w:rPr>
          <w:rFonts w:asciiTheme="minorHAnsi" w:eastAsiaTheme="minorEastAsia" w:hAnsiTheme="minorHAnsi"/>
          <w:lang w:val="fr-FR" w:eastAsia="zh-CN"/>
        </w:rPr>
        <w:t>1</w:t>
      </w:r>
      <w:r w:rsidRPr="00EE4D00">
        <w:rPr>
          <w:rFonts w:asciiTheme="minorHAnsi" w:eastAsiaTheme="minorEastAsia" w:hAnsiTheme="minorHAnsi" w:cs="Microsoft YaHei"/>
          <w:lang w:eastAsia="zh-CN"/>
        </w:rPr>
        <w:t>。</w:t>
      </w:r>
    </w:p>
    <w:p w14:paraId="3B4F1693"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asciiTheme="minorHAnsi" w:eastAsiaTheme="minorEastAsia" w:hAnsiTheme="minorHAnsi" w:cs="Microsoft YaHei" w:hint="eastAsia"/>
          <w:lang w:eastAsia="zh-CN"/>
        </w:rPr>
        <w:t>2.</w:t>
      </w:r>
      <w:r>
        <w:rPr>
          <w:rFonts w:asciiTheme="minorHAnsi" w:eastAsiaTheme="minorEastAsia" w:hAnsiTheme="minorHAnsi" w:cs="Microsoft YaHei"/>
          <w:lang w:eastAsia="zh-CN"/>
        </w:rPr>
        <w:t>2</w:t>
      </w:r>
      <w:r>
        <w:rPr>
          <w:rFonts w:asciiTheme="minorHAnsi" w:eastAsiaTheme="minorEastAsia" w:hAnsiTheme="minorHAnsi" w:cs="Microsoft YaHei"/>
          <w:lang w:eastAsia="zh-CN"/>
        </w:rPr>
        <w:tab/>
      </w:r>
      <w:r w:rsidRPr="00EE4D00">
        <w:rPr>
          <w:rFonts w:asciiTheme="minorHAnsi" w:eastAsiaTheme="minorEastAsia" w:hAnsiTheme="minorHAnsi" w:cs="Microsoft YaHei"/>
          <w:lang w:eastAsia="zh-CN"/>
        </w:rPr>
        <w:t>迄今为止</w:t>
      </w:r>
      <w:r w:rsidRPr="008B13C2">
        <w:rPr>
          <w:rFonts w:asciiTheme="minorHAnsi" w:eastAsiaTheme="minorEastAsia" w:hAnsiTheme="minorHAnsi" w:cs="Microsoft YaHei"/>
          <w:lang w:val="fr-FR" w:eastAsia="zh-CN"/>
        </w:rPr>
        <w:t>，</w:t>
      </w:r>
      <w:r w:rsidRPr="008B13C2">
        <w:rPr>
          <w:rFonts w:asciiTheme="minorHAnsi" w:eastAsiaTheme="minorEastAsia" w:hAnsiTheme="minorHAnsi"/>
          <w:lang w:val="fr-FR" w:eastAsia="zh-CN"/>
        </w:rPr>
        <w:t>IMAC</w:t>
      </w:r>
      <w:r w:rsidRPr="008B13C2">
        <w:rPr>
          <w:rFonts w:asciiTheme="minorHAnsi" w:eastAsiaTheme="minorEastAsia" w:hAnsiTheme="minorHAnsi" w:hint="eastAsia"/>
          <w:lang w:val="fr-FR" w:eastAsia="zh-CN"/>
        </w:rPr>
        <w:t xml:space="preserve"> </w:t>
      </w:r>
      <w:r w:rsidRPr="00BC60E7">
        <w:rPr>
          <w:rFonts w:asciiTheme="minorHAnsi" w:eastAsiaTheme="minorEastAsia" w:hAnsiTheme="minorHAnsi"/>
          <w:lang w:val="fr-FR" w:eastAsia="zh-CN"/>
        </w:rPr>
        <w:t>90%</w:t>
      </w:r>
      <w:r w:rsidRPr="00EE4D00">
        <w:rPr>
          <w:rFonts w:asciiTheme="minorHAnsi" w:eastAsiaTheme="minorEastAsia" w:hAnsiTheme="minorHAnsi" w:cs="Microsoft YaHei"/>
          <w:lang w:eastAsia="zh-CN"/>
        </w:rPr>
        <w:t>的建议</w:t>
      </w:r>
      <w:r>
        <w:rPr>
          <w:rFonts w:asciiTheme="minorHAnsi" w:eastAsiaTheme="minorEastAsia" w:hAnsiTheme="minorHAnsi" w:cs="Microsoft YaHei" w:hint="eastAsia"/>
          <w:lang w:eastAsia="zh-CN"/>
        </w:rPr>
        <w:t>（</w:t>
      </w:r>
      <w:r w:rsidRPr="00BC60E7">
        <w:rPr>
          <w:rFonts w:asciiTheme="minorHAnsi" w:eastAsiaTheme="minorEastAsia" w:hAnsiTheme="minorHAnsi" w:cs="Microsoft YaHei" w:hint="eastAsia"/>
          <w:lang w:eastAsia="zh-CN"/>
        </w:rPr>
        <w:t>6</w:t>
      </w:r>
      <w:r w:rsidRPr="00BC60E7">
        <w:rPr>
          <w:rFonts w:asciiTheme="minorHAnsi" w:eastAsiaTheme="minorEastAsia" w:hAnsiTheme="minorHAnsi" w:cs="Microsoft YaHei"/>
          <w:lang w:eastAsia="zh-CN"/>
        </w:rPr>
        <w:t>2</w:t>
      </w:r>
      <w:r w:rsidRPr="00BC60E7">
        <w:rPr>
          <w:rFonts w:asciiTheme="minorHAnsi" w:eastAsiaTheme="minorEastAsia" w:hAnsiTheme="minorHAnsi" w:cs="Microsoft YaHei" w:hint="eastAsia"/>
          <w:lang w:eastAsia="zh-CN"/>
        </w:rPr>
        <w:t>项建议中的</w:t>
      </w:r>
      <w:r w:rsidRPr="00BC60E7">
        <w:rPr>
          <w:rFonts w:asciiTheme="minorHAnsi" w:eastAsiaTheme="minorEastAsia" w:hAnsiTheme="minorHAnsi" w:cs="Microsoft YaHei" w:hint="eastAsia"/>
          <w:lang w:eastAsia="zh-CN"/>
        </w:rPr>
        <w:t>5</w:t>
      </w:r>
      <w:r w:rsidRPr="00BC60E7">
        <w:rPr>
          <w:rFonts w:asciiTheme="minorHAnsi" w:eastAsiaTheme="minorEastAsia" w:hAnsiTheme="minorHAnsi" w:cs="Microsoft YaHei"/>
          <w:lang w:eastAsia="zh-CN"/>
        </w:rPr>
        <w:t>6</w:t>
      </w:r>
      <w:r w:rsidRPr="00BC60E7">
        <w:rPr>
          <w:rFonts w:asciiTheme="minorHAnsi" w:eastAsiaTheme="minorEastAsia" w:hAnsiTheme="minorHAnsi" w:cs="Microsoft YaHei" w:hint="eastAsia"/>
          <w:lang w:eastAsia="zh-CN"/>
        </w:rPr>
        <w:t>项</w:t>
      </w:r>
      <w:r>
        <w:rPr>
          <w:rFonts w:asciiTheme="minorHAnsi" w:eastAsiaTheme="minorEastAsia" w:hAnsiTheme="minorHAnsi" w:cs="Microsoft YaHei" w:hint="eastAsia"/>
          <w:lang w:eastAsia="zh-CN"/>
        </w:rPr>
        <w:t>）</w:t>
      </w:r>
      <w:r w:rsidRPr="00EE4D00">
        <w:rPr>
          <w:rFonts w:asciiTheme="minorHAnsi" w:eastAsiaTheme="minorEastAsia" w:hAnsiTheme="minorHAnsi" w:cs="Microsoft YaHei"/>
          <w:lang w:eastAsia="zh-CN"/>
        </w:rPr>
        <w:t>得到了落实</w:t>
      </w:r>
      <w:r w:rsidRPr="008B13C2">
        <w:rPr>
          <w:rFonts w:asciiTheme="minorHAnsi" w:eastAsiaTheme="minorEastAsia" w:hAnsiTheme="minorHAnsi" w:cs="Microsoft YaHei"/>
          <w:lang w:val="fr-FR" w:eastAsia="zh-CN"/>
        </w:rPr>
        <w:t>，</w:t>
      </w:r>
      <w:r>
        <w:rPr>
          <w:rFonts w:asciiTheme="minorHAnsi" w:eastAsiaTheme="minorEastAsia" w:hAnsiTheme="minorHAnsi" w:cs="Microsoft YaHei" w:hint="eastAsia"/>
          <w:lang w:val="fr-FR" w:eastAsia="zh-CN"/>
        </w:rPr>
        <w:t>而</w:t>
      </w:r>
      <w:r w:rsidRPr="00EE4D00">
        <w:rPr>
          <w:rFonts w:asciiTheme="minorHAnsi" w:eastAsiaTheme="minorEastAsia" w:hAnsiTheme="minorHAnsi" w:cs="Microsoft YaHei"/>
          <w:lang w:eastAsia="zh-CN"/>
        </w:rPr>
        <w:t>秘书处</w:t>
      </w:r>
      <w:r>
        <w:rPr>
          <w:rFonts w:asciiTheme="minorHAnsi" w:eastAsiaTheme="minorEastAsia" w:hAnsiTheme="minorHAnsi" w:cs="Microsoft YaHei" w:hint="eastAsia"/>
          <w:lang w:eastAsia="zh-CN"/>
        </w:rPr>
        <w:t>正在将剩余的</w:t>
      </w:r>
      <w:r w:rsidRPr="00BC60E7">
        <w:rPr>
          <w:rFonts w:asciiTheme="minorHAnsi" w:eastAsiaTheme="minorEastAsia" w:hAnsiTheme="minorHAnsi" w:cs="Microsoft YaHei"/>
          <w:lang w:val="fr-FR" w:eastAsia="zh-CN"/>
        </w:rPr>
        <w:t>6</w:t>
      </w:r>
      <w:r w:rsidRPr="00BC60E7">
        <w:rPr>
          <w:rFonts w:asciiTheme="minorHAnsi" w:eastAsiaTheme="minorEastAsia" w:hAnsiTheme="minorHAnsi" w:cs="Microsoft YaHei"/>
          <w:lang w:eastAsia="zh-CN"/>
        </w:rPr>
        <w:t>项建议</w:t>
      </w:r>
      <w:r w:rsidRPr="00BC60E7">
        <w:rPr>
          <w:rFonts w:asciiTheme="minorHAnsi" w:eastAsiaTheme="minorEastAsia" w:hAnsiTheme="minorHAnsi" w:cs="Microsoft YaHei"/>
          <w:lang w:val="fr-FR" w:eastAsia="zh-CN"/>
        </w:rPr>
        <w:t>（</w:t>
      </w:r>
      <w:r w:rsidR="007836C1" w:rsidRPr="00BC60E7">
        <w:rPr>
          <w:rFonts w:asciiTheme="minorHAnsi" w:eastAsiaTheme="minorEastAsia" w:hAnsiTheme="minorHAnsi" w:cs="Microsoft YaHei" w:hint="eastAsia"/>
          <w:lang w:eastAsia="zh-CN"/>
        </w:rPr>
        <w:t>低于</w:t>
      </w:r>
      <w:r w:rsidRPr="00BC60E7">
        <w:rPr>
          <w:rFonts w:asciiTheme="minorHAnsi" w:eastAsiaTheme="minorEastAsia" w:hAnsiTheme="minorHAnsi"/>
          <w:lang w:val="fr-FR" w:eastAsia="zh-CN"/>
        </w:rPr>
        <w:t>10%</w:t>
      </w:r>
      <w:r w:rsidRPr="00BC60E7">
        <w:rPr>
          <w:rFonts w:asciiTheme="minorHAnsi" w:eastAsiaTheme="minorEastAsia" w:hAnsiTheme="minorHAnsi" w:cs="Microsoft YaHei"/>
          <w:lang w:val="fr-FR" w:eastAsia="zh-CN"/>
        </w:rPr>
        <w:t>）</w:t>
      </w:r>
      <w:r w:rsidRPr="00433B72">
        <w:rPr>
          <w:rFonts w:asciiTheme="minorHAnsi" w:eastAsiaTheme="minorEastAsia" w:hAnsiTheme="minorHAnsi" w:cs="Microsoft YaHei" w:hint="eastAsia"/>
          <w:lang w:val="fr-FR" w:eastAsia="zh-CN"/>
        </w:rPr>
        <w:t>付诸实施</w:t>
      </w:r>
      <w:r w:rsidRPr="00EE4D00">
        <w:rPr>
          <w:rFonts w:asciiTheme="minorHAnsi" w:eastAsiaTheme="minorEastAsia" w:hAnsiTheme="minorHAnsi" w:cs="Microsoft YaHei"/>
          <w:lang w:eastAsia="zh-CN"/>
        </w:rPr>
        <w:t>。</w:t>
      </w:r>
    </w:p>
    <w:p w14:paraId="6421DBB8" w14:textId="77777777" w:rsidR="00950438"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383D75">
        <w:rPr>
          <w:rFonts w:cs="Microsoft YaHei"/>
          <w:lang w:val="fr-FR" w:eastAsia="zh-CN"/>
        </w:rPr>
        <w:t>3</w:t>
      </w:r>
      <w:r w:rsidRPr="00383D75">
        <w:rPr>
          <w:rFonts w:cs="Microsoft YaHei"/>
          <w:lang w:val="fr-FR" w:eastAsia="zh-CN"/>
        </w:rPr>
        <w:tab/>
      </w:r>
      <w:r>
        <w:rPr>
          <w:rFonts w:hint="eastAsia"/>
          <w:lang w:eastAsia="zh-CN"/>
        </w:rPr>
        <w:t>国际电联战略规划的制定</w:t>
      </w:r>
    </w:p>
    <w:p w14:paraId="01F70547" w14:textId="77777777" w:rsidR="00950438" w:rsidRDefault="00950438" w:rsidP="002F7AFA">
      <w:pPr>
        <w:tabs>
          <w:tab w:val="clear" w:pos="794"/>
          <w:tab w:val="left" w:pos="550"/>
        </w:tabs>
        <w:rPr>
          <w:rFonts w:asciiTheme="minorHAnsi" w:eastAsiaTheme="minorEastAsia" w:hAnsiTheme="minorHAnsi" w:cs="Microsoft YaHei"/>
          <w:lang w:eastAsia="zh-CN"/>
        </w:rPr>
      </w:pPr>
      <w:r w:rsidRPr="000F3248">
        <w:rPr>
          <w:rFonts w:asciiTheme="minorHAnsi" w:eastAsiaTheme="minorEastAsia" w:hAnsiTheme="minorHAnsi" w:cs="Microsoft YaHei"/>
          <w:lang w:eastAsia="zh-CN"/>
        </w:rPr>
        <w:t>3.1</w:t>
      </w:r>
      <w:r>
        <w:rPr>
          <w:rFonts w:cs="Microsoft YaHei"/>
          <w:b/>
          <w:sz w:val="28"/>
          <w:lang w:val="fr-FR" w:eastAsia="zh-CN"/>
        </w:rPr>
        <w:tab/>
      </w:r>
      <w:r w:rsidRPr="006630D3">
        <w:rPr>
          <w:rFonts w:asciiTheme="minorHAnsi" w:eastAsiaTheme="minorEastAsia" w:hAnsiTheme="minorHAnsi" w:cs="Microsoft YaHei" w:hint="eastAsia"/>
          <w:lang w:eastAsia="zh-CN"/>
        </w:rPr>
        <w:t>IMAC</w:t>
      </w:r>
      <w:r>
        <w:rPr>
          <w:rFonts w:asciiTheme="minorHAnsi" w:eastAsiaTheme="minorEastAsia" w:hAnsiTheme="minorHAnsi" w:cs="Microsoft YaHei" w:hint="eastAsia"/>
          <w:lang w:eastAsia="zh-CN"/>
        </w:rPr>
        <w:t>收到</w:t>
      </w:r>
      <w:r w:rsidRPr="006630D3">
        <w:rPr>
          <w:rFonts w:asciiTheme="minorHAnsi" w:eastAsiaTheme="minorEastAsia" w:hAnsiTheme="minorHAnsi" w:cs="Microsoft YaHei" w:hint="eastAsia"/>
          <w:lang w:eastAsia="zh-CN"/>
        </w:rPr>
        <w:t>了战略和规划处关于国际电联</w:t>
      </w:r>
      <w:r w:rsidRPr="006630D3">
        <w:rPr>
          <w:rFonts w:asciiTheme="minorHAnsi" w:eastAsiaTheme="minorEastAsia" w:hAnsiTheme="minorHAnsi" w:cs="Microsoft YaHei" w:hint="eastAsia"/>
          <w:lang w:eastAsia="zh-CN"/>
        </w:rPr>
        <w:t>2024-2027</w:t>
      </w:r>
      <w:r w:rsidRPr="006630D3">
        <w:rPr>
          <w:rFonts w:asciiTheme="minorHAnsi" w:eastAsiaTheme="minorEastAsia" w:hAnsiTheme="minorHAnsi" w:cs="Microsoft YaHei" w:hint="eastAsia"/>
          <w:lang w:eastAsia="zh-CN"/>
        </w:rPr>
        <w:t>年战略</w:t>
      </w:r>
      <w:r>
        <w:rPr>
          <w:rFonts w:asciiTheme="minorHAnsi" w:eastAsiaTheme="minorEastAsia" w:hAnsiTheme="minorHAnsi" w:cs="Microsoft YaHei" w:hint="eastAsia"/>
          <w:lang w:eastAsia="zh-CN"/>
        </w:rPr>
        <w:t>规</w:t>
      </w:r>
      <w:r w:rsidRPr="006630D3">
        <w:rPr>
          <w:rFonts w:asciiTheme="minorHAnsi" w:eastAsiaTheme="minorEastAsia" w:hAnsiTheme="minorHAnsi" w:cs="Microsoft YaHei" w:hint="eastAsia"/>
          <w:lang w:eastAsia="zh-CN"/>
        </w:rPr>
        <w:t>划制定过程的简报。</w:t>
      </w:r>
    </w:p>
    <w:p w14:paraId="7C9229B0" w14:textId="77777777" w:rsidR="00950438" w:rsidRPr="00071447" w:rsidRDefault="00950438" w:rsidP="002F7AFA">
      <w:pPr>
        <w:tabs>
          <w:tab w:val="clear" w:pos="794"/>
          <w:tab w:val="left" w:pos="550"/>
        </w:tabs>
        <w:rPr>
          <w:rFonts w:asciiTheme="minorHAnsi" w:eastAsiaTheme="minorEastAsia" w:hAnsiTheme="minorHAnsi" w:cs="Microsoft YaHei"/>
          <w:lang w:eastAsia="zh-CN"/>
        </w:rPr>
      </w:pPr>
      <w:r>
        <w:rPr>
          <w:rFonts w:asciiTheme="minorHAnsi" w:eastAsiaTheme="minorEastAsia" w:hAnsiTheme="minorHAnsi" w:cs="Microsoft YaHei" w:hint="eastAsia"/>
          <w:lang w:eastAsia="zh-CN"/>
        </w:rPr>
        <w:t>3</w:t>
      </w:r>
      <w:r>
        <w:rPr>
          <w:rFonts w:asciiTheme="minorHAnsi" w:eastAsiaTheme="minorEastAsia" w:hAnsiTheme="minorHAnsi" w:cs="Microsoft YaHei"/>
          <w:lang w:eastAsia="zh-CN"/>
        </w:rPr>
        <w:t>.2</w:t>
      </w:r>
      <w:r>
        <w:rPr>
          <w:rFonts w:asciiTheme="minorHAnsi" w:eastAsiaTheme="minorEastAsia" w:hAnsiTheme="minorHAnsi" w:cs="Microsoft YaHei"/>
          <w:lang w:eastAsia="zh-CN"/>
        </w:rPr>
        <w:tab/>
      </w:r>
      <w:r w:rsidRPr="00071447">
        <w:rPr>
          <w:rFonts w:asciiTheme="minorHAnsi" w:eastAsiaTheme="minorEastAsia" w:hAnsiTheme="minorHAnsi" w:cs="Microsoft YaHei" w:hint="eastAsia"/>
          <w:lang w:eastAsia="zh-CN"/>
        </w:rPr>
        <w:t>在</w:t>
      </w:r>
      <w:r w:rsidRPr="00071447">
        <w:rPr>
          <w:rFonts w:asciiTheme="minorHAnsi" w:eastAsiaTheme="minorEastAsia" w:hAnsiTheme="minorHAnsi" w:cs="Microsoft YaHei" w:hint="eastAsia"/>
          <w:lang w:eastAsia="zh-CN"/>
        </w:rPr>
        <w:t>3</w:t>
      </w:r>
      <w:r w:rsidRPr="00071447">
        <w:rPr>
          <w:rFonts w:asciiTheme="minorHAnsi" w:eastAsiaTheme="minorEastAsia" w:hAnsiTheme="minorHAnsi" w:cs="Microsoft YaHei" w:hint="eastAsia"/>
          <w:lang w:eastAsia="zh-CN"/>
        </w:rPr>
        <w:t>月</w:t>
      </w:r>
      <w:r>
        <w:rPr>
          <w:rFonts w:asciiTheme="minorHAnsi" w:eastAsiaTheme="minorEastAsia" w:hAnsiTheme="minorHAnsi" w:cs="Microsoft YaHei" w:hint="eastAsia"/>
          <w:lang w:eastAsia="zh-CN"/>
        </w:rPr>
        <w:t>的</w:t>
      </w:r>
      <w:r w:rsidRPr="00071447">
        <w:rPr>
          <w:rFonts w:asciiTheme="minorHAnsi" w:eastAsiaTheme="minorEastAsia" w:hAnsiTheme="minorHAnsi" w:cs="Microsoft YaHei" w:hint="eastAsia"/>
          <w:lang w:eastAsia="zh-CN"/>
        </w:rPr>
        <w:t>理事会</w:t>
      </w:r>
      <w:r w:rsidRPr="00071447">
        <w:rPr>
          <w:rFonts w:asciiTheme="minorHAnsi" w:eastAsiaTheme="minorEastAsia" w:hAnsiTheme="minorHAnsi" w:cs="Microsoft YaHei" w:hint="eastAsia"/>
          <w:lang w:eastAsia="zh-CN"/>
        </w:rPr>
        <w:t>2022</w:t>
      </w:r>
      <w:r w:rsidRPr="00071447">
        <w:rPr>
          <w:rFonts w:asciiTheme="minorHAnsi" w:eastAsiaTheme="minorEastAsia" w:hAnsiTheme="minorHAnsi" w:cs="Microsoft YaHei" w:hint="eastAsia"/>
          <w:lang w:eastAsia="zh-CN"/>
        </w:rPr>
        <w:t>年会议之后，委员会</w:t>
      </w:r>
      <w:r>
        <w:rPr>
          <w:rFonts w:asciiTheme="minorHAnsi" w:eastAsiaTheme="minorEastAsia" w:hAnsiTheme="minorHAnsi" w:cs="Microsoft YaHei" w:hint="eastAsia"/>
          <w:lang w:eastAsia="zh-CN"/>
        </w:rPr>
        <w:t>也有机会对战略规划进行审议，并</w:t>
      </w:r>
      <w:r w:rsidRPr="00071447">
        <w:rPr>
          <w:rFonts w:asciiTheme="minorHAnsi" w:eastAsiaTheme="minorEastAsia" w:hAnsiTheme="minorHAnsi" w:cs="Microsoft YaHei" w:hint="eastAsia"/>
          <w:lang w:eastAsia="zh-CN"/>
        </w:rPr>
        <w:t>应理事会</w:t>
      </w:r>
      <w:r>
        <w:rPr>
          <w:rFonts w:asciiTheme="minorHAnsi" w:eastAsiaTheme="minorEastAsia" w:hAnsiTheme="minorHAnsi" w:cs="Microsoft YaHei" w:hint="eastAsia"/>
          <w:lang w:eastAsia="zh-CN"/>
        </w:rPr>
        <w:t>之</w:t>
      </w:r>
      <w:r w:rsidRPr="00071447">
        <w:rPr>
          <w:rFonts w:asciiTheme="minorHAnsi" w:eastAsiaTheme="minorEastAsia" w:hAnsiTheme="minorHAnsi" w:cs="Microsoft YaHei" w:hint="eastAsia"/>
          <w:lang w:eastAsia="zh-CN"/>
        </w:rPr>
        <w:t>请</w:t>
      </w:r>
      <w:r>
        <w:rPr>
          <w:rFonts w:asciiTheme="minorHAnsi" w:eastAsiaTheme="minorEastAsia" w:hAnsiTheme="minorHAnsi" w:cs="Microsoft YaHei" w:hint="eastAsia"/>
          <w:lang w:eastAsia="zh-CN"/>
        </w:rPr>
        <w:t>提出</w:t>
      </w:r>
      <w:r w:rsidRPr="00071447">
        <w:rPr>
          <w:rFonts w:asciiTheme="minorHAnsi" w:eastAsiaTheme="minorEastAsia" w:hAnsiTheme="minorHAnsi" w:cs="Microsoft YaHei" w:hint="eastAsia"/>
          <w:lang w:eastAsia="zh-CN"/>
        </w:rPr>
        <w:t>意见。</w:t>
      </w:r>
    </w:p>
    <w:p w14:paraId="0E564E49" w14:textId="77777777" w:rsidR="00950438" w:rsidRPr="00071447" w:rsidRDefault="00950438" w:rsidP="002F7AFA">
      <w:pPr>
        <w:tabs>
          <w:tab w:val="clear" w:pos="794"/>
          <w:tab w:val="left" w:pos="550"/>
        </w:tabs>
        <w:rPr>
          <w:rFonts w:asciiTheme="minorHAnsi" w:eastAsiaTheme="minorEastAsia" w:hAnsiTheme="minorHAnsi" w:cs="Microsoft YaHei"/>
          <w:lang w:eastAsia="zh-CN"/>
        </w:rPr>
      </w:pPr>
      <w:r w:rsidRPr="00071447">
        <w:rPr>
          <w:rFonts w:asciiTheme="minorHAnsi" w:eastAsiaTheme="minorEastAsia" w:hAnsiTheme="minorHAnsi" w:cs="Microsoft YaHei" w:hint="eastAsia"/>
          <w:lang w:eastAsia="zh-CN"/>
        </w:rPr>
        <w:t>3.3</w:t>
      </w:r>
      <w:r>
        <w:rPr>
          <w:rFonts w:asciiTheme="minorHAnsi" w:eastAsiaTheme="minorEastAsia" w:hAnsiTheme="minorHAnsi" w:cs="Microsoft YaHei"/>
          <w:lang w:eastAsia="zh-CN"/>
        </w:rPr>
        <w:tab/>
      </w:r>
      <w:r w:rsidRPr="00071447">
        <w:rPr>
          <w:rFonts w:asciiTheme="minorHAnsi" w:eastAsiaTheme="minorEastAsia" w:hAnsiTheme="minorHAnsi" w:cs="Microsoft YaHei" w:hint="eastAsia"/>
          <w:lang w:eastAsia="zh-CN"/>
        </w:rPr>
        <w:t>总体而言，委员会认为战略计划草案</w:t>
      </w:r>
      <w:r>
        <w:rPr>
          <w:rFonts w:asciiTheme="minorHAnsi" w:eastAsiaTheme="minorEastAsia" w:hAnsiTheme="minorHAnsi" w:cs="Microsoft YaHei" w:hint="eastAsia"/>
          <w:lang w:eastAsia="zh-CN"/>
        </w:rPr>
        <w:t>编制完善</w:t>
      </w:r>
      <w:r w:rsidRPr="00071447">
        <w:rPr>
          <w:rFonts w:asciiTheme="minorHAnsi" w:eastAsiaTheme="minorEastAsia" w:hAnsiTheme="minorHAnsi" w:cs="Microsoft YaHei" w:hint="eastAsia"/>
          <w:lang w:eastAsia="zh-CN"/>
        </w:rPr>
        <w:t>，并</w:t>
      </w:r>
      <w:r w:rsidRPr="00190A56">
        <w:rPr>
          <w:rFonts w:asciiTheme="minorHAnsi" w:eastAsiaTheme="minorEastAsia" w:hAnsiTheme="minorHAnsi" w:cs="Microsoft YaHei" w:hint="eastAsia"/>
          <w:lang w:eastAsia="zh-CN"/>
        </w:rPr>
        <w:t>积极</w:t>
      </w:r>
      <w:r>
        <w:rPr>
          <w:rFonts w:asciiTheme="minorHAnsi" w:eastAsiaTheme="minorEastAsia" w:hAnsiTheme="minorHAnsi" w:cs="Microsoft YaHei" w:hint="eastAsia"/>
          <w:lang w:eastAsia="zh-CN"/>
        </w:rPr>
        <w:t>评价</w:t>
      </w:r>
      <w:r w:rsidRPr="00190A56">
        <w:rPr>
          <w:rFonts w:asciiTheme="minorHAnsi" w:eastAsiaTheme="minorEastAsia" w:hAnsiTheme="minorHAnsi" w:cs="Microsoft YaHei" w:hint="eastAsia"/>
          <w:lang w:eastAsia="zh-CN"/>
        </w:rPr>
        <w:t>《战略框架》</w:t>
      </w:r>
      <w:r w:rsidRPr="00BD7C3A">
        <w:rPr>
          <w:rFonts w:asciiTheme="minorHAnsi" w:eastAsiaTheme="minorEastAsia" w:hAnsiTheme="minorHAnsi" w:cs="Microsoft YaHei" w:hint="eastAsia"/>
          <w:lang w:eastAsia="zh-CN"/>
        </w:rPr>
        <w:t>跨部门</w:t>
      </w:r>
      <w:r w:rsidRPr="00190A56">
        <w:rPr>
          <w:rFonts w:asciiTheme="minorHAnsi" w:eastAsiaTheme="minorEastAsia" w:hAnsiTheme="minorHAnsi" w:cs="Microsoft YaHei" w:hint="eastAsia"/>
          <w:lang w:eastAsia="zh-CN"/>
        </w:rPr>
        <w:t>的</w:t>
      </w:r>
      <w:r>
        <w:rPr>
          <w:rFonts w:asciiTheme="minorHAnsi" w:eastAsiaTheme="minorEastAsia" w:hAnsiTheme="minorHAnsi" w:cs="Microsoft YaHei" w:hint="eastAsia"/>
          <w:lang w:eastAsia="zh-CN"/>
        </w:rPr>
        <w:t>行动</w:t>
      </w:r>
      <w:r w:rsidRPr="00BD7C3A">
        <w:rPr>
          <w:rFonts w:asciiTheme="minorHAnsi" w:eastAsiaTheme="minorEastAsia" w:hAnsiTheme="minorHAnsi" w:cs="Microsoft YaHei" w:hint="eastAsia"/>
          <w:lang w:eastAsia="zh-CN"/>
        </w:rPr>
        <w:t>方式</w:t>
      </w:r>
      <w:r w:rsidRPr="00190A56">
        <w:rPr>
          <w:rFonts w:asciiTheme="minorHAnsi" w:eastAsiaTheme="minorEastAsia" w:hAnsiTheme="minorHAnsi" w:cs="Microsoft YaHei" w:hint="eastAsia"/>
          <w:lang w:eastAsia="zh-CN"/>
        </w:rPr>
        <w:t>及其</w:t>
      </w:r>
      <w:r>
        <w:rPr>
          <w:rFonts w:asciiTheme="minorHAnsi" w:eastAsiaTheme="minorEastAsia" w:hAnsiTheme="minorHAnsi" w:cs="Microsoft YaHei" w:hint="eastAsia"/>
          <w:lang w:eastAsia="zh-CN"/>
        </w:rPr>
        <w:t>根据</w:t>
      </w:r>
      <w:r w:rsidRPr="00190A56">
        <w:rPr>
          <w:rFonts w:asciiTheme="minorHAnsi" w:eastAsiaTheme="minorEastAsia" w:hAnsiTheme="minorHAnsi" w:cs="Microsoft YaHei" w:hint="eastAsia"/>
          <w:lang w:eastAsia="zh-CN"/>
        </w:rPr>
        <w:t>IMAC</w:t>
      </w:r>
      <w:r w:rsidRPr="00190A56">
        <w:rPr>
          <w:rFonts w:asciiTheme="minorHAnsi" w:eastAsiaTheme="minorEastAsia" w:hAnsiTheme="minorHAnsi" w:cs="Microsoft YaHei" w:hint="eastAsia"/>
          <w:lang w:eastAsia="zh-CN"/>
        </w:rPr>
        <w:t>以</w:t>
      </w:r>
      <w:r>
        <w:rPr>
          <w:rFonts w:asciiTheme="minorHAnsi" w:eastAsiaTheme="minorEastAsia" w:hAnsiTheme="minorHAnsi" w:cs="Microsoft YaHei" w:hint="eastAsia"/>
          <w:lang w:eastAsia="zh-CN"/>
        </w:rPr>
        <w:t>往</w:t>
      </w:r>
      <w:r w:rsidRPr="00190A56">
        <w:rPr>
          <w:rFonts w:asciiTheme="minorHAnsi" w:eastAsiaTheme="minorEastAsia" w:hAnsiTheme="minorHAnsi" w:cs="Microsoft YaHei" w:hint="eastAsia"/>
          <w:lang w:eastAsia="zh-CN"/>
        </w:rPr>
        <w:t>建议</w:t>
      </w:r>
      <w:r>
        <w:rPr>
          <w:rFonts w:asciiTheme="minorHAnsi" w:eastAsiaTheme="minorEastAsia" w:hAnsiTheme="minorHAnsi" w:cs="Microsoft YaHei" w:hint="eastAsia"/>
          <w:lang w:eastAsia="zh-CN"/>
        </w:rPr>
        <w:t>，利</w:t>
      </w:r>
      <w:r w:rsidRPr="00190A56">
        <w:rPr>
          <w:rFonts w:asciiTheme="minorHAnsi" w:eastAsiaTheme="minorEastAsia" w:hAnsiTheme="minorHAnsi" w:cs="Microsoft YaHei" w:hint="eastAsia"/>
          <w:lang w:eastAsia="zh-CN"/>
        </w:rPr>
        <w:t>用关键业绩指标</w:t>
      </w:r>
      <w:r>
        <w:rPr>
          <w:rFonts w:asciiTheme="minorHAnsi" w:eastAsiaTheme="minorEastAsia" w:hAnsiTheme="minorHAnsi" w:cs="Microsoft YaHei" w:hint="eastAsia"/>
          <w:lang w:eastAsia="zh-CN"/>
        </w:rPr>
        <w:t>按计划开展</w:t>
      </w:r>
      <w:r w:rsidRPr="00190A56">
        <w:rPr>
          <w:rFonts w:asciiTheme="minorHAnsi" w:eastAsiaTheme="minorEastAsia" w:hAnsiTheme="minorHAnsi" w:cs="Microsoft YaHei" w:hint="eastAsia"/>
          <w:lang w:eastAsia="zh-CN"/>
        </w:rPr>
        <w:t>业务跟踪</w:t>
      </w:r>
      <w:r>
        <w:rPr>
          <w:rFonts w:asciiTheme="minorHAnsi" w:eastAsiaTheme="minorEastAsia" w:hAnsiTheme="minorHAnsi" w:cs="Microsoft YaHei" w:hint="eastAsia"/>
          <w:lang w:eastAsia="zh-CN"/>
        </w:rPr>
        <w:t>的做法</w:t>
      </w:r>
      <w:r w:rsidRPr="00190A56">
        <w:rPr>
          <w:rFonts w:asciiTheme="minorHAnsi" w:eastAsiaTheme="minorEastAsia" w:hAnsiTheme="minorHAnsi" w:cs="Microsoft YaHei" w:hint="eastAsia"/>
          <w:lang w:eastAsia="zh-CN"/>
        </w:rPr>
        <w:t>。</w:t>
      </w:r>
    </w:p>
    <w:p w14:paraId="20060EFA" w14:textId="77777777" w:rsidR="00950438" w:rsidRPr="00071447" w:rsidRDefault="007F4744" w:rsidP="002F7AFA">
      <w:pPr>
        <w:tabs>
          <w:tab w:val="clear" w:pos="794"/>
          <w:tab w:val="left" w:pos="550"/>
        </w:tabs>
        <w:rPr>
          <w:rFonts w:asciiTheme="minorHAnsi" w:eastAsiaTheme="minorEastAsia" w:hAnsiTheme="minorHAnsi" w:cs="Microsoft YaHei"/>
          <w:lang w:eastAsia="zh-CN"/>
        </w:rPr>
      </w:pPr>
      <w:r>
        <w:rPr>
          <w:rFonts w:asciiTheme="minorHAnsi" w:eastAsiaTheme="minorEastAsia" w:hAnsiTheme="minorHAnsi" w:cs="Microsoft YaHei"/>
          <w:lang w:eastAsia="zh-CN"/>
        </w:rPr>
        <w:t>3.4</w:t>
      </w:r>
      <w:r w:rsidR="00950438" w:rsidRPr="00071447">
        <w:rPr>
          <w:rFonts w:asciiTheme="minorHAnsi" w:eastAsiaTheme="minorEastAsia" w:hAnsiTheme="minorHAnsi" w:cs="Microsoft YaHei"/>
          <w:lang w:eastAsia="zh-CN"/>
        </w:rPr>
        <w:tab/>
      </w:r>
      <w:r w:rsidR="00950438" w:rsidRPr="00071447">
        <w:rPr>
          <w:rFonts w:asciiTheme="minorHAnsi" w:eastAsiaTheme="minorEastAsia" w:hAnsiTheme="minorHAnsi" w:cs="Microsoft YaHei" w:hint="eastAsia"/>
          <w:lang w:eastAsia="zh-CN"/>
        </w:rPr>
        <w:t>委员会审</w:t>
      </w:r>
      <w:r w:rsidR="00950438">
        <w:rPr>
          <w:rFonts w:asciiTheme="minorHAnsi" w:eastAsiaTheme="minorEastAsia" w:hAnsiTheme="minorHAnsi" w:cs="Microsoft YaHei" w:hint="eastAsia"/>
          <w:lang w:eastAsia="zh-CN"/>
        </w:rPr>
        <w:t>议</w:t>
      </w:r>
      <w:r w:rsidR="00950438" w:rsidRPr="00071447">
        <w:rPr>
          <w:rFonts w:asciiTheme="minorHAnsi" w:eastAsiaTheme="minorEastAsia" w:hAnsiTheme="minorHAnsi" w:cs="Microsoft YaHei" w:hint="eastAsia"/>
          <w:lang w:eastAsia="zh-CN"/>
        </w:rPr>
        <w:t>了战略</w:t>
      </w:r>
      <w:r w:rsidR="00950438">
        <w:rPr>
          <w:rFonts w:asciiTheme="minorHAnsi" w:eastAsiaTheme="minorEastAsia" w:hAnsiTheme="minorHAnsi" w:cs="Microsoft YaHei" w:hint="eastAsia"/>
          <w:lang w:eastAsia="zh-CN"/>
        </w:rPr>
        <w:t>规</w:t>
      </w:r>
      <w:r w:rsidR="00950438" w:rsidRPr="00071447">
        <w:rPr>
          <w:rFonts w:asciiTheme="minorHAnsi" w:eastAsiaTheme="minorEastAsia" w:hAnsiTheme="minorHAnsi" w:cs="Microsoft YaHei" w:hint="eastAsia"/>
          <w:lang w:eastAsia="zh-CN"/>
        </w:rPr>
        <w:t>划草案的内容和战略框架的拟议组成部分。考虑到</w:t>
      </w:r>
      <w:r w:rsidR="00272F69">
        <w:rPr>
          <w:rFonts w:asciiTheme="minorHAnsi" w:eastAsiaTheme="minorEastAsia" w:hAnsiTheme="minorHAnsi" w:cs="Microsoft YaHei" w:hint="eastAsia"/>
          <w:lang w:eastAsia="zh-CN"/>
        </w:rPr>
        <w:t>I</w:t>
      </w:r>
      <w:r w:rsidR="00272F69">
        <w:rPr>
          <w:rFonts w:asciiTheme="minorHAnsi" w:eastAsiaTheme="minorEastAsia" w:hAnsiTheme="minorHAnsi" w:cs="Microsoft YaHei"/>
          <w:lang w:eastAsia="zh-CN"/>
        </w:rPr>
        <w:t>CT</w:t>
      </w:r>
      <w:r w:rsidR="00950438" w:rsidRPr="00071447">
        <w:rPr>
          <w:rFonts w:asciiTheme="minorHAnsi" w:eastAsiaTheme="minorEastAsia" w:hAnsiTheme="minorHAnsi" w:cs="Microsoft YaHei" w:hint="eastAsia"/>
          <w:lang w:eastAsia="zh-CN"/>
        </w:rPr>
        <w:t>的快速</w:t>
      </w:r>
      <w:r w:rsidR="00950438">
        <w:rPr>
          <w:rFonts w:asciiTheme="minorHAnsi" w:eastAsiaTheme="minorEastAsia" w:hAnsiTheme="minorHAnsi" w:cs="Microsoft YaHei" w:hint="eastAsia"/>
          <w:lang w:eastAsia="zh-CN"/>
        </w:rPr>
        <w:t>能</w:t>
      </w:r>
      <w:r w:rsidR="00950438" w:rsidRPr="00071447">
        <w:rPr>
          <w:rFonts w:asciiTheme="minorHAnsi" w:eastAsiaTheme="minorEastAsia" w:hAnsiTheme="minorHAnsi" w:cs="Microsoft YaHei" w:hint="eastAsia"/>
          <w:lang w:eastAsia="zh-CN"/>
        </w:rPr>
        <w:t>动发展，</w:t>
      </w:r>
      <w:r w:rsidR="00950438" w:rsidRPr="0074055A">
        <w:rPr>
          <w:rFonts w:asciiTheme="minorHAnsi" w:eastAsiaTheme="minorEastAsia" w:hAnsiTheme="minorHAnsi" w:cs="Microsoft YaHei"/>
          <w:lang w:eastAsia="zh-CN"/>
        </w:rPr>
        <w:t>IMAC</w:t>
      </w:r>
      <w:r w:rsidR="00950438" w:rsidRPr="00071447">
        <w:rPr>
          <w:rFonts w:asciiTheme="minorHAnsi" w:eastAsiaTheme="minorEastAsia" w:hAnsiTheme="minorHAnsi" w:cs="Microsoft YaHei" w:hint="eastAsia"/>
          <w:lang w:eastAsia="zh-CN"/>
        </w:rPr>
        <w:t>认为，国际电联应将网络安全视为该组织工作的一个</w:t>
      </w:r>
      <w:r w:rsidR="00950438">
        <w:rPr>
          <w:rFonts w:asciiTheme="minorHAnsi" w:eastAsiaTheme="minorEastAsia" w:hAnsiTheme="minorHAnsi" w:cs="Microsoft YaHei" w:hint="eastAsia"/>
          <w:lang w:eastAsia="zh-CN"/>
        </w:rPr>
        <w:t>极重大</w:t>
      </w:r>
      <w:r w:rsidR="00950438" w:rsidRPr="00071447">
        <w:rPr>
          <w:rFonts w:asciiTheme="minorHAnsi" w:eastAsiaTheme="minorEastAsia" w:hAnsiTheme="minorHAnsi" w:cs="Microsoft YaHei" w:hint="eastAsia"/>
          <w:lang w:eastAsia="zh-CN"/>
        </w:rPr>
        <w:t>问题和要素。</w:t>
      </w:r>
    </w:p>
    <w:p w14:paraId="23795919" w14:textId="77777777" w:rsidR="00950438" w:rsidRPr="00071447" w:rsidRDefault="00950438" w:rsidP="002F7AFA">
      <w:pPr>
        <w:tabs>
          <w:tab w:val="clear" w:pos="794"/>
          <w:tab w:val="left" w:pos="550"/>
        </w:tabs>
        <w:rPr>
          <w:rFonts w:asciiTheme="minorHAnsi" w:eastAsiaTheme="minorEastAsia" w:hAnsiTheme="minorHAnsi" w:cs="Microsoft YaHei"/>
          <w:lang w:eastAsia="zh-CN"/>
        </w:rPr>
      </w:pPr>
      <w:r w:rsidRPr="00071447">
        <w:rPr>
          <w:rFonts w:asciiTheme="minorHAnsi" w:eastAsiaTheme="minorEastAsia" w:hAnsiTheme="minorHAnsi" w:cs="Microsoft YaHei" w:hint="eastAsia"/>
          <w:lang w:eastAsia="zh-CN"/>
        </w:rPr>
        <w:t>3.5</w:t>
      </w:r>
      <w:r>
        <w:rPr>
          <w:rFonts w:asciiTheme="minorHAnsi" w:eastAsiaTheme="minorEastAsia" w:hAnsiTheme="minorHAnsi" w:cs="Microsoft YaHei"/>
          <w:lang w:eastAsia="zh-CN"/>
        </w:rPr>
        <w:tab/>
      </w:r>
      <w:proofErr w:type="gramStart"/>
      <w:r w:rsidRPr="00071447">
        <w:rPr>
          <w:rFonts w:asciiTheme="minorHAnsi" w:eastAsiaTheme="minorEastAsia" w:hAnsiTheme="minorHAnsi" w:cs="Microsoft YaHei" w:hint="eastAsia"/>
          <w:lang w:eastAsia="zh-CN"/>
        </w:rPr>
        <w:t>委员会还注意到战略</w:t>
      </w:r>
      <w:r>
        <w:rPr>
          <w:rFonts w:asciiTheme="minorHAnsi" w:eastAsiaTheme="minorEastAsia" w:hAnsiTheme="minorHAnsi" w:cs="Microsoft YaHei" w:hint="eastAsia"/>
          <w:lang w:eastAsia="zh-CN"/>
        </w:rPr>
        <w:t>规</w:t>
      </w:r>
      <w:r w:rsidRPr="00071447">
        <w:rPr>
          <w:rFonts w:asciiTheme="minorHAnsi" w:eastAsiaTheme="minorEastAsia" w:hAnsiTheme="minorHAnsi" w:cs="Microsoft YaHei" w:hint="eastAsia"/>
          <w:lang w:eastAsia="zh-CN"/>
        </w:rPr>
        <w:t>划草案使用了“</w:t>
      </w:r>
      <w:proofErr w:type="gramEnd"/>
      <w:r w:rsidRPr="00071447">
        <w:rPr>
          <w:rFonts w:asciiTheme="minorHAnsi" w:eastAsiaTheme="minorEastAsia" w:hAnsiTheme="minorHAnsi" w:cs="Microsoft YaHei" w:hint="eastAsia"/>
          <w:lang w:eastAsia="zh-CN"/>
        </w:rPr>
        <w:t>经济增长”一词，建议</w:t>
      </w:r>
      <w:r>
        <w:rPr>
          <w:rFonts w:asciiTheme="minorHAnsi" w:eastAsiaTheme="minorEastAsia" w:hAnsiTheme="minorHAnsi" w:cs="Microsoft YaHei" w:hint="eastAsia"/>
          <w:lang w:eastAsia="zh-CN"/>
        </w:rPr>
        <w:t>国际电联</w:t>
      </w:r>
      <w:r w:rsidRPr="00071447">
        <w:rPr>
          <w:rFonts w:asciiTheme="minorHAnsi" w:eastAsiaTheme="minorEastAsia" w:hAnsiTheme="minorHAnsi" w:cs="Microsoft YaHei" w:hint="eastAsia"/>
          <w:lang w:eastAsia="zh-CN"/>
        </w:rPr>
        <w:t>应以“繁荣”为目标，不仅</w:t>
      </w:r>
      <w:r>
        <w:rPr>
          <w:rFonts w:asciiTheme="minorHAnsi" w:eastAsiaTheme="minorEastAsia" w:hAnsiTheme="minorHAnsi" w:cs="Microsoft YaHei" w:hint="eastAsia"/>
          <w:lang w:eastAsia="zh-CN"/>
        </w:rPr>
        <w:t>顾及</w:t>
      </w:r>
      <w:r w:rsidRPr="00071447">
        <w:rPr>
          <w:rFonts w:asciiTheme="minorHAnsi" w:eastAsiaTheme="minorEastAsia" w:hAnsiTheme="minorHAnsi" w:cs="Microsoft YaHei" w:hint="eastAsia"/>
          <w:lang w:eastAsia="zh-CN"/>
        </w:rPr>
        <w:t>统计数据反映的经济增长，还</w:t>
      </w:r>
      <w:r>
        <w:rPr>
          <w:rFonts w:asciiTheme="minorHAnsi" w:eastAsiaTheme="minorEastAsia" w:hAnsiTheme="minorHAnsi" w:cs="Microsoft YaHei" w:hint="eastAsia"/>
          <w:lang w:eastAsia="zh-CN"/>
        </w:rPr>
        <w:t>要怀有</w:t>
      </w:r>
      <w:r w:rsidRPr="00071447">
        <w:rPr>
          <w:rFonts w:asciiTheme="minorHAnsi" w:eastAsiaTheme="minorEastAsia" w:hAnsiTheme="minorHAnsi" w:cs="Microsoft YaHei" w:hint="eastAsia"/>
          <w:lang w:eastAsia="zh-CN"/>
        </w:rPr>
        <w:t>经济福祉和可持续环境的</w:t>
      </w:r>
      <w:r>
        <w:rPr>
          <w:rFonts w:asciiTheme="minorHAnsi" w:eastAsiaTheme="minorEastAsia" w:hAnsiTheme="minorHAnsi" w:cs="Microsoft YaHei" w:hint="eastAsia"/>
          <w:lang w:eastAsia="zh-CN"/>
        </w:rPr>
        <w:t>全局观</w:t>
      </w:r>
      <w:r w:rsidRPr="00071447">
        <w:rPr>
          <w:rFonts w:asciiTheme="minorHAnsi" w:eastAsiaTheme="minorEastAsia" w:hAnsiTheme="minorHAnsi" w:cs="Microsoft YaHei" w:hint="eastAsia"/>
          <w:lang w:eastAsia="zh-CN"/>
        </w:rPr>
        <w:t>。</w:t>
      </w:r>
    </w:p>
    <w:p w14:paraId="015BEA7A" w14:textId="77777777" w:rsidR="00950438" w:rsidRPr="000F3248" w:rsidRDefault="007F4744" w:rsidP="002F7AFA">
      <w:pPr>
        <w:tabs>
          <w:tab w:val="clear" w:pos="794"/>
          <w:tab w:val="left" w:pos="550"/>
        </w:tabs>
        <w:rPr>
          <w:lang w:eastAsia="zh-CN"/>
        </w:rPr>
      </w:pPr>
      <w:r>
        <w:rPr>
          <w:rFonts w:asciiTheme="minorHAnsi" w:eastAsiaTheme="minorEastAsia" w:hAnsiTheme="minorHAnsi" w:cs="Microsoft YaHei" w:hint="eastAsia"/>
          <w:lang w:eastAsia="zh-CN"/>
        </w:rPr>
        <w:t>3.6</w:t>
      </w:r>
      <w:r w:rsidR="00950438">
        <w:rPr>
          <w:rFonts w:asciiTheme="minorHAnsi" w:eastAsiaTheme="minorEastAsia" w:hAnsiTheme="minorHAnsi" w:cs="Microsoft YaHei"/>
          <w:lang w:eastAsia="zh-CN"/>
        </w:rPr>
        <w:tab/>
      </w:r>
      <w:r w:rsidR="00950438" w:rsidRPr="00071447">
        <w:rPr>
          <w:rFonts w:asciiTheme="minorHAnsi" w:eastAsiaTheme="minorEastAsia" w:hAnsiTheme="minorHAnsi" w:cs="Microsoft YaHei" w:hint="eastAsia"/>
          <w:lang w:eastAsia="zh-CN"/>
        </w:rPr>
        <w:t>IMAC</w:t>
      </w:r>
      <w:r w:rsidR="00950438" w:rsidRPr="00071447">
        <w:rPr>
          <w:rFonts w:asciiTheme="minorHAnsi" w:eastAsiaTheme="minorEastAsia" w:hAnsiTheme="minorHAnsi" w:cs="Microsoft YaHei" w:hint="eastAsia"/>
          <w:lang w:eastAsia="zh-CN"/>
        </w:rPr>
        <w:t>最后强调了国际电联管理层已经开始考虑管理</w:t>
      </w:r>
      <w:r w:rsidR="00950438">
        <w:rPr>
          <w:rFonts w:asciiTheme="minorHAnsi" w:eastAsiaTheme="minorEastAsia" w:hAnsiTheme="minorHAnsi" w:cs="Microsoft YaHei" w:hint="eastAsia"/>
          <w:lang w:eastAsia="zh-CN"/>
        </w:rPr>
        <w:t>落实</w:t>
      </w:r>
      <w:r w:rsidR="00950438" w:rsidRPr="00071447">
        <w:rPr>
          <w:rFonts w:asciiTheme="minorHAnsi" w:eastAsiaTheme="minorEastAsia" w:hAnsiTheme="minorHAnsi" w:cs="Microsoft YaHei" w:hint="eastAsia"/>
          <w:lang w:eastAsia="zh-CN"/>
        </w:rPr>
        <w:t>新战略</w:t>
      </w:r>
      <w:r w:rsidR="00950438">
        <w:rPr>
          <w:rFonts w:asciiTheme="minorHAnsi" w:eastAsiaTheme="minorEastAsia" w:hAnsiTheme="minorHAnsi" w:cs="Microsoft YaHei" w:hint="eastAsia"/>
          <w:lang w:eastAsia="zh-CN"/>
        </w:rPr>
        <w:t>规</w:t>
      </w:r>
      <w:r w:rsidR="00950438" w:rsidRPr="00071447">
        <w:rPr>
          <w:rFonts w:asciiTheme="minorHAnsi" w:eastAsiaTheme="minorEastAsia" w:hAnsiTheme="minorHAnsi" w:cs="Microsoft YaHei" w:hint="eastAsia"/>
          <w:lang w:eastAsia="zh-CN"/>
        </w:rPr>
        <w:t>划的重要性。</w:t>
      </w:r>
    </w:p>
    <w:p w14:paraId="3E3F0E5B" w14:textId="77777777" w:rsidR="00950438" w:rsidRPr="00226E7D"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eastAsia="zh-CN"/>
        </w:rPr>
      </w:pPr>
      <w:r w:rsidRPr="00226E7D">
        <w:rPr>
          <w:lang w:val="fr-FR" w:eastAsia="zh-CN"/>
        </w:rPr>
        <w:lastRenderedPageBreak/>
        <w:t>4</w:t>
      </w:r>
      <w:r w:rsidRPr="00226E7D">
        <w:rPr>
          <w:lang w:val="fr-FR" w:eastAsia="zh-CN"/>
        </w:rPr>
        <w:tab/>
      </w:r>
      <w:r w:rsidRPr="00226E7D">
        <w:rPr>
          <w:rFonts w:hint="eastAsia"/>
          <w:lang w:val="fr-FR" w:eastAsia="zh-CN"/>
        </w:rPr>
        <w:t>财务管理</w:t>
      </w:r>
    </w:p>
    <w:p w14:paraId="14169034" w14:textId="77777777" w:rsidR="00950438" w:rsidRPr="00170153"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sidRPr="00170153">
        <w:rPr>
          <w:rFonts w:hint="eastAsia"/>
          <w:lang w:eastAsia="zh-CN"/>
        </w:rPr>
        <w:t>4.1</w:t>
      </w:r>
      <w:r w:rsidRPr="00170153">
        <w:rPr>
          <w:lang w:eastAsia="zh-CN"/>
        </w:rPr>
        <w:tab/>
      </w:r>
      <w:r w:rsidRPr="00170153">
        <w:rPr>
          <w:rFonts w:hint="eastAsia"/>
          <w:lang w:eastAsia="zh-CN"/>
        </w:rPr>
        <w:t>IMAC</w:t>
      </w:r>
      <w:r w:rsidRPr="00170153">
        <w:rPr>
          <w:rFonts w:cs="SimSun" w:hint="eastAsia"/>
          <w:lang w:eastAsia="zh-CN"/>
        </w:rPr>
        <w:t>继续跟踪财务问题，并与财务资源管理部商讨事态发展。</w:t>
      </w:r>
    </w:p>
    <w:p w14:paraId="40A6E359" w14:textId="77777777" w:rsidR="00950438" w:rsidRPr="002A7BE3"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sidRPr="008D203A">
        <w:rPr>
          <w:rFonts w:hint="eastAsia"/>
          <w:lang w:eastAsia="zh-CN"/>
        </w:rPr>
        <w:t>4.2</w:t>
      </w:r>
      <w:r w:rsidRPr="008D203A">
        <w:rPr>
          <w:lang w:eastAsia="zh-CN"/>
        </w:rPr>
        <w:tab/>
      </w:r>
      <w:r w:rsidRPr="0079307F">
        <w:rPr>
          <w:rFonts w:cs="SimSun" w:hint="eastAsia"/>
          <w:lang w:eastAsia="zh-CN"/>
        </w:rPr>
        <w:t>委员会</w:t>
      </w:r>
      <w:r>
        <w:rPr>
          <w:rFonts w:cs="SimSun" w:hint="eastAsia"/>
          <w:lang w:eastAsia="zh-CN"/>
        </w:rPr>
        <w:t>重点</w:t>
      </w:r>
      <w:r w:rsidRPr="0079307F">
        <w:rPr>
          <w:rFonts w:cs="SimSun" w:hint="eastAsia"/>
          <w:lang w:eastAsia="zh-CN"/>
        </w:rPr>
        <w:t>听取了关于</w:t>
      </w:r>
      <w:r w:rsidRPr="0079307F">
        <w:rPr>
          <w:rFonts w:cs="SimSun" w:hint="eastAsia"/>
          <w:lang w:eastAsia="zh-CN"/>
        </w:rPr>
        <w:t>2024-2027</w:t>
      </w:r>
      <w:r w:rsidRPr="0079307F">
        <w:rPr>
          <w:rFonts w:cs="SimSun" w:hint="eastAsia"/>
          <w:lang w:eastAsia="zh-CN"/>
        </w:rPr>
        <w:t>年财务</w:t>
      </w:r>
      <w:r>
        <w:rPr>
          <w:rFonts w:cs="SimSun" w:hint="eastAsia"/>
          <w:lang w:eastAsia="zh-CN"/>
        </w:rPr>
        <w:t>规</w:t>
      </w:r>
      <w:r w:rsidRPr="0079307F">
        <w:rPr>
          <w:rFonts w:cs="SimSun" w:hint="eastAsia"/>
          <w:lang w:eastAsia="zh-CN"/>
        </w:rPr>
        <w:t>划草案拟订过程以及预算执行情况的简报</w:t>
      </w:r>
      <w:r w:rsidR="00E64709" w:rsidRPr="00170153">
        <w:rPr>
          <w:rFonts w:cs="SimSun" w:hint="eastAsia"/>
          <w:lang w:eastAsia="zh-CN"/>
        </w:rPr>
        <w:t>。</w:t>
      </w:r>
    </w:p>
    <w:p w14:paraId="5D6C999C" w14:textId="77777777" w:rsidR="00950438" w:rsidRPr="00741836"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hint="eastAsia"/>
          <w:lang w:eastAsia="zh-CN"/>
        </w:rPr>
        <w:t>4.3</w:t>
      </w:r>
      <w:r>
        <w:rPr>
          <w:lang w:eastAsia="zh-CN"/>
        </w:rPr>
        <w:tab/>
      </w:r>
      <w:r w:rsidRPr="0079307F">
        <w:rPr>
          <w:rFonts w:hint="eastAsia"/>
          <w:lang w:eastAsia="zh-CN"/>
        </w:rPr>
        <w:t>IMAC</w:t>
      </w:r>
      <w:r w:rsidRPr="0079307F">
        <w:rPr>
          <w:rFonts w:hint="eastAsia"/>
          <w:lang w:eastAsia="zh-CN"/>
        </w:rPr>
        <w:t>与国际电联管理层讨论了为</w:t>
      </w:r>
      <w:r>
        <w:rPr>
          <w:rFonts w:hint="eastAsia"/>
          <w:lang w:eastAsia="zh-CN"/>
        </w:rPr>
        <w:t>资金</w:t>
      </w:r>
      <w:r w:rsidRPr="0079307F">
        <w:rPr>
          <w:rFonts w:hint="eastAsia"/>
          <w:lang w:eastAsia="zh-CN"/>
        </w:rPr>
        <w:t>未定的活动和资源</w:t>
      </w:r>
      <w:r>
        <w:rPr>
          <w:rFonts w:hint="eastAsia"/>
          <w:lang w:eastAsia="zh-CN"/>
        </w:rPr>
        <w:t>申</w:t>
      </w:r>
      <w:r w:rsidRPr="0079307F">
        <w:rPr>
          <w:rFonts w:hint="eastAsia"/>
          <w:lang w:eastAsia="zh-CN"/>
        </w:rPr>
        <w:t>请制定财务</w:t>
      </w:r>
      <w:r>
        <w:rPr>
          <w:rFonts w:hint="eastAsia"/>
          <w:lang w:eastAsia="zh-CN"/>
        </w:rPr>
        <w:t>规</w:t>
      </w:r>
      <w:r w:rsidRPr="0079307F">
        <w:rPr>
          <w:rFonts w:hint="eastAsia"/>
          <w:lang w:eastAsia="zh-CN"/>
        </w:rPr>
        <w:t>划</w:t>
      </w:r>
      <w:r>
        <w:rPr>
          <w:rFonts w:hint="eastAsia"/>
          <w:lang w:eastAsia="zh-CN"/>
        </w:rPr>
        <w:t>面临</w:t>
      </w:r>
      <w:r w:rsidRPr="0079307F">
        <w:rPr>
          <w:rFonts w:hint="eastAsia"/>
          <w:lang w:eastAsia="zh-CN"/>
        </w:rPr>
        <w:t>的挑战，以及</w:t>
      </w:r>
      <w:r w:rsidRPr="0079307F">
        <w:rPr>
          <w:rFonts w:hint="eastAsia"/>
          <w:lang w:eastAsia="zh-CN"/>
        </w:rPr>
        <w:t>2021-2022</w:t>
      </w:r>
      <w:r w:rsidRPr="0079307F">
        <w:rPr>
          <w:rFonts w:hint="eastAsia"/>
          <w:lang w:eastAsia="zh-CN"/>
        </w:rPr>
        <w:t>年</w:t>
      </w:r>
      <w:r>
        <w:rPr>
          <w:rFonts w:hint="eastAsia"/>
          <w:lang w:eastAsia="zh-CN"/>
        </w:rPr>
        <w:t>度</w:t>
      </w:r>
      <w:r w:rsidRPr="0079307F">
        <w:rPr>
          <w:rFonts w:hint="eastAsia"/>
          <w:lang w:eastAsia="zh-CN"/>
        </w:rPr>
        <w:t>收入</w:t>
      </w:r>
      <w:r>
        <w:rPr>
          <w:rFonts w:hint="eastAsia"/>
          <w:lang w:eastAsia="zh-CN"/>
        </w:rPr>
        <w:t>下降</w:t>
      </w:r>
      <w:r w:rsidRPr="0079307F">
        <w:rPr>
          <w:rFonts w:hint="eastAsia"/>
          <w:lang w:eastAsia="zh-CN"/>
        </w:rPr>
        <w:t>导致上一预算执行期</w:t>
      </w:r>
      <w:r>
        <w:rPr>
          <w:rFonts w:hint="eastAsia"/>
          <w:lang w:eastAsia="zh-CN"/>
        </w:rPr>
        <w:t>无资金</w:t>
      </w:r>
      <w:r w:rsidRPr="0079307F">
        <w:rPr>
          <w:rFonts w:hint="eastAsia"/>
          <w:lang w:eastAsia="zh-CN"/>
        </w:rPr>
        <w:t>节余</w:t>
      </w:r>
      <w:r>
        <w:rPr>
          <w:rFonts w:hint="eastAsia"/>
          <w:lang w:eastAsia="zh-CN"/>
        </w:rPr>
        <w:t>的情况</w:t>
      </w:r>
      <w:r w:rsidRPr="0079307F">
        <w:rPr>
          <w:rFonts w:hint="eastAsia"/>
          <w:lang w:eastAsia="zh-CN"/>
        </w:rPr>
        <w:t>。</w:t>
      </w:r>
    </w:p>
    <w:p w14:paraId="2A4DCC11" w14:textId="77777777" w:rsidR="00950438" w:rsidRPr="007B3405" w:rsidRDefault="00950438" w:rsidP="002F7AFA">
      <w:pPr>
        <w:tabs>
          <w:tab w:val="clear" w:pos="794"/>
          <w:tab w:val="clear" w:pos="1191"/>
          <w:tab w:val="clear" w:pos="1588"/>
          <w:tab w:val="clear" w:pos="1985"/>
          <w:tab w:val="left" w:pos="567"/>
          <w:tab w:val="left" w:pos="1134"/>
          <w:tab w:val="left" w:pos="1701"/>
          <w:tab w:val="left" w:pos="2268"/>
          <w:tab w:val="left" w:pos="2835"/>
        </w:tabs>
        <w:rPr>
          <w:rFonts w:cs="SimSun"/>
          <w:lang w:eastAsia="zh-CN"/>
        </w:rPr>
      </w:pPr>
      <w:r w:rsidRPr="004B2ADF">
        <w:rPr>
          <w:rFonts w:hint="eastAsia"/>
          <w:lang w:eastAsia="zh-CN"/>
        </w:rPr>
        <w:t>4.4</w:t>
      </w:r>
      <w:r w:rsidRPr="004B2ADF">
        <w:rPr>
          <w:lang w:eastAsia="zh-CN"/>
        </w:rPr>
        <w:tab/>
      </w:r>
      <w:r w:rsidRPr="00342C9B">
        <w:rPr>
          <w:rFonts w:cs="SimSun" w:hint="eastAsia"/>
          <w:lang w:eastAsia="zh-CN"/>
        </w:rPr>
        <w:t>委员会将密切监测本组织财</w:t>
      </w:r>
      <w:r>
        <w:rPr>
          <w:rFonts w:cs="SimSun" w:hint="eastAsia"/>
          <w:lang w:eastAsia="zh-CN"/>
        </w:rPr>
        <w:t>务</w:t>
      </w:r>
      <w:r w:rsidRPr="00342C9B">
        <w:rPr>
          <w:rFonts w:cs="SimSun" w:hint="eastAsia"/>
          <w:lang w:eastAsia="zh-CN"/>
        </w:rPr>
        <w:t>资源</w:t>
      </w:r>
      <w:r>
        <w:rPr>
          <w:rFonts w:cs="SimSun" w:hint="eastAsia"/>
          <w:lang w:eastAsia="zh-CN"/>
        </w:rPr>
        <w:t>的</w:t>
      </w:r>
      <w:r w:rsidRPr="00342C9B">
        <w:rPr>
          <w:rFonts w:cs="SimSun" w:hint="eastAsia"/>
          <w:lang w:eastAsia="zh-CN"/>
        </w:rPr>
        <w:t>供应情况，以及</w:t>
      </w:r>
      <w:r>
        <w:rPr>
          <w:rFonts w:cs="SimSun" w:hint="eastAsia"/>
          <w:lang w:eastAsia="zh-CN"/>
        </w:rPr>
        <w:t>后续</w:t>
      </w:r>
      <w:r w:rsidRPr="00342C9B">
        <w:rPr>
          <w:rFonts w:cs="SimSun" w:hint="eastAsia"/>
          <w:lang w:eastAsia="zh-CN"/>
        </w:rPr>
        <w:t>预算框架内的资源预测和分配。</w:t>
      </w:r>
    </w:p>
    <w:p w14:paraId="059A6C37" w14:textId="77777777" w:rsidR="00950438" w:rsidRPr="00342C9B" w:rsidRDefault="007F4744" w:rsidP="002F7AFA">
      <w:pPr>
        <w:tabs>
          <w:tab w:val="clear" w:pos="794"/>
          <w:tab w:val="clear" w:pos="1191"/>
          <w:tab w:val="clear" w:pos="1588"/>
          <w:tab w:val="clear" w:pos="1985"/>
          <w:tab w:val="left" w:pos="567"/>
          <w:tab w:val="left" w:pos="1134"/>
          <w:tab w:val="left" w:pos="1701"/>
          <w:tab w:val="left" w:pos="2268"/>
          <w:tab w:val="left" w:pos="2835"/>
        </w:tabs>
        <w:rPr>
          <w:rFonts w:cs="SimSun"/>
          <w:lang w:eastAsia="zh-CN"/>
        </w:rPr>
      </w:pPr>
      <w:r>
        <w:rPr>
          <w:rFonts w:cs="SimSun"/>
          <w:lang w:eastAsia="zh-CN"/>
        </w:rPr>
        <w:t>4.5</w:t>
      </w:r>
      <w:r w:rsidR="00950438" w:rsidRPr="007B3405">
        <w:rPr>
          <w:rFonts w:cs="SimSun"/>
          <w:lang w:eastAsia="zh-CN"/>
        </w:rPr>
        <w:tab/>
      </w:r>
      <w:r w:rsidR="00950438" w:rsidRPr="00342C9B">
        <w:rPr>
          <w:rFonts w:cs="SimSun" w:hint="eastAsia"/>
          <w:lang w:eastAsia="zh-CN"/>
        </w:rPr>
        <w:t>委员会还讨论了财务报表中的贴现率</w:t>
      </w:r>
      <w:r w:rsidR="00950438" w:rsidRPr="00342C9B">
        <w:rPr>
          <w:rFonts w:cs="SimSun" w:hint="eastAsia"/>
          <w:lang w:eastAsia="zh-CN"/>
        </w:rPr>
        <w:t>/</w:t>
      </w:r>
      <w:r w:rsidR="00950438" w:rsidRPr="00342C9B">
        <w:rPr>
          <w:rFonts w:cs="SimSun" w:hint="eastAsia"/>
          <w:lang w:eastAsia="zh-CN"/>
        </w:rPr>
        <w:t>利率差异，注意到这种差异对本组织财务状况的影响，以及</w:t>
      </w:r>
      <w:r w:rsidR="00950438">
        <w:rPr>
          <w:rFonts w:cs="SimSun" w:hint="eastAsia"/>
          <w:lang w:eastAsia="zh-CN"/>
        </w:rPr>
        <w:t>对</w:t>
      </w:r>
      <w:r w:rsidR="00950438" w:rsidRPr="00A542F6">
        <w:rPr>
          <w:rFonts w:cs="SimSun" w:hint="eastAsia"/>
          <w:lang w:eastAsia="zh-CN"/>
        </w:rPr>
        <w:t>功能</w:t>
      </w:r>
      <w:r w:rsidR="00950438" w:rsidRPr="00342C9B">
        <w:rPr>
          <w:rFonts w:cs="SimSun" w:hint="eastAsia"/>
          <w:lang w:eastAsia="zh-CN"/>
        </w:rPr>
        <w:t>进一步</w:t>
      </w:r>
      <w:r w:rsidR="00950438" w:rsidRPr="00A542F6">
        <w:rPr>
          <w:rFonts w:cs="SimSun" w:hint="eastAsia"/>
          <w:lang w:eastAsia="zh-CN"/>
        </w:rPr>
        <w:t>多性</w:t>
      </w:r>
      <w:r w:rsidR="00950438">
        <w:rPr>
          <w:rFonts w:cs="SimSun" w:hint="eastAsia"/>
          <w:lang w:eastAsia="zh-CN"/>
        </w:rPr>
        <w:t>化加以</w:t>
      </w:r>
      <w:r w:rsidR="00950438" w:rsidRPr="00342C9B">
        <w:rPr>
          <w:rFonts w:cs="SimSun" w:hint="eastAsia"/>
          <w:lang w:eastAsia="zh-CN"/>
        </w:rPr>
        <w:t>管理的必要性。</w:t>
      </w:r>
    </w:p>
    <w:p w14:paraId="10362AC3" w14:textId="2761F25A" w:rsidR="00950438" w:rsidRPr="004B2ADF" w:rsidRDefault="007F4744"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cs="SimSun"/>
          <w:lang w:eastAsia="zh-CN"/>
        </w:rPr>
        <w:t>4.6</w:t>
      </w:r>
      <w:r w:rsidR="00950438" w:rsidRPr="007B3405">
        <w:rPr>
          <w:rFonts w:cs="SimSun"/>
          <w:lang w:eastAsia="zh-CN"/>
        </w:rPr>
        <w:tab/>
      </w:r>
      <w:bookmarkStart w:id="5" w:name="_Hlk113097362"/>
      <w:r w:rsidR="00950438" w:rsidRPr="00342C9B">
        <w:rPr>
          <w:rFonts w:cs="SimSun" w:hint="eastAsia"/>
          <w:lang w:eastAsia="zh-CN"/>
        </w:rPr>
        <w:t>委员会</w:t>
      </w:r>
      <w:bookmarkEnd w:id="5"/>
      <w:r w:rsidR="00950438" w:rsidRPr="00342C9B">
        <w:rPr>
          <w:rFonts w:cs="SimSun" w:hint="eastAsia"/>
          <w:lang w:eastAsia="zh-CN"/>
        </w:rPr>
        <w:t>讨论了</w:t>
      </w:r>
      <w:r w:rsidR="00950438">
        <w:rPr>
          <w:rFonts w:cs="SimSun" w:hint="eastAsia"/>
          <w:lang w:eastAsia="zh-CN"/>
        </w:rPr>
        <w:t>对</w:t>
      </w:r>
      <w:r w:rsidR="00950438" w:rsidRPr="00342C9B">
        <w:rPr>
          <w:rFonts w:cs="SimSun" w:hint="eastAsia"/>
          <w:lang w:eastAsia="zh-CN"/>
        </w:rPr>
        <w:t>秘书长委托的特别任务的结论，</w:t>
      </w:r>
      <w:r w:rsidR="00950438">
        <w:rPr>
          <w:rFonts w:cs="SimSun" w:hint="eastAsia"/>
          <w:lang w:eastAsia="zh-CN"/>
        </w:rPr>
        <w:t>以便对</w:t>
      </w:r>
      <w:r w:rsidR="00DE3E3E">
        <w:rPr>
          <w:rFonts w:cs="SimSun" w:hint="eastAsia"/>
          <w:lang w:eastAsia="zh-CN"/>
        </w:rPr>
        <w:t>2</w:t>
      </w:r>
      <w:r w:rsidR="00DE3E3E">
        <w:rPr>
          <w:rFonts w:cs="SimSun"/>
          <w:lang w:eastAsia="zh-CN"/>
        </w:rPr>
        <w:t>018</w:t>
      </w:r>
      <w:r w:rsidR="00DE3E3E">
        <w:rPr>
          <w:rFonts w:cs="SimSun" w:hint="eastAsia"/>
          <w:lang w:eastAsia="zh-CN"/>
        </w:rPr>
        <w:t>年查出的</w:t>
      </w:r>
      <w:r w:rsidR="00950438" w:rsidRPr="00342C9B">
        <w:rPr>
          <w:rFonts w:cs="SimSun" w:hint="eastAsia"/>
          <w:lang w:eastAsia="zh-CN"/>
        </w:rPr>
        <w:t>曼谷欺诈案进行进一步的后续分析。</w:t>
      </w:r>
      <w:r w:rsidR="00950438" w:rsidRPr="00BE4730">
        <w:rPr>
          <w:rFonts w:cs="SimSun" w:hint="eastAsia"/>
          <w:lang w:eastAsia="zh-CN"/>
        </w:rPr>
        <w:t>委员会</w:t>
      </w:r>
      <w:r w:rsidR="00950438">
        <w:rPr>
          <w:rFonts w:cs="SimSun" w:hint="eastAsia"/>
          <w:lang w:eastAsia="zh-CN"/>
        </w:rPr>
        <w:t>对整个</w:t>
      </w:r>
      <w:r w:rsidR="00950438" w:rsidRPr="00342C9B">
        <w:rPr>
          <w:rFonts w:cs="SimSun" w:hint="eastAsia"/>
          <w:lang w:eastAsia="zh-CN"/>
        </w:rPr>
        <w:t>欺诈</w:t>
      </w:r>
      <w:r w:rsidR="00950438">
        <w:rPr>
          <w:rFonts w:cs="SimSun" w:hint="eastAsia"/>
          <w:lang w:eastAsia="zh-CN"/>
        </w:rPr>
        <w:t>规模和</w:t>
      </w:r>
      <w:r w:rsidR="00950438" w:rsidRPr="00342C9B">
        <w:rPr>
          <w:rFonts w:cs="SimSun" w:hint="eastAsia"/>
          <w:lang w:eastAsia="zh-CN"/>
        </w:rPr>
        <w:t>范围得到确定和量化，</w:t>
      </w:r>
      <w:r w:rsidR="00950438">
        <w:rPr>
          <w:rFonts w:cs="SimSun" w:hint="eastAsia"/>
          <w:lang w:eastAsia="zh-CN"/>
        </w:rPr>
        <w:t>并</w:t>
      </w:r>
      <w:r w:rsidR="00950438" w:rsidRPr="00342C9B">
        <w:rPr>
          <w:rFonts w:cs="SimSun" w:hint="eastAsia"/>
          <w:lang w:eastAsia="zh-CN"/>
        </w:rPr>
        <w:t>进一步吸取经验教训</w:t>
      </w:r>
      <w:r w:rsidR="00950438">
        <w:rPr>
          <w:rFonts w:cs="SimSun" w:hint="eastAsia"/>
          <w:lang w:eastAsia="zh-CN"/>
        </w:rPr>
        <w:t>表示</w:t>
      </w:r>
      <w:r w:rsidR="00950438" w:rsidRPr="00342C9B">
        <w:rPr>
          <w:rFonts w:cs="SimSun" w:hint="eastAsia"/>
          <w:lang w:eastAsia="zh-CN"/>
        </w:rPr>
        <w:t>赞赏。委员会注意到，正在考虑</w:t>
      </w:r>
      <w:r w:rsidR="00950438">
        <w:rPr>
          <w:rFonts w:cs="SimSun" w:hint="eastAsia"/>
          <w:lang w:eastAsia="zh-CN"/>
        </w:rPr>
        <w:t>就</w:t>
      </w:r>
      <w:r w:rsidR="00950438" w:rsidRPr="00342C9B">
        <w:rPr>
          <w:rFonts w:cs="SimSun" w:hint="eastAsia"/>
          <w:lang w:eastAsia="zh-CN"/>
        </w:rPr>
        <w:t>解决以往法</w:t>
      </w:r>
      <w:r w:rsidR="00950438">
        <w:rPr>
          <w:rFonts w:cs="SimSun" w:hint="eastAsia"/>
          <w:lang w:eastAsia="zh-CN"/>
        </w:rPr>
        <w:t>证</w:t>
      </w:r>
      <w:r w:rsidR="00950438" w:rsidRPr="00342C9B">
        <w:rPr>
          <w:rFonts w:cs="SimSun" w:hint="eastAsia"/>
          <w:lang w:eastAsia="zh-CN"/>
        </w:rPr>
        <w:t>工作中暴露出的缺</w:t>
      </w:r>
      <w:r w:rsidR="00950438">
        <w:rPr>
          <w:rFonts w:cs="SimSun" w:hint="eastAsia"/>
          <w:lang w:eastAsia="zh-CN"/>
        </w:rPr>
        <w:t>陷</w:t>
      </w:r>
      <w:r w:rsidR="00950438" w:rsidRPr="00342C9B">
        <w:rPr>
          <w:rFonts w:cs="SimSun" w:hint="eastAsia"/>
          <w:lang w:eastAsia="zh-CN"/>
        </w:rPr>
        <w:t>采取补救措施。</w:t>
      </w:r>
    </w:p>
    <w:p w14:paraId="091337D6" w14:textId="77777777" w:rsidR="00950438" w:rsidRPr="00383D75"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Pr>
          <w:rFonts w:hint="eastAsia"/>
          <w:lang w:val="fr-FR" w:eastAsia="zh-CN"/>
        </w:rPr>
        <w:t>5</w:t>
      </w:r>
      <w:r>
        <w:rPr>
          <w:lang w:val="fr-FR" w:eastAsia="zh-CN"/>
        </w:rPr>
        <w:tab/>
      </w:r>
      <w:r w:rsidRPr="00383D75">
        <w:rPr>
          <w:rFonts w:cs="Microsoft YaHei" w:hint="eastAsia"/>
          <w:lang w:val="fr-FR" w:eastAsia="zh-CN"/>
        </w:rPr>
        <w:t>国际电联总部建设项目</w:t>
      </w:r>
    </w:p>
    <w:p w14:paraId="4151BAAC" w14:textId="77777777" w:rsidR="00950438" w:rsidRPr="00AD3D37"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5.1</w:t>
      </w:r>
      <w:r>
        <w:rPr>
          <w:lang w:eastAsia="zh-CN"/>
        </w:rPr>
        <w:tab/>
      </w:r>
      <w:r w:rsidRPr="00AD3D37">
        <w:rPr>
          <w:lang w:eastAsia="zh-CN"/>
        </w:rPr>
        <w:t>IMAC</w:t>
      </w:r>
      <w:r w:rsidRPr="00E95FD4">
        <w:rPr>
          <w:rFonts w:ascii="SimSun" w:hAnsi="SimSun" w:cs="SimSun" w:hint="eastAsia"/>
          <w:lang w:eastAsia="zh-CN"/>
        </w:rPr>
        <w:t>继续定期听取</w:t>
      </w:r>
      <w:r w:rsidRPr="00E95FD4">
        <w:rPr>
          <w:rFonts w:ascii="SimSun" w:hAnsi="SimSun" w:cs="SimSun"/>
          <w:lang w:eastAsia="zh-CN"/>
        </w:rPr>
        <w:t>设施管理和办公楼项目处</w:t>
      </w:r>
      <w:r>
        <w:rPr>
          <w:rFonts w:ascii="SimSun" w:hAnsi="SimSun" w:cs="SimSun" w:hint="eastAsia"/>
          <w:lang w:eastAsia="zh-CN"/>
        </w:rPr>
        <w:t>处</w:t>
      </w:r>
      <w:r w:rsidRPr="00E95FD4">
        <w:rPr>
          <w:rFonts w:ascii="SimSun" w:hAnsi="SimSun" w:cs="SimSun" w:hint="eastAsia"/>
          <w:lang w:eastAsia="zh-CN"/>
        </w:rPr>
        <w:t>长关于国际电联</w:t>
      </w:r>
      <w:r w:rsidRPr="00AF20EF">
        <w:rPr>
          <w:rFonts w:ascii="SimSun" w:hAnsi="SimSun" w:cs="SimSun"/>
          <w:lang w:eastAsia="zh-CN"/>
        </w:rPr>
        <w:t>总部办公场所建设项目</w:t>
      </w:r>
      <w:r w:rsidRPr="00E95FD4">
        <w:rPr>
          <w:rFonts w:ascii="SimSun" w:hAnsi="SimSun" w:cs="SimSun" w:hint="eastAsia"/>
          <w:lang w:eastAsia="zh-CN"/>
        </w:rPr>
        <w:t>的进展和发展简报。</w:t>
      </w:r>
      <w:r>
        <w:rPr>
          <w:rFonts w:hint="eastAsia"/>
          <w:lang w:eastAsia="zh-CN"/>
        </w:rPr>
        <w:t>IMAC</w:t>
      </w:r>
      <w:r>
        <w:rPr>
          <w:rFonts w:hint="eastAsia"/>
          <w:lang w:eastAsia="zh-CN"/>
        </w:rPr>
        <w:t>高兴地注意到，项目的实施工作迄今井然有序。</w:t>
      </w:r>
    </w:p>
    <w:p w14:paraId="77733F95"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5.2</w:t>
      </w:r>
      <w:r>
        <w:rPr>
          <w:lang w:eastAsia="zh-CN"/>
        </w:rPr>
        <w:tab/>
      </w:r>
      <w:bookmarkStart w:id="6" w:name="_Hlk113103534"/>
      <w:r w:rsidRPr="00AE1D7E">
        <w:rPr>
          <w:rFonts w:hint="eastAsia"/>
          <w:lang w:eastAsia="zh-CN"/>
        </w:rPr>
        <w:t>鉴于项目的规模</w:t>
      </w:r>
      <w:r>
        <w:rPr>
          <w:rFonts w:hint="eastAsia"/>
          <w:lang w:eastAsia="zh-CN"/>
        </w:rPr>
        <w:t>及其</w:t>
      </w:r>
      <w:r w:rsidRPr="00AE1D7E">
        <w:rPr>
          <w:rFonts w:hint="eastAsia"/>
          <w:lang w:eastAsia="zh-CN"/>
        </w:rPr>
        <w:t>实施所涉及的风险</w:t>
      </w:r>
      <w:bookmarkEnd w:id="6"/>
      <w:r w:rsidRPr="00AE1D7E">
        <w:rPr>
          <w:rFonts w:hint="eastAsia"/>
          <w:lang w:eastAsia="zh-CN"/>
        </w:rPr>
        <w:t>以及</w:t>
      </w:r>
      <w:r>
        <w:rPr>
          <w:rFonts w:hint="eastAsia"/>
          <w:lang w:eastAsia="zh-CN"/>
        </w:rPr>
        <w:t>此类</w:t>
      </w:r>
      <w:r w:rsidRPr="00AE1D7E">
        <w:rPr>
          <w:rFonts w:hint="eastAsia"/>
          <w:lang w:eastAsia="zh-CN"/>
        </w:rPr>
        <w:t>项目将带来的技术挑战，</w:t>
      </w:r>
      <w:r w:rsidRPr="00AE1D7E">
        <w:rPr>
          <w:rFonts w:hint="eastAsia"/>
          <w:lang w:eastAsia="zh-CN"/>
        </w:rPr>
        <w:t>IMAC</w:t>
      </w:r>
      <w:r w:rsidRPr="00AE1D7E">
        <w:rPr>
          <w:rFonts w:hint="eastAsia"/>
          <w:lang w:eastAsia="zh-CN"/>
        </w:rPr>
        <w:t>重申需要加强项目治理和监督</w:t>
      </w:r>
      <w:r>
        <w:rPr>
          <w:rFonts w:hint="eastAsia"/>
          <w:lang w:eastAsia="zh-CN"/>
        </w:rPr>
        <w:t>体系</w:t>
      </w:r>
      <w:r w:rsidRPr="00AE1D7E">
        <w:rPr>
          <w:rFonts w:hint="eastAsia"/>
          <w:lang w:eastAsia="zh-CN"/>
        </w:rPr>
        <w:t>的技术能力。这可以通过引入有经验的技术资源</w:t>
      </w:r>
      <w:r>
        <w:rPr>
          <w:rFonts w:hint="eastAsia"/>
          <w:lang w:eastAsia="zh-CN"/>
        </w:rPr>
        <w:t>加以</w:t>
      </w:r>
      <w:r w:rsidRPr="00AE1D7E">
        <w:rPr>
          <w:rFonts w:hint="eastAsia"/>
          <w:lang w:eastAsia="zh-CN"/>
        </w:rPr>
        <w:t>实现，以提供有效的项目监督，</w:t>
      </w:r>
      <w:proofErr w:type="gramStart"/>
      <w:r w:rsidRPr="00AE1D7E">
        <w:rPr>
          <w:rFonts w:hint="eastAsia"/>
          <w:lang w:eastAsia="zh-CN"/>
        </w:rPr>
        <w:t>并</w:t>
      </w:r>
      <w:r>
        <w:rPr>
          <w:rFonts w:hint="eastAsia"/>
          <w:lang w:eastAsia="zh-CN"/>
        </w:rPr>
        <w:t>对</w:t>
      </w:r>
      <w:r w:rsidRPr="00AE1D7E">
        <w:rPr>
          <w:rFonts w:hint="eastAsia"/>
          <w:lang w:eastAsia="zh-CN"/>
        </w:rPr>
        <w:t>项目实施</w:t>
      </w:r>
      <w:r>
        <w:rPr>
          <w:rFonts w:hint="eastAsia"/>
          <w:lang w:eastAsia="zh-CN"/>
        </w:rPr>
        <w:t>所</w:t>
      </w:r>
      <w:r w:rsidRPr="00AE1D7E">
        <w:rPr>
          <w:rFonts w:hint="eastAsia"/>
          <w:lang w:eastAsia="zh-CN"/>
        </w:rPr>
        <w:t>涉资源</w:t>
      </w:r>
      <w:r>
        <w:rPr>
          <w:rFonts w:hint="eastAsia"/>
          <w:lang w:eastAsia="zh-CN"/>
        </w:rPr>
        <w:t>提出“</w:t>
      </w:r>
      <w:proofErr w:type="gramEnd"/>
      <w:r>
        <w:rPr>
          <w:rFonts w:hint="eastAsia"/>
          <w:lang w:eastAsia="zh-CN"/>
        </w:rPr>
        <w:t>质疑”</w:t>
      </w:r>
      <w:r w:rsidRPr="00AE1D7E">
        <w:rPr>
          <w:rFonts w:hint="eastAsia"/>
          <w:lang w:eastAsia="zh-CN"/>
        </w:rPr>
        <w:t>。</w:t>
      </w:r>
    </w:p>
    <w:p w14:paraId="1B5B34F0"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bCs/>
          <w:lang w:eastAsia="zh-CN"/>
        </w:rPr>
      </w:pPr>
      <w:r>
        <w:rPr>
          <w:bCs/>
          <w:lang w:eastAsia="zh-CN"/>
        </w:rPr>
        <w:t>5</w:t>
      </w:r>
      <w:r w:rsidRPr="00E02D74">
        <w:rPr>
          <w:rFonts w:hint="eastAsia"/>
          <w:bCs/>
          <w:lang w:eastAsia="zh-CN"/>
        </w:rPr>
        <w:t>.3</w:t>
      </w:r>
      <w:r w:rsidRPr="00E02D74">
        <w:rPr>
          <w:bCs/>
          <w:lang w:eastAsia="zh-CN"/>
        </w:rPr>
        <w:tab/>
      </w:r>
      <w:r w:rsidRPr="00573D5D">
        <w:rPr>
          <w:rFonts w:hint="eastAsia"/>
          <w:bCs/>
          <w:lang w:eastAsia="zh-CN"/>
        </w:rPr>
        <w:t>在审计能力方面，委员会确认了</w:t>
      </w:r>
      <w:r w:rsidRPr="009A03A3">
        <w:rPr>
          <w:rFonts w:hint="eastAsia"/>
          <w:bCs/>
          <w:lang w:eastAsia="zh-CN"/>
        </w:rPr>
        <w:t>内部审计处</w:t>
      </w:r>
      <w:r w:rsidRPr="00573D5D">
        <w:rPr>
          <w:rFonts w:hint="eastAsia"/>
          <w:bCs/>
          <w:lang w:eastAsia="zh-CN"/>
        </w:rPr>
        <w:t>对国际电联</w:t>
      </w:r>
      <w:r w:rsidRPr="009A03A3">
        <w:rPr>
          <w:rFonts w:hint="eastAsia"/>
          <w:bCs/>
          <w:lang w:eastAsia="zh-CN"/>
        </w:rPr>
        <w:t>新总部办公楼项目</w:t>
      </w:r>
      <w:r w:rsidRPr="00573D5D">
        <w:rPr>
          <w:rFonts w:hint="eastAsia"/>
          <w:bCs/>
          <w:lang w:eastAsia="zh-CN"/>
        </w:rPr>
        <w:t>的审计报告，并</w:t>
      </w:r>
      <w:r>
        <w:rPr>
          <w:rFonts w:hint="eastAsia"/>
          <w:bCs/>
          <w:lang w:eastAsia="zh-CN"/>
        </w:rPr>
        <w:t>通过</w:t>
      </w:r>
      <w:r w:rsidRPr="00573D5D">
        <w:rPr>
          <w:rFonts w:hint="eastAsia"/>
          <w:bCs/>
          <w:lang w:eastAsia="zh-CN"/>
        </w:rPr>
        <w:t>在项目实施</w:t>
      </w:r>
      <w:r>
        <w:rPr>
          <w:rFonts w:hint="eastAsia"/>
          <w:bCs/>
          <w:lang w:eastAsia="zh-CN"/>
        </w:rPr>
        <w:t>启动之际</w:t>
      </w:r>
      <w:r w:rsidRPr="00573D5D">
        <w:rPr>
          <w:rFonts w:hint="eastAsia"/>
          <w:bCs/>
          <w:lang w:eastAsia="zh-CN"/>
        </w:rPr>
        <w:t>适当加强这</w:t>
      </w:r>
      <w:r>
        <w:rPr>
          <w:rFonts w:hint="eastAsia"/>
          <w:bCs/>
          <w:lang w:eastAsia="zh-CN"/>
        </w:rPr>
        <w:t>类</w:t>
      </w:r>
      <w:r w:rsidRPr="00573D5D">
        <w:rPr>
          <w:rFonts w:hint="eastAsia"/>
          <w:bCs/>
          <w:lang w:eastAsia="zh-CN"/>
        </w:rPr>
        <w:t>审计所需的必要技术能力</w:t>
      </w:r>
      <w:r>
        <w:rPr>
          <w:rFonts w:hint="eastAsia"/>
          <w:bCs/>
          <w:lang w:eastAsia="zh-CN"/>
        </w:rPr>
        <w:t>，</w:t>
      </w:r>
      <w:r w:rsidRPr="00573D5D">
        <w:rPr>
          <w:rFonts w:hint="eastAsia"/>
          <w:bCs/>
          <w:lang w:eastAsia="zh-CN"/>
        </w:rPr>
        <w:t>继续建议进行定期审计。</w:t>
      </w:r>
    </w:p>
    <w:p w14:paraId="150A8DC4"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bCs/>
          <w:lang w:eastAsia="zh-CN"/>
        </w:rPr>
      </w:pPr>
      <w:r>
        <w:rPr>
          <w:rFonts w:hint="eastAsia"/>
          <w:bCs/>
          <w:lang w:eastAsia="zh-CN"/>
        </w:rPr>
        <w:t>5</w:t>
      </w:r>
      <w:r>
        <w:rPr>
          <w:bCs/>
          <w:lang w:eastAsia="zh-CN"/>
        </w:rPr>
        <w:t>.4</w:t>
      </w:r>
      <w:r>
        <w:rPr>
          <w:bCs/>
          <w:lang w:eastAsia="zh-CN"/>
        </w:rPr>
        <w:tab/>
      </w:r>
      <w:r w:rsidRPr="00A82918">
        <w:rPr>
          <w:rFonts w:hint="eastAsia"/>
          <w:bCs/>
          <w:lang w:eastAsia="zh-CN"/>
        </w:rPr>
        <w:t>由于全球</w:t>
      </w:r>
      <w:r>
        <w:rPr>
          <w:rFonts w:hint="eastAsia"/>
          <w:bCs/>
          <w:lang w:eastAsia="zh-CN"/>
        </w:rPr>
        <w:t>性</w:t>
      </w:r>
      <w:r w:rsidRPr="00A82918">
        <w:rPr>
          <w:rFonts w:hint="eastAsia"/>
          <w:bCs/>
          <w:lang w:eastAsia="zh-CN"/>
        </w:rPr>
        <w:t>通货膨胀和供应链</w:t>
      </w:r>
      <w:r>
        <w:rPr>
          <w:rFonts w:hint="eastAsia"/>
          <w:bCs/>
          <w:lang w:eastAsia="zh-CN"/>
        </w:rPr>
        <w:t>的</w:t>
      </w:r>
      <w:r w:rsidRPr="00A82918">
        <w:rPr>
          <w:rFonts w:hint="eastAsia"/>
          <w:bCs/>
          <w:lang w:eastAsia="zh-CN"/>
        </w:rPr>
        <w:t>挑战，</w:t>
      </w:r>
      <w:r w:rsidRPr="00A82918">
        <w:rPr>
          <w:rFonts w:hint="eastAsia"/>
          <w:bCs/>
          <w:lang w:eastAsia="zh-CN"/>
        </w:rPr>
        <w:t>IMAC</w:t>
      </w:r>
      <w:r w:rsidRPr="00A82918">
        <w:rPr>
          <w:rFonts w:hint="eastAsia"/>
          <w:bCs/>
          <w:lang w:eastAsia="zh-CN"/>
        </w:rPr>
        <w:t>对价格和时间表的可能</w:t>
      </w:r>
      <w:r>
        <w:rPr>
          <w:rFonts w:hint="eastAsia"/>
          <w:bCs/>
          <w:lang w:eastAsia="zh-CN"/>
        </w:rPr>
        <w:t>动向，即出现</w:t>
      </w:r>
      <w:r w:rsidRPr="00A82918">
        <w:rPr>
          <w:rFonts w:hint="eastAsia"/>
          <w:bCs/>
          <w:lang w:eastAsia="zh-CN"/>
        </w:rPr>
        <w:t>成本超支和实施延迟的风险提出了警告。管理层必须考虑这些</w:t>
      </w:r>
      <w:r>
        <w:rPr>
          <w:rFonts w:hint="eastAsia"/>
          <w:bCs/>
          <w:lang w:eastAsia="zh-CN"/>
        </w:rPr>
        <w:t>萌生</w:t>
      </w:r>
      <w:r w:rsidRPr="00A82918">
        <w:rPr>
          <w:rFonts w:hint="eastAsia"/>
          <w:bCs/>
          <w:lang w:eastAsia="zh-CN"/>
        </w:rPr>
        <w:t>的风险，并</w:t>
      </w:r>
      <w:r>
        <w:rPr>
          <w:rFonts w:hint="eastAsia"/>
          <w:bCs/>
          <w:lang w:eastAsia="zh-CN"/>
        </w:rPr>
        <w:t>做出缓解此类</w:t>
      </w:r>
      <w:r w:rsidRPr="00A82918">
        <w:rPr>
          <w:rFonts w:hint="eastAsia"/>
          <w:bCs/>
          <w:lang w:eastAsia="zh-CN"/>
        </w:rPr>
        <w:t>风险</w:t>
      </w:r>
      <w:r>
        <w:rPr>
          <w:rFonts w:hint="eastAsia"/>
          <w:bCs/>
          <w:lang w:eastAsia="zh-CN"/>
        </w:rPr>
        <w:t>的</w:t>
      </w:r>
      <w:r w:rsidRPr="00A82918">
        <w:rPr>
          <w:rFonts w:hint="eastAsia"/>
          <w:bCs/>
          <w:lang w:eastAsia="zh-CN"/>
        </w:rPr>
        <w:t>计划。</w:t>
      </w:r>
    </w:p>
    <w:p w14:paraId="50ED62FB" w14:textId="77777777" w:rsidR="00BF0984" w:rsidRDefault="00950438" w:rsidP="002F7AFA">
      <w:pPr>
        <w:tabs>
          <w:tab w:val="clear" w:pos="794"/>
          <w:tab w:val="clear" w:pos="1191"/>
          <w:tab w:val="clear" w:pos="1588"/>
          <w:tab w:val="clear" w:pos="1985"/>
          <w:tab w:val="left" w:pos="567"/>
          <w:tab w:val="left" w:pos="1134"/>
          <w:tab w:val="left" w:pos="1701"/>
          <w:tab w:val="left" w:pos="2268"/>
          <w:tab w:val="left" w:pos="2835"/>
        </w:tabs>
        <w:spacing w:after="240"/>
        <w:rPr>
          <w:bCs/>
          <w:lang w:eastAsia="zh-CN"/>
        </w:rPr>
      </w:pPr>
      <w:r>
        <w:rPr>
          <w:rFonts w:hint="eastAsia"/>
          <w:bCs/>
          <w:lang w:eastAsia="zh-CN"/>
        </w:rPr>
        <w:t>5</w:t>
      </w:r>
      <w:r>
        <w:rPr>
          <w:bCs/>
          <w:lang w:eastAsia="zh-CN"/>
        </w:rPr>
        <w:t>.5</w:t>
      </w:r>
      <w:r>
        <w:rPr>
          <w:bCs/>
          <w:lang w:eastAsia="zh-CN"/>
        </w:rPr>
        <w:tab/>
      </w:r>
      <w:r w:rsidR="00BF0984" w:rsidRPr="00BF0984">
        <w:rPr>
          <w:rFonts w:hint="eastAsia"/>
          <w:bCs/>
          <w:lang w:eastAsia="zh-CN"/>
        </w:rPr>
        <w:t>IMAC</w:t>
      </w:r>
      <w:r w:rsidR="00BF0984" w:rsidRPr="00BF0984">
        <w:rPr>
          <w:rFonts w:hint="eastAsia"/>
          <w:bCs/>
          <w:lang w:eastAsia="zh-CN"/>
        </w:rPr>
        <w:t>还提请国际电联管理层和理事会注意</w:t>
      </w:r>
      <w:r w:rsidR="00BF0984" w:rsidRPr="00BF0984">
        <w:rPr>
          <w:rFonts w:hint="eastAsia"/>
          <w:bCs/>
          <w:lang w:eastAsia="zh-CN"/>
        </w:rPr>
        <w:t>2021</w:t>
      </w:r>
      <w:r w:rsidR="00BF0984" w:rsidRPr="00BF0984">
        <w:rPr>
          <w:rFonts w:hint="eastAsia"/>
          <w:bCs/>
          <w:lang w:eastAsia="zh-CN"/>
        </w:rPr>
        <w:t>年外部审计报告就</w:t>
      </w:r>
      <w:r w:rsidR="00A30976" w:rsidRPr="00A30976">
        <w:rPr>
          <w:rFonts w:hint="eastAsia"/>
          <w:bCs/>
          <w:lang w:eastAsia="zh-CN"/>
        </w:rPr>
        <w:t>国际电联新总部办公楼项目</w:t>
      </w:r>
      <w:r w:rsidR="00BF0984" w:rsidRPr="00BF0984">
        <w:rPr>
          <w:rFonts w:hint="eastAsia"/>
          <w:bCs/>
          <w:lang w:eastAsia="zh-CN"/>
        </w:rPr>
        <w:t>可能存在的风险提出的关切。</w:t>
      </w:r>
    </w:p>
    <w:p w14:paraId="3DFB1BAA" w14:textId="77777777" w:rsidR="00950438" w:rsidRDefault="00BF0984" w:rsidP="002F7AFA">
      <w:pPr>
        <w:tabs>
          <w:tab w:val="clear" w:pos="794"/>
          <w:tab w:val="clear" w:pos="1191"/>
          <w:tab w:val="clear" w:pos="1588"/>
          <w:tab w:val="clear" w:pos="1985"/>
          <w:tab w:val="left" w:pos="567"/>
          <w:tab w:val="left" w:pos="1134"/>
          <w:tab w:val="left" w:pos="1701"/>
          <w:tab w:val="left" w:pos="2268"/>
          <w:tab w:val="left" w:pos="2835"/>
        </w:tabs>
        <w:spacing w:after="240"/>
        <w:rPr>
          <w:bCs/>
          <w:lang w:eastAsia="zh-CN"/>
        </w:rPr>
      </w:pPr>
      <w:r>
        <w:rPr>
          <w:bCs/>
          <w:lang w:eastAsia="zh-CN"/>
        </w:rPr>
        <w:t>5.6</w:t>
      </w:r>
      <w:r>
        <w:rPr>
          <w:bCs/>
          <w:lang w:eastAsia="zh-CN"/>
        </w:rPr>
        <w:tab/>
      </w:r>
      <w:r w:rsidR="00950438" w:rsidRPr="0087039C">
        <w:rPr>
          <w:rFonts w:hint="eastAsia"/>
          <w:bCs/>
          <w:lang w:eastAsia="zh-CN"/>
        </w:rPr>
        <w:t>鉴于项目的</w:t>
      </w:r>
      <w:r w:rsidR="00950438">
        <w:rPr>
          <w:rFonts w:hint="eastAsia"/>
          <w:bCs/>
          <w:lang w:eastAsia="zh-CN"/>
        </w:rPr>
        <w:t>重要性</w:t>
      </w:r>
      <w:r w:rsidR="00950438" w:rsidRPr="0087039C">
        <w:rPr>
          <w:rFonts w:hint="eastAsia"/>
          <w:bCs/>
          <w:lang w:eastAsia="zh-CN"/>
        </w:rPr>
        <w:t>和涉及的风险</w:t>
      </w:r>
      <w:r w:rsidR="00950438">
        <w:rPr>
          <w:rFonts w:hint="eastAsia"/>
          <w:bCs/>
          <w:lang w:eastAsia="zh-CN"/>
        </w:rPr>
        <w:t>，</w:t>
      </w:r>
      <w:r w:rsidR="00950438" w:rsidRPr="0087039C">
        <w:rPr>
          <w:rFonts w:hint="eastAsia"/>
          <w:lang w:val="fr-FR" w:eastAsia="zh-CN"/>
        </w:rPr>
        <w:t>IMAC</w:t>
      </w:r>
      <w:r w:rsidR="00950438">
        <w:rPr>
          <w:rFonts w:hint="eastAsia"/>
          <w:lang w:val="fr-FR" w:eastAsia="zh-CN"/>
        </w:rPr>
        <w:t>将</w:t>
      </w:r>
      <w:r w:rsidR="00950438" w:rsidRPr="0087039C">
        <w:rPr>
          <w:rFonts w:hint="eastAsia"/>
          <w:lang w:val="fr-FR" w:eastAsia="zh-CN"/>
        </w:rPr>
        <w:t>继续</w:t>
      </w:r>
      <w:r w:rsidR="00950438">
        <w:rPr>
          <w:rFonts w:hint="eastAsia"/>
          <w:lang w:val="fr-FR" w:eastAsia="zh-CN"/>
        </w:rPr>
        <w:t>监测工作进展。</w:t>
      </w:r>
    </w:p>
    <w:tbl>
      <w:tblPr>
        <w:tblStyle w:val="TableGrid"/>
        <w:tblW w:w="0" w:type="auto"/>
        <w:tblLook w:val="04A0" w:firstRow="1" w:lastRow="0" w:firstColumn="1" w:lastColumn="0" w:noHBand="0" w:noVBand="1"/>
      </w:tblPr>
      <w:tblGrid>
        <w:gridCol w:w="9629"/>
      </w:tblGrid>
      <w:tr w:rsidR="00950438" w14:paraId="580F150F" w14:textId="77777777" w:rsidTr="00D65162">
        <w:tc>
          <w:tcPr>
            <w:tcW w:w="9629" w:type="dxa"/>
          </w:tcPr>
          <w:p w14:paraId="6561127C" w14:textId="77777777" w:rsidR="00950438" w:rsidRPr="007F4744" w:rsidRDefault="00950438" w:rsidP="002B699F">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val="fr-FR" w:eastAsia="zh-CN"/>
              </w:rPr>
            </w:pPr>
            <w:r w:rsidRPr="007F4744">
              <w:rPr>
                <w:rFonts w:eastAsia="SimSun" w:hint="eastAsia"/>
                <w:b/>
                <w:bCs/>
                <w:lang w:val="fr-FR" w:eastAsia="zh-CN"/>
              </w:rPr>
              <w:t>建议</w:t>
            </w:r>
            <w:r w:rsidR="007F4744">
              <w:rPr>
                <w:rFonts w:eastAsia="SimSun" w:hint="eastAsia"/>
                <w:b/>
                <w:bCs/>
                <w:lang w:val="fr-FR" w:eastAsia="zh-CN"/>
              </w:rPr>
              <w:t>2</w:t>
            </w:r>
            <w:r w:rsidR="007F4744">
              <w:rPr>
                <w:rFonts w:eastAsia="SimSun" w:hint="eastAsia"/>
                <w:b/>
                <w:bCs/>
                <w:lang w:val="fr-FR" w:eastAsia="zh-CN"/>
              </w:rPr>
              <w:t>（</w:t>
            </w:r>
            <w:r w:rsidRPr="007F4744">
              <w:rPr>
                <w:rFonts w:eastAsia="SimSun" w:hint="eastAsia"/>
                <w:b/>
                <w:bCs/>
                <w:lang w:val="fr-FR" w:eastAsia="zh-CN"/>
              </w:rPr>
              <w:t>2022</w:t>
            </w:r>
            <w:r w:rsidRPr="007F4744">
              <w:rPr>
                <w:rFonts w:eastAsia="SimSun" w:cs="SimSun" w:hint="eastAsia"/>
                <w:b/>
                <w:bCs/>
                <w:lang w:val="fr-FR" w:eastAsia="zh-CN"/>
              </w:rPr>
              <w:t>年</w:t>
            </w:r>
            <w:r w:rsidR="007F4744">
              <w:rPr>
                <w:rFonts w:eastAsia="SimSun" w:cs="SimSun" w:hint="eastAsia"/>
                <w:b/>
                <w:bCs/>
                <w:lang w:val="fr-FR" w:eastAsia="zh-CN"/>
              </w:rPr>
              <w:t>）</w:t>
            </w:r>
            <w:r w:rsidR="007F4744" w:rsidRPr="00856CE1">
              <w:rPr>
                <w:rStyle w:val="FootnoteReference"/>
                <w:rFonts w:eastAsia="SimSun" w:cs="SimSun"/>
                <w:b/>
                <w:lang w:val="fr-FR" w:eastAsia="zh-CN"/>
              </w:rPr>
              <w:footnoteReference w:customMarkFollows="1" w:id="1"/>
              <w:t>1</w:t>
            </w:r>
            <w:r w:rsidRPr="007F4744">
              <w:rPr>
                <w:rFonts w:eastAsia="SimSun" w:cs="SimSun" w:hint="eastAsia"/>
                <w:lang w:val="fr-FR" w:eastAsia="zh-CN"/>
              </w:rPr>
              <w:t>：</w:t>
            </w:r>
            <w:r w:rsidRPr="007F4744">
              <w:rPr>
                <w:rFonts w:eastAsia="SimSun" w:hint="eastAsia"/>
                <w:lang w:val="fr-FR" w:eastAsia="zh-CN"/>
              </w:rPr>
              <w:t>IMAC</w:t>
            </w:r>
            <w:r w:rsidRPr="007F4744">
              <w:rPr>
                <w:rFonts w:eastAsia="SimSun" w:cs="SimSun" w:hint="eastAsia"/>
                <w:lang w:val="fr-FR" w:eastAsia="zh-CN"/>
              </w:rPr>
              <w:t>建议加强国际电联新总部办公楼项目治理和监督体系的技术能力。这可以通过引入有经验的技术资源加以实现，以提供有效的项目监督，并对项目实施所涉资源提出</w:t>
            </w:r>
            <w:r w:rsidRPr="007F4744">
              <w:rPr>
                <w:rFonts w:eastAsia="SimSun" w:hint="eastAsia"/>
                <w:lang w:val="fr-FR" w:eastAsia="zh-CN"/>
              </w:rPr>
              <w:t>“</w:t>
            </w:r>
            <w:r w:rsidRPr="007F4744">
              <w:rPr>
                <w:rFonts w:eastAsia="SimSun" w:cs="SimSun" w:hint="eastAsia"/>
                <w:lang w:val="fr-FR" w:eastAsia="zh-CN"/>
              </w:rPr>
              <w:t>质疑</w:t>
            </w:r>
            <w:r w:rsidR="000742C3">
              <w:rPr>
                <w:rFonts w:eastAsia="SimSun" w:cs="SimSun" w:hint="eastAsia"/>
                <w:lang w:val="fr-FR" w:eastAsia="zh-CN"/>
              </w:rPr>
              <w:t>”</w:t>
            </w:r>
            <w:r w:rsidRPr="007F4744">
              <w:rPr>
                <w:rFonts w:eastAsia="SimSun" w:hint="eastAsia"/>
                <w:lang w:val="fr-FR" w:eastAsia="zh-CN"/>
              </w:rPr>
              <w:t>。</w:t>
            </w:r>
          </w:p>
        </w:tc>
      </w:tr>
    </w:tbl>
    <w:p w14:paraId="55A7BD82" w14:textId="77777777" w:rsidR="00950438"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eastAsia="zh-CN"/>
        </w:rPr>
      </w:pPr>
      <w:r w:rsidRPr="00226E7D">
        <w:rPr>
          <w:rFonts w:hint="eastAsia"/>
          <w:lang w:val="fr-FR" w:eastAsia="zh-CN"/>
        </w:rPr>
        <w:lastRenderedPageBreak/>
        <w:t>6</w:t>
      </w:r>
      <w:r w:rsidRPr="00226E7D">
        <w:rPr>
          <w:lang w:val="fr-FR" w:eastAsia="zh-CN"/>
        </w:rPr>
        <w:tab/>
      </w:r>
      <w:r>
        <w:rPr>
          <w:rFonts w:hint="eastAsia"/>
          <w:lang w:val="fr-FR" w:eastAsia="zh-CN"/>
        </w:rPr>
        <w:t>采购</w:t>
      </w:r>
    </w:p>
    <w:p w14:paraId="1F1E14FF" w14:textId="77777777" w:rsidR="00950438" w:rsidRPr="00875A39" w:rsidRDefault="00950438"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sidRPr="00875A39">
        <w:rPr>
          <w:lang w:val="fr-FR" w:eastAsia="zh-CN"/>
        </w:rPr>
        <w:t>6.1</w:t>
      </w:r>
      <w:r w:rsidRPr="00875A39">
        <w:rPr>
          <w:lang w:val="fr-FR" w:eastAsia="zh-CN"/>
        </w:rPr>
        <w:tab/>
      </w:r>
      <w:r w:rsidRPr="00875A39">
        <w:rPr>
          <w:rFonts w:hint="eastAsia"/>
          <w:lang w:val="fr-FR" w:eastAsia="zh-CN"/>
        </w:rPr>
        <w:t>IMAC</w:t>
      </w:r>
      <w:r w:rsidRPr="00875A39">
        <w:rPr>
          <w:rFonts w:hint="eastAsia"/>
          <w:lang w:val="fr-FR" w:eastAsia="zh-CN"/>
        </w:rPr>
        <w:t>与采购司新任司长进行了接触，并听取了关于国际电联采购职能的总体状况、业务挑战、修订《采购手册》的进展以及加强区域</w:t>
      </w:r>
      <w:r>
        <w:rPr>
          <w:rFonts w:hint="eastAsia"/>
          <w:lang w:val="fr-FR" w:eastAsia="zh-CN"/>
        </w:rPr>
        <w:t>代表</w:t>
      </w:r>
      <w:r w:rsidRPr="00875A39">
        <w:rPr>
          <w:rFonts w:hint="eastAsia"/>
          <w:lang w:val="fr-FR" w:eastAsia="zh-CN"/>
        </w:rPr>
        <w:t>处工作人员培训进程的简报。</w:t>
      </w:r>
    </w:p>
    <w:p w14:paraId="60183C46" w14:textId="77777777" w:rsidR="00950438" w:rsidRPr="00226E7D"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eastAsia="zh-CN"/>
        </w:rPr>
      </w:pPr>
      <w:r>
        <w:rPr>
          <w:rFonts w:hint="eastAsia"/>
          <w:lang w:val="fr-FR" w:eastAsia="zh-CN"/>
        </w:rPr>
        <w:t>7</w:t>
      </w:r>
      <w:r>
        <w:rPr>
          <w:lang w:val="fr-FR" w:eastAsia="zh-CN"/>
        </w:rPr>
        <w:tab/>
      </w:r>
      <w:r w:rsidRPr="00226E7D">
        <w:rPr>
          <w:rFonts w:hint="eastAsia"/>
          <w:lang w:val="fr-FR" w:eastAsia="zh-CN"/>
        </w:rPr>
        <w:t>内部审计</w:t>
      </w:r>
    </w:p>
    <w:p w14:paraId="1CCD27C4"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7.1</w:t>
      </w:r>
      <w:r>
        <w:rPr>
          <w:lang w:eastAsia="zh-CN"/>
        </w:rPr>
        <w:tab/>
      </w:r>
      <w:bookmarkStart w:id="7" w:name="_Hlk113103444"/>
      <w:r>
        <w:rPr>
          <w:rFonts w:hint="eastAsia"/>
          <w:lang w:eastAsia="zh-CN"/>
        </w:rPr>
        <w:t>IMAC</w:t>
      </w:r>
      <w:r>
        <w:rPr>
          <w:rFonts w:hint="eastAsia"/>
          <w:lang w:eastAsia="zh-CN"/>
        </w:rPr>
        <w:t>继续就内部审计职能提出建议并参与其中。</w:t>
      </w:r>
      <w:bookmarkEnd w:id="7"/>
      <w:r w:rsidRPr="002B40E5">
        <w:rPr>
          <w:rFonts w:hint="eastAsia"/>
          <w:lang w:eastAsia="zh-CN"/>
        </w:rPr>
        <w:t>委员会定期听取内部审计</w:t>
      </w:r>
      <w:r>
        <w:rPr>
          <w:rFonts w:hint="eastAsia"/>
          <w:lang w:eastAsia="zh-CN"/>
        </w:rPr>
        <w:t>处处</w:t>
      </w:r>
      <w:r w:rsidRPr="002B40E5">
        <w:rPr>
          <w:rFonts w:hint="eastAsia"/>
          <w:lang w:eastAsia="zh-CN"/>
        </w:rPr>
        <w:t>长关于内部审计工作规划和现状的简报。</w:t>
      </w:r>
    </w:p>
    <w:p w14:paraId="057B57FC"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7</w:t>
      </w:r>
      <w:r>
        <w:rPr>
          <w:rFonts w:hint="eastAsia"/>
          <w:lang w:eastAsia="zh-CN"/>
        </w:rPr>
        <w:t>.2</w:t>
      </w:r>
      <w:r>
        <w:rPr>
          <w:lang w:eastAsia="zh-CN"/>
        </w:rPr>
        <w:tab/>
      </w:r>
      <w:r w:rsidRPr="00507C9F">
        <w:rPr>
          <w:rFonts w:hint="eastAsia"/>
          <w:lang w:eastAsia="zh-CN"/>
        </w:rPr>
        <w:t>IMAC</w:t>
      </w:r>
      <w:r>
        <w:rPr>
          <w:rFonts w:hint="eastAsia"/>
          <w:lang w:eastAsia="zh-CN"/>
        </w:rPr>
        <w:t>曾</w:t>
      </w:r>
      <w:r w:rsidRPr="00507C9F">
        <w:rPr>
          <w:rFonts w:hint="eastAsia"/>
          <w:lang w:eastAsia="zh-CN"/>
        </w:rPr>
        <w:t>在其提交理事会的</w:t>
      </w:r>
      <w:r w:rsidRPr="00507C9F">
        <w:rPr>
          <w:rFonts w:hint="eastAsia"/>
          <w:lang w:eastAsia="zh-CN"/>
        </w:rPr>
        <w:t>2020</w:t>
      </w:r>
      <w:r w:rsidRPr="00507C9F">
        <w:rPr>
          <w:rFonts w:hint="eastAsia"/>
          <w:lang w:eastAsia="zh-CN"/>
        </w:rPr>
        <w:t>年年度报告中建议，从资源、覆盖面及其程序适当性的角度加强内部审计处。</w:t>
      </w:r>
    </w:p>
    <w:p w14:paraId="67EB007D" w14:textId="77777777" w:rsidR="00950438" w:rsidRDefault="00080166"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7.3</w:t>
      </w:r>
      <w:r w:rsidR="00950438">
        <w:rPr>
          <w:lang w:eastAsia="zh-CN"/>
        </w:rPr>
        <w:tab/>
      </w:r>
      <w:r w:rsidR="00950438">
        <w:rPr>
          <w:rFonts w:hint="eastAsia"/>
          <w:lang w:eastAsia="zh-CN"/>
        </w:rPr>
        <w:t>因此，委员会赞赏地看到，该领域利用适当资源使内部审计处得到加强，并期待迅速填补所有职位，以全力投入直接审计工作。</w:t>
      </w:r>
    </w:p>
    <w:p w14:paraId="3D7EA01D" w14:textId="77777777" w:rsidR="00950438" w:rsidRDefault="00080166"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7.4</w:t>
      </w:r>
      <w:r w:rsidR="00950438">
        <w:rPr>
          <w:lang w:eastAsia="zh-CN"/>
        </w:rPr>
        <w:tab/>
      </w:r>
      <w:r w:rsidR="00950438" w:rsidRPr="004F3DE0">
        <w:rPr>
          <w:rFonts w:hint="eastAsia"/>
          <w:lang w:eastAsia="zh-CN"/>
        </w:rPr>
        <w:t>自上一次向理事会</w:t>
      </w:r>
      <w:r w:rsidR="00950438" w:rsidRPr="004F3DE0">
        <w:rPr>
          <w:rFonts w:hint="eastAsia"/>
          <w:lang w:eastAsia="zh-CN"/>
        </w:rPr>
        <w:t>2021</w:t>
      </w:r>
      <w:r w:rsidR="00950438" w:rsidRPr="004F3DE0">
        <w:rPr>
          <w:rFonts w:hint="eastAsia"/>
          <w:lang w:eastAsia="zh-CN"/>
        </w:rPr>
        <w:t>年</w:t>
      </w:r>
      <w:r w:rsidR="00950438">
        <w:rPr>
          <w:rFonts w:hint="eastAsia"/>
          <w:lang w:eastAsia="zh-CN"/>
        </w:rPr>
        <w:t>会议</w:t>
      </w:r>
      <w:r w:rsidR="00950438" w:rsidRPr="004F3DE0">
        <w:rPr>
          <w:rFonts w:hint="eastAsia"/>
          <w:lang w:eastAsia="zh-CN"/>
        </w:rPr>
        <w:t>提交年度报告以来，</w:t>
      </w:r>
      <w:r w:rsidR="00950438" w:rsidRPr="004F3DE0">
        <w:rPr>
          <w:rFonts w:hint="eastAsia"/>
          <w:lang w:eastAsia="zh-CN"/>
        </w:rPr>
        <w:t>IMAC</w:t>
      </w:r>
      <w:r w:rsidR="00950438" w:rsidRPr="004F3DE0">
        <w:rPr>
          <w:rFonts w:hint="eastAsia"/>
          <w:lang w:eastAsia="zh-CN"/>
        </w:rPr>
        <w:t>有机会审</w:t>
      </w:r>
      <w:r w:rsidR="00950438">
        <w:rPr>
          <w:rFonts w:hint="eastAsia"/>
          <w:lang w:eastAsia="zh-CN"/>
        </w:rPr>
        <w:t>议</w:t>
      </w:r>
      <w:r w:rsidR="00950438" w:rsidRPr="004F3DE0">
        <w:rPr>
          <w:rFonts w:hint="eastAsia"/>
          <w:lang w:eastAsia="zh-CN"/>
        </w:rPr>
        <w:t>以下审计报告</w:t>
      </w:r>
      <w:r w:rsidR="00950438">
        <w:rPr>
          <w:rFonts w:hint="eastAsia"/>
          <w:lang w:eastAsia="zh-CN"/>
        </w:rPr>
        <w:t>：</w:t>
      </w:r>
    </w:p>
    <w:p w14:paraId="3DD1572C" w14:textId="77777777" w:rsidR="00950438" w:rsidRDefault="00080166" w:rsidP="00C005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sidR="00950438">
        <w:rPr>
          <w:lang w:eastAsia="zh-CN"/>
        </w:rPr>
        <w:tab/>
      </w:r>
      <w:r w:rsidR="00950438" w:rsidRPr="004F3DE0">
        <w:rPr>
          <w:rFonts w:hint="eastAsia"/>
          <w:lang w:eastAsia="zh-CN"/>
        </w:rPr>
        <w:t>职员待遇的审计检查</w:t>
      </w:r>
      <w:r w:rsidR="00950438">
        <w:rPr>
          <w:rFonts w:hint="eastAsia"/>
          <w:lang w:eastAsia="zh-CN"/>
        </w:rPr>
        <w:t>，</w:t>
      </w:r>
    </w:p>
    <w:p w14:paraId="2309F646" w14:textId="77777777" w:rsidR="00950438" w:rsidRDefault="00080166" w:rsidP="00C005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sidR="00950438">
        <w:rPr>
          <w:lang w:eastAsia="zh-CN"/>
        </w:rPr>
        <w:tab/>
      </w:r>
      <w:r w:rsidR="00950438">
        <w:rPr>
          <w:rFonts w:hint="eastAsia"/>
          <w:lang w:eastAsia="zh-CN"/>
        </w:rPr>
        <w:t>对</w:t>
      </w:r>
      <w:r w:rsidR="00950438" w:rsidRPr="004F50F1">
        <w:rPr>
          <w:rFonts w:hint="eastAsia"/>
          <w:lang w:eastAsia="zh-CN"/>
        </w:rPr>
        <w:t>由自愿捐款和信托基金供资的计划、项目和补充活动（</w:t>
      </w:r>
      <w:r w:rsidR="00950438" w:rsidRPr="004F50F1">
        <w:rPr>
          <w:rFonts w:hint="eastAsia"/>
          <w:lang w:eastAsia="zh-CN"/>
        </w:rPr>
        <w:t>PPSA</w:t>
      </w:r>
      <w:r w:rsidR="00950438" w:rsidRPr="004F50F1">
        <w:rPr>
          <w:rFonts w:hint="eastAsia"/>
          <w:lang w:eastAsia="zh-CN"/>
        </w:rPr>
        <w:t>）的审计</w:t>
      </w:r>
      <w:r w:rsidR="00950438">
        <w:rPr>
          <w:rFonts w:hint="eastAsia"/>
          <w:lang w:eastAsia="zh-CN"/>
        </w:rPr>
        <w:t>，</w:t>
      </w:r>
    </w:p>
    <w:p w14:paraId="50399340" w14:textId="77777777" w:rsidR="00950438" w:rsidRDefault="00080166" w:rsidP="00C005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sidR="00950438">
        <w:rPr>
          <w:lang w:eastAsia="zh-CN"/>
        </w:rPr>
        <w:tab/>
      </w:r>
      <w:r w:rsidR="00950438">
        <w:rPr>
          <w:rFonts w:hint="eastAsia"/>
          <w:lang w:eastAsia="zh-CN"/>
        </w:rPr>
        <w:t>对</w:t>
      </w:r>
      <w:r w:rsidR="00950438" w:rsidRPr="004F50F1">
        <w:rPr>
          <w:rFonts w:hint="eastAsia"/>
          <w:lang w:eastAsia="zh-CN"/>
        </w:rPr>
        <w:t>国际电联新总部办公楼项目</w:t>
      </w:r>
      <w:r w:rsidR="00950438">
        <w:rPr>
          <w:rFonts w:hint="eastAsia"/>
          <w:lang w:eastAsia="zh-CN"/>
        </w:rPr>
        <w:t>的审计，以及</w:t>
      </w:r>
    </w:p>
    <w:p w14:paraId="4BD2E474" w14:textId="77777777" w:rsidR="00950438" w:rsidRDefault="00080166" w:rsidP="00C005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sidR="00950438">
        <w:rPr>
          <w:lang w:eastAsia="zh-CN"/>
        </w:rPr>
        <w:tab/>
      </w:r>
      <w:r w:rsidR="00950438">
        <w:rPr>
          <w:rFonts w:hint="eastAsia"/>
          <w:lang w:eastAsia="zh-CN"/>
        </w:rPr>
        <w:t>关于环境管理系统的内部审计报告。</w:t>
      </w:r>
    </w:p>
    <w:p w14:paraId="749306B0" w14:textId="77777777" w:rsidR="00950438" w:rsidRDefault="00080166"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7.5</w:t>
      </w:r>
      <w:r w:rsidR="00950438">
        <w:rPr>
          <w:lang w:eastAsia="zh-CN"/>
        </w:rPr>
        <w:tab/>
      </w:r>
      <w:r w:rsidR="00950438" w:rsidRPr="0077176D">
        <w:rPr>
          <w:rFonts w:hint="eastAsia"/>
          <w:lang w:eastAsia="zh-CN"/>
        </w:rPr>
        <w:t>IMAC</w:t>
      </w:r>
      <w:r w:rsidR="00950438">
        <w:rPr>
          <w:rFonts w:hint="eastAsia"/>
          <w:lang w:eastAsia="zh-CN"/>
        </w:rPr>
        <w:t>重点论述</w:t>
      </w:r>
      <w:r w:rsidR="00950438" w:rsidRPr="0077176D">
        <w:rPr>
          <w:rFonts w:hint="eastAsia"/>
          <w:lang w:eastAsia="zh-CN"/>
        </w:rPr>
        <w:t>了报告主要调查结果的重要性，并强调有必要与国际电联管理层讨论这些建议，并研究落实这些建议的后续行动。</w:t>
      </w:r>
    </w:p>
    <w:p w14:paraId="477471E4" w14:textId="77777777" w:rsidR="00950438" w:rsidRDefault="00080166"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7.6</w:t>
      </w:r>
      <w:r w:rsidR="00950438">
        <w:rPr>
          <w:lang w:eastAsia="zh-CN"/>
        </w:rPr>
        <w:tab/>
      </w:r>
      <w:r w:rsidR="00950438" w:rsidRPr="0077176D">
        <w:rPr>
          <w:rFonts w:hint="eastAsia"/>
          <w:lang w:eastAsia="zh-CN"/>
        </w:rPr>
        <w:t>IMAC</w:t>
      </w:r>
      <w:r w:rsidR="00950438" w:rsidRPr="0077176D">
        <w:rPr>
          <w:rFonts w:hint="eastAsia"/>
          <w:lang w:eastAsia="zh-CN"/>
        </w:rPr>
        <w:t>鼓励国际电联管理层继续朝着正确的方向努力，从资源、覆盖面及其程序</w:t>
      </w:r>
      <w:r w:rsidR="00950438" w:rsidRPr="00DD6922">
        <w:rPr>
          <w:rFonts w:hint="eastAsia"/>
          <w:lang w:eastAsia="zh-CN"/>
        </w:rPr>
        <w:t>适当性</w:t>
      </w:r>
      <w:r w:rsidR="00950438">
        <w:rPr>
          <w:rFonts w:hint="eastAsia"/>
          <w:lang w:eastAsia="zh-CN"/>
        </w:rPr>
        <w:t>的</w:t>
      </w:r>
      <w:r w:rsidR="00950438" w:rsidRPr="0077176D">
        <w:rPr>
          <w:rFonts w:hint="eastAsia"/>
          <w:lang w:eastAsia="zh-CN"/>
        </w:rPr>
        <w:t>角度加强内</w:t>
      </w:r>
      <w:r w:rsidR="00950438" w:rsidRPr="00DD6922">
        <w:rPr>
          <w:rFonts w:hint="eastAsia"/>
          <w:lang w:eastAsia="zh-CN"/>
        </w:rPr>
        <w:t>部审计处</w:t>
      </w:r>
      <w:r w:rsidR="00950438" w:rsidRPr="0077176D">
        <w:rPr>
          <w:rFonts w:hint="eastAsia"/>
          <w:lang w:eastAsia="zh-CN"/>
        </w:rPr>
        <w:t>。</w:t>
      </w:r>
    </w:p>
    <w:p w14:paraId="59421DA8" w14:textId="77777777" w:rsidR="00950438" w:rsidRDefault="00080166" w:rsidP="002F7AFA">
      <w:pPr>
        <w:tabs>
          <w:tab w:val="clear" w:pos="794"/>
          <w:tab w:val="clear" w:pos="1191"/>
          <w:tab w:val="clear" w:pos="1588"/>
          <w:tab w:val="clear" w:pos="1985"/>
          <w:tab w:val="left" w:pos="567"/>
          <w:tab w:val="left" w:pos="1134"/>
          <w:tab w:val="left" w:pos="1701"/>
          <w:tab w:val="left" w:pos="2268"/>
          <w:tab w:val="left" w:pos="2835"/>
        </w:tabs>
        <w:rPr>
          <w:color w:val="FF0000"/>
          <w:lang w:eastAsia="zh-CN"/>
        </w:rPr>
      </w:pPr>
      <w:r>
        <w:rPr>
          <w:lang w:eastAsia="zh-CN"/>
        </w:rPr>
        <w:t>7.7</w:t>
      </w:r>
      <w:r w:rsidR="00950438">
        <w:rPr>
          <w:lang w:eastAsia="zh-CN"/>
        </w:rPr>
        <w:tab/>
      </w:r>
      <w:r w:rsidR="00950438" w:rsidRPr="00DD6922">
        <w:rPr>
          <w:rFonts w:hint="eastAsia"/>
          <w:lang w:eastAsia="zh-CN"/>
        </w:rPr>
        <w:t>IMAC</w:t>
      </w:r>
      <w:r w:rsidR="00950438" w:rsidRPr="00DD6922">
        <w:rPr>
          <w:rFonts w:hint="eastAsia"/>
          <w:lang w:eastAsia="zh-CN"/>
        </w:rPr>
        <w:t>支持更新内部审计章程的持续努力。</w:t>
      </w:r>
      <w:r w:rsidR="00950438">
        <w:rPr>
          <w:rFonts w:hint="eastAsia"/>
          <w:lang w:eastAsia="zh-CN"/>
        </w:rPr>
        <w:t>此举</w:t>
      </w:r>
      <w:r w:rsidR="00950438" w:rsidRPr="00DD6922">
        <w:rPr>
          <w:rFonts w:hint="eastAsia"/>
          <w:lang w:eastAsia="zh-CN"/>
        </w:rPr>
        <w:t>将为更好地界定国际电联内部审计的</w:t>
      </w:r>
      <w:r w:rsidR="00950438">
        <w:rPr>
          <w:rFonts w:hint="eastAsia"/>
          <w:lang w:eastAsia="zh-CN"/>
        </w:rPr>
        <w:t>宗旨</w:t>
      </w:r>
      <w:r w:rsidR="00950438" w:rsidRPr="00DD6922">
        <w:rPr>
          <w:rFonts w:hint="eastAsia"/>
          <w:lang w:eastAsia="zh-CN"/>
        </w:rPr>
        <w:t>、权力、责任、独立性和地位提供机会。</w:t>
      </w:r>
    </w:p>
    <w:p w14:paraId="58788A1A" w14:textId="77777777" w:rsidR="00950438"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bookmarkStart w:id="8" w:name="_Hlk113121293"/>
      <w:r w:rsidRPr="006F21FB">
        <w:rPr>
          <w:rFonts w:cs="Microsoft YaHei" w:hint="eastAsia"/>
          <w:lang w:val="fr-FR" w:eastAsia="zh-CN"/>
        </w:rPr>
        <w:t>8</w:t>
      </w:r>
      <w:r w:rsidRPr="006F21FB">
        <w:rPr>
          <w:rFonts w:cs="Microsoft YaHei"/>
          <w:lang w:val="fr-FR" w:eastAsia="zh-CN"/>
        </w:rPr>
        <w:tab/>
      </w:r>
      <w:r w:rsidRPr="006F21FB">
        <w:rPr>
          <w:rFonts w:cs="Microsoft YaHei" w:hint="eastAsia"/>
          <w:lang w:val="fr-FR" w:eastAsia="zh-CN"/>
        </w:rPr>
        <w:t>道德规范</w:t>
      </w:r>
      <w:bookmarkEnd w:id="8"/>
    </w:p>
    <w:p w14:paraId="2356D9A5" w14:textId="77777777" w:rsidR="00950438" w:rsidRPr="006F21FB" w:rsidRDefault="00950438"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val="fr-FR" w:eastAsia="zh-CN"/>
        </w:rPr>
        <w:t>8.1</w:t>
      </w:r>
      <w:r>
        <w:rPr>
          <w:lang w:val="fr-FR" w:eastAsia="zh-CN"/>
        </w:rPr>
        <w:tab/>
      </w:r>
      <w:r w:rsidRPr="006F21FB">
        <w:rPr>
          <w:rFonts w:hint="eastAsia"/>
          <w:lang w:val="fr-FR" w:eastAsia="zh-CN"/>
        </w:rPr>
        <w:t>IMAC</w:t>
      </w:r>
      <w:r w:rsidRPr="006F21FB">
        <w:rPr>
          <w:rFonts w:hint="eastAsia"/>
          <w:lang w:val="fr-FR" w:eastAsia="zh-CN"/>
        </w:rPr>
        <w:t>继续与道德规范干事接触，定期听取简报，讨论工作的发展和进展。涉及的主题包括处理所有职员的财务披露报表、</w:t>
      </w:r>
      <w:bookmarkStart w:id="9" w:name="_Hlk113120122"/>
      <w:r>
        <w:rPr>
          <w:rFonts w:hint="eastAsia"/>
          <w:lang w:val="fr-FR" w:eastAsia="zh-CN"/>
        </w:rPr>
        <w:t>着力</w:t>
      </w:r>
      <w:r w:rsidRPr="006F21FB">
        <w:rPr>
          <w:rFonts w:hint="eastAsia"/>
          <w:lang w:val="fr-FR" w:eastAsia="zh-CN"/>
        </w:rPr>
        <w:t>加强框架和</w:t>
      </w:r>
      <w:r>
        <w:rPr>
          <w:rFonts w:hint="eastAsia"/>
          <w:lang w:val="fr-FR" w:eastAsia="zh-CN"/>
        </w:rPr>
        <w:t>进行中的培训工作</w:t>
      </w:r>
      <w:bookmarkEnd w:id="9"/>
      <w:r>
        <w:rPr>
          <w:rFonts w:hint="eastAsia"/>
          <w:lang w:val="fr-FR" w:eastAsia="zh-CN"/>
        </w:rPr>
        <w:t>，以及</w:t>
      </w:r>
      <w:r w:rsidRPr="006F21FB">
        <w:rPr>
          <w:rFonts w:hint="eastAsia"/>
          <w:lang w:val="fr-FR" w:eastAsia="zh-CN"/>
        </w:rPr>
        <w:t>道德</w:t>
      </w:r>
      <w:r>
        <w:rPr>
          <w:rFonts w:hint="eastAsia"/>
          <w:lang w:val="fr-FR" w:eastAsia="zh-CN"/>
        </w:rPr>
        <w:t>规范</w:t>
      </w:r>
      <w:r w:rsidRPr="006F21FB">
        <w:rPr>
          <w:rFonts w:hint="eastAsia"/>
          <w:lang w:val="fr-FR" w:eastAsia="zh-CN"/>
        </w:rPr>
        <w:t>办公室在</w:t>
      </w:r>
      <w:r>
        <w:rPr>
          <w:rFonts w:hint="eastAsia"/>
          <w:lang w:val="fr-FR" w:eastAsia="zh-CN"/>
        </w:rPr>
        <w:t>受理和</w:t>
      </w:r>
      <w:r w:rsidRPr="006F21FB">
        <w:rPr>
          <w:rFonts w:hint="eastAsia"/>
          <w:lang w:val="fr-FR" w:eastAsia="zh-CN"/>
        </w:rPr>
        <w:t>处理有关不当行为指控的初步审查中发挥的作用</w:t>
      </w:r>
      <w:r>
        <w:rPr>
          <w:rFonts w:hint="eastAsia"/>
          <w:lang w:val="fr-FR" w:eastAsia="zh-CN"/>
        </w:rPr>
        <w:t>。</w:t>
      </w:r>
    </w:p>
    <w:p w14:paraId="55E84C62" w14:textId="77777777" w:rsidR="00950438" w:rsidRPr="006F21FB" w:rsidRDefault="00080166"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val="fr-FR" w:eastAsia="zh-CN"/>
        </w:rPr>
        <w:t>8.2</w:t>
      </w:r>
      <w:r w:rsidR="00950438" w:rsidRPr="006F21FB">
        <w:rPr>
          <w:lang w:val="fr-FR" w:eastAsia="zh-CN"/>
        </w:rPr>
        <w:tab/>
      </w:r>
      <w:r w:rsidR="00950438" w:rsidRPr="00160752">
        <w:rPr>
          <w:rFonts w:hint="eastAsia"/>
          <w:lang w:val="fr-FR" w:eastAsia="zh-CN"/>
        </w:rPr>
        <w:t>委员会对办公室的工作表示赞赏，并</w:t>
      </w:r>
      <w:r w:rsidR="00950438">
        <w:rPr>
          <w:rFonts w:hint="eastAsia"/>
          <w:lang w:val="fr-FR" w:eastAsia="zh-CN"/>
        </w:rPr>
        <w:t>重点阐述了对所有职员</w:t>
      </w:r>
      <w:r w:rsidR="00950438" w:rsidRPr="006C7584">
        <w:rPr>
          <w:rFonts w:hint="eastAsia"/>
          <w:lang w:val="fr-FR" w:eastAsia="zh-CN"/>
        </w:rPr>
        <w:t>进行强制性培训</w:t>
      </w:r>
      <w:r w:rsidR="00950438">
        <w:rPr>
          <w:rFonts w:hint="eastAsia"/>
          <w:lang w:val="fr-FR" w:eastAsia="zh-CN"/>
        </w:rPr>
        <w:t>的重要意义。</w:t>
      </w:r>
    </w:p>
    <w:p w14:paraId="4BC72358" w14:textId="77777777" w:rsidR="00950438" w:rsidRDefault="00080166" w:rsidP="002F7AFA">
      <w:pPr>
        <w:tabs>
          <w:tab w:val="clear" w:pos="794"/>
          <w:tab w:val="clear" w:pos="1191"/>
          <w:tab w:val="clear" w:pos="1588"/>
          <w:tab w:val="clear" w:pos="1985"/>
          <w:tab w:val="left" w:pos="567"/>
          <w:tab w:val="left" w:pos="1134"/>
          <w:tab w:val="left" w:pos="1701"/>
          <w:tab w:val="left" w:pos="2268"/>
          <w:tab w:val="left" w:pos="2835"/>
        </w:tabs>
        <w:spacing w:after="240"/>
        <w:rPr>
          <w:lang w:val="fr-FR" w:eastAsia="zh-CN"/>
        </w:rPr>
      </w:pPr>
      <w:r>
        <w:rPr>
          <w:lang w:val="fr-FR" w:eastAsia="zh-CN"/>
        </w:rPr>
        <w:t>8.3</w:t>
      </w:r>
      <w:r w:rsidR="00950438" w:rsidRPr="006F21FB">
        <w:rPr>
          <w:lang w:val="fr-FR" w:eastAsia="zh-CN"/>
        </w:rPr>
        <w:tab/>
      </w:r>
      <w:r w:rsidR="00950438" w:rsidRPr="006C7584">
        <w:rPr>
          <w:rFonts w:hint="eastAsia"/>
          <w:lang w:val="fr-FR" w:eastAsia="zh-CN"/>
        </w:rPr>
        <w:t>IMAC</w:t>
      </w:r>
      <w:r w:rsidR="00950438">
        <w:rPr>
          <w:rFonts w:hint="eastAsia"/>
          <w:lang w:val="fr-FR" w:eastAsia="zh-CN"/>
        </w:rPr>
        <w:t>还论述了</w:t>
      </w:r>
      <w:r w:rsidR="00950438" w:rsidRPr="006C7584">
        <w:rPr>
          <w:rFonts w:hint="eastAsia"/>
          <w:lang w:val="fr-FR" w:eastAsia="zh-CN"/>
        </w:rPr>
        <w:t>道德规范办公室在对报告的指控</w:t>
      </w:r>
      <w:r w:rsidR="00950438">
        <w:rPr>
          <w:rFonts w:hint="eastAsia"/>
          <w:lang w:val="fr-FR" w:eastAsia="zh-CN"/>
        </w:rPr>
        <w:t>进行初审中</w:t>
      </w:r>
      <w:r w:rsidR="00950438" w:rsidRPr="006C7584">
        <w:rPr>
          <w:rFonts w:hint="eastAsia"/>
          <w:lang w:val="fr-FR" w:eastAsia="zh-CN"/>
        </w:rPr>
        <w:t>的作用，</w:t>
      </w:r>
      <w:r w:rsidR="00950438">
        <w:rPr>
          <w:rFonts w:hint="eastAsia"/>
          <w:lang w:val="fr-FR" w:eastAsia="zh-CN"/>
        </w:rPr>
        <w:t>并建议在设计全国际电联</w:t>
      </w:r>
      <w:r w:rsidR="00950438" w:rsidRPr="0056275A">
        <w:rPr>
          <w:rFonts w:hint="eastAsia"/>
          <w:lang w:val="fr-FR" w:eastAsia="zh-CN"/>
        </w:rPr>
        <w:t>监督框架</w:t>
      </w:r>
      <w:r w:rsidR="00950438">
        <w:rPr>
          <w:rFonts w:hint="eastAsia"/>
          <w:lang w:val="fr-FR" w:eastAsia="zh-CN"/>
        </w:rPr>
        <w:t>时，统一</w:t>
      </w:r>
      <w:r w:rsidR="00950438" w:rsidRPr="00242C25">
        <w:rPr>
          <w:rFonts w:hint="eastAsia"/>
          <w:lang w:val="fr-FR" w:eastAsia="zh-CN"/>
        </w:rPr>
        <w:t>考虑对这个问题的处理方法</w:t>
      </w:r>
      <w:r w:rsidR="00950438" w:rsidRPr="006C7584">
        <w:rPr>
          <w:rFonts w:hint="eastAsia"/>
          <w:lang w:val="fr-FR" w:eastAsia="zh-CN"/>
        </w:rPr>
        <w:t>。</w:t>
      </w:r>
    </w:p>
    <w:tbl>
      <w:tblPr>
        <w:tblStyle w:val="TableGrid"/>
        <w:tblW w:w="0" w:type="auto"/>
        <w:tblLook w:val="04A0" w:firstRow="1" w:lastRow="0" w:firstColumn="1" w:lastColumn="0" w:noHBand="0" w:noVBand="1"/>
      </w:tblPr>
      <w:tblGrid>
        <w:gridCol w:w="9629"/>
      </w:tblGrid>
      <w:tr w:rsidR="00950438" w14:paraId="7070CAA8" w14:textId="77777777" w:rsidTr="00D65162">
        <w:tc>
          <w:tcPr>
            <w:tcW w:w="9629" w:type="dxa"/>
          </w:tcPr>
          <w:p w14:paraId="31A3B558" w14:textId="77777777" w:rsidR="00950438" w:rsidRPr="00080166" w:rsidRDefault="00950438" w:rsidP="002F7AFA">
            <w:pPr>
              <w:spacing w:after="120"/>
              <w:rPr>
                <w:rFonts w:eastAsia="SimSun"/>
                <w:lang w:val="fr-FR" w:eastAsia="zh-CN"/>
              </w:rPr>
            </w:pPr>
            <w:r w:rsidRPr="00080166">
              <w:rPr>
                <w:rFonts w:eastAsia="SimSun"/>
                <w:b/>
                <w:bCs/>
                <w:lang w:eastAsia="zh-CN"/>
              </w:rPr>
              <w:t>建议</w:t>
            </w:r>
            <w:r w:rsidR="00080166">
              <w:rPr>
                <w:rFonts w:eastAsia="SimSun"/>
                <w:b/>
                <w:bCs/>
                <w:lang w:eastAsia="zh-CN"/>
              </w:rPr>
              <w:t>3</w:t>
            </w:r>
            <w:r w:rsidR="00080166">
              <w:rPr>
                <w:rFonts w:eastAsia="SimSun" w:hint="eastAsia"/>
                <w:b/>
                <w:bCs/>
                <w:lang w:eastAsia="zh-CN"/>
              </w:rPr>
              <w:t>（</w:t>
            </w:r>
            <w:r w:rsidRPr="00080166">
              <w:rPr>
                <w:rFonts w:eastAsia="SimSun"/>
                <w:b/>
                <w:bCs/>
                <w:lang w:eastAsia="zh-CN"/>
              </w:rPr>
              <w:t>2022</w:t>
            </w:r>
            <w:r w:rsidRPr="00080166">
              <w:rPr>
                <w:rFonts w:eastAsia="SimSun" w:cs="SimSun" w:hint="eastAsia"/>
                <w:b/>
                <w:bCs/>
                <w:lang w:eastAsia="zh-CN"/>
              </w:rPr>
              <w:t>年</w:t>
            </w:r>
            <w:r w:rsidR="00080166">
              <w:rPr>
                <w:rFonts w:eastAsia="SimSun" w:cs="SimSun" w:hint="eastAsia"/>
                <w:b/>
                <w:bCs/>
                <w:lang w:eastAsia="zh-CN"/>
              </w:rPr>
              <w:t>）</w:t>
            </w:r>
            <w:r w:rsidRPr="00492057">
              <w:rPr>
                <w:rFonts w:eastAsia="SimSun" w:cs="SimSun" w:hint="eastAsia"/>
                <w:bCs/>
                <w:lang w:eastAsia="zh-CN"/>
              </w:rPr>
              <w:t>：</w:t>
            </w:r>
            <w:r w:rsidRPr="00080166">
              <w:rPr>
                <w:rFonts w:eastAsia="SimSun"/>
                <w:lang w:eastAsia="zh-CN"/>
              </w:rPr>
              <w:t>IMAC</w:t>
            </w:r>
            <w:r w:rsidRPr="00080166">
              <w:rPr>
                <w:rFonts w:eastAsia="SimSun" w:cs="SimSun" w:hint="eastAsia"/>
                <w:lang w:eastAsia="zh-CN"/>
              </w:rPr>
              <w:t>建议每年进行强制性道德规范培训，以确保不断提高认识和营造道德文化，使之成为所有工作人员的年度学习内容</w:t>
            </w:r>
            <w:r w:rsidRPr="00080166">
              <w:rPr>
                <w:rFonts w:eastAsia="SimSun"/>
                <w:lang w:eastAsia="zh-CN"/>
              </w:rPr>
              <w:t>。</w:t>
            </w:r>
          </w:p>
        </w:tc>
      </w:tr>
    </w:tbl>
    <w:p w14:paraId="321B7922" w14:textId="77777777" w:rsidR="00950438" w:rsidRPr="00080166" w:rsidRDefault="00080166"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b w:val="0"/>
          <w:lang w:val="fr-FR" w:eastAsia="zh-CN"/>
        </w:rPr>
      </w:pPr>
      <w:bookmarkStart w:id="10" w:name="_Hlk113129922"/>
      <w:r w:rsidRPr="00080166">
        <w:rPr>
          <w:rFonts w:cs="SimSun" w:hint="eastAsia"/>
          <w:lang w:val="fr-FR" w:eastAsia="zh-CN"/>
        </w:rPr>
        <w:lastRenderedPageBreak/>
        <w:t>9</w:t>
      </w:r>
      <w:r w:rsidRPr="00080166">
        <w:rPr>
          <w:rFonts w:cs="SimSun" w:hint="eastAsia"/>
          <w:lang w:val="fr-FR" w:eastAsia="zh-CN"/>
        </w:rPr>
        <w:tab/>
      </w:r>
      <w:r w:rsidR="00950438" w:rsidRPr="00080166">
        <w:rPr>
          <w:rFonts w:cs="SimSun" w:hint="eastAsia"/>
          <w:lang w:val="fr-FR" w:eastAsia="zh-CN"/>
        </w:rPr>
        <w:t>调查职能</w:t>
      </w:r>
      <w:bookmarkEnd w:id="10"/>
    </w:p>
    <w:p w14:paraId="6302C89E" w14:textId="77777777" w:rsidR="00950438" w:rsidRPr="006F4EAF" w:rsidRDefault="00950438" w:rsidP="002F7AFA">
      <w:pPr>
        <w:tabs>
          <w:tab w:val="clear" w:pos="794"/>
          <w:tab w:val="clear" w:pos="1191"/>
          <w:tab w:val="clear" w:pos="1588"/>
          <w:tab w:val="clear" w:pos="1985"/>
          <w:tab w:val="left" w:pos="567"/>
          <w:tab w:val="left" w:pos="1134"/>
          <w:tab w:val="left" w:pos="1701"/>
          <w:tab w:val="left" w:pos="2268"/>
          <w:tab w:val="left" w:pos="2835"/>
        </w:tabs>
        <w:rPr>
          <w:rFonts w:eastAsia="Calibri" w:cs="Calibri"/>
          <w:color w:val="000000"/>
          <w:szCs w:val="24"/>
          <w:u w:color="000000"/>
          <w:bdr w:val="nil"/>
          <w:lang w:val="en-US" w:eastAsia="zh-CN"/>
        </w:rPr>
      </w:pPr>
      <w:r>
        <w:rPr>
          <w:rFonts w:eastAsia="Calibri" w:cs="Calibri"/>
          <w:color w:val="000000"/>
          <w:szCs w:val="24"/>
          <w:u w:color="000000"/>
          <w:bdr w:val="nil"/>
          <w:lang w:val="en-US" w:eastAsia="zh-CN"/>
        </w:rPr>
        <w:t>9.1</w:t>
      </w:r>
      <w:r>
        <w:rPr>
          <w:rFonts w:eastAsia="Calibri" w:cs="Calibri"/>
          <w:color w:val="000000"/>
          <w:szCs w:val="24"/>
          <w:u w:color="000000"/>
          <w:bdr w:val="nil"/>
          <w:lang w:val="en-US" w:eastAsia="zh-CN"/>
        </w:rPr>
        <w:tab/>
      </w:r>
      <w:r w:rsidRPr="008B12A8">
        <w:rPr>
          <w:rFonts w:eastAsia="Calibri" w:cs="Calibri" w:hint="eastAsia"/>
          <w:color w:val="000000"/>
          <w:szCs w:val="24"/>
          <w:u w:color="000000"/>
          <w:bdr w:val="nil"/>
          <w:lang w:val="en-US" w:eastAsia="zh-CN"/>
        </w:rPr>
        <w:t>IMAC</w:t>
      </w:r>
      <w:r>
        <w:rPr>
          <w:rFonts w:ascii="SimSun" w:hAnsi="SimSun" w:cs="SimSun" w:hint="eastAsia"/>
          <w:color w:val="000000"/>
          <w:szCs w:val="24"/>
          <w:u w:color="000000"/>
          <w:bdr w:val="nil"/>
          <w:lang w:val="en-US" w:eastAsia="zh-CN"/>
        </w:rPr>
        <w:t>就</w:t>
      </w:r>
      <w:r w:rsidRPr="008B12A8">
        <w:rPr>
          <w:rFonts w:ascii="SimSun" w:hAnsi="SimSun" w:cs="SimSun" w:hint="eastAsia"/>
          <w:color w:val="000000"/>
          <w:szCs w:val="24"/>
          <w:u w:color="000000"/>
          <w:bdr w:val="nil"/>
          <w:lang w:val="en-US" w:eastAsia="zh-CN"/>
        </w:rPr>
        <w:t>调查职能的建立采取了后续行动</w:t>
      </w:r>
      <w:r w:rsidR="00D81204">
        <w:rPr>
          <w:rFonts w:eastAsia="Calibri" w:cs="Calibri"/>
          <w:color w:val="000000"/>
          <w:szCs w:val="24"/>
          <w:u w:color="000000"/>
          <w:bdr w:val="nil"/>
          <w:lang w:val="en-US" w:eastAsia="zh-CN"/>
        </w:rPr>
        <w:t xml:space="preserve"> </w:t>
      </w:r>
      <w:r w:rsidR="00D81204" w:rsidRPr="00D81204">
        <w:rPr>
          <w:rFonts w:eastAsia="Calibri" w:cs="Calibri"/>
          <w:color w:val="000000"/>
          <w:szCs w:val="24"/>
          <w:u w:color="000000"/>
          <w:bdr w:val="nil"/>
          <w:lang w:val="en-US" w:eastAsia="zh-CN"/>
        </w:rPr>
        <w:t>–</w:t>
      </w:r>
      <w:r w:rsidR="00D81204">
        <w:rPr>
          <w:rFonts w:eastAsia="Calibri" w:cs="Calibri"/>
          <w:color w:val="000000"/>
          <w:szCs w:val="24"/>
          <w:u w:color="000000"/>
          <w:bdr w:val="nil"/>
          <w:lang w:val="en-US" w:eastAsia="zh-CN"/>
        </w:rPr>
        <w:t xml:space="preserve"> </w:t>
      </w:r>
      <w:r w:rsidRPr="008B12A8">
        <w:rPr>
          <w:rFonts w:ascii="SimSun" w:hAnsi="SimSun" w:cs="SimSun" w:hint="eastAsia"/>
          <w:color w:val="000000"/>
          <w:szCs w:val="24"/>
          <w:u w:color="000000"/>
          <w:bdr w:val="nil"/>
          <w:lang w:val="en-US" w:eastAsia="zh-CN"/>
        </w:rPr>
        <w:t>在其提交理事会</w:t>
      </w:r>
      <w:r w:rsidRPr="008B12A8">
        <w:rPr>
          <w:rFonts w:eastAsia="Calibri" w:cs="Calibri" w:hint="eastAsia"/>
          <w:color w:val="000000"/>
          <w:szCs w:val="24"/>
          <w:u w:color="000000"/>
          <w:bdr w:val="nil"/>
          <w:lang w:val="en-US" w:eastAsia="zh-CN"/>
        </w:rPr>
        <w:t>2020</w:t>
      </w:r>
      <w:r w:rsidRPr="008B12A8">
        <w:rPr>
          <w:rFonts w:ascii="SimSun" w:hAnsi="SimSun" w:cs="SimSun" w:hint="eastAsia"/>
          <w:color w:val="000000"/>
          <w:szCs w:val="24"/>
          <w:u w:color="000000"/>
          <w:bdr w:val="nil"/>
          <w:lang w:val="en-US" w:eastAsia="zh-CN"/>
        </w:rPr>
        <w:t>年</w:t>
      </w:r>
      <w:r>
        <w:rPr>
          <w:rFonts w:ascii="SimSun" w:hAnsi="SimSun" w:cs="SimSun" w:hint="eastAsia"/>
          <w:color w:val="000000"/>
          <w:szCs w:val="24"/>
          <w:u w:color="000000"/>
          <w:bdr w:val="nil"/>
          <w:lang w:val="en-US" w:eastAsia="zh-CN"/>
        </w:rPr>
        <w:t>会议</w:t>
      </w:r>
      <w:r w:rsidRPr="008B12A8">
        <w:rPr>
          <w:rFonts w:ascii="SimSun" w:hAnsi="SimSun" w:cs="SimSun" w:hint="eastAsia"/>
          <w:color w:val="000000"/>
          <w:szCs w:val="24"/>
          <w:u w:color="000000"/>
          <w:bdr w:val="nil"/>
          <w:lang w:val="en-US" w:eastAsia="zh-CN"/>
        </w:rPr>
        <w:t>的第</w:t>
      </w:r>
      <w:r w:rsidRPr="008B12A8">
        <w:rPr>
          <w:rFonts w:eastAsia="Calibri" w:cs="Calibri" w:hint="eastAsia"/>
          <w:color w:val="000000"/>
          <w:szCs w:val="24"/>
          <w:u w:color="000000"/>
          <w:bdr w:val="nil"/>
          <w:lang w:val="en-US" w:eastAsia="zh-CN"/>
        </w:rPr>
        <w:t>9</w:t>
      </w:r>
      <w:r>
        <w:rPr>
          <w:rFonts w:ascii="SimSun" w:hAnsi="SimSun" w:cs="SimSun" w:hint="eastAsia"/>
          <w:color w:val="000000"/>
          <w:szCs w:val="24"/>
          <w:u w:color="000000"/>
          <w:bdr w:val="nil"/>
          <w:lang w:val="en-US" w:eastAsia="zh-CN"/>
        </w:rPr>
        <w:t>份</w:t>
      </w:r>
      <w:r w:rsidRPr="008B12A8">
        <w:rPr>
          <w:rFonts w:ascii="SimSun" w:hAnsi="SimSun" w:cs="SimSun" w:hint="eastAsia"/>
          <w:color w:val="000000"/>
          <w:szCs w:val="24"/>
          <w:u w:color="000000"/>
          <w:bdr w:val="nil"/>
          <w:lang w:val="en-US" w:eastAsia="zh-CN"/>
        </w:rPr>
        <w:t>年度报告中指出，</w:t>
      </w:r>
      <w:r>
        <w:rPr>
          <w:rFonts w:ascii="SimSun" w:hAnsi="SimSun" w:cs="SimSun" w:hint="eastAsia"/>
          <w:color w:val="000000"/>
          <w:szCs w:val="24"/>
          <w:u w:color="000000"/>
          <w:bdr w:val="nil"/>
          <w:lang w:val="en-US" w:eastAsia="zh-CN"/>
        </w:rPr>
        <w:t>有必要拥有</w:t>
      </w:r>
      <w:r w:rsidRPr="008B12A8">
        <w:rPr>
          <w:rFonts w:ascii="SimSun" w:hAnsi="SimSun" w:cs="SimSun" w:hint="eastAsia"/>
          <w:color w:val="000000"/>
          <w:szCs w:val="24"/>
          <w:u w:color="000000"/>
          <w:bdr w:val="nil"/>
          <w:lang w:val="en-US" w:eastAsia="zh-CN"/>
        </w:rPr>
        <w:t>专门的调查资源。</w:t>
      </w:r>
    </w:p>
    <w:p w14:paraId="7CD7493C"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rFonts w:eastAsia="Calibri" w:cs="Calibri"/>
          <w:color w:val="000000"/>
          <w:szCs w:val="24"/>
          <w:u w:color="000000"/>
          <w:bdr w:val="nil"/>
          <w:lang w:val="en-US" w:eastAsia="zh-CN"/>
        </w:rPr>
      </w:pPr>
      <w:r>
        <w:rPr>
          <w:rFonts w:eastAsia="Calibri" w:cs="Calibri"/>
          <w:color w:val="000000"/>
          <w:szCs w:val="24"/>
          <w:u w:color="000000"/>
          <w:bdr w:val="nil"/>
          <w:lang w:val="en-US" w:eastAsia="zh-CN"/>
        </w:rPr>
        <w:t>9.2</w:t>
      </w:r>
      <w:r>
        <w:rPr>
          <w:rFonts w:eastAsia="Calibri" w:cs="Calibri"/>
          <w:color w:val="000000"/>
          <w:szCs w:val="24"/>
          <w:u w:color="000000"/>
          <w:bdr w:val="nil"/>
          <w:lang w:val="en-US" w:eastAsia="zh-CN"/>
        </w:rPr>
        <w:tab/>
      </w:r>
      <w:r w:rsidRPr="00DF1481">
        <w:rPr>
          <w:rFonts w:ascii="SimSun" w:hAnsi="SimSun" w:cs="SimSun" w:hint="eastAsia"/>
          <w:color w:val="000000"/>
          <w:szCs w:val="24"/>
          <w:u w:color="000000"/>
          <w:bdr w:val="nil"/>
          <w:lang w:val="en-US" w:eastAsia="zh-CN"/>
        </w:rPr>
        <w:t>委员会与调查科科长进行了接触，并听取了</w:t>
      </w:r>
      <w:r>
        <w:rPr>
          <w:rFonts w:ascii="SimSun" w:hAnsi="SimSun" w:cs="SimSun" w:hint="eastAsia"/>
          <w:color w:val="000000"/>
          <w:szCs w:val="24"/>
          <w:u w:color="000000"/>
          <w:bdr w:val="nil"/>
          <w:lang w:val="en-US" w:eastAsia="zh-CN"/>
        </w:rPr>
        <w:t>科</w:t>
      </w:r>
      <w:r w:rsidRPr="00DF1481">
        <w:rPr>
          <w:rFonts w:ascii="SimSun" w:hAnsi="SimSun" w:cs="SimSun" w:hint="eastAsia"/>
          <w:color w:val="000000"/>
          <w:szCs w:val="24"/>
          <w:u w:color="000000"/>
          <w:bdr w:val="nil"/>
          <w:lang w:val="en-US" w:eastAsia="zh-CN"/>
        </w:rPr>
        <w:t>长关于调查案件数量以及由</w:t>
      </w:r>
      <w:r w:rsidR="00542BEE">
        <w:rPr>
          <w:rFonts w:ascii="SimSun" w:hAnsi="SimSun" w:cs="SimSun" w:hint="eastAsia"/>
          <w:color w:val="000000"/>
          <w:szCs w:val="24"/>
          <w:u w:color="000000"/>
          <w:bdr w:val="nil"/>
          <w:lang w:val="en-US" w:eastAsia="zh-CN"/>
        </w:rPr>
        <w:t>世界</w:t>
      </w:r>
      <w:r w:rsidRPr="00DF1481">
        <w:rPr>
          <w:rFonts w:ascii="SimSun" w:hAnsi="SimSun" w:cs="SimSun" w:hint="eastAsia"/>
          <w:color w:val="000000"/>
          <w:szCs w:val="24"/>
          <w:u w:color="000000"/>
          <w:bdr w:val="nil"/>
          <w:lang w:val="en-US" w:eastAsia="zh-CN"/>
        </w:rPr>
        <w:t>知识产权组织</w:t>
      </w:r>
      <w:r w:rsidR="00542BEE">
        <w:rPr>
          <w:rFonts w:ascii="SimSun" w:hAnsi="SimSun" w:cs="SimSun" w:hint="eastAsia"/>
          <w:color w:val="000000"/>
          <w:szCs w:val="24"/>
          <w:u w:color="000000"/>
          <w:bdr w:val="nil"/>
          <w:lang w:val="en-US" w:eastAsia="zh-CN"/>
        </w:rPr>
        <w:t>（</w:t>
      </w:r>
      <w:r w:rsidR="00542BEE" w:rsidRPr="00542BEE">
        <w:rPr>
          <w:rFonts w:cs="SimSun" w:hint="eastAsia"/>
          <w:color w:val="000000"/>
          <w:szCs w:val="24"/>
          <w:u w:color="000000"/>
          <w:bdr w:val="nil"/>
          <w:lang w:val="en-US" w:eastAsia="zh-CN"/>
        </w:rPr>
        <w:t>WIPO</w:t>
      </w:r>
      <w:r w:rsidR="00542BEE">
        <w:rPr>
          <w:rFonts w:ascii="SimSun" w:hAnsi="SimSun" w:cs="SimSun" w:hint="eastAsia"/>
          <w:color w:val="000000"/>
          <w:szCs w:val="24"/>
          <w:u w:color="000000"/>
          <w:bdr w:val="nil"/>
          <w:lang w:val="en-US" w:eastAsia="zh-CN"/>
        </w:rPr>
        <w:t>）</w:t>
      </w:r>
      <w:r w:rsidRPr="00DF1481">
        <w:rPr>
          <w:rFonts w:ascii="SimSun" w:hAnsi="SimSun" w:cs="SimSun" w:hint="eastAsia"/>
          <w:color w:val="000000"/>
          <w:szCs w:val="24"/>
          <w:u w:color="000000"/>
          <w:bdr w:val="nil"/>
          <w:lang w:val="en-US" w:eastAsia="zh-CN"/>
        </w:rPr>
        <w:t>提供</w:t>
      </w:r>
      <w:r>
        <w:rPr>
          <w:rFonts w:ascii="SimSun" w:hAnsi="SimSun" w:cs="SimSun" w:hint="eastAsia"/>
          <w:color w:val="000000"/>
          <w:szCs w:val="24"/>
          <w:u w:color="000000"/>
          <w:bdr w:val="nil"/>
          <w:lang w:val="en-US" w:eastAsia="zh-CN"/>
        </w:rPr>
        <w:t>并</w:t>
      </w:r>
      <w:r w:rsidRPr="00DF1481">
        <w:rPr>
          <w:rFonts w:ascii="SimSun" w:hAnsi="SimSun" w:cs="SimSun" w:hint="eastAsia"/>
          <w:color w:val="000000"/>
          <w:szCs w:val="24"/>
          <w:u w:color="000000"/>
          <w:bdr w:val="nil"/>
          <w:lang w:val="en-US" w:eastAsia="zh-CN"/>
        </w:rPr>
        <w:t>新</w:t>
      </w:r>
      <w:r>
        <w:rPr>
          <w:rFonts w:ascii="SimSun" w:hAnsi="SimSun" w:cs="SimSun" w:hint="eastAsia"/>
          <w:color w:val="000000"/>
          <w:szCs w:val="24"/>
          <w:u w:color="000000"/>
          <w:bdr w:val="nil"/>
          <w:lang w:val="en-US" w:eastAsia="zh-CN"/>
        </w:rPr>
        <w:t>近投入</w:t>
      </w:r>
      <w:r w:rsidRPr="00DF1481">
        <w:rPr>
          <w:rFonts w:ascii="SimSun" w:hAnsi="SimSun" w:cs="SimSun" w:hint="eastAsia"/>
          <w:color w:val="000000"/>
          <w:szCs w:val="24"/>
          <w:u w:color="000000"/>
          <w:bdr w:val="nil"/>
          <w:lang w:val="en-US" w:eastAsia="zh-CN"/>
        </w:rPr>
        <w:t>运行的案件管理系统</w:t>
      </w:r>
      <w:r>
        <w:rPr>
          <w:rFonts w:ascii="SimSun" w:hAnsi="SimSun" w:cs="SimSun" w:hint="eastAsia"/>
          <w:color w:val="000000"/>
          <w:szCs w:val="24"/>
          <w:u w:color="000000"/>
          <w:bdr w:val="nil"/>
          <w:lang w:val="en-US" w:eastAsia="zh-CN"/>
        </w:rPr>
        <w:t>的</w:t>
      </w:r>
      <w:r w:rsidRPr="00DF1481">
        <w:rPr>
          <w:rFonts w:ascii="SimSun" w:hAnsi="SimSun" w:cs="SimSun" w:hint="eastAsia"/>
          <w:color w:val="000000"/>
          <w:szCs w:val="24"/>
          <w:u w:color="000000"/>
          <w:bdr w:val="nil"/>
          <w:lang w:val="en-US" w:eastAsia="zh-CN"/>
        </w:rPr>
        <w:t>情况介绍，</w:t>
      </w:r>
      <w:r>
        <w:rPr>
          <w:rFonts w:ascii="SimSun" w:hAnsi="SimSun" w:cs="SimSun" w:hint="eastAsia"/>
          <w:color w:val="000000"/>
          <w:szCs w:val="24"/>
          <w:u w:color="000000"/>
          <w:bdr w:val="nil"/>
          <w:lang w:val="en-US" w:eastAsia="zh-CN"/>
        </w:rPr>
        <w:t>而该系统</w:t>
      </w:r>
      <w:r w:rsidRPr="00DF1481">
        <w:rPr>
          <w:rFonts w:ascii="SimSun" w:hAnsi="SimSun" w:cs="SimSun" w:hint="eastAsia"/>
          <w:color w:val="000000"/>
          <w:szCs w:val="24"/>
          <w:u w:color="000000"/>
          <w:bdr w:val="nil"/>
          <w:lang w:val="en-US" w:eastAsia="zh-CN"/>
        </w:rPr>
        <w:t>已根据国际电联的要求</w:t>
      </w:r>
      <w:r>
        <w:rPr>
          <w:rFonts w:ascii="SimSun" w:hAnsi="SimSun" w:cs="SimSun" w:hint="eastAsia"/>
          <w:color w:val="000000"/>
          <w:szCs w:val="24"/>
          <w:u w:color="000000"/>
          <w:bdr w:val="nil"/>
          <w:lang w:val="en-US" w:eastAsia="zh-CN"/>
        </w:rPr>
        <w:t>得到适配</w:t>
      </w:r>
      <w:r w:rsidRPr="00DF1481">
        <w:rPr>
          <w:rFonts w:ascii="SimSun" w:hAnsi="SimSun" w:cs="SimSun" w:hint="eastAsia"/>
          <w:color w:val="000000"/>
          <w:szCs w:val="24"/>
          <w:u w:color="000000"/>
          <w:bdr w:val="nil"/>
          <w:lang w:val="en-US" w:eastAsia="zh-CN"/>
        </w:rPr>
        <w:t>和调整。</w:t>
      </w:r>
    </w:p>
    <w:p w14:paraId="6A217BF4" w14:textId="77777777" w:rsidR="00950438" w:rsidRPr="006F4EAF" w:rsidRDefault="00950438" w:rsidP="002F7AFA">
      <w:pPr>
        <w:tabs>
          <w:tab w:val="clear" w:pos="794"/>
          <w:tab w:val="clear" w:pos="1191"/>
          <w:tab w:val="clear" w:pos="1588"/>
          <w:tab w:val="clear" w:pos="1985"/>
          <w:tab w:val="left" w:pos="567"/>
          <w:tab w:val="left" w:pos="1134"/>
          <w:tab w:val="left" w:pos="1701"/>
          <w:tab w:val="left" w:pos="2268"/>
          <w:tab w:val="left" w:pos="2835"/>
        </w:tabs>
        <w:rPr>
          <w:rFonts w:eastAsia="Calibri" w:cs="Calibri"/>
          <w:color w:val="000000"/>
          <w:szCs w:val="24"/>
          <w:u w:color="000000"/>
          <w:bdr w:val="nil"/>
          <w:lang w:val="en-US" w:eastAsia="zh-CN"/>
        </w:rPr>
      </w:pPr>
      <w:r>
        <w:rPr>
          <w:rFonts w:eastAsia="Calibri" w:cs="Calibri"/>
          <w:color w:val="000000"/>
          <w:szCs w:val="24"/>
          <w:u w:color="000000"/>
          <w:bdr w:val="nil"/>
          <w:lang w:val="en-US" w:eastAsia="zh-CN"/>
        </w:rPr>
        <w:t>9.3</w:t>
      </w:r>
      <w:r>
        <w:rPr>
          <w:rFonts w:eastAsia="Calibri" w:cs="Calibri"/>
          <w:color w:val="000000"/>
          <w:szCs w:val="24"/>
          <w:u w:color="000000"/>
          <w:bdr w:val="nil"/>
          <w:lang w:val="en-US" w:eastAsia="zh-CN"/>
        </w:rPr>
        <w:tab/>
      </w:r>
      <w:r w:rsidRPr="00E70A68">
        <w:rPr>
          <w:rFonts w:eastAsia="Calibri" w:cs="Calibri" w:hint="eastAsia"/>
          <w:color w:val="000000"/>
          <w:szCs w:val="24"/>
          <w:u w:color="000000"/>
          <w:bdr w:val="nil"/>
          <w:lang w:val="en-US" w:eastAsia="zh-CN"/>
        </w:rPr>
        <w:t>IMAC</w:t>
      </w:r>
      <w:r w:rsidRPr="00E70A68">
        <w:rPr>
          <w:rFonts w:ascii="SimSun" w:hAnsi="SimSun" w:cs="SimSun" w:hint="eastAsia"/>
          <w:color w:val="000000"/>
          <w:szCs w:val="24"/>
          <w:u w:color="000000"/>
          <w:bdr w:val="nil"/>
          <w:lang w:val="en-US" w:eastAsia="zh-CN"/>
        </w:rPr>
        <w:t>获悉，</w:t>
      </w:r>
      <w:r>
        <w:rPr>
          <w:rFonts w:ascii="SimSun" w:hAnsi="SimSun" w:cs="SimSun" w:hint="eastAsia"/>
          <w:color w:val="000000"/>
          <w:szCs w:val="24"/>
          <w:u w:color="000000"/>
          <w:bdr w:val="nil"/>
          <w:lang w:val="en-US" w:eastAsia="zh-CN"/>
        </w:rPr>
        <w:t>调查处</w:t>
      </w:r>
      <w:r w:rsidRPr="00E70A68">
        <w:rPr>
          <w:rFonts w:ascii="SimSun" w:hAnsi="SimSun" w:cs="SimSun" w:hint="eastAsia"/>
          <w:color w:val="000000"/>
          <w:szCs w:val="24"/>
          <w:u w:color="000000"/>
          <w:bdr w:val="nil"/>
          <w:lang w:val="en-US" w:eastAsia="zh-CN"/>
        </w:rPr>
        <w:t>还起草了调查章程，</w:t>
      </w:r>
      <w:r>
        <w:rPr>
          <w:rFonts w:ascii="SimSun" w:hAnsi="SimSun" w:cs="SimSun" w:hint="eastAsia"/>
          <w:color w:val="000000"/>
          <w:szCs w:val="24"/>
          <w:u w:color="000000"/>
          <w:bdr w:val="nil"/>
          <w:lang w:val="en-US" w:eastAsia="zh-CN"/>
        </w:rPr>
        <w:t>并</w:t>
      </w:r>
      <w:r w:rsidRPr="00E70A68">
        <w:rPr>
          <w:rFonts w:ascii="SimSun" w:hAnsi="SimSun" w:cs="SimSun" w:hint="eastAsia"/>
          <w:color w:val="000000"/>
          <w:szCs w:val="24"/>
          <w:u w:color="000000"/>
          <w:bdr w:val="nil"/>
          <w:lang w:val="en-US" w:eastAsia="zh-CN"/>
        </w:rPr>
        <w:t>就以下</w:t>
      </w:r>
      <w:r>
        <w:rPr>
          <w:rFonts w:ascii="SimSun" w:hAnsi="SimSun" w:cs="SimSun" w:hint="eastAsia"/>
          <w:color w:val="000000"/>
          <w:szCs w:val="24"/>
          <w:u w:color="000000"/>
          <w:bdr w:val="nil"/>
          <w:lang w:val="en-US" w:eastAsia="zh-CN"/>
        </w:rPr>
        <w:t>议</w:t>
      </w:r>
      <w:r w:rsidRPr="00E70A68">
        <w:rPr>
          <w:rFonts w:ascii="SimSun" w:hAnsi="SimSun" w:cs="SimSun" w:hint="eastAsia"/>
          <w:color w:val="000000"/>
          <w:szCs w:val="24"/>
          <w:u w:color="000000"/>
          <w:bdr w:val="nil"/>
          <w:lang w:val="en-US" w:eastAsia="zh-CN"/>
        </w:rPr>
        <w:t>题提出了未决问题</w:t>
      </w:r>
      <w:r>
        <w:rPr>
          <w:rFonts w:ascii="SimSun" w:hAnsi="SimSun" w:cs="SimSun" w:hint="eastAsia"/>
          <w:color w:val="000000"/>
          <w:szCs w:val="24"/>
          <w:u w:color="000000"/>
          <w:bdr w:val="nil"/>
          <w:lang w:val="en-US" w:eastAsia="zh-CN"/>
        </w:rPr>
        <w:t>：</w:t>
      </w:r>
      <w:r w:rsidRPr="0051228A">
        <w:rPr>
          <w:rFonts w:eastAsia="Calibri" w:cs="Calibri" w:hint="eastAsia"/>
          <w:i/>
          <w:color w:val="000000"/>
          <w:szCs w:val="24"/>
          <w:u w:color="000000"/>
          <w:bdr w:val="nil"/>
          <w:lang w:val="en-US" w:eastAsia="zh-CN"/>
        </w:rPr>
        <w:t>a)</w:t>
      </w:r>
      <w:r w:rsidR="002B67AC">
        <w:rPr>
          <w:rFonts w:eastAsia="Calibri" w:cs="Calibri"/>
          <w:color w:val="000000"/>
          <w:szCs w:val="24"/>
          <w:u w:color="000000"/>
          <w:bdr w:val="nil"/>
          <w:lang w:val="en-US" w:eastAsia="zh-CN"/>
        </w:rPr>
        <w:t xml:space="preserve"> </w:t>
      </w:r>
      <w:r w:rsidRPr="00E70A68">
        <w:rPr>
          <w:rFonts w:ascii="SimSun" w:hAnsi="SimSun" w:cs="SimSun" w:hint="eastAsia"/>
          <w:color w:val="000000"/>
          <w:szCs w:val="24"/>
          <w:u w:color="000000"/>
          <w:bdr w:val="nil"/>
          <w:lang w:val="en-US" w:eastAsia="zh-CN"/>
        </w:rPr>
        <w:t>监督委员会相对于调查</w:t>
      </w:r>
      <w:r>
        <w:rPr>
          <w:rFonts w:ascii="SimSun" w:hAnsi="SimSun" w:cs="SimSun" w:hint="eastAsia"/>
          <w:color w:val="000000"/>
          <w:szCs w:val="24"/>
          <w:u w:color="000000"/>
          <w:bdr w:val="nil"/>
          <w:lang w:val="en-US" w:eastAsia="zh-CN"/>
        </w:rPr>
        <w:t>处</w:t>
      </w:r>
      <w:r w:rsidRPr="00E70A68">
        <w:rPr>
          <w:rFonts w:ascii="SimSun" w:hAnsi="SimSun" w:cs="SimSun" w:hint="eastAsia"/>
          <w:color w:val="000000"/>
          <w:szCs w:val="24"/>
          <w:u w:color="000000"/>
          <w:bdr w:val="nil"/>
          <w:lang w:val="en-US" w:eastAsia="zh-CN"/>
        </w:rPr>
        <w:t>的作用；</w:t>
      </w:r>
      <w:r w:rsidRPr="0051228A">
        <w:rPr>
          <w:rFonts w:eastAsia="Calibri" w:cs="Calibri" w:hint="eastAsia"/>
          <w:i/>
          <w:color w:val="000000"/>
          <w:szCs w:val="24"/>
          <w:u w:color="000000"/>
          <w:bdr w:val="nil"/>
          <w:lang w:val="en-US" w:eastAsia="zh-CN"/>
        </w:rPr>
        <w:t>b)</w:t>
      </w:r>
      <w:r w:rsidR="002B67AC">
        <w:rPr>
          <w:rFonts w:eastAsia="Calibri" w:cs="Calibri"/>
          <w:color w:val="000000"/>
          <w:szCs w:val="24"/>
          <w:u w:color="000000"/>
          <w:bdr w:val="nil"/>
          <w:lang w:val="en-US" w:eastAsia="zh-CN"/>
        </w:rPr>
        <w:t xml:space="preserve"> </w:t>
      </w:r>
      <w:r w:rsidRPr="00E70A68">
        <w:rPr>
          <w:rFonts w:ascii="SimSun" w:hAnsi="SimSun" w:cs="SimSun" w:hint="eastAsia"/>
          <w:color w:val="000000"/>
          <w:szCs w:val="24"/>
          <w:u w:color="000000"/>
          <w:bdr w:val="nil"/>
          <w:lang w:val="en-US" w:eastAsia="zh-CN"/>
        </w:rPr>
        <w:t>在决定展开调查时，调查职能的独立性；</w:t>
      </w:r>
      <w:r w:rsidRPr="0051228A">
        <w:rPr>
          <w:rFonts w:eastAsia="Calibri" w:cs="Calibri" w:hint="eastAsia"/>
          <w:i/>
          <w:color w:val="000000"/>
          <w:szCs w:val="24"/>
          <w:u w:color="000000"/>
          <w:bdr w:val="nil"/>
          <w:lang w:val="en-US" w:eastAsia="zh-CN"/>
        </w:rPr>
        <w:t>c)</w:t>
      </w:r>
      <w:r w:rsidR="002B67AC" w:rsidRPr="0051228A">
        <w:rPr>
          <w:rFonts w:eastAsia="Calibri" w:cs="Calibri"/>
          <w:i/>
          <w:color w:val="000000"/>
          <w:szCs w:val="24"/>
          <w:u w:color="000000"/>
          <w:bdr w:val="nil"/>
          <w:lang w:val="en-US" w:eastAsia="zh-CN"/>
        </w:rPr>
        <w:t xml:space="preserve"> </w:t>
      </w:r>
      <w:r w:rsidRPr="00E70A68">
        <w:rPr>
          <w:rFonts w:ascii="SimSun" w:hAnsi="SimSun" w:cs="SimSun" w:hint="eastAsia"/>
          <w:color w:val="000000"/>
          <w:szCs w:val="24"/>
          <w:u w:color="000000"/>
          <w:bdr w:val="nil"/>
          <w:lang w:val="en-US" w:eastAsia="zh-CN"/>
        </w:rPr>
        <w:t>对调查职能的</w:t>
      </w:r>
      <w:r>
        <w:rPr>
          <w:rFonts w:ascii="SimSun" w:hAnsi="SimSun" w:cs="SimSun" w:hint="eastAsia"/>
          <w:color w:val="000000"/>
          <w:szCs w:val="24"/>
          <w:u w:color="000000"/>
          <w:bdr w:val="nil"/>
          <w:lang w:val="en-US" w:eastAsia="zh-CN"/>
        </w:rPr>
        <w:t>全</w:t>
      </w:r>
      <w:r w:rsidRPr="00E70A68">
        <w:rPr>
          <w:rFonts w:ascii="SimSun" w:hAnsi="SimSun" w:cs="SimSun" w:hint="eastAsia"/>
          <w:color w:val="000000"/>
          <w:szCs w:val="24"/>
          <w:u w:color="000000"/>
          <w:bdr w:val="nil"/>
          <w:lang w:val="en-US" w:eastAsia="zh-CN"/>
        </w:rPr>
        <w:t>程控制，包括调查</w:t>
      </w:r>
      <w:r>
        <w:rPr>
          <w:rFonts w:ascii="SimSun" w:hAnsi="SimSun" w:cs="SimSun" w:hint="eastAsia"/>
          <w:color w:val="000000"/>
          <w:szCs w:val="24"/>
          <w:u w:color="000000"/>
          <w:bdr w:val="nil"/>
          <w:lang w:val="en-US" w:eastAsia="zh-CN"/>
        </w:rPr>
        <w:t>的受理</w:t>
      </w:r>
      <w:r w:rsidRPr="00E70A68">
        <w:rPr>
          <w:rFonts w:ascii="SimSun" w:hAnsi="SimSun" w:cs="SimSun" w:hint="eastAsia"/>
          <w:color w:val="000000"/>
          <w:szCs w:val="24"/>
          <w:u w:color="000000"/>
          <w:bdr w:val="nil"/>
          <w:lang w:val="en-US" w:eastAsia="zh-CN"/>
        </w:rPr>
        <w:t>。</w:t>
      </w:r>
    </w:p>
    <w:p w14:paraId="219D34E8" w14:textId="77777777" w:rsidR="00950438" w:rsidRPr="006F21FB" w:rsidRDefault="00950438"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eastAsia="zh-CN"/>
        </w:rPr>
        <w:t>9.4</w:t>
      </w:r>
      <w:r>
        <w:rPr>
          <w:lang w:eastAsia="zh-CN"/>
        </w:rPr>
        <w:tab/>
      </w:r>
      <w:r w:rsidRPr="00FB778F">
        <w:rPr>
          <w:rFonts w:hint="eastAsia"/>
          <w:lang w:eastAsia="zh-CN"/>
        </w:rPr>
        <w:t>IMAC</w:t>
      </w:r>
      <w:r w:rsidRPr="00FB778F">
        <w:rPr>
          <w:rFonts w:hint="eastAsia"/>
          <w:lang w:eastAsia="zh-CN"/>
        </w:rPr>
        <w:t>强调</w:t>
      </w:r>
      <w:r>
        <w:rPr>
          <w:rFonts w:hint="eastAsia"/>
          <w:lang w:eastAsia="zh-CN"/>
        </w:rPr>
        <w:t>必须</w:t>
      </w:r>
      <w:r w:rsidRPr="00FB778F">
        <w:rPr>
          <w:rFonts w:hint="eastAsia"/>
          <w:lang w:eastAsia="zh-CN"/>
        </w:rPr>
        <w:t>在调查章程中优先</w:t>
      </w:r>
      <w:r>
        <w:rPr>
          <w:rFonts w:hint="eastAsia"/>
          <w:lang w:eastAsia="zh-CN"/>
        </w:rPr>
        <w:t>确</w:t>
      </w:r>
      <w:r w:rsidRPr="00FB778F">
        <w:rPr>
          <w:rFonts w:hint="eastAsia"/>
          <w:lang w:eastAsia="zh-CN"/>
        </w:rPr>
        <w:t>定</w:t>
      </w:r>
      <w:r>
        <w:rPr>
          <w:rFonts w:hint="eastAsia"/>
          <w:lang w:eastAsia="zh-CN"/>
        </w:rPr>
        <w:t>为</w:t>
      </w:r>
      <w:r w:rsidRPr="00FB778F">
        <w:rPr>
          <w:rFonts w:hint="eastAsia"/>
          <w:lang w:eastAsia="zh-CN"/>
        </w:rPr>
        <w:t>该职能建立适</w:t>
      </w:r>
      <w:r>
        <w:rPr>
          <w:rFonts w:hint="eastAsia"/>
          <w:lang w:eastAsia="zh-CN"/>
        </w:rPr>
        <w:t>用的</w:t>
      </w:r>
      <w:r w:rsidRPr="00FB778F">
        <w:rPr>
          <w:rFonts w:hint="eastAsia"/>
          <w:lang w:eastAsia="zh-CN"/>
        </w:rPr>
        <w:t>治理框架，并与其他相关内部职能章程的必要更新保持一致。</w:t>
      </w:r>
    </w:p>
    <w:p w14:paraId="27036606" w14:textId="77777777" w:rsidR="00950438" w:rsidRDefault="00ED6E3C"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bookmarkStart w:id="11" w:name="_Hlk113121327"/>
      <w:r>
        <w:rPr>
          <w:rFonts w:cs="Microsoft YaHei" w:hint="eastAsia"/>
          <w:lang w:val="fr-FR" w:eastAsia="zh-CN"/>
        </w:rPr>
        <w:t>10</w:t>
      </w:r>
      <w:r w:rsidR="00950438">
        <w:rPr>
          <w:rFonts w:cs="Microsoft YaHei"/>
          <w:lang w:val="fr-FR" w:eastAsia="zh-CN"/>
        </w:rPr>
        <w:tab/>
      </w:r>
      <w:r w:rsidR="00950438">
        <w:rPr>
          <w:rFonts w:cs="Microsoft YaHei" w:hint="eastAsia"/>
          <w:lang w:val="fr-FR" w:eastAsia="zh-CN"/>
        </w:rPr>
        <w:t>内部监督职能的统一和协调</w:t>
      </w:r>
      <w:bookmarkEnd w:id="11"/>
    </w:p>
    <w:p w14:paraId="486DC16E" w14:textId="77777777" w:rsidR="00950438" w:rsidRPr="00705F4D" w:rsidRDefault="00ED6E3C"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val="fr-FR" w:eastAsia="zh-CN"/>
        </w:rPr>
        <w:t>10.1</w:t>
      </w:r>
      <w:r w:rsidR="00950438" w:rsidRPr="00705F4D">
        <w:rPr>
          <w:lang w:val="fr-FR" w:eastAsia="zh-CN"/>
        </w:rPr>
        <w:tab/>
      </w:r>
      <w:r w:rsidR="00950438" w:rsidRPr="009516E7">
        <w:rPr>
          <w:rFonts w:hint="eastAsia"/>
          <w:lang w:val="fr-FR" w:eastAsia="zh-CN"/>
        </w:rPr>
        <w:t>IMAC</w:t>
      </w:r>
      <w:r w:rsidR="00950438" w:rsidRPr="009516E7">
        <w:rPr>
          <w:rFonts w:hint="eastAsia"/>
          <w:lang w:val="fr-FR" w:eastAsia="zh-CN"/>
        </w:rPr>
        <w:t>定期与所有与</w:t>
      </w:r>
      <w:r w:rsidR="00950438">
        <w:rPr>
          <w:rFonts w:hint="eastAsia"/>
          <w:lang w:val="fr-FR" w:eastAsia="zh-CN"/>
        </w:rPr>
        <w:t>负责</w:t>
      </w:r>
      <w:r w:rsidR="00950438" w:rsidRPr="009516E7">
        <w:rPr>
          <w:rFonts w:hint="eastAsia"/>
          <w:lang w:val="fr-FR" w:eastAsia="zh-CN"/>
        </w:rPr>
        <w:t>监督的内部职能部门和单位</w:t>
      </w:r>
      <w:r w:rsidR="00950438">
        <w:rPr>
          <w:rFonts w:hint="eastAsia"/>
          <w:lang w:val="fr-FR" w:eastAsia="zh-CN"/>
        </w:rPr>
        <w:t>（</w:t>
      </w:r>
      <w:r w:rsidR="00950438" w:rsidRPr="009516E7">
        <w:rPr>
          <w:rFonts w:hint="eastAsia"/>
          <w:lang w:val="fr-FR" w:eastAsia="zh-CN"/>
        </w:rPr>
        <w:t>内部审计、道德</w:t>
      </w:r>
      <w:r w:rsidR="00950438">
        <w:rPr>
          <w:rFonts w:hint="eastAsia"/>
          <w:lang w:val="fr-FR" w:eastAsia="zh-CN"/>
        </w:rPr>
        <w:t>规范</w:t>
      </w:r>
      <w:r w:rsidR="00950438" w:rsidRPr="009516E7">
        <w:rPr>
          <w:rFonts w:hint="eastAsia"/>
          <w:lang w:val="fr-FR" w:eastAsia="zh-CN"/>
        </w:rPr>
        <w:t>和调查</w:t>
      </w:r>
      <w:r w:rsidR="00950438">
        <w:rPr>
          <w:rFonts w:hint="eastAsia"/>
          <w:lang w:val="fr-FR" w:eastAsia="zh-CN"/>
        </w:rPr>
        <w:t>）会晤</w:t>
      </w:r>
      <w:r w:rsidR="00950438" w:rsidRPr="009516E7">
        <w:rPr>
          <w:rFonts w:hint="eastAsia"/>
          <w:lang w:val="fr-FR" w:eastAsia="zh-CN"/>
        </w:rPr>
        <w:t>并听取他们的情况介绍。委员会认为，制定统一的章程将使这些单位</w:t>
      </w:r>
      <w:r w:rsidR="00950438">
        <w:rPr>
          <w:rFonts w:hint="eastAsia"/>
          <w:lang w:val="fr-FR" w:eastAsia="zh-CN"/>
        </w:rPr>
        <w:t>各司其职</w:t>
      </w:r>
      <w:r w:rsidR="00950438" w:rsidRPr="009516E7">
        <w:rPr>
          <w:rFonts w:hint="eastAsia"/>
          <w:lang w:val="fr-FR" w:eastAsia="zh-CN"/>
        </w:rPr>
        <w:t>，协调</w:t>
      </w:r>
      <w:r w:rsidR="00950438">
        <w:rPr>
          <w:rFonts w:hint="eastAsia"/>
          <w:lang w:val="fr-FR" w:eastAsia="zh-CN"/>
        </w:rPr>
        <w:t>步骤</w:t>
      </w:r>
      <w:r w:rsidR="00950438" w:rsidRPr="009516E7">
        <w:rPr>
          <w:rFonts w:hint="eastAsia"/>
          <w:lang w:val="fr-FR" w:eastAsia="zh-CN"/>
        </w:rPr>
        <w:t>，并</w:t>
      </w:r>
      <w:r w:rsidR="00950438">
        <w:rPr>
          <w:rFonts w:hint="eastAsia"/>
          <w:lang w:val="fr-FR" w:eastAsia="zh-CN"/>
        </w:rPr>
        <w:t>明晰</w:t>
      </w:r>
      <w:r w:rsidR="00950438" w:rsidRPr="009516E7">
        <w:rPr>
          <w:rFonts w:hint="eastAsia"/>
          <w:lang w:val="fr-FR" w:eastAsia="zh-CN"/>
        </w:rPr>
        <w:t>各自行动的</w:t>
      </w:r>
      <w:r w:rsidR="00950438">
        <w:rPr>
          <w:rFonts w:hint="eastAsia"/>
          <w:lang w:val="fr-FR" w:eastAsia="zh-CN"/>
        </w:rPr>
        <w:t>范围</w:t>
      </w:r>
      <w:r w:rsidR="00950438" w:rsidRPr="009516E7">
        <w:rPr>
          <w:rFonts w:hint="eastAsia"/>
          <w:lang w:val="fr-FR" w:eastAsia="zh-CN"/>
        </w:rPr>
        <w:t>。</w:t>
      </w:r>
    </w:p>
    <w:p w14:paraId="35A27D37" w14:textId="77777777" w:rsidR="00950438" w:rsidRDefault="00ED6E3C" w:rsidP="002F7AFA">
      <w:pPr>
        <w:tabs>
          <w:tab w:val="clear" w:pos="794"/>
          <w:tab w:val="clear" w:pos="1191"/>
          <w:tab w:val="clear" w:pos="1588"/>
          <w:tab w:val="clear" w:pos="1985"/>
          <w:tab w:val="left" w:pos="567"/>
          <w:tab w:val="left" w:pos="1134"/>
          <w:tab w:val="left" w:pos="1701"/>
          <w:tab w:val="left" w:pos="2268"/>
          <w:tab w:val="left" w:pos="2835"/>
        </w:tabs>
        <w:spacing w:after="240"/>
        <w:rPr>
          <w:lang w:val="fr-FR" w:eastAsia="zh-CN"/>
        </w:rPr>
      </w:pPr>
      <w:r>
        <w:rPr>
          <w:lang w:val="fr-FR" w:eastAsia="zh-CN"/>
        </w:rPr>
        <w:t>10.2</w:t>
      </w:r>
      <w:r w:rsidR="00950438" w:rsidRPr="00705F4D">
        <w:rPr>
          <w:lang w:val="fr-FR" w:eastAsia="zh-CN"/>
        </w:rPr>
        <w:tab/>
      </w:r>
      <w:r w:rsidR="00950438" w:rsidRPr="004B26CF">
        <w:rPr>
          <w:rFonts w:hint="eastAsia"/>
          <w:lang w:val="fr-FR" w:eastAsia="zh-CN"/>
        </w:rPr>
        <w:t>因此，委员会确定有必要</w:t>
      </w:r>
      <w:r w:rsidR="00950438">
        <w:rPr>
          <w:rFonts w:hint="eastAsia"/>
          <w:lang w:val="fr-FR" w:eastAsia="zh-CN"/>
        </w:rPr>
        <w:t>为</w:t>
      </w:r>
      <w:r w:rsidR="00950438" w:rsidRPr="004B26CF">
        <w:rPr>
          <w:rFonts w:hint="eastAsia"/>
          <w:lang w:val="fr-FR" w:eastAsia="zh-CN"/>
        </w:rPr>
        <w:t>所有相关职能</w:t>
      </w:r>
      <w:r w:rsidR="00950438">
        <w:rPr>
          <w:rFonts w:hint="eastAsia"/>
          <w:lang w:val="fr-FR" w:eastAsia="zh-CN"/>
        </w:rPr>
        <w:t>（</w:t>
      </w:r>
      <w:r w:rsidR="00950438" w:rsidRPr="004B26CF">
        <w:rPr>
          <w:rFonts w:hint="eastAsia"/>
          <w:lang w:val="fr-FR" w:eastAsia="zh-CN"/>
        </w:rPr>
        <w:t>即内部审计、道德</w:t>
      </w:r>
      <w:r w:rsidR="00950438">
        <w:rPr>
          <w:rFonts w:hint="eastAsia"/>
          <w:lang w:val="fr-FR" w:eastAsia="zh-CN"/>
        </w:rPr>
        <w:t>规范</w:t>
      </w:r>
      <w:r w:rsidR="00950438" w:rsidRPr="004B26CF">
        <w:rPr>
          <w:rFonts w:hint="eastAsia"/>
          <w:lang w:val="fr-FR" w:eastAsia="zh-CN"/>
        </w:rPr>
        <w:t>和调查</w:t>
      </w:r>
      <w:r w:rsidR="00950438">
        <w:rPr>
          <w:rFonts w:hint="eastAsia"/>
          <w:lang w:val="fr-FR" w:eastAsia="zh-CN"/>
        </w:rPr>
        <w:t>）</w:t>
      </w:r>
      <w:r w:rsidR="00950438" w:rsidRPr="004B26CF">
        <w:rPr>
          <w:rFonts w:hint="eastAsia"/>
          <w:lang w:val="fr-FR" w:eastAsia="zh-CN"/>
        </w:rPr>
        <w:t>制定</w:t>
      </w:r>
      <w:r w:rsidR="00950438">
        <w:rPr>
          <w:rFonts w:hint="eastAsia"/>
          <w:lang w:val="fr-FR" w:eastAsia="zh-CN"/>
        </w:rPr>
        <w:t>统一</w:t>
      </w:r>
      <w:r w:rsidR="00950438" w:rsidRPr="004B26CF">
        <w:rPr>
          <w:rFonts w:hint="eastAsia"/>
          <w:lang w:val="fr-FR" w:eastAsia="zh-CN"/>
        </w:rPr>
        <w:t>章程</w:t>
      </w:r>
      <w:r w:rsidR="00950438">
        <w:rPr>
          <w:rFonts w:hint="eastAsia"/>
          <w:lang w:val="fr-FR" w:eastAsia="zh-CN"/>
        </w:rPr>
        <w:t>。</w:t>
      </w:r>
    </w:p>
    <w:tbl>
      <w:tblPr>
        <w:tblStyle w:val="TableGrid"/>
        <w:tblW w:w="0" w:type="auto"/>
        <w:tblLook w:val="04A0" w:firstRow="1" w:lastRow="0" w:firstColumn="1" w:lastColumn="0" w:noHBand="0" w:noVBand="1"/>
      </w:tblPr>
      <w:tblGrid>
        <w:gridCol w:w="9629"/>
      </w:tblGrid>
      <w:tr w:rsidR="00950438" w14:paraId="695087A1" w14:textId="77777777" w:rsidTr="00D65162">
        <w:tc>
          <w:tcPr>
            <w:tcW w:w="9629" w:type="dxa"/>
          </w:tcPr>
          <w:p w14:paraId="35AA822B" w14:textId="77777777" w:rsidR="00950438" w:rsidRDefault="00950438" w:rsidP="002F7AFA">
            <w:pPr>
              <w:spacing w:after="120"/>
              <w:rPr>
                <w:lang w:val="fr-FR" w:eastAsia="zh-CN"/>
              </w:rPr>
            </w:pPr>
            <w:r w:rsidRPr="00E2154E">
              <w:rPr>
                <w:rFonts w:ascii="SimSun" w:eastAsia="SimSun" w:hAnsi="SimSun" w:cs="SimSun" w:hint="eastAsia"/>
                <w:b/>
                <w:bCs/>
                <w:lang w:eastAsia="zh-CN"/>
              </w:rPr>
              <w:t>建议</w:t>
            </w:r>
            <w:r w:rsidRPr="00E2154E">
              <w:rPr>
                <w:b/>
                <w:bCs/>
                <w:lang w:eastAsia="zh-CN"/>
              </w:rPr>
              <w:t>4</w:t>
            </w:r>
            <w:r w:rsidRPr="00E2154E">
              <w:rPr>
                <w:rFonts w:ascii="SimSun" w:eastAsia="SimSun" w:hAnsi="SimSun" w:cs="SimSun" w:hint="eastAsia"/>
                <w:b/>
                <w:bCs/>
                <w:lang w:eastAsia="zh-CN"/>
              </w:rPr>
              <w:t>（</w:t>
            </w:r>
            <w:r w:rsidRPr="00E2154E">
              <w:rPr>
                <w:b/>
                <w:bCs/>
                <w:lang w:eastAsia="zh-CN"/>
              </w:rPr>
              <w:t>2022</w:t>
            </w:r>
            <w:r w:rsidRPr="00E2154E">
              <w:rPr>
                <w:rFonts w:ascii="SimSun" w:eastAsia="SimSun" w:hAnsi="SimSun" w:cs="SimSun" w:hint="eastAsia"/>
                <w:b/>
                <w:bCs/>
                <w:lang w:eastAsia="zh-CN"/>
              </w:rPr>
              <w:t>年）</w:t>
            </w:r>
            <w:r w:rsidR="00ED6E3C" w:rsidRPr="00ED6E3C">
              <w:rPr>
                <w:rFonts w:asciiTheme="minorEastAsia" w:eastAsiaTheme="minorEastAsia" w:hAnsiTheme="minorEastAsia" w:hint="eastAsia"/>
                <w:bCs/>
                <w:lang w:eastAsia="zh-CN"/>
              </w:rPr>
              <w:t>：</w:t>
            </w:r>
            <w:r w:rsidRPr="00705F4D">
              <w:rPr>
                <w:lang w:val="fr-FR" w:eastAsia="zh-CN"/>
              </w:rPr>
              <w:t>IMAC</w:t>
            </w:r>
            <w:r w:rsidRPr="0051658C">
              <w:rPr>
                <w:rFonts w:ascii="SimSun" w:eastAsia="SimSun" w:hAnsi="SimSun" w:cs="SimSun" w:hint="eastAsia"/>
                <w:lang w:eastAsia="zh-CN"/>
              </w:rPr>
              <w:t>建议国际电联确保</w:t>
            </w:r>
            <w:r>
              <w:rPr>
                <w:rFonts w:ascii="SimSun" w:eastAsia="SimSun" w:hAnsi="SimSun" w:cs="SimSun" w:hint="eastAsia"/>
                <w:lang w:eastAsia="zh-CN"/>
              </w:rPr>
              <w:t>有关</w:t>
            </w:r>
            <w:r w:rsidRPr="0051658C">
              <w:rPr>
                <w:rFonts w:ascii="SimSun" w:eastAsia="SimSun" w:hAnsi="SimSun" w:cs="SimSun" w:hint="eastAsia"/>
                <w:lang w:eastAsia="zh-CN"/>
              </w:rPr>
              <w:t>内部审计、调查和道德</w:t>
            </w:r>
            <w:r>
              <w:rPr>
                <w:rFonts w:ascii="SimSun" w:eastAsia="SimSun" w:hAnsi="SimSun" w:cs="SimSun" w:hint="eastAsia"/>
                <w:lang w:eastAsia="zh-CN"/>
              </w:rPr>
              <w:t>规范</w:t>
            </w:r>
            <w:r w:rsidRPr="0051658C">
              <w:rPr>
                <w:rFonts w:ascii="SimSun" w:eastAsia="SimSun" w:hAnsi="SimSun" w:cs="SimSun" w:hint="eastAsia"/>
                <w:lang w:eastAsia="zh-CN"/>
              </w:rPr>
              <w:t>等内部职能</w:t>
            </w:r>
            <w:r>
              <w:rPr>
                <w:rFonts w:ascii="SimSun" w:eastAsia="SimSun" w:hAnsi="SimSun" w:cs="SimSun" w:hint="eastAsia"/>
                <w:lang w:eastAsia="zh-CN"/>
              </w:rPr>
              <w:t>的</w:t>
            </w:r>
            <w:r w:rsidRPr="0051658C">
              <w:rPr>
                <w:rFonts w:ascii="SimSun" w:eastAsia="SimSun" w:hAnsi="SimSun" w:cs="SimSun" w:hint="eastAsia"/>
                <w:lang w:eastAsia="zh-CN"/>
              </w:rPr>
              <w:t>章程</w:t>
            </w:r>
            <w:r>
              <w:rPr>
                <w:rFonts w:ascii="SimSun" w:eastAsia="SimSun" w:hAnsi="SimSun" w:cs="SimSun" w:hint="eastAsia"/>
                <w:lang w:eastAsia="zh-CN"/>
              </w:rPr>
              <w:t>得以统一</w:t>
            </w:r>
            <w:r w:rsidRPr="0051658C">
              <w:rPr>
                <w:rFonts w:ascii="SimSun" w:eastAsia="SimSun" w:hAnsi="SimSun" w:cs="SimSun" w:hint="eastAsia"/>
                <w:lang w:eastAsia="zh-CN"/>
              </w:rPr>
              <w:t>和完</w:t>
            </w:r>
            <w:r>
              <w:rPr>
                <w:rFonts w:ascii="SimSun" w:eastAsia="SimSun" w:hAnsi="SimSun" w:cs="SimSun" w:hint="eastAsia"/>
                <w:lang w:eastAsia="zh-CN"/>
              </w:rPr>
              <w:t>成</w:t>
            </w:r>
            <w:r w:rsidRPr="0051658C">
              <w:rPr>
                <w:rFonts w:ascii="SimSun" w:eastAsia="SimSun" w:hAnsi="SimSun" w:cs="SimSun" w:hint="eastAsia"/>
                <w:lang w:eastAsia="zh-CN"/>
              </w:rPr>
              <w:t>。</w:t>
            </w:r>
          </w:p>
        </w:tc>
      </w:tr>
    </w:tbl>
    <w:p w14:paraId="51702DCA" w14:textId="77777777" w:rsidR="00950438" w:rsidRDefault="00950438" w:rsidP="002F7AFA">
      <w:pPr>
        <w:rPr>
          <w:lang w:val="fr-FR" w:eastAsia="zh-CN"/>
        </w:rPr>
      </w:pPr>
    </w:p>
    <w:tbl>
      <w:tblPr>
        <w:tblStyle w:val="TableGrid"/>
        <w:tblW w:w="0" w:type="auto"/>
        <w:tblLook w:val="04A0" w:firstRow="1" w:lastRow="0" w:firstColumn="1" w:lastColumn="0" w:noHBand="0" w:noVBand="1"/>
      </w:tblPr>
      <w:tblGrid>
        <w:gridCol w:w="9629"/>
      </w:tblGrid>
      <w:tr w:rsidR="00950438" w14:paraId="34EB1CC9" w14:textId="77777777" w:rsidTr="00D65162">
        <w:tc>
          <w:tcPr>
            <w:tcW w:w="9629" w:type="dxa"/>
          </w:tcPr>
          <w:p w14:paraId="5799735A" w14:textId="77777777" w:rsidR="00950438" w:rsidRDefault="00950438" w:rsidP="002F7AFA">
            <w:pPr>
              <w:spacing w:after="120"/>
              <w:rPr>
                <w:lang w:val="fr-FR" w:eastAsia="zh-CN"/>
              </w:rPr>
            </w:pPr>
            <w:r w:rsidRPr="00E5190F">
              <w:rPr>
                <w:rFonts w:ascii="SimSun" w:eastAsia="SimSun" w:hAnsi="SimSun" w:cs="SimSun" w:hint="eastAsia"/>
                <w:b/>
                <w:bCs/>
                <w:lang w:eastAsia="zh-CN"/>
              </w:rPr>
              <w:t>建议</w:t>
            </w:r>
            <w:r w:rsidRPr="00E5190F">
              <w:rPr>
                <w:b/>
                <w:bCs/>
                <w:lang w:eastAsia="zh-CN"/>
              </w:rPr>
              <w:t>5</w:t>
            </w:r>
            <w:r w:rsidRPr="00E5190F">
              <w:rPr>
                <w:rFonts w:ascii="SimSun" w:eastAsia="SimSun" w:hAnsi="SimSun" w:cs="SimSun" w:hint="eastAsia"/>
                <w:b/>
                <w:bCs/>
                <w:lang w:eastAsia="zh-CN"/>
              </w:rPr>
              <w:t>（</w:t>
            </w:r>
            <w:r w:rsidRPr="00E5190F">
              <w:rPr>
                <w:b/>
                <w:bCs/>
                <w:lang w:eastAsia="zh-CN"/>
              </w:rPr>
              <w:t>2022</w:t>
            </w:r>
            <w:r w:rsidRPr="00E5190F">
              <w:rPr>
                <w:rFonts w:ascii="SimSun" w:eastAsia="SimSun" w:hAnsi="SimSun" w:cs="SimSun" w:hint="eastAsia"/>
                <w:b/>
                <w:bCs/>
                <w:lang w:eastAsia="zh-CN"/>
              </w:rPr>
              <w:t>年）</w:t>
            </w:r>
            <w:r w:rsidRPr="00ED6E3C">
              <w:rPr>
                <w:rFonts w:ascii="SimSun" w:eastAsia="SimSun" w:hAnsi="SimSun" w:cs="SimSun" w:hint="eastAsia"/>
                <w:bCs/>
                <w:lang w:eastAsia="zh-CN"/>
              </w:rPr>
              <w:t>：</w:t>
            </w:r>
            <w:r w:rsidRPr="00705F4D">
              <w:rPr>
                <w:lang w:val="fr-FR" w:eastAsia="zh-CN"/>
              </w:rPr>
              <w:t>IMAC</w:t>
            </w:r>
            <w:r w:rsidRPr="00F44717">
              <w:rPr>
                <w:rFonts w:ascii="SimSun" w:eastAsia="SimSun" w:hAnsi="SimSun" w:cs="SimSun" w:hint="eastAsia"/>
                <w:lang w:eastAsia="zh-CN"/>
              </w:rPr>
              <w:t>建议国际电联确保内部审计、调查和道德</w:t>
            </w:r>
            <w:r>
              <w:rPr>
                <w:rFonts w:ascii="SimSun" w:eastAsia="SimSun" w:hAnsi="SimSun" w:cs="SimSun" w:hint="eastAsia"/>
                <w:lang w:eastAsia="zh-CN"/>
              </w:rPr>
              <w:t>规范</w:t>
            </w:r>
            <w:r w:rsidRPr="00F44717">
              <w:rPr>
                <w:rFonts w:ascii="SimSun" w:eastAsia="SimSun" w:hAnsi="SimSun" w:cs="SimSun" w:hint="eastAsia"/>
                <w:lang w:eastAsia="zh-CN"/>
              </w:rPr>
              <w:t>部门的活动协调一致。</w:t>
            </w:r>
          </w:p>
        </w:tc>
      </w:tr>
    </w:tbl>
    <w:p w14:paraId="3ABC23BC" w14:textId="77777777" w:rsidR="00950438" w:rsidRPr="00F44717"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eastAsia="zh-CN"/>
        </w:rPr>
      </w:pPr>
      <w:r w:rsidRPr="00F44717">
        <w:rPr>
          <w:lang w:val="fr-FR" w:eastAsia="zh-CN"/>
        </w:rPr>
        <w:t>11</w:t>
      </w:r>
      <w:r w:rsidRPr="00F44717">
        <w:rPr>
          <w:lang w:val="fr-FR" w:eastAsia="zh-CN"/>
        </w:rPr>
        <w:tab/>
      </w:r>
      <w:r w:rsidRPr="00E97EC3">
        <w:rPr>
          <w:rFonts w:ascii="SimSun" w:hAnsi="SimSun" w:cs="SimSun" w:hint="eastAsia"/>
          <w:lang w:val="fr-FR" w:eastAsia="zh-CN"/>
        </w:rPr>
        <w:t>内部控制工作组</w:t>
      </w:r>
    </w:p>
    <w:p w14:paraId="5EB3BF88" w14:textId="77777777" w:rsidR="00950438" w:rsidRPr="00F44717" w:rsidRDefault="00ED6E3C"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val="fr-FR" w:eastAsia="zh-CN"/>
        </w:rPr>
        <w:t>11.1</w:t>
      </w:r>
      <w:r w:rsidR="00950438" w:rsidRPr="00F44717">
        <w:rPr>
          <w:lang w:val="fr-FR" w:eastAsia="zh-CN"/>
        </w:rPr>
        <w:tab/>
      </w:r>
      <w:r w:rsidR="00950438" w:rsidRPr="00E97EC3">
        <w:rPr>
          <w:rFonts w:hint="eastAsia"/>
          <w:lang w:val="fr-FR" w:eastAsia="zh-CN"/>
        </w:rPr>
        <w:t>委员会继续听取内部控制工作组</w:t>
      </w:r>
      <w:r w:rsidR="00950438">
        <w:rPr>
          <w:rFonts w:hint="eastAsia"/>
          <w:lang w:val="fr-FR" w:eastAsia="zh-CN"/>
        </w:rPr>
        <w:t>（</w:t>
      </w:r>
      <w:r w:rsidR="00950438" w:rsidRPr="00E97EC3">
        <w:rPr>
          <w:lang w:val="fr-FR" w:eastAsia="zh-CN"/>
        </w:rPr>
        <w:t>WGIC</w:t>
      </w:r>
      <w:r w:rsidR="00950438">
        <w:rPr>
          <w:rFonts w:hint="eastAsia"/>
          <w:lang w:val="fr-FR" w:eastAsia="zh-CN"/>
        </w:rPr>
        <w:t>）</w:t>
      </w:r>
      <w:r w:rsidR="00950438" w:rsidRPr="00E97EC3">
        <w:rPr>
          <w:rFonts w:hint="eastAsia"/>
          <w:lang w:val="fr-FR" w:eastAsia="zh-CN"/>
        </w:rPr>
        <w:t>主席</w:t>
      </w:r>
      <w:r w:rsidR="00950438">
        <w:rPr>
          <w:rFonts w:hint="eastAsia"/>
          <w:lang w:val="fr-FR" w:eastAsia="zh-CN"/>
        </w:rPr>
        <w:t>（</w:t>
      </w:r>
      <w:r w:rsidR="00950438" w:rsidRPr="00E97EC3">
        <w:rPr>
          <w:rFonts w:hint="eastAsia"/>
          <w:lang w:val="fr-FR" w:eastAsia="zh-CN"/>
        </w:rPr>
        <w:t>电信发展局</w:t>
      </w:r>
      <w:r w:rsidR="00950438">
        <w:rPr>
          <w:rFonts w:hint="eastAsia"/>
          <w:lang w:val="fr-FR" w:eastAsia="zh-CN"/>
        </w:rPr>
        <w:t>（</w:t>
      </w:r>
      <w:r w:rsidR="00950438" w:rsidRPr="00E97EC3">
        <w:rPr>
          <w:rFonts w:hint="eastAsia"/>
          <w:lang w:val="fr-FR" w:eastAsia="zh-CN"/>
        </w:rPr>
        <w:t>BDT</w:t>
      </w:r>
      <w:r w:rsidR="00950438">
        <w:rPr>
          <w:rFonts w:hint="eastAsia"/>
          <w:lang w:val="fr-FR" w:eastAsia="zh-CN"/>
        </w:rPr>
        <w:t>）主任）</w:t>
      </w:r>
      <w:r w:rsidR="00950438" w:rsidRPr="00E97EC3">
        <w:rPr>
          <w:rFonts w:hint="eastAsia"/>
          <w:lang w:val="fr-FR" w:eastAsia="zh-CN"/>
        </w:rPr>
        <w:t>和组成该工作组的高级管理</w:t>
      </w:r>
      <w:r w:rsidR="00950438">
        <w:rPr>
          <w:rFonts w:hint="eastAsia"/>
          <w:lang w:val="fr-FR" w:eastAsia="zh-CN"/>
        </w:rPr>
        <w:t>团队</w:t>
      </w:r>
      <w:r w:rsidR="00950438" w:rsidRPr="00E97EC3">
        <w:rPr>
          <w:rFonts w:hint="eastAsia"/>
          <w:lang w:val="fr-FR" w:eastAsia="zh-CN"/>
        </w:rPr>
        <w:t>关于一区域</w:t>
      </w:r>
      <w:r w:rsidR="00950438">
        <w:rPr>
          <w:rFonts w:hint="eastAsia"/>
          <w:lang w:val="fr-FR" w:eastAsia="zh-CN"/>
        </w:rPr>
        <w:t>代表</w:t>
      </w:r>
      <w:r w:rsidR="00950438" w:rsidRPr="00E97EC3">
        <w:rPr>
          <w:rFonts w:hint="eastAsia"/>
          <w:lang w:val="fr-FR" w:eastAsia="zh-CN"/>
        </w:rPr>
        <w:t>处欺诈案件的所有后续行动简报。</w:t>
      </w:r>
    </w:p>
    <w:p w14:paraId="30C7B540" w14:textId="77777777" w:rsidR="00950438" w:rsidRPr="00F44717" w:rsidRDefault="00ED6E3C"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val="fr-FR" w:eastAsia="zh-CN"/>
        </w:rPr>
        <w:t>11.2</w:t>
      </w:r>
      <w:r w:rsidR="00950438" w:rsidRPr="00F44717">
        <w:rPr>
          <w:lang w:val="fr-FR" w:eastAsia="zh-CN"/>
        </w:rPr>
        <w:tab/>
      </w:r>
      <w:r w:rsidR="00950438" w:rsidRPr="00B73123">
        <w:rPr>
          <w:rFonts w:hint="eastAsia"/>
          <w:lang w:val="fr-FR" w:eastAsia="zh-CN"/>
        </w:rPr>
        <w:t>IMAC</w:t>
      </w:r>
      <w:r w:rsidR="00950438" w:rsidRPr="00B73123">
        <w:rPr>
          <w:rFonts w:hint="eastAsia"/>
          <w:lang w:val="fr-FR" w:eastAsia="zh-CN"/>
        </w:rPr>
        <w:t>曾赞赏该小组提出的计划</w:t>
      </w:r>
      <w:r w:rsidR="00950438">
        <w:rPr>
          <w:rFonts w:hint="eastAsia"/>
          <w:lang w:val="fr-FR" w:eastAsia="zh-CN"/>
        </w:rPr>
        <w:t>以及</w:t>
      </w:r>
      <w:r w:rsidR="00950438" w:rsidRPr="00B73123">
        <w:rPr>
          <w:rFonts w:hint="eastAsia"/>
          <w:lang w:val="fr-FR" w:eastAsia="zh-CN"/>
        </w:rPr>
        <w:t>秘书处各实体</w:t>
      </w:r>
      <w:r w:rsidR="00950438">
        <w:rPr>
          <w:rFonts w:hint="eastAsia"/>
          <w:lang w:val="fr-FR" w:eastAsia="zh-CN"/>
        </w:rPr>
        <w:t>的</w:t>
      </w:r>
      <w:r w:rsidR="00950438" w:rsidRPr="00B73123">
        <w:rPr>
          <w:rFonts w:hint="eastAsia"/>
          <w:lang w:val="fr-FR" w:eastAsia="zh-CN"/>
        </w:rPr>
        <w:t>大</w:t>
      </w:r>
      <w:r w:rsidR="00950438">
        <w:rPr>
          <w:rFonts w:hint="eastAsia"/>
          <w:lang w:val="fr-FR" w:eastAsia="zh-CN"/>
        </w:rPr>
        <w:t>规模</w:t>
      </w:r>
      <w:r w:rsidR="00950438" w:rsidRPr="00B73123">
        <w:rPr>
          <w:rFonts w:hint="eastAsia"/>
          <w:lang w:val="fr-FR" w:eastAsia="zh-CN"/>
        </w:rPr>
        <w:t>资源</w:t>
      </w:r>
      <w:r w:rsidR="00950438">
        <w:rPr>
          <w:rFonts w:hint="eastAsia"/>
          <w:lang w:val="fr-FR" w:eastAsia="zh-CN"/>
        </w:rPr>
        <w:t>调配</w:t>
      </w:r>
      <w:r w:rsidR="00950438" w:rsidRPr="00B73123">
        <w:rPr>
          <w:rFonts w:hint="eastAsia"/>
          <w:lang w:val="fr-FR" w:eastAsia="zh-CN"/>
        </w:rPr>
        <w:t>，</w:t>
      </w:r>
      <w:r w:rsidR="00950438">
        <w:rPr>
          <w:rFonts w:hint="eastAsia"/>
          <w:lang w:val="fr-FR" w:eastAsia="zh-CN"/>
        </w:rPr>
        <w:t>使</w:t>
      </w:r>
      <w:r w:rsidR="00950438" w:rsidRPr="00B73123">
        <w:rPr>
          <w:rFonts w:hint="eastAsia"/>
          <w:lang w:val="fr-FR" w:eastAsia="zh-CN"/>
        </w:rPr>
        <w:t>大量工作</w:t>
      </w:r>
      <w:r w:rsidR="00950438">
        <w:rPr>
          <w:rFonts w:hint="eastAsia"/>
          <w:lang w:val="fr-FR" w:eastAsia="zh-CN"/>
        </w:rPr>
        <w:t>得到</w:t>
      </w:r>
      <w:r w:rsidR="00950438" w:rsidRPr="00B73123">
        <w:rPr>
          <w:rFonts w:hint="eastAsia"/>
          <w:lang w:val="fr-FR" w:eastAsia="zh-CN"/>
        </w:rPr>
        <w:t>支持，</w:t>
      </w:r>
      <w:r w:rsidR="00950438">
        <w:rPr>
          <w:rFonts w:hint="eastAsia"/>
          <w:lang w:val="fr-FR" w:eastAsia="zh-CN"/>
        </w:rPr>
        <w:t>令</w:t>
      </w:r>
      <w:r w:rsidR="00950438" w:rsidRPr="00B73123">
        <w:rPr>
          <w:rFonts w:hint="eastAsia"/>
          <w:lang w:val="fr-FR" w:eastAsia="zh-CN"/>
        </w:rPr>
        <w:t>所有行动都</w:t>
      </w:r>
      <w:r w:rsidR="00950438">
        <w:rPr>
          <w:rFonts w:hint="eastAsia"/>
          <w:lang w:val="fr-FR" w:eastAsia="zh-CN"/>
        </w:rPr>
        <w:t>沿着</w:t>
      </w:r>
      <w:r w:rsidR="00950438" w:rsidRPr="00B73123">
        <w:rPr>
          <w:rFonts w:hint="eastAsia"/>
          <w:lang w:val="fr-FR" w:eastAsia="zh-CN"/>
        </w:rPr>
        <w:t>正确方向</w:t>
      </w:r>
      <w:r w:rsidR="00950438">
        <w:rPr>
          <w:rFonts w:hint="eastAsia"/>
          <w:lang w:val="fr-FR" w:eastAsia="zh-CN"/>
        </w:rPr>
        <w:t>推进</w:t>
      </w:r>
      <w:r w:rsidR="00950438" w:rsidRPr="00B73123">
        <w:rPr>
          <w:rFonts w:hint="eastAsia"/>
          <w:lang w:val="fr-FR" w:eastAsia="zh-CN"/>
        </w:rPr>
        <w:t>。</w:t>
      </w:r>
    </w:p>
    <w:p w14:paraId="788120DA" w14:textId="77777777" w:rsidR="00950438" w:rsidRPr="00F44717" w:rsidRDefault="00ED6E3C"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val="fr-FR" w:eastAsia="zh-CN"/>
        </w:rPr>
        <w:t>11.3</w:t>
      </w:r>
      <w:r w:rsidR="00950438" w:rsidRPr="00F44717">
        <w:rPr>
          <w:lang w:val="fr-FR" w:eastAsia="zh-CN"/>
        </w:rPr>
        <w:tab/>
      </w:r>
      <w:r w:rsidR="00950438" w:rsidRPr="005269D7">
        <w:rPr>
          <w:rFonts w:hint="eastAsia"/>
          <w:lang w:val="fr-FR" w:eastAsia="zh-CN"/>
        </w:rPr>
        <w:t>委员会高兴地看到在改善</w:t>
      </w:r>
      <w:r w:rsidR="0084337A">
        <w:rPr>
          <w:rFonts w:hint="eastAsia"/>
          <w:lang w:val="fr-FR" w:eastAsia="zh-CN"/>
        </w:rPr>
        <w:t>BDT</w:t>
      </w:r>
      <w:r w:rsidR="00950438" w:rsidRPr="005269D7">
        <w:rPr>
          <w:rFonts w:hint="eastAsia"/>
          <w:lang w:val="fr-FR" w:eastAsia="zh-CN"/>
        </w:rPr>
        <w:t>建立的内部控制方面取得</w:t>
      </w:r>
      <w:r w:rsidR="00950438">
        <w:rPr>
          <w:rFonts w:hint="eastAsia"/>
          <w:lang w:val="fr-FR" w:eastAsia="zh-CN"/>
        </w:rPr>
        <w:t>的</w:t>
      </w:r>
      <w:r w:rsidR="00950438" w:rsidRPr="005269D7">
        <w:rPr>
          <w:rFonts w:hint="eastAsia"/>
          <w:lang w:val="fr-FR" w:eastAsia="zh-CN"/>
        </w:rPr>
        <w:t>重大进展，并重申</w:t>
      </w:r>
      <w:r w:rsidR="00950438">
        <w:rPr>
          <w:rFonts w:hint="eastAsia"/>
          <w:lang w:val="fr-FR" w:eastAsia="zh-CN"/>
        </w:rPr>
        <w:t>了</w:t>
      </w:r>
      <w:r w:rsidR="00950438" w:rsidRPr="005269D7">
        <w:rPr>
          <w:rFonts w:hint="eastAsia"/>
          <w:lang w:val="fr-FR" w:eastAsia="zh-CN"/>
        </w:rPr>
        <w:t>在全组织范围内实施所有这些控制</w:t>
      </w:r>
      <w:r w:rsidR="00950438">
        <w:rPr>
          <w:rFonts w:hint="eastAsia"/>
          <w:lang w:val="fr-FR" w:eastAsia="zh-CN"/>
        </w:rPr>
        <w:t>的必要性</w:t>
      </w:r>
      <w:r w:rsidR="00950438" w:rsidRPr="005269D7">
        <w:rPr>
          <w:rFonts w:hint="eastAsia"/>
          <w:lang w:val="fr-FR" w:eastAsia="zh-CN"/>
        </w:rPr>
        <w:t>。</w:t>
      </w:r>
    </w:p>
    <w:p w14:paraId="0CD64BC7" w14:textId="77777777" w:rsidR="00950438" w:rsidRPr="00F44717" w:rsidRDefault="00ED6E3C"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val="fr-FR" w:eastAsia="zh-CN"/>
        </w:rPr>
        <w:t>11.4</w:t>
      </w:r>
      <w:r w:rsidR="00950438" w:rsidRPr="00F44717">
        <w:rPr>
          <w:lang w:val="fr-FR" w:eastAsia="zh-CN"/>
        </w:rPr>
        <w:tab/>
      </w:r>
      <w:r w:rsidR="00950438" w:rsidRPr="00BC60E7">
        <w:rPr>
          <w:rFonts w:hint="eastAsia"/>
          <w:lang w:val="fr-FR" w:eastAsia="zh-CN"/>
        </w:rPr>
        <w:t>IMAC</w:t>
      </w:r>
      <w:r w:rsidR="00950438" w:rsidRPr="00BC60E7">
        <w:rPr>
          <w:rFonts w:hint="eastAsia"/>
          <w:lang w:val="fr-FR" w:eastAsia="zh-CN"/>
        </w:rPr>
        <w:t>指出，对该组行动有效性的内部审计评估</w:t>
      </w:r>
      <w:r w:rsidR="00BC60E7" w:rsidRPr="00BC60E7">
        <w:rPr>
          <w:rFonts w:hint="eastAsia"/>
          <w:lang w:val="fr-FR" w:eastAsia="zh-CN"/>
        </w:rPr>
        <w:t>已告</w:t>
      </w:r>
      <w:r w:rsidR="00950438" w:rsidRPr="00BC60E7">
        <w:rPr>
          <w:rFonts w:hint="eastAsia"/>
          <w:lang w:val="fr-FR" w:eastAsia="zh-CN"/>
        </w:rPr>
        <w:t>完成，</w:t>
      </w:r>
      <w:r w:rsidR="00BC60E7" w:rsidRPr="00BC60E7">
        <w:rPr>
          <w:rFonts w:hint="eastAsia"/>
          <w:lang w:val="fr-FR" w:eastAsia="zh-CN"/>
        </w:rPr>
        <w:t>并</w:t>
      </w:r>
      <w:r w:rsidR="00950438" w:rsidRPr="00BC60E7">
        <w:rPr>
          <w:rFonts w:hint="eastAsia"/>
          <w:lang w:val="fr-FR" w:eastAsia="zh-CN"/>
        </w:rPr>
        <w:t>纳入外部审计员的最后结论。</w:t>
      </w:r>
    </w:p>
    <w:p w14:paraId="1425B915" w14:textId="77777777" w:rsidR="00950438" w:rsidRPr="00F44717" w:rsidRDefault="00ED6E3C"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val="fr-FR" w:eastAsia="zh-CN"/>
        </w:rPr>
        <w:t>11.5</w:t>
      </w:r>
      <w:r w:rsidR="00950438" w:rsidRPr="00F44717">
        <w:rPr>
          <w:lang w:val="fr-FR" w:eastAsia="zh-CN"/>
        </w:rPr>
        <w:tab/>
      </w:r>
      <w:r w:rsidR="00950438" w:rsidRPr="00FE3031">
        <w:rPr>
          <w:rFonts w:hint="eastAsia"/>
          <w:lang w:val="fr-FR" w:eastAsia="zh-CN"/>
        </w:rPr>
        <w:t>IMAC</w:t>
      </w:r>
      <w:r w:rsidR="00950438" w:rsidRPr="00FE3031">
        <w:rPr>
          <w:rFonts w:hint="eastAsia"/>
          <w:lang w:val="fr-FR" w:eastAsia="zh-CN"/>
        </w:rPr>
        <w:t>欣喜地看到评估结果和该组活动的有效开展，这是朝着结束欺诈案件和以前发现的缺陷迈出的重要一步。</w:t>
      </w:r>
    </w:p>
    <w:p w14:paraId="063A1F6B" w14:textId="77777777" w:rsidR="00950438" w:rsidRDefault="00ED6E3C"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lang w:val="fr-FR" w:eastAsia="zh-CN"/>
        </w:rPr>
        <w:lastRenderedPageBreak/>
        <w:t>11.6</w:t>
      </w:r>
      <w:r w:rsidR="00950438" w:rsidRPr="00F44717">
        <w:rPr>
          <w:lang w:val="fr-FR" w:eastAsia="zh-CN"/>
        </w:rPr>
        <w:tab/>
      </w:r>
      <w:r w:rsidR="00950438" w:rsidRPr="00E7121D">
        <w:rPr>
          <w:rFonts w:hint="eastAsia"/>
          <w:lang w:val="fr-FR" w:eastAsia="zh-CN"/>
        </w:rPr>
        <w:t>委员会强调，需要看到国际电联问责制框架的实施</w:t>
      </w:r>
      <w:r w:rsidR="00950438">
        <w:rPr>
          <w:rFonts w:hint="eastAsia"/>
          <w:lang w:val="fr-FR" w:eastAsia="zh-CN"/>
        </w:rPr>
        <w:t>落到实处</w:t>
      </w:r>
      <w:r w:rsidR="00950438" w:rsidRPr="00E7121D">
        <w:rPr>
          <w:rFonts w:hint="eastAsia"/>
          <w:lang w:val="fr-FR" w:eastAsia="zh-CN"/>
        </w:rPr>
        <w:t>，确保</w:t>
      </w:r>
      <w:r w:rsidR="00950438">
        <w:rPr>
          <w:rFonts w:hint="eastAsia"/>
          <w:lang w:val="fr-FR" w:eastAsia="zh-CN"/>
        </w:rPr>
        <w:t>拥</w:t>
      </w:r>
      <w:r w:rsidR="00950438" w:rsidRPr="00E7121D">
        <w:rPr>
          <w:rFonts w:hint="eastAsia"/>
          <w:lang w:val="fr-FR" w:eastAsia="zh-CN"/>
        </w:rPr>
        <w:t>有一个</w:t>
      </w:r>
      <w:r w:rsidR="00950438">
        <w:rPr>
          <w:rFonts w:hint="eastAsia"/>
          <w:lang w:val="fr-FR" w:eastAsia="zh-CN"/>
        </w:rPr>
        <w:t>致力</w:t>
      </w:r>
      <w:r w:rsidR="00950438" w:rsidRPr="00E7121D">
        <w:rPr>
          <w:rFonts w:hint="eastAsia"/>
          <w:lang w:val="fr-FR" w:eastAsia="zh-CN"/>
        </w:rPr>
        <w:t>于加强整个组织问责文化的实施计划。</w:t>
      </w:r>
      <w:r w:rsidR="00950438" w:rsidRPr="00E7121D">
        <w:rPr>
          <w:rFonts w:hint="eastAsia"/>
          <w:lang w:val="fr-FR" w:eastAsia="zh-CN"/>
        </w:rPr>
        <w:t>IMAC</w:t>
      </w:r>
      <w:r w:rsidR="00950438" w:rsidRPr="00E7121D">
        <w:rPr>
          <w:rFonts w:hint="eastAsia"/>
          <w:lang w:val="fr-FR" w:eastAsia="zh-CN"/>
        </w:rPr>
        <w:t>强调</w:t>
      </w:r>
      <w:r w:rsidR="00950438">
        <w:rPr>
          <w:rFonts w:hint="eastAsia"/>
          <w:lang w:val="fr-FR" w:eastAsia="zh-CN"/>
        </w:rPr>
        <w:t>必须</w:t>
      </w:r>
      <w:r w:rsidR="00950438" w:rsidRPr="00E7121D">
        <w:rPr>
          <w:rFonts w:hint="eastAsia"/>
          <w:lang w:val="fr-FR" w:eastAsia="zh-CN"/>
        </w:rPr>
        <w:t>通过培训和支持系统</w:t>
      </w:r>
      <w:r w:rsidR="00950438">
        <w:rPr>
          <w:rFonts w:hint="eastAsia"/>
          <w:lang w:val="fr-FR" w:eastAsia="zh-CN"/>
        </w:rPr>
        <w:t>整合</w:t>
      </w:r>
      <w:r w:rsidR="00950438" w:rsidRPr="00E7121D">
        <w:rPr>
          <w:rFonts w:hint="eastAsia"/>
          <w:lang w:val="fr-FR" w:eastAsia="zh-CN"/>
        </w:rPr>
        <w:t>，确保问责制文化传播</w:t>
      </w:r>
      <w:r w:rsidR="00950438">
        <w:rPr>
          <w:rFonts w:hint="eastAsia"/>
          <w:lang w:val="fr-FR" w:eastAsia="zh-CN"/>
        </w:rPr>
        <w:t>获得</w:t>
      </w:r>
      <w:r w:rsidR="00950438" w:rsidRPr="00E7121D">
        <w:rPr>
          <w:rFonts w:hint="eastAsia"/>
          <w:lang w:val="fr-FR" w:eastAsia="zh-CN"/>
        </w:rPr>
        <w:t>认同</w:t>
      </w:r>
      <w:r w:rsidR="00950438">
        <w:rPr>
          <w:rFonts w:hint="eastAsia"/>
          <w:lang w:val="fr-FR" w:eastAsia="zh-CN"/>
        </w:rPr>
        <w:t>，</w:t>
      </w:r>
      <w:r w:rsidR="00950438" w:rsidRPr="00E7121D">
        <w:rPr>
          <w:rFonts w:hint="eastAsia"/>
          <w:lang w:val="fr-FR" w:eastAsia="zh-CN"/>
        </w:rPr>
        <w:t>包括反映在企业资源规划</w:t>
      </w:r>
      <w:r w:rsidR="004B43BB">
        <w:rPr>
          <w:rFonts w:hint="eastAsia"/>
          <w:lang w:val="fr-FR" w:eastAsia="zh-CN"/>
        </w:rPr>
        <w:t>和管理综合</w:t>
      </w:r>
      <w:r w:rsidR="00950438" w:rsidRPr="00E7121D">
        <w:rPr>
          <w:rFonts w:hint="eastAsia"/>
          <w:lang w:val="fr-FR" w:eastAsia="zh-CN"/>
        </w:rPr>
        <w:t>系统</w:t>
      </w:r>
      <w:r w:rsidR="004B43BB">
        <w:rPr>
          <w:rFonts w:hint="eastAsia"/>
          <w:lang w:val="fr-FR" w:eastAsia="zh-CN"/>
        </w:rPr>
        <w:t>（</w:t>
      </w:r>
      <w:r w:rsidR="004B43BB">
        <w:rPr>
          <w:rFonts w:hint="eastAsia"/>
          <w:lang w:val="fr-FR" w:eastAsia="zh-CN"/>
        </w:rPr>
        <w:t>E</w:t>
      </w:r>
      <w:r w:rsidR="004B43BB">
        <w:rPr>
          <w:lang w:val="fr-FR" w:eastAsia="zh-CN"/>
        </w:rPr>
        <w:t>RP</w:t>
      </w:r>
      <w:r w:rsidR="004B43BB">
        <w:rPr>
          <w:rFonts w:hint="eastAsia"/>
          <w:lang w:val="fr-FR" w:eastAsia="zh-CN"/>
        </w:rPr>
        <w:t>）</w:t>
      </w:r>
      <w:r w:rsidR="00950438" w:rsidRPr="00E7121D">
        <w:rPr>
          <w:rFonts w:hint="eastAsia"/>
          <w:lang w:val="fr-FR" w:eastAsia="zh-CN"/>
        </w:rPr>
        <w:t>中。一个整合良好的问责框架将有助于通过提高认识和清晰度来</w:t>
      </w:r>
      <w:r w:rsidR="00950438">
        <w:rPr>
          <w:rFonts w:hint="eastAsia"/>
          <w:lang w:val="fr-FR" w:eastAsia="zh-CN"/>
        </w:rPr>
        <w:t>降低</w:t>
      </w:r>
      <w:r w:rsidR="00950438" w:rsidRPr="00E7121D">
        <w:rPr>
          <w:rFonts w:hint="eastAsia"/>
          <w:lang w:val="fr-FR" w:eastAsia="zh-CN"/>
        </w:rPr>
        <w:t>风险。</w:t>
      </w:r>
      <w:r w:rsidR="00950438" w:rsidRPr="00E7121D">
        <w:rPr>
          <w:rFonts w:hint="eastAsia"/>
          <w:lang w:val="fr-FR" w:eastAsia="zh-CN"/>
        </w:rPr>
        <w:t>IMAC</w:t>
      </w:r>
      <w:r w:rsidR="00950438" w:rsidRPr="00E7121D">
        <w:rPr>
          <w:rFonts w:hint="eastAsia"/>
          <w:lang w:val="fr-FR" w:eastAsia="zh-CN"/>
        </w:rPr>
        <w:t>建议制定一个可以监测的实施计划，</w:t>
      </w:r>
      <w:r w:rsidR="00950438">
        <w:rPr>
          <w:rFonts w:hint="eastAsia"/>
          <w:lang w:val="fr-FR" w:eastAsia="zh-CN"/>
        </w:rPr>
        <w:t>对</w:t>
      </w:r>
      <w:r w:rsidR="00950438" w:rsidRPr="00E7121D">
        <w:rPr>
          <w:rFonts w:hint="eastAsia"/>
          <w:lang w:val="fr-FR" w:eastAsia="zh-CN"/>
        </w:rPr>
        <w:t>区域</w:t>
      </w:r>
      <w:r w:rsidR="00950438">
        <w:rPr>
          <w:rFonts w:hint="eastAsia"/>
          <w:lang w:val="fr-FR" w:eastAsia="zh-CN"/>
        </w:rPr>
        <w:t>代表</w:t>
      </w:r>
      <w:r w:rsidR="00950438" w:rsidRPr="00E7121D">
        <w:rPr>
          <w:rFonts w:hint="eastAsia"/>
          <w:lang w:val="fr-FR" w:eastAsia="zh-CN"/>
        </w:rPr>
        <w:t>处</w:t>
      </w:r>
      <w:r w:rsidR="00950438">
        <w:rPr>
          <w:rFonts w:hint="eastAsia"/>
          <w:lang w:val="fr-FR" w:eastAsia="zh-CN"/>
        </w:rPr>
        <w:t>给予</w:t>
      </w:r>
      <w:r w:rsidR="00950438" w:rsidRPr="00E7121D">
        <w:rPr>
          <w:rFonts w:hint="eastAsia"/>
          <w:lang w:val="fr-FR" w:eastAsia="zh-CN"/>
        </w:rPr>
        <w:t>特别关注，并将</w:t>
      </w:r>
      <w:r w:rsidR="00950438">
        <w:rPr>
          <w:rFonts w:hint="eastAsia"/>
          <w:lang w:val="fr-FR" w:eastAsia="zh-CN"/>
        </w:rPr>
        <w:t>该计划</w:t>
      </w:r>
      <w:r w:rsidR="00950438" w:rsidRPr="00E7121D">
        <w:rPr>
          <w:rFonts w:hint="eastAsia"/>
          <w:lang w:val="fr-FR" w:eastAsia="zh-CN"/>
        </w:rPr>
        <w:t>纳入这一进程。</w:t>
      </w:r>
    </w:p>
    <w:p w14:paraId="7ED3F59A" w14:textId="77777777" w:rsidR="00950438" w:rsidRDefault="00ED6E3C" w:rsidP="002F7AFA">
      <w:pPr>
        <w:tabs>
          <w:tab w:val="clear" w:pos="794"/>
          <w:tab w:val="clear" w:pos="1191"/>
          <w:tab w:val="clear" w:pos="1588"/>
          <w:tab w:val="clear" w:pos="1985"/>
          <w:tab w:val="left" w:pos="567"/>
          <w:tab w:val="left" w:pos="1134"/>
          <w:tab w:val="left" w:pos="1701"/>
          <w:tab w:val="left" w:pos="2268"/>
          <w:tab w:val="left" w:pos="2835"/>
        </w:tabs>
        <w:spacing w:after="240"/>
        <w:rPr>
          <w:lang w:val="fr-FR" w:eastAsia="zh-CN"/>
        </w:rPr>
      </w:pPr>
      <w:r>
        <w:rPr>
          <w:lang w:val="fr-FR" w:eastAsia="zh-CN"/>
        </w:rPr>
        <w:t>11.</w:t>
      </w:r>
      <w:r w:rsidR="00FE3031">
        <w:rPr>
          <w:lang w:val="fr-FR" w:eastAsia="zh-CN"/>
        </w:rPr>
        <w:t>7</w:t>
      </w:r>
      <w:r w:rsidR="00950438" w:rsidRPr="00DC7563">
        <w:rPr>
          <w:lang w:val="fr-FR" w:eastAsia="zh-CN"/>
        </w:rPr>
        <w:tab/>
      </w:r>
      <w:r w:rsidR="00950438" w:rsidRPr="00644FDF">
        <w:rPr>
          <w:rFonts w:hint="eastAsia"/>
          <w:lang w:val="fr-FR" w:eastAsia="zh-CN"/>
        </w:rPr>
        <w:t>IMAC</w:t>
      </w:r>
      <w:r w:rsidR="00950438" w:rsidRPr="00644FDF">
        <w:rPr>
          <w:rFonts w:hint="eastAsia"/>
          <w:lang w:val="fr-FR" w:eastAsia="zh-CN"/>
        </w:rPr>
        <w:t>要求下一次</w:t>
      </w:r>
      <w:r w:rsidR="00950438" w:rsidRPr="00644FDF">
        <w:rPr>
          <w:rFonts w:hint="eastAsia"/>
          <w:lang w:val="fr-FR" w:eastAsia="zh-CN"/>
        </w:rPr>
        <w:t>IMAC</w:t>
      </w:r>
      <w:r w:rsidR="00950438" w:rsidRPr="00644FDF">
        <w:rPr>
          <w:rFonts w:hint="eastAsia"/>
          <w:lang w:val="fr-FR" w:eastAsia="zh-CN"/>
        </w:rPr>
        <w:t>会议具体介绍该工作组的未来，以及如何推进该工作组的工作，以确保不断改进内部控制和风险管理流程。</w:t>
      </w:r>
    </w:p>
    <w:tbl>
      <w:tblPr>
        <w:tblStyle w:val="TableGrid"/>
        <w:tblW w:w="0" w:type="auto"/>
        <w:tblLook w:val="04A0" w:firstRow="1" w:lastRow="0" w:firstColumn="1" w:lastColumn="0" w:noHBand="0" w:noVBand="1"/>
      </w:tblPr>
      <w:tblGrid>
        <w:gridCol w:w="9629"/>
      </w:tblGrid>
      <w:tr w:rsidR="00187CB0" w14:paraId="2E71F8F8" w14:textId="77777777" w:rsidTr="0041181C">
        <w:tc>
          <w:tcPr>
            <w:tcW w:w="9629" w:type="dxa"/>
          </w:tcPr>
          <w:p w14:paraId="24821BD1" w14:textId="77777777" w:rsidR="00187CB0" w:rsidRPr="00187CB0" w:rsidRDefault="00187CB0" w:rsidP="002F7AFA">
            <w:pPr>
              <w:spacing w:after="120"/>
              <w:rPr>
                <w:lang w:eastAsia="zh-CN"/>
              </w:rPr>
            </w:pPr>
            <w:r w:rsidRPr="007737C0">
              <w:rPr>
                <w:rStyle w:val="Ohne"/>
                <w:rFonts w:ascii="SimSun" w:eastAsia="SimSun" w:hAnsi="SimSun" w:cs="SimSun" w:hint="eastAsia"/>
                <w:b/>
                <w:bCs/>
                <w:lang w:eastAsia="zh-CN"/>
              </w:rPr>
              <w:t>建议</w:t>
            </w:r>
            <w:r w:rsidRPr="007737C0">
              <w:rPr>
                <w:rStyle w:val="Ohne"/>
                <w:rFonts w:hint="eastAsia"/>
                <w:b/>
                <w:bCs/>
                <w:lang w:eastAsia="zh-CN"/>
              </w:rPr>
              <w:t>6</w:t>
            </w:r>
            <w:r>
              <w:rPr>
                <w:rStyle w:val="Ohne"/>
                <w:rFonts w:ascii="SimSun" w:eastAsia="SimSun" w:hAnsi="SimSun" w:cs="SimSun" w:hint="eastAsia"/>
                <w:b/>
                <w:bCs/>
                <w:lang w:eastAsia="zh-CN"/>
              </w:rPr>
              <w:t>（</w:t>
            </w:r>
            <w:r w:rsidRPr="007737C0">
              <w:rPr>
                <w:rStyle w:val="Ohne"/>
                <w:rFonts w:hint="eastAsia"/>
                <w:b/>
                <w:bCs/>
                <w:lang w:eastAsia="zh-CN"/>
              </w:rPr>
              <w:t>2022</w:t>
            </w:r>
            <w:r w:rsidRPr="007737C0">
              <w:rPr>
                <w:rStyle w:val="Ohne"/>
                <w:rFonts w:ascii="SimSun" w:eastAsia="SimSun" w:hAnsi="SimSun" w:cs="SimSun" w:hint="eastAsia"/>
                <w:b/>
                <w:bCs/>
                <w:lang w:eastAsia="zh-CN"/>
              </w:rPr>
              <w:t>年</w:t>
            </w:r>
            <w:r>
              <w:rPr>
                <w:rStyle w:val="Ohne"/>
                <w:rFonts w:ascii="SimSun" w:eastAsia="SimSun" w:hAnsi="SimSun" w:cs="SimSun" w:hint="eastAsia"/>
                <w:b/>
                <w:bCs/>
                <w:lang w:eastAsia="zh-CN"/>
              </w:rPr>
              <w:t>）</w:t>
            </w:r>
            <w:r w:rsidRPr="00ED6E3C">
              <w:rPr>
                <w:rStyle w:val="Ohne"/>
                <w:rFonts w:ascii="SimSun" w:eastAsia="SimSun" w:hAnsi="SimSun" w:cs="SimSun" w:hint="eastAsia"/>
                <w:bCs/>
                <w:lang w:eastAsia="zh-CN"/>
              </w:rPr>
              <w:t>：</w:t>
            </w:r>
            <w:r w:rsidRPr="007737C0">
              <w:rPr>
                <w:rStyle w:val="Ohne"/>
                <w:rFonts w:hint="eastAsia"/>
                <w:lang w:eastAsia="zh-CN"/>
              </w:rPr>
              <w:t>IMAC</w:t>
            </w:r>
            <w:r w:rsidRPr="007737C0">
              <w:rPr>
                <w:rStyle w:val="Ohne"/>
                <w:rFonts w:ascii="SimSun" w:eastAsia="SimSun" w:hAnsi="SimSun" w:cs="SimSun" w:hint="eastAsia"/>
                <w:lang w:eastAsia="zh-CN"/>
              </w:rPr>
              <w:t>建议问责制框架的实施应侧重于传播问责制文化，确保通过适当培训和支持系统</w:t>
            </w:r>
            <w:r>
              <w:rPr>
                <w:rStyle w:val="Ohne"/>
                <w:rFonts w:ascii="SimSun" w:eastAsia="SimSun" w:hAnsi="SimSun" w:cs="SimSun" w:hint="eastAsia"/>
                <w:lang w:eastAsia="zh-CN"/>
              </w:rPr>
              <w:t>整合</w:t>
            </w:r>
            <w:r w:rsidRPr="007737C0">
              <w:rPr>
                <w:rStyle w:val="Ohne"/>
                <w:rFonts w:ascii="SimSun" w:eastAsia="SimSun" w:hAnsi="SimSun" w:cs="SimSun" w:hint="eastAsia"/>
                <w:lang w:eastAsia="zh-CN"/>
              </w:rPr>
              <w:t>获得认同，同时在企业资源规划系统中</w:t>
            </w:r>
            <w:r>
              <w:rPr>
                <w:rStyle w:val="Ohne"/>
                <w:rFonts w:ascii="SimSun" w:eastAsia="SimSun" w:hAnsi="SimSun" w:cs="SimSun" w:hint="eastAsia"/>
                <w:lang w:eastAsia="zh-CN"/>
              </w:rPr>
              <w:t>予以</w:t>
            </w:r>
            <w:r w:rsidRPr="007737C0">
              <w:rPr>
                <w:rStyle w:val="Ohne"/>
                <w:rFonts w:ascii="SimSun" w:eastAsia="SimSun" w:hAnsi="SimSun" w:cs="SimSun" w:hint="eastAsia"/>
                <w:lang w:eastAsia="zh-CN"/>
              </w:rPr>
              <w:t>反映，确保</w:t>
            </w:r>
            <w:r>
              <w:rPr>
                <w:rStyle w:val="Ohne"/>
                <w:rFonts w:ascii="SimSun" w:eastAsia="SimSun" w:hAnsi="SimSun" w:cs="SimSun" w:hint="eastAsia"/>
                <w:lang w:eastAsia="zh-CN"/>
              </w:rPr>
              <w:t>高效</w:t>
            </w:r>
            <w:r w:rsidRPr="007737C0">
              <w:rPr>
                <w:rStyle w:val="Ohne"/>
                <w:rFonts w:ascii="SimSun" w:eastAsia="SimSun" w:hAnsi="SimSun" w:cs="SimSun" w:hint="eastAsia"/>
                <w:lang w:eastAsia="zh-CN"/>
              </w:rPr>
              <w:t>和</w:t>
            </w:r>
            <w:r>
              <w:rPr>
                <w:rStyle w:val="Ohne"/>
                <w:rFonts w:ascii="SimSun" w:eastAsia="SimSun" w:hAnsi="SimSun" w:cs="SimSun" w:hint="eastAsia"/>
                <w:lang w:eastAsia="zh-CN"/>
              </w:rPr>
              <w:t>妥善</w:t>
            </w:r>
            <w:r w:rsidRPr="007737C0">
              <w:rPr>
                <w:rStyle w:val="Ohne"/>
                <w:rFonts w:ascii="SimSun" w:eastAsia="SimSun" w:hAnsi="SimSun" w:cs="SimSun" w:hint="eastAsia"/>
                <w:lang w:eastAsia="zh-CN"/>
              </w:rPr>
              <w:t>整合的</w:t>
            </w:r>
            <w:r>
              <w:rPr>
                <w:rStyle w:val="Ohne"/>
                <w:rFonts w:ascii="SimSun" w:eastAsia="SimSun" w:hAnsi="SimSun" w:cs="SimSun" w:hint="eastAsia"/>
                <w:lang w:eastAsia="zh-CN"/>
              </w:rPr>
              <w:t>覆盖</w:t>
            </w:r>
            <w:r w:rsidRPr="007737C0">
              <w:rPr>
                <w:rStyle w:val="Ohne"/>
                <w:rFonts w:ascii="SimSun" w:eastAsia="SimSun" w:hAnsi="SimSun" w:cs="SimSun" w:hint="eastAsia"/>
                <w:lang w:eastAsia="zh-CN"/>
              </w:rPr>
              <w:t>区域</w:t>
            </w:r>
            <w:r>
              <w:rPr>
                <w:rStyle w:val="Ohne"/>
                <w:rFonts w:ascii="SimSun" w:eastAsia="SimSun" w:hAnsi="SimSun" w:cs="SimSun" w:hint="eastAsia"/>
                <w:lang w:eastAsia="zh-CN"/>
              </w:rPr>
              <w:t>代表</w:t>
            </w:r>
            <w:r w:rsidRPr="007737C0">
              <w:rPr>
                <w:rStyle w:val="Ohne"/>
                <w:rFonts w:ascii="SimSun" w:eastAsia="SimSun" w:hAnsi="SimSun" w:cs="SimSun" w:hint="eastAsia"/>
                <w:lang w:eastAsia="zh-CN"/>
              </w:rPr>
              <w:t>处</w:t>
            </w:r>
            <w:r>
              <w:rPr>
                <w:rStyle w:val="Ohne"/>
                <w:rFonts w:ascii="SimSun" w:eastAsia="SimSun" w:hAnsi="SimSun" w:cs="SimSun" w:hint="eastAsia"/>
                <w:lang w:eastAsia="zh-CN"/>
              </w:rPr>
              <w:t>的</w:t>
            </w:r>
            <w:r w:rsidRPr="007737C0">
              <w:rPr>
                <w:rStyle w:val="Ohne"/>
                <w:rFonts w:ascii="SimSun" w:eastAsia="SimSun" w:hAnsi="SimSun" w:cs="SimSun" w:hint="eastAsia"/>
                <w:lang w:eastAsia="zh-CN"/>
              </w:rPr>
              <w:t>框架</w:t>
            </w:r>
            <w:r>
              <w:rPr>
                <w:rStyle w:val="Ohne"/>
                <w:rFonts w:ascii="SimSun" w:eastAsia="SimSun" w:hAnsi="SimSun" w:cs="SimSun" w:hint="eastAsia"/>
                <w:lang w:eastAsia="zh-CN"/>
              </w:rPr>
              <w:t>成为降低</w:t>
            </w:r>
            <w:r w:rsidRPr="007737C0">
              <w:rPr>
                <w:rStyle w:val="Ohne"/>
                <w:rFonts w:ascii="SimSun" w:eastAsia="SimSun" w:hAnsi="SimSun" w:cs="SimSun" w:hint="eastAsia"/>
                <w:lang w:eastAsia="zh-CN"/>
              </w:rPr>
              <w:t>风险</w:t>
            </w:r>
            <w:r>
              <w:rPr>
                <w:rStyle w:val="Ohne"/>
                <w:rFonts w:ascii="SimSun" w:eastAsia="SimSun" w:hAnsi="SimSun" w:cs="SimSun" w:hint="eastAsia"/>
                <w:lang w:eastAsia="zh-CN"/>
              </w:rPr>
              <w:t>的保障</w:t>
            </w:r>
            <w:r w:rsidRPr="007737C0">
              <w:rPr>
                <w:rStyle w:val="Ohne"/>
                <w:rFonts w:ascii="SimSun" w:eastAsia="SimSun" w:hAnsi="SimSun" w:cs="SimSun" w:hint="eastAsia"/>
                <w:lang w:eastAsia="zh-CN"/>
              </w:rPr>
              <w:t>。</w:t>
            </w:r>
          </w:p>
        </w:tc>
      </w:tr>
    </w:tbl>
    <w:p w14:paraId="656905FA" w14:textId="77777777" w:rsidR="00950438" w:rsidRPr="00ED6E3C" w:rsidRDefault="00ED6E3C"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en-US" w:eastAsia="zh-CN"/>
        </w:rPr>
      </w:pPr>
      <w:r>
        <w:rPr>
          <w:rFonts w:cs="SimSun"/>
          <w:lang w:val="fr-FR" w:eastAsia="zh-CN"/>
        </w:rPr>
        <w:t>12</w:t>
      </w:r>
      <w:r w:rsidR="00950438" w:rsidRPr="00ED6E3C">
        <w:rPr>
          <w:rFonts w:cs="SimSun"/>
          <w:lang w:val="fr-FR" w:eastAsia="zh-CN"/>
        </w:rPr>
        <w:tab/>
      </w:r>
      <w:r w:rsidR="00950438" w:rsidRPr="00ED6E3C">
        <w:rPr>
          <w:rFonts w:cs="SimSun" w:hint="eastAsia"/>
          <w:lang w:val="fr-FR" w:eastAsia="zh-CN"/>
        </w:rPr>
        <w:t>介绍新的外部审计员：英国国家审计署</w:t>
      </w:r>
    </w:p>
    <w:p w14:paraId="09173764" w14:textId="77777777" w:rsidR="00950438" w:rsidRPr="003215F8" w:rsidRDefault="00ED6E3C" w:rsidP="002F7AFA">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12.1</w:t>
      </w:r>
      <w:r w:rsidR="00950438" w:rsidRPr="003215F8">
        <w:rPr>
          <w:lang w:val="en-US" w:eastAsia="zh-CN"/>
        </w:rPr>
        <w:tab/>
      </w:r>
      <w:r w:rsidR="00950438" w:rsidRPr="003417C8">
        <w:rPr>
          <w:rFonts w:hint="eastAsia"/>
          <w:lang w:val="en-US" w:eastAsia="zh-CN"/>
        </w:rPr>
        <w:t>IMAC</w:t>
      </w:r>
      <w:r w:rsidR="00950438" w:rsidRPr="003417C8">
        <w:rPr>
          <w:rFonts w:hint="eastAsia"/>
          <w:lang w:val="en-US" w:eastAsia="zh-CN"/>
        </w:rPr>
        <w:t>与新的外部审计</w:t>
      </w:r>
      <w:r w:rsidR="00950438">
        <w:rPr>
          <w:rFonts w:hint="eastAsia"/>
          <w:lang w:val="en-US" w:eastAsia="zh-CN"/>
        </w:rPr>
        <w:t>员</w:t>
      </w:r>
      <w:r w:rsidR="00950438" w:rsidRPr="003417C8">
        <w:rPr>
          <w:rFonts w:hint="eastAsia"/>
          <w:lang w:val="en-US" w:eastAsia="zh-CN"/>
        </w:rPr>
        <w:t>进行了接触，听取了英国国家审计署的</w:t>
      </w:r>
      <w:r w:rsidR="00950438">
        <w:rPr>
          <w:rFonts w:hint="eastAsia"/>
          <w:lang w:val="en-US" w:eastAsia="zh-CN"/>
        </w:rPr>
        <w:t>简要介绍</w:t>
      </w:r>
      <w:r w:rsidR="00950438" w:rsidRPr="003417C8">
        <w:rPr>
          <w:rFonts w:hint="eastAsia"/>
          <w:lang w:val="en-US" w:eastAsia="zh-CN"/>
        </w:rPr>
        <w:t>。审计员介绍了他们的审计工作经验和方法，并</w:t>
      </w:r>
      <w:r w:rsidR="00950438">
        <w:rPr>
          <w:rFonts w:hint="eastAsia"/>
          <w:lang w:val="en-US" w:eastAsia="zh-CN"/>
        </w:rPr>
        <w:t>对</w:t>
      </w:r>
      <w:r w:rsidR="00950438" w:rsidRPr="003417C8">
        <w:rPr>
          <w:rFonts w:hint="eastAsia"/>
          <w:lang w:val="en-US" w:eastAsia="zh-CN"/>
        </w:rPr>
        <w:t>审计国际电联的方法</w:t>
      </w:r>
      <w:r w:rsidR="00950438">
        <w:rPr>
          <w:rFonts w:hint="eastAsia"/>
          <w:lang w:val="en-US" w:eastAsia="zh-CN"/>
        </w:rPr>
        <w:t>做了深入说明</w:t>
      </w:r>
      <w:r w:rsidR="00950438" w:rsidRPr="003417C8">
        <w:rPr>
          <w:rFonts w:hint="eastAsia"/>
          <w:lang w:val="en-US" w:eastAsia="zh-CN"/>
        </w:rPr>
        <w:t>。</w:t>
      </w:r>
      <w:r w:rsidR="008A4310">
        <w:rPr>
          <w:color w:val="000000"/>
          <w:lang w:eastAsia="zh-CN"/>
        </w:rPr>
        <w:t>IMAC</w:t>
      </w:r>
      <w:r w:rsidR="008A4310">
        <w:rPr>
          <w:rFonts w:hint="eastAsia"/>
          <w:color w:val="000000"/>
          <w:lang w:eastAsia="zh-CN"/>
        </w:rPr>
        <w:t>表达了自己对报告时间安排的希望。</w:t>
      </w:r>
    </w:p>
    <w:p w14:paraId="5AB4BC90" w14:textId="77777777" w:rsidR="00950438" w:rsidRPr="003215F8" w:rsidRDefault="00ED6E3C" w:rsidP="002F7AFA">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12.2</w:t>
      </w:r>
      <w:r w:rsidR="00950438" w:rsidRPr="003215F8">
        <w:rPr>
          <w:lang w:val="en-US" w:eastAsia="zh-CN"/>
        </w:rPr>
        <w:tab/>
      </w:r>
      <w:r w:rsidR="00950438" w:rsidRPr="00A56595">
        <w:rPr>
          <w:rFonts w:hint="eastAsia"/>
          <w:lang w:val="en-US" w:eastAsia="zh-CN"/>
        </w:rPr>
        <w:t>IMAC</w:t>
      </w:r>
      <w:r w:rsidR="00950438">
        <w:rPr>
          <w:rFonts w:hint="eastAsia"/>
          <w:lang w:val="en-US" w:eastAsia="zh-CN"/>
        </w:rPr>
        <w:t>欣喜地注意</w:t>
      </w:r>
      <w:r w:rsidR="00950438" w:rsidRPr="00A56595">
        <w:rPr>
          <w:rFonts w:hint="eastAsia"/>
          <w:lang w:val="en-US" w:eastAsia="zh-CN"/>
        </w:rPr>
        <w:t>到审计员介绍</w:t>
      </w:r>
      <w:r w:rsidR="00950438">
        <w:rPr>
          <w:rFonts w:hint="eastAsia"/>
          <w:lang w:val="en-US" w:eastAsia="zh-CN"/>
        </w:rPr>
        <w:t>其</w:t>
      </w:r>
      <w:r w:rsidR="00950438" w:rsidRPr="00A56595">
        <w:rPr>
          <w:rFonts w:hint="eastAsia"/>
          <w:lang w:val="en-US" w:eastAsia="zh-CN"/>
        </w:rPr>
        <w:t>计划</w:t>
      </w:r>
      <w:r w:rsidR="00950438">
        <w:rPr>
          <w:rFonts w:hint="eastAsia"/>
          <w:lang w:val="en-US" w:eastAsia="zh-CN"/>
        </w:rPr>
        <w:t>的方式</w:t>
      </w:r>
      <w:r w:rsidR="00950438" w:rsidRPr="00A56595">
        <w:rPr>
          <w:rFonts w:hint="eastAsia"/>
          <w:lang w:val="en-US" w:eastAsia="zh-CN"/>
        </w:rPr>
        <w:t>，特别是他们对评估国际电联工作的效力和效率的关注。委员会还满意地注意到</w:t>
      </w:r>
      <w:r w:rsidR="00950438">
        <w:rPr>
          <w:rFonts w:hint="eastAsia"/>
          <w:lang w:val="en-US" w:eastAsia="zh-CN"/>
        </w:rPr>
        <w:t>介绍中</w:t>
      </w:r>
      <w:r w:rsidR="00950438" w:rsidRPr="00A56595">
        <w:rPr>
          <w:rFonts w:hint="eastAsia"/>
          <w:lang w:val="en-US" w:eastAsia="zh-CN"/>
        </w:rPr>
        <w:t>适当使用</w:t>
      </w:r>
      <w:r w:rsidR="00950438">
        <w:rPr>
          <w:rFonts w:hint="eastAsia"/>
          <w:lang w:val="en-US" w:eastAsia="zh-CN"/>
        </w:rPr>
        <w:t>了</w:t>
      </w:r>
      <w:r w:rsidR="00950438" w:rsidRPr="00A56595">
        <w:rPr>
          <w:rFonts w:hint="eastAsia"/>
          <w:lang w:val="en-US" w:eastAsia="zh-CN"/>
        </w:rPr>
        <w:t>数据和分析，并鼓励国际电联利用这些工具</w:t>
      </w:r>
      <w:r w:rsidR="00950438">
        <w:rPr>
          <w:rFonts w:hint="eastAsia"/>
          <w:lang w:val="en-US" w:eastAsia="zh-CN"/>
        </w:rPr>
        <w:t>提高洞察力</w:t>
      </w:r>
      <w:r w:rsidR="00950438" w:rsidRPr="00A56595">
        <w:rPr>
          <w:rFonts w:hint="eastAsia"/>
          <w:lang w:val="en-US" w:eastAsia="zh-CN"/>
        </w:rPr>
        <w:t>，</w:t>
      </w:r>
      <w:r w:rsidR="00950438">
        <w:rPr>
          <w:rFonts w:hint="eastAsia"/>
          <w:lang w:val="en-US" w:eastAsia="zh-CN"/>
        </w:rPr>
        <w:t>重点强化</w:t>
      </w:r>
      <w:r w:rsidR="00950438" w:rsidRPr="00A56595">
        <w:rPr>
          <w:rFonts w:hint="eastAsia"/>
          <w:lang w:val="en-US" w:eastAsia="zh-CN"/>
        </w:rPr>
        <w:t>其</w:t>
      </w:r>
      <w:r w:rsidR="00950438">
        <w:rPr>
          <w:rFonts w:hint="eastAsia"/>
          <w:lang w:val="en-US" w:eastAsia="zh-CN"/>
        </w:rPr>
        <w:t>针对</w:t>
      </w:r>
      <w:r w:rsidR="00950438" w:rsidRPr="00A56595">
        <w:rPr>
          <w:rFonts w:hint="eastAsia"/>
          <w:lang w:val="en-US" w:eastAsia="zh-CN"/>
        </w:rPr>
        <w:t>财务</w:t>
      </w:r>
      <w:r w:rsidR="00950438">
        <w:rPr>
          <w:rFonts w:hint="eastAsia"/>
          <w:lang w:val="en-US" w:eastAsia="zh-CN"/>
        </w:rPr>
        <w:t>问题的</w:t>
      </w:r>
      <w:r w:rsidR="00950438" w:rsidRPr="00A56595">
        <w:rPr>
          <w:rFonts w:hint="eastAsia"/>
          <w:lang w:val="en-US" w:eastAsia="zh-CN"/>
        </w:rPr>
        <w:t>第二道防线。</w:t>
      </w:r>
    </w:p>
    <w:p w14:paraId="62B2B3DB" w14:textId="77777777" w:rsidR="00950438" w:rsidRPr="003215F8" w:rsidRDefault="00ED6E3C" w:rsidP="002F7AFA">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12.3</w:t>
      </w:r>
      <w:r w:rsidR="00950438" w:rsidRPr="003215F8">
        <w:rPr>
          <w:lang w:val="en-US" w:eastAsia="zh-CN"/>
        </w:rPr>
        <w:tab/>
      </w:r>
      <w:r w:rsidR="00950438" w:rsidRPr="00CE05A8">
        <w:rPr>
          <w:rFonts w:hint="eastAsia"/>
          <w:lang w:val="en-US" w:eastAsia="zh-CN"/>
        </w:rPr>
        <w:t>关于即将离任的外</w:t>
      </w:r>
      <w:r w:rsidR="00950438">
        <w:rPr>
          <w:rFonts w:hint="eastAsia"/>
          <w:lang w:val="en-US" w:eastAsia="zh-CN"/>
        </w:rPr>
        <w:t>部</w:t>
      </w:r>
      <w:r w:rsidR="00950438" w:rsidRPr="00CE05A8">
        <w:rPr>
          <w:rFonts w:hint="eastAsia"/>
          <w:lang w:val="en-US" w:eastAsia="zh-CN"/>
        </w:rPr>
        <w:t>审计员</w:t>
      </w:r>
      <w:r w:rsidR="00950438">
        <w:rPr>
          <w:rFonts w:hint="eastAsia"/>
          <w:lang w:val="en-US" w:eastAsia="zh-CN"/>
        </w:rPr>
        <w:t>（</w:t>
      </w:r>
      <w:r w:rsidR="00382884" w:rsidRPr="00382884">
        <w:rPr>
          <w:rFonts w:hint="eastAsia"/>
          <w:lang w:val="en-US" w:eastAsia="zh-CN"/>
        </w:rPr>
        <w:t>意大利审计院</w:t>
      </w:r>
      <w:r w:rsidR="00950438">
        <w:rPr>
          <w:rFonts w:hint="eastAsia"/>
          <w:lang w:val="en-US" w:eastAsia="zh-CN"/>
        </w:rPr>
        <w:t>），</w:t>
      </w:r>
      <w:r w:rsidR="00950438" w:rsidRPr="00CE05A8">
        <w:rPr>
          <w:rFonts w:hint="eastAsia"/>
          <w:lang w:val="en-US" w:eastAsia="zh-CN"/>
        </w:rPr>
        <w:t>委员会</w:t>
      </w:r>
      <w:r w:rsidR="00950438">
        <w:rPr>
          <w:rFonts w:hint="eastAsia"/>
          <w:lang w:val="en-US" w:eastAsia="zh-CN"/>
        </w:rPr>
        <w:t>指出</w:t>
      </w:r>
      <w:r w:rsidR="00950438" w:rsidRPr="00CE05A8">
        <w:rPr>
          <w:rFonts w:hint="eastAsia"/>
          <w:lang w:val="en-US" w:eastAsia="zh-CN"/>
        </w:rPr>
        <w:t>及时向新的外</w:t>
      </w:r>
      <w:r w:rsidR="00950438">
        <w:rPr>
          <w:rFonts w:hint="eastAsia"/>
          <w:lang w:val="en-US" w:eastAsia="zh-CN"/>
        </w:rPr>
        <w:t>部</w:t>
      </w:r>
      <w:r w:rsidR="00950438" w:rsidRPr="00CE05A8">
        <w:rPr>
          <w:rFonts w:hint="eastAsia"/>
          <w:lang w:val="en-US" w:eastAsia="zh-CN"/>
        </w:rPr>
        <w:t>审计员提供所有必要文件的极端重要性，并鼓励他们审查其尚未落实的建议，</w:t>
      </w:r>
      <w:bookmarkStart w:id="12" w:name="_Hlk113140080"/>
      <w:r w:rsidR="00950438" w:rsidRPr="00CE05A8">
        <w:rPr>
          <w:rFonts w:hint="eastAsia"/>
          <w:lang w:val="en-US" w:eastAsia="zh-CN"/>
        </w:rPr>
        <w:t>以便</w:t>
      </w:r>
      <w:r w:rsidR="00950438">
        <w:rPr>
          <w:rFonts w:hint="eastAsia"/>
          <w:lang w:val="en-US" w:eastAsia="zh-CN"/>
        </w:rPr>
        <w:t>适当了结</w:t>
      </w:r>
      <w:r w:rsidR="00950438" w:rsidRPr="00CE05A8">
        <w:rPr>
          <w:rFonts w:hint="eastAsia"/>
          <w:lang w:val="en-US" w:eastAsia="zh-CN"/>
        </w:rPr>
        <w:t>已落实的建议。</w:t>
      </w:r>
      <w:bookmarkEnd w:id="12"/>
    </w:p>
    <w:p w14:paraId="7CAAC6B3" w14:textId="77777777" w:rsidR="00950438" w:rsidRPr="003215F8" w:rsidRDefault="00ED6E3C" w:rsidP="002F7AFA">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12.4</w:t>
      </w:r>
      <w:r w:rsidR="00950438" w:rsidRPr="003215F8">
        <w:rPr>
          <w:lang w:val="en-US" w:eastAsia="zh-CN"/>
        </w:rPr>
        <w:tab/>
      </w:r>
      <w:r w:rsidR="00950438" w:rsidRPr="00D76190">
        <w:rPr>
          <w:rFonts w:hint="eastAsia"/>
          <w:lang w:val="en-US" w:eastAsia="zh-CN"/>
        </w:rPr>
        <w:t>IMAC</w:t>
      </w:r>
      <w:r w:rsidR="00950438" w:rsidRPr="00D76190">
        <w:rPr>
          <w:rFonts w:hint="eastAsia"/>
          <w:lang w:val="en-US" w:eastAsia="zh-CN"/>
        </w:rPr>
        <w:t>还与内部审计部门和新的外部审计员举行了富有成效的三方会议，讨论了</w:t>
      </w:r>
      <w:r w:rsidR="00950438">
        <w:rPr>
          <w:rFonts w:hint="eastAsia"/>
          <w:lang w:val="en-US" w:eastAsia="zh-CN"/>
        </w:rPr>
        <w:t>双方</w:t>
      </w:r>
      <w:r w:rsidR="00950438" w:rsidRPr="00D76190">
        <w:rPr>
          <w:rFonts w:hint="eastAsia"/>
          <w:lang w:val="en-US" w:eastAsia="zh-CN"/>
        </w:rPr>
        <w:t>良好合作的必要性，并</w:t>
      </w:r>
      <w:r w:rsidR="00950438">
        <w:rPr>
          <w:rFonts w:hint="eastAsia"/>
          <w:lang w:val="en-US" w:eastAsia="zh-CN"/>
        </w:rPr>
        <w:t>探讨</w:t>
      </w:r>
      <w:r w:rsidR="00950438" w:rsidRPr="00D76190">
        <w:rPr>
          <w:rFonts w:hint="eastAsia"/>
          <w:lang w:val="en-US" w:eastAsia="zh-CN"/>
        </w:rPr>
        <w:t>了各自在总部大楼建设项目审计能力方面的作用等问题，</w:t>
      </w:r>
      <w:r w:rsidR="00950438">
        <w:rPr>
          <w:rFonts w:hint="eastAsia"/>
          <w:lang w:val="en-US" w:eastAsia="zh-CN"/>
        </w:rPr>
        <w:t>从而明确</w:t>
      </w:r>
      <w:r w:rsidR="00950438" w:rsidRPr="00D76190">
        <w:rPr>
          <w:rFonts w:hint="eastAsia"/>
          <w:lang w:val="en-US" w:eastAsia="zh-CN"/>
        </w:rPr>
        <w:t>了外部审计人员的作用。</w:t>
      </w:r>
    </w:p>
    <w:p w14:paraId="3E95C1AE" w14:textId="77777777" w:rsidR="00950438" w:rsidRDefault="00ED6E3C" w:rsidP="002F7AFA">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12.5</w:t>
      </w:r>
      <w:r w:rsidR="00950438" w:rsidRPr="003215F8">
        <w:rPr>
          <w:lang w:val="en-US" w:eastAsia="zh-CN"/>
        </w:rPr>
        <w:tab/>
      </w:r>
      <w:r w:rsidR="00950438" w:rsidRPr="00FB72FD">
        <w:rPr>
          <w:rFonts w:hint="eastAsia"/>
          <w:lang w:val="en-US" w:eastAsia="zh-CN"/>
        </w:rPr>
        <w:t>IMAC</w:t>
      </w:r>
      <w:r w:rsidR="00950438" w:rsidRPr="00FB72FD">
        <w:rPr>
          <w:rFonts w:hint="eastAsia"/>
          <w:lang w:val="en-US" w:eastAsia="zh-CN"/>
        </w:rPr>
        <w:t>还高兴地注意到，新的外部审计员承诺从了解业务和进行风险评估的角度，尽早调查国际电联的区域</w:t>
      </w:r>
      <w:r w:rsidR="00950438">
        <w:rPr>
          <w:rFonts w:hint="eastAsia"/>
          <w:lang w:val="en-US" w:eastAsia="zh-CN"/>
        </w:rPr>
        <w:t>代表机构的问题</w:t>
      </w:r>
      <w:r w:rsidR="00950438" w:rsidRPr="00FB72FD">
        <w:rPr>
          <w:rFonts w:hint="eastAsia"/>
          <w:lang w:val="en-US" w:eastAsia="zh-CN"/>
        </w:rPr>
        <w:t>。</w:t>
      </w:r>
    </w:p>
    <w:p w14:paraId="12340568" w14:textId="77777777" w:rsidR="00950438" w:rsidRPr="00ED6E3C" w:rsidRDefault="00ED6E3C"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SimSun"/>
          <w:lang w:val="fr-FR" w:eastAsia="zh-CN"/>
        </w:rPr>
      </w:pPr>
      <w:r>
        <w:rPr>
          <w:rFonts w:cs="SimSun" w:hint="eastAsia"/>
          <w:lang w:val="fr-FR" w:eastAsia="zh-CN"/>
        </w:rPr>
        <w:t>13</w:t>
      </w:r>
      <w:r>
        <w:rPr>
          <w:rFonts w:cs="SimSun" w:hint="eastAsia"/>
          <w:lang w:val="fr-FR" w:eastAsia="zh-CN"/>
        </w:rPr>
        <w:tab/>
      </w:r>
      <w:r w:rsidR="00950438" w:rsidRPr="00ED6E3C">
        <w:rPr>
          <w:rFonts w:cs="SimSun" w:hint="eastAsia"/>
          <w:lang w:val="fr-FR" w:eastAsia="zh-CN"/>
        </w:rPr>
        <w:t>外部审计员（</w:t>
      </w:r>
      <w:r w:rsidR="00950438" w:rsidRPr="00ED6E3C">
        <w:rPr>
          <w:rFonts w:cs="SimSun"/>
          <w:lang w:val="fr-FR" w:eastAsia="zh-CN"/>
        </w:rPr>
        <w:t>CORTE DEI CONTI</w:t>
      </w:r>
      <w:r w:rsidR="00950438" w:rsidRPr="00ED6E3C">
        <w:rPr>
          <w:rFonts w:cs="SimSun" w:hint="eastAsia"/>
          <w:lang w:val="fr-FR" w:eastAsia="zh-CN"/>
        </w:rPr>
        <w:t>）</w:t>
      </w:r>
    </w:p>
    <w:p w14:paraId="70C02E69" w14:textId="77777777" w:rsidR="00950438" w:rsidRPr="00C07084" w:rsidRDefault="00950438" w:rsidP="002F7AFA">
      <w:pPr>
        <w:tabs>
          <w:tab w:val="clear" w:pos="794"/>
          <w:tab w:val="clear" w:pos="1191"/>
          <w:tab w:val="clear" w:pos="1588"/>
          <w:tab w:val="clear" w:pos="1985"/>
          <w:tab w:val="left" w:pos="567"/>
          <w:tab w:val="left" w:pos="1134"/>
          <w:tab w:val="left" w:pos="1701"/>
          <w:tab w:val="left" w:pos="2268"/>
          <w:tab w:val="left" w:pos="2835"/>
        </w:tabs>
        <w:rPr>
          <w:rFonts w:eastAsia="Calibri" w:cs="Calibri"/>
          <w:color w:val="000000"/>
          <w:szCs w:val="24"/>
          <w:u w:color="000000"/>
          <w:bdr w:val="nil"/>
          <w:lang w:val="en-US" w:eastAsia="zh-CN"/>
        </w:rPr>
      </w:pPr>
      <w:r>
        <w:rPr>
          <w:rFonts w:eastAsia="Calibri" w:cs="Calibri"/>
          <w:color w:val="000000"/>
          <w:szCs w:val="24"/>
          <w:u w:color="000000"/>
          <w:bdr w:val="nil"/>
          <w:lang w:val="en-US" w:eastAsia="zh-CN"/>
        </w:rPr>
        <w:t>13.1</w:t>
      </w:r>
      <w:r>
        <w:rPr>
          <w:rFonts w:eastAsia="Calibri" w:cs="Calibri"/>
          <w:color w:val="000000"/>
          <w:szCs w:val="24"/>
          <w:u w:color="000000"/>
          <w:bdr w:val="nil"/>
          <w:lang w:val="en-US" w:eastAsia="zh-CN"/>
        </w:rPr>
        <w:tab/>
      </w:r>
      <w:r w:rsidRPr="00E9002E">
        <w:rPr>
          <w:rFonts w:eastAsia="Calibri" w:cs="Calibri" w:hint="eastAsia"/>
          <w:color w:val="000000"/>
          <w:szCs w:val="24"/>
          <w:u w:color="000000"/>
          <w:bdr w:val="nil"/>
          <w:lang w:val="en-US" w:eastAsia="zh-CN"/>
        </w:rPr>
        <w:t>IMAC</w:t>
      </w:r>
      <w:r w:rsidRPr="00E9002E">
        <w:rPr>
          <w:rFonts w:ascii="SimSun" w:hAnsi="SimSun" w:cs="SimSun" w:hint="eastAsia"/>
          <w:color w:val="000000"/>
          <w:szCs w:val="24"/>
          <w:u w:color="000000"/>
          <w:bdr w:val="nil"/>
          <w:lang w:val="en-US" w:eastAsia="zh-CN"/>
        </w:rPr>
        <w:t>与外</w:t>
      </w:r>
      <w:r>
        <w:rPr>
          <w:rFonts w:ascii="SimSun" w:hAnsi="SimSun" w:cs="SimSun" w:hint="eastAsia"/>
          <w:color w:val="000000"/>
          <w:szCs w:val="24"/>
          <w:u w:color="000000"/>
          <w:bdr w:val="nil"/>
          <w:lang w:val="en-US" w:eastAsia="zh-CN"/>
        </w:rPr>
        <w:t>部</w:t>
      </w:r>
      <w:r w:rsidRPr="00E9002E">
        <w:rPr>
          <w:rFonts w:ascii="SimSun" w:hAnsi="SimSun" w:cs="SimSun" w:hint="eastAsia"/>
          <w:color w:val="000000"/>
          <w:szCs w:val="24"/>
          <w:u w:color="000000"/>
          <w:bdr w:val="nil"/>
          <w:lang w:val="en-US" w:eastAsia="zh-CN"/>
        </w:rPr>
        <w:t>审计员进行了</w:t>
      </w:r>
      <w:r>
        <w:rPr>
          <w:rFonts w:ascii="SimSun" w:hAnsi="SimSun" w:cs="SimSun" w:hint="eastAsia"/>
          <w:color w:val="000000"/>
          <w:szCs w:val="24"/>
          <w:u w:color="000000"/>
          <w:bdr w:val="nil"/>
          <w:lang w:val="en-US" w:eastAsia="zh-CN"/>
        </w:rPr>
        <w:t>多</w:t>
      </w:r>
      <w:r w:rsidRPr="00E9002E">
        <w:rPr>
          <w:rFonts w:ascii="SimSun" w:hAnsi="SimSun" w:cs="SimSun" w:hint="eastAsia"/>
          <w:color w:val="000000"/>
          <w:szCs w:val="24"/>
          <w:u w:color="000000"/>
          <w:bdr w:val="nil"/>
          <w:lang w:val="en-US" w:eastAsia="zh-CN"/>
        </w:rPr>
        <w:t>次正式和非正式交流，</w:t>
      </w:r>
      <w:r w:rsidR="00382884" w:rsidRPr="00FE3031">
        <w:rPr>
          <w:rFonts w:ascii="SimSun" w:hAnsi="SimSun" w:cs="SimSun" w:hint="eastAsia"/>
          <w:color w:val="000000"/>
          <w:szCs w:val="24"/>
          <w:u w:color="000000"/>
          <w:bdr w:val="nil"/>
          <w:lang w:val="en-US" w:eastAsia="zh-CN"/>
        </w:rPr>
        <w:t>包括在</w:t>
      </w:r>
      <w:r w:rsidR="00382884" w:rsidRPr="00FE3031">
        <w:rPr>
          <w:rFonts w:eastAsia="Calibri" w:cs="Calibri" w:hint="eastAsia"/>
          <w:color w:val="000000"/>
          <w:szCs w:val="24"/>
          <w:u w:color="000000"/>
          <w:bdr w:val="nil"/>
          <w:lang w:val="en-US" w:eastAsia="zh-CN"/>
        </w:rPr>
        <w:t>P</w:t>
      </w:r>
      <w:r w:rsidR="00382884" w:rsidRPr="00FE3031">
        <w:rPr>
          <w:rFonts w:eastAsia="Calibri" w:cs="Calibri"/>
          <w:color w:val="000000"/>
          <w:szCs w:val="24"/>
          <w:u w:color="000000"/>
          <w:bdr w:val="nil"/>
          <w:lang w:val="en-US" w:eastAsia="zh-CN"/>
        </w:rPr>
        <w:t>P-22</w:t>
      </w:r>
      <w:r w:rsidR="00382884" w:rsidRPr="00FE3031">
        <w:rPr>
          <w:rFonts w:ascii="SimSun" w:hAnsi="SimSun" w:cs="SimSun" w:hint="eastAsia"/>
          <w:color w:val="000000"/>
          <w:szCs w:val="24"/>
          <w:u w:color="000000"/>
          <w:bdr w:val="nil"/>
          <w:lang w:val="en-US" w:eastAsia="zh-CN"/>
        </w:rPr>
        <w:t>最后一次会议之前完成其最新报告后的一次会</w:t>
      </w:r>
      <w:r w:rsidR="00382884">
        <w:rPr>
          <w:rFonts w:ascii="SimSun" w:hAnsi="SimSun" w:cs="SimSun" w:hint="eastAsia"/>
          <w:color w:val="000000"/>
          <w:szCs w:val="24"/>
          <w:u w:color="000000"/>
          <w:bdr w:val="nil"/>
          <w:lang w:val="en-US" w:eastAsia="zh-CN"/>
        </w:rPr>
        <w:t>晤，</w:t>
      </w:r>
      <w:r w:rsidRPr="00E9002E">
        <w:rPr>
          <w:rFonts w:ascii="SimSun" w:hAnsi="SimSun" w:cs="SimSun" w:hint="eastAsia"/>
          <w:color w:val="000000"/>
          <w:szCs w:val="24"/>
          <w:u w:color="000000"/>
          <w:bdr w:val="nil"/>
          <w:lang w:val="en-US" w:eastAsia="zh-CN"/>
        </w:rPr>
        <w:t>讨论</w:t>
      </w:r>
      <w:r w:rsidR="00382884">
        <w:rPr>
          <w:rFonts w:ascii="SimSun" w:hAnsi="SimSun" w:cs="SimSun" w:hint="eastAsia"/>
          <w:color w:val="000000"/>
          <w:szCs w:val="24"/>
          <w:u w:color="000000"/>
          <w:bdr w:val="nil"/>
          <w:lang w:val="en-US" w:eastAsia="zh-CN"/>
        </w:rPr>
        <w:t>了</w:t>
      </w:r>
      <w:r w:rsidRPr="00E9002E">
        <w:rPr>
          <w:rFonts w:ascii="SimSun" w:hAnsi="SimSun" w:cs="SimSun" w:hint="eastAsia"/>
          <w:color w:val="000000"/>
          <w:szCs w:val="24"/>
          <w:u w:color="000000"/>
          <w:bdr w:val="nil"/>
          <w:lang w:val="en-US" w:eastAsia="zh-CN"/>
        </w:rPr>
        <w:t>外</w:t>
      </w:r>
      <w:r>
        <w:rPr>
          <w:rFonts w:ascii="SimSun" w:hAnsi="SimSun" w:cs="SimSun" w:hint="eastAsia"/>
          <w:color w:val="000000"/>
          <w:szCs w:val="24"/>
          <w:u w:color="000000"/>
          <w:bdr w:val="nil"/>
          <w:lang w:val="en-US" w:eastAsia="zh-CN"/>
        </w:rPr>
        <w:t>部</w:t>
      </w:r>
      <w:r w:rsidRPr="00E9002E">
        <w:rPr>
          <w:rFonts w:ascii="SimSun" w:hAnsi="SimSun" w:cs="SimSun" w:hint="eastAsia"/>
          <w:color w:val="000000"/>
          <w:szCs w:val="24"/>
          <w:u w:color="000000"/>
          <w:bdr w:val="nil"/>
          <w:lang w:val="en-US" w:eastAsia="zh-CN"/>
        </w:rPr>
        <w:t>审计员报告的进展及其主要结论</w:t>
      </w:r>
      <w:r w:rsidR="00FE3031" w:rsidRPr="00FE3031">
        <w:rPr>
          <w:rFonts w:ascii="SimSun" w:hAnsi="SimSun" w:cs="SimSun" w:hint="eastAsia"/>
          <w:color w:val="000000"/>
          <w:szCs w:val="24"/>
          <w:u w:color="000000"/>
          <w:bdr w:val="nil"/>
          <w:lang w:val="en-US" w:eastAsia="zh-CN"/>
        </w:rPr>
        <w:t>。</w:t>
      </w:r>
      <w:r w:rsidRPr="00E9002E">
        <w:rPr>
          <w:rFonts w:ascii="SimSun" w:hAnsi="SimSun" w:cs="SimSun" w:hint="eastAsia"/>
          <w:color w:val="000000"/>
          <w:szCs w:val="24"/>
          <w:u w:color="000000"/>
          <w:bdr w:val="nil"/>
          <w:lang w:val="en-US" w:eastAsia="zh-CN"/>
        </w:rPr>
        <w:t>外部审计员关于</w:t>
      </w:r>
      <w:r w:rsidRPr="00E9002E">
        <w:rPr>
          <w:rFonts w:eastAsia="Calibri" w:cs="Calibri" w:hint="eastAsia"/>
          <w:color w:val="000000"/>
          <w:szCs w:val="24"/>
          <w:u w:color="000000"/>
          <w:bdr w:val="nil"/>
          <w:lang w:val="en-US" w:eastAsia="zh-CN"/>
        </w:rPr>
        <w:t>2021</w:t>
      </w:r>
      <w:r w:rsidRPr="00E9002E">
        <w:rPr>
          <w:rFonts w:ascii="SimSun" w:hAnsi="SimSun" w:cs="SimSun" w:hint="eastAsia"/>
          <w:color w:val="000000"/>
          <w:szCs w:val="24"/>
          <w:u w:color="000000"/>
          <w:bdr w:val="nil"/>
          <w:lang w:val="en-US" w:eastAsia="zh-CN"/>
        </w:rPr>
        <w:t>年财务报表的报告</w:t>
      </w:r>
      <w:r>
        <w:rPr>
          <w:rFonts w:ascii="SimSun" w:hAnsi="SimSun" w:cs="SimSun" w:hint="eastAsia"/>
          <w:color w:val="000000"/>
          <w:szCs w:val="24"/>
          <w:u w:color="000000"/>
          <w:bdr w:val="nil"/>
          <w:lang w:val="en-US" w:eastAsia="zh-CN"/>
        </w:rPr>
        <w:t>，</w:t>
      </w:r>
      <w:r w:rsidRPr="00E9002E">
        <w:rPr>
          <w:rFonts w:ascii="SimSun" w:hAnsi="SimSun" w:cs="SimSun" w:hint="eastAsia"/>
          <w:color w:val="000000"/>
          <w:szCs w:val="24"/>
          <w:u w:color="000000"/>
          <w:bdr w:val="nil"/>
          <w:lang w:val="en-US" w:eastAsia="zh-CN"/>
        </w:rPr>
        <w:t>是</w:t>
      </w:r>
      <w:r w:rsidR="00382884" w:rsidRPr="00382884">
        <w:rPr>
          <w:rFonts w:ascii="SimSun" w:hAnsi="SimSun" w:cs="SimSun" w:hint="eastAsia"/>
          <w:color w:val="000000"/>
          <w:szCs w:val="24"/>
          <w:u w:color="000000"/>
          <w:bdr w:val="nil"/>
          <w:lang w:val="en-US" w:eastAsia="zh-CN"/>
        </w:rPr>
        <w:t>意大利审计院</w:t>
      </w:r>
      <w:r w:rsidRPr="00E9002E">
        <w:rPr>
          <w:rFonts w:ascii="SimSun" w:hAnsi="SimSun" w:cs="SimSun" w:hint="eastAsia"/>
          <w:color w:val="000000"/>
          <w:szCs w:val="24"/>
          <w:u w:color="000000"/>
          <w:bdr w:val="nil"/>
          <w:lang w:val="en-US" w:eastAsia="zh-CN"/>
        </w:rPr>
        <w:t>在国际电联</w:t>
      </w:r>
      <w:r>
        <w:rPr>
          <w:rFonts w:ascii="SimSun" w:hAnsi="SimSun" w:cs="SimSun" w:hint="eastAsia"/>
          <w:color w:val="000000"/>
          <w:szCs w:val="24"/>
          <w:u w:color="000000"/>
          <w:bdr w:val="nil"/>
          <w:lang w:val="en-US" w:eastAsia="zh-CN"/>
        </w:rPr>
        <w:t>聘</w:t>
      </w:r>
      <w:r w:rsidRPr="00E9002E">
        <w:rPr>
          <w:rFonts w:ascii="SimSun" w:hAnsi="SimSun" w:cs="SimSun" w:hint="eastAsia"/>
          <w:color w:val="000000"/>
          <w:szCs w:val="24"/>
          <w:u w:color="000000"/>
          <w:bdr w:val="nil"/>
          <w:lang w:val="en-US" w:eastAsia="zh-CN"/>
        </w:rPr>
        <w:t>期内编写的最后一份报告。</w:t>
      </w:r>
    </w:p>
    <w:p w14:paraId="17C164DD" w14:textId="77777777" w:rsidR="00950438" w:rsidRPr="00C07084" w:rsidRDefault="00ED6E3C" w:rsidP="002F7AFA">
      <w:pPr>
        <w:tabs>
          <w:tab w:val="clear" w:pos="794"/>
          <w:tab w:val="clear" w:pos="1191"/>
          <w:tab w:val="clear" w:pos="1588"/>
          <w:tab w:val="clear" w:pos="1985"/>
          <w:tab w:val="left" w:pos="567"/>
          <w:tab w:val="left" w:pos="1134"/>
          <w:tab w:val="left" w:pos="1701"/>
          <w:tab w:val="left" w:pos="2268"/>
          <w:tab w:val="left" w:pos="2835"/>
        </w:tabs>
        <w:rPr>
          <w:rFonts w:eastAsia="Calibri" w:cs="Calibri"/>
          <w:color w:val="000000"/>
          <w:szCs w:val="24"/>
          <w:u w:color="000000"/>
          <w:bdr w:val="nil"/>
          <w:lang w:val="en-US" w:eastAsia="zh-CN"/>
        </w:rPr>
      </w:pPr>
      <w:r w:rsidRPr="00ED6E3C">
        <w:rPr>
          <w:rFonts w:eastAsia="Calibri" w:cs="Calibri" w:hint="eastAsia"/>
          <w:color w:val="000000"/>
          <w:szCs w:val="24"/>
          <w:u w:color="000000"/>
          <w:bdr w:val="nil"/>
          <w:lang w:val="en-US" w:eastAsia="zh-CN"/>
        </w:rPr>
        <w:t>13.</w:t>
      </w:r>
      <w:r w:rsidRPr="00ED6E3C">
        <w:rPr>
          <w:rFonts w:eastAsia="Calibri" w:cs="Calibri"/>
          <w:color w:val="000000"/>
          <w:szCs w:val="24"/>
          <w:u w:color="000000"/>
          <w:bdr w:val="nil"/>
          <w:lang w:val="en-US" w:eastAsia="zh-CN"/>
        </w:rPr>
        <w:t>2</w:t>
      </w:r>
      <w:r w:rsidRPr="00ED6E3C">
        <w:rPr>
          <w:rFonts w:eastAsia="Calibri" w:cs="Calibri"/>
          <w:color w:val="000000"/>
          <w:szCs w:val="24"/>
          <w:u w:color="000000"/>
          <w:bdr w:val="nil"/>
          <w:lang w:val="en-US" w:eastAsia="zh-CN"/>
        </w:rPr>
        <w:tab/>
      </w:r>
      <w:bookmarkStart w:id="13" w:name="_Hlk114498772"/>
      <w:r w:rsidR="00382884" w:rsidRPr="00382884">
        <w:rPr>
          <w:rFonts w:eastAsia="Calibri" w:cs="Calibri" w:hint="eastAsia"/>
          <w:color w:val="000000"/>
          <w:szCs w:val="24"/>
          <w:u w:color="000000"/>
          <w:bdr w:val="nil"/>
          <w:lang w:val="en-US" w:eastAsia="zh-CN"/>
        </w:rPr>
        <w:t>IMAC</w:t>
      </w:r>
      <w:bookmarkEnd w:id="13"/>
      <w:r w:rsidR="00382884">
        <w:rPr>
          <w:rFonts w:ascii="SimSun" w:hAnsi="SimSun" w:cs="SimSun" w:hint="eastAsia"/>
          <w:color w:val="000000"/>
          <w:szCs w:val="24"/>
          <w:u w:color="000000"/>
          <w:bdr w:val="nil"/>
          <w:lang w:val="en-US" w:eastAsia="zh-CN"/>
        </w:rPr>
        <w:t>对</w:t>
      </w:r>
      <w:r w:rsidR="00382884" w:rsidRPr="00382884">
        <w:rPr>
          <w:rFonts w:ascii="SimSun" w:hAnsi="SimSun" w:cs="SimSun" w:hint="eastAsia"/>
          <w:color w:val="000000"/>
          <w:szCs w:val="24"/>
          <w:u w:color="000000"/>
          <w:bdr w:val="nil"/>
          <w:lang w:val="en-US" w:eastAsia="zh-CN"/>
        </w:rPr>
        <w:t>关于</w:t>
      </w:r>
      <w:r w:rsidR="00382884" w:rsidRPr="00382884">
        <w:rPr>
          <w:rFonts w:eastAsia="Calibri" w:cs="Calibri" w:hint="eastAsia"/>
          <w:color w:val="000000"/>
          <w:szCs w:val="24"/>
          <w:u w:color="000000"/>
          <w:bdr w:val="nil"/>
          <w:lang w:val="en-US" w:eastAsia="zh-CN"/>
        </w:rPr>
        <w:t>2021</w:t>
      </w:r>
      <w:r w:rsidR="00382884" w:rsidRPr="00382884">
        <w:rPr>
          <w:rFonts w:ascii="SimSun" w:hAnsi="SimSun" w:cs="SimSun" w:hint="eastAsia"/>
          <w:color w:val="000000"/>
          <w:szCs w:val="24"/>
          <w:u w:color="000000"/>
          <w:bdr w:val="nil"/>
          <w:lang w:val="en-US" w:eastAsia="zh-CN"/>
        </w:rPr>
        <w:t>年财务报表审计结果的报告</w:t>
      </w:r>
      <w:r w:rsidR="00382884">
        <w:rPr>
          <w:rFonts w:ascii="SimSun" w:hAnsi="SimSun" w:cs="SimSun" w:hint="eastAsia"/>
          <w:color w:val="000000"/>
          <w:szCs w:val="24"/>
          <w:u w:color="000000"/>
          <w:bdr w:val="nil"/>
          <w:lang w:val="en-US" w:eastAsia="zh-CN"/>
        </w:rPr>
        <w:t>表示</w:t>
      </w:r>
      <w:r w:rsidR="00382884" w:rsidRPr="00382884">
        <w:rPr>
          <w:rFonts w:ascii="SimSun" w:hAnsi="SimSun" w:cs="SimSun" w:hint="eastAsia"/>
          <w:color w:val="000000"/>
          <w:szCs w:val="24"/>
          <w:u w:color="000000"/>
          <w:bdr w:val="nil"/>
          <w:lang w:val="en-US" w:eastAsia="zh-CN"/>
        </w:rPr>
        <w:t>赞赏，并高兴地注意到外</w:t>
      </w:r>
      <w:r w:rsidR="00F60912">
        <w:rPr>
          <w:rFonts w:ascii="SimSun" w:hAnsi="SimSun" w:cs="SimSun" w:hint="eastAsia"/>
          <w:color w:val="000000"/>
          <w:szCs w:val="24"/>
          <w:u w:color="000000"/>
          <w:bdr w:val="nil"/>
          <w:lang w:val="en-US" w:eastAsia="zh-CN"/>
        </w:rPr>
        <w:t>部</w:t>
      </w:r>
      <w:r w:rsidR="00382884" w:rsidRPr="00382884">
        <w:rPr>
          <w:rFonts w:ascii="SimSun" w:hAnsi="SimSun" w:cs="SimSun" w:hint="eastAsia"/>
          <w:color w:val="000000"/>
          <w:szCs w:val="24"/>
          <w:u w:color="000000"/>
          <w:bdr w:val="nil"/>
          <w:lang w:val="en-US" w:eastAsia="zh-CN"/>
        </w:rPr>
        <w:t>审计员得出了无保留的审计意见。</w:t>
      </w:r>
    </w:p>
    <w:p w14:paraId="7147295B" w14:textId="77777777" w:rsidR="00950438" w:rsidRPr="00C07084" w:rsidRDefault="00950438" w:rsidP="002F7AFA">
      <w:pPr>
        <w:tabs>
          <w:tab w:val="clear" w:pos="794"/>
          <w:tab w:val="clear" w:pos="1191"/>
          <w:tab w:val="clear" w:pos="1588"/>
          <w:tab w:val="clear" w:pos="1985"/>
          <w:tab w:val="left" w:pos="550"/>
          <w:tab w:val="left" w:pos="1134"/>
          <w:tab w:val="left" w:pos="1701"/>
          <w:tab w:val="left" w:pos="2268"/>
          <w:tab w:val="left" w:pos="2835"/>
        </w:tabs>
        <w:rPr>
          <w:rFonts w:eastAsia="Calibri" w:cs="Calibri"/>
          <w:color w:val="000000"/>
          <w:szCs w:val="24"/>
          <w:u w:color="000000"/>
          <w:bdr w:val="nil"/>
          <w:lang w:val="en-US" w:eastAsia="zh-CN"/>
        </w:rPr>
      </w:pPr>
      <w:r>
        <w:rPr>
          <w:rFonts w:eastAsia="Calibri" w:cs="Calibri"/>
          <w:color w:val="000000"/>
          <w:szCs w:val="24"/>
          <w:u w:color="000000"/>
          <w:bdr w:val="nil"/>
          <w:lang w:val="en-US" w:eastAsia="zh-CN"/>
        </w:rPr>
        <w:t>13.3</w:t>
      </w:r>
      <w:r w:rsidRPr="0013161C">
        <w:rPr>
          <w:rFonts w:eastAsia="Calibri" w:cs="Calibri"/>
          <w:color w:val="000000"/>
          <w:szCs w:val="24"/>
          <w:u w:color="000000"/>
          <w:bdr w:val="nil"/>
          <w:lang w:val="en-US" w:eastAsia="zh-CN"/>
        </w:rPr>
        <w:tab/>
      </w:r>
      <w:r w:rsidR="0075261F" w:rsidRPr="0075261F">
        <w:rPr>
          <w:rFonts w:eastAsia="Calibri" w:cs="Calibri" w:hint="eastAsia"/>
          <w:color w:val="000000"/>
          <w:szCs w:val="24"/>
          <w:u w:color="000000"/>
          <w:bdr w:val="nil"/>
          <w:lang w:val="en-US" w:eastAsia="zh-CN"/>
        </w:rPr>
        <w:t>202</w:t>
      </w:r>
      <w:r w:rsidR="0075261F">
        <w:rPr>
          <w:rFonts w:eastAsia="Calibri" w:cs="Calibri"/>
          <w:color w:val="000000"/>
          <w:szCs w:val="24"/>
          <w:u w:color="000000"/>
          <w:bdr w:val="nil"/>
          <w:lang w:val="en-US" w:eastAsia="zh-CN"/>
        </w:rPr>
        <w:t>1</w:t>
      </w:r>
      <w:r w:rsidR="0075261F" w:rsidRPr="0075261F">
        <w:rPr>
          <w:rFonts w:ascii="SimSun" w:hAnsi="SimSun" w:cs="SimSun" w:hint="eastAsia"/>
          <w:color w:val="000000"/>
          <w:szCs w:val="24"/>
          <w:u w:color="000000"/>
          <w:bdr w:val="nil"/>
          <w:lang w:val="en-US" w:eastAsia="zh-CN"/>
        </w:rPr>
        <w:t>年的外部审计员报告再次强调了与财务状况表所载长期雇员福利相关的精算负债的影响，重点是离职后健康保险计划（</w:t>
      </w:r>
      <w:r w:rsidR="0075261F" w:rsidRPr="0075261F">
        <w:rPr>
          <w:rFonts w:eastAsia="Calibri" w:cs="Calibri" w:hint="eastAsia"/>
          <w:color w:val="000000"/>
          <w:szCs w:val="24"/>
          <w:u w:color="000000"/>
          <w:bdr w:val="nil"/>
          <w:lang w:val="en-US" w:eastAsia="zh-CN"/>
        </w:rPr>
        <w:t>ASHI</w:t>
      </w:r>
      <w:r w:rsidR="0075261F" w:rsidRPr="0075261F">
        <w:rPr>
          <w:rFonts w:ascii="SimSun" w:hAnsi="SimSun" w:cs="SimSun" w:hint="eastAsia"/>
          <w:color w:val="000000"/>
          <w:szCs w:val="24"/>
          <w:u w:color="000000"/>
          <w:bdr w:val="nil"/>
          <w:lang w:val="en-US" w:eastAsia="zh-CN"/>
        </w:rPr>
        <w:t>）。</w:t>
      </w:r>
    </w:p>
    <w:p w14:paraId="520A754E"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lang w:eastAsia="zh-CN"/>
        </w:rPr>
        <w:t>13.4</w:t>
      </w:r>
      <w:bookmarkStart w:id="14" w:name="_Hlk113204569"/>
      <w:r>
        <w:rPr>
          <w:lang w:eastAsia="zh-CN"/>
        </w:rPr>
        <w:tab/>
      </w:r>
      <w:bookmarkEnd w:id="14"/>
      <w:r w:rsidR="00457C6D" w:rsidRPr="00382884">
        <w:rPr>
          <w:rFonts w:eastAsia="Calibri" w:cs="Calibri" w:hint="eastAsia"/>
          <w:color w:val="000000"/>
          <w:szCs w:val="24"/>
          <w:u w:color="000000"/>
          <w:bdr w:val="nil"/>
          <w:lang w:val="en-US" w:eastAsia="zh-CN"/>
        </w:rPr>
        <w:t>IMAC</w:t>
      </w:r>
      <w:r w:rsidR="00457C6D" w:rsidRPr="00F60912">
        <w:rPr>
          <w:rFonts w:ascii="SimSun" w:hAnsi="SimSun" w:cs="SimSun" w:hint="eastAsia"/>
          <w:color w:val="000000"/>
          <w:szCs w:val="24"/>
          <w:u w:color="000000"/>
          <w:bdr w:val="nil"/>
          <w:lang w:val="en-US" w:eastAsia="zh-CN"/>
        </w:rPr>
        <w:t>提请理事会优先</w:t>
      </w:r>
      <w:r w:rsidR="00457C6D">
        <w:rPr>
          <w:rFonts w:ascii="SimSun" w:hAnsi="SimSun" w:cs="SimSun" w:hint="eastAsia"/>
          <w:color w:val="000000"/>
          <w:szCs w:val="24"/>
          <w:u w:color="000000"/>
          <w:bdr w:val="nil"/>
          <w:lang w:val="en-US" w:eastAsia="zh-CN"/>
        </w:rPr>
        <w:t>关注</w:t>
      </w:r>
      <w:r w:rsidR="00457C6D" w:rsidRPr="00F60912">
        <w:rPr>
          <w:rFonts w:ascii="SimSun" w:hAnsi="SimSun" w:cs="SimSun" w:hint="eastAsia"/>
          <w:color w:val="000000"/>
          <w:szCs w:val="24"/>
          <w:u w:color="000000"/>
          <w:bdr w:val="nil"/>
          <w:lang w:val="en-US" w:eastAsia="zh-CN"/>
        </w:rPr>
        <w:t>外</w:t>
      </w:r>
      <w:r w:rsidR="00457C6D">
        <w:rPr>
          <w:rFonts w:ascii="SimSun" w:hAnsi="SimSun" w:cs="SimSun" w:hint="eastAsia"/>
          <w:color w:val="000000"/>
          <w:szCs w:val="24"/>
          <w:u w:color="000000"/>
          <w:bdr w:val="nil"/>
          <w:lang w:val="en-US" w:eastAsia="zh-CN"/>
        </w:rPr>
        <w:t>部</w:t>
      </w:r>
      <w:r w:rsidR="00457C6D" w:rsidRPr="00F60912">
        <w:rPr>
          <w:rFonts w:ascii="SimSun" w:hAnsi="SimSun" w:cs="SimSun" w:hint="eastAsia"/>
          <w:color w:val="000000"/>
          <w:szCs w:val="24"/>
          <w:u w:color="000000"/>
          <w:bdr w:val="nil"/>
          <w:lang w:val="en-US" w:eastAsia="zh-CN"/>
        </w:rPr>
        <w:t>审计员的报告和审计建议</w:t>
      </w:r>
      <w:r w:rsidR="00457C6D">
        <w:rPr>
          <w:rFonts w:ascii="SimSun" w:hAnsi="SimSun" w:cs="SimSun" w:hint="eastAsia"/>
          <w:color w:val="000000"/>
          <w:szCs w:val="24"/>
          <w:u w:color="000000"/>
          <w:bdr w:val="nil"/>
          <w:lang w:val="en-US" w:eastAsia="zh-CN"/>
        </w:rPr>
        <w:t>。</w:t>
      </w:r>
    </w:p>
    <w:p w14:paraId="764304E1" w14:textId="77777777" w:rsidR="00F60912" w:rsidRDefault="00F60912"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hint="eastAsia"/>
          <w:lang w:eastAsia="zh-CN"/>
        </w:rPr>
        <w:lastRenderedPageBreak/>
        <w:t>1</w:t>
      </w:r>
      <w:r>
        <w:rPr>
          <w:lang w:eastAsia="zh-CN"/>
        </w:rPr>
        <w:t>3.5</w:t>
      </w:r>
      <w:r>
        <w:rPr>
          <w:lang w:eastAsia="zh-CN"/>
        </w:rPr>
        <w:tab/>
      </w:r>
      <w:r w:rsidR="0075261F" w:rsidRPr="0075261F">
        <w:rPr>
          <w:rFonts w:hint="eastAsia"/>
          <w:lang w:eastAsia="zh-CN"/>
        </w:rPr>
        <w:t>IMAC</w:t>
      </w:r>
      <w:r w:rsidR="0075261F" w:rsidRPr="0075261F">
        <w:rPr>
          <w:rFonts w:hint="eastAsia"/>
          <w:lang w:eastAsia="zh-CN"/>
        </w:rPr>
        <w:t>还注意到关于美洲区域</w:t>
      </w:r>
      <w:r w:rsidR="0075261F">
        <w:rPr>
          <w:rFonts w:hint="eastAsia"/>
          <w:lang w:eastAsia="zh-CN"/>
        </w:rPr>
        <w:t>代表</w:t>
      </w:r>
      <w:r w:rsidR="0075261F" w:rsidRPr="0075261F">
        <w:rPr>
          <w:rFonts w:hint="eastAsia"/>
          <w:lang w:eastAsia="zh-CN"/>
        </w:rPr>
        <w:t>处的特别审计报告，</w:t>
      </w:r>
      <w:r w:rsidR="0075261F">
        <w:rPr>
          <w:rFonts w:hint="eastAsia"/>
          <w:lang w:eastAsia="zh-CN"/>
        </w:rPr>
        <w:t>意大利审计院</w:t>
      </w:r>
      <w:r w:rsidR="0075261F" w:rsidRPr="0075261F">
        <w:rPr>
          <w:rFonts w:hint="eastAsia"/>
          <w:lang w:eastAsia="zh-CN"/>
        </w:rPr>
        <w:t>访问了巴西利亚，并提出了旨在加强内部控制的二十三</w:t>
      </w:r>
      <w:r w:rsidR="0075261F">
        <w:rPr>
          <w:rFonts w:hint="eastAsia"/>
          <w:lang w:eastAsia="zh-CN"/>
        </w:rPr>
        <w:t>（</w:t>
      </w:r>
      <w:r w:rsidR="0075261F" w:rsidRPr="0075261F">
        <w:rPr>
          <w:rFonts w:hint="eastAsia"/>
          <w:lang w:eastAsia="zh-CN"/>
        </w:rPr>
        <w:t>23</w:t>
      </w:r>
      <w:r w:rsidR="0075261F">
        <w:rPr>
          <w:rFonts w:hint="eastAsia"/>
          <w:lang w:eastAsia="zh-CN"/>
        </w:rPr>
        <w:t>）</w:t>
      </w:r>
      <w:r w:rsidR="0075261F" w:rsidRPr="0075261F">
        <w:rPr>
          <w:rFonts w:hint="eastAsia"/>
          <w:lang w:eastAsia="zh-CN"/>
        </w:rPr>
        <w:t>项</w:t>
      </w:r>
      <w:r w:rsidR="00401E87">
        <w:rPr>
          <w:rFonts w:hint="eastAsia"/>
          <w:lang w:eastAsia="zh-CN"/>
        </w:rPr>
        <w:t>系列</w:t>
      </w:r>
      <w:r w:rsidR="0075261F" w:rsidRPr="0075261F">
        <w:rPr>
          <w:rFonts w:hint="eastAsia"/>
          <w:lang w:eastAsia="zh-CN"/>
        </w:rPr>
        <w:t>建议。</w:t>
      </w:r>
    </w:p>
    <w:p w14:paraId="041F19E3" w14:textId="77777777" w:rsidR="00F60912" w:rsidRDefault="00F60912" w:rsidP="002F7AFA">
      <w:pPr>
        <w:tabs>
          <w:tab w:val="clear" w:pos="794"/>
          <w:tab w:val="clear" w:pos="1191"/>
          <w:tab w:val="clear" w:pos="1588"/>
          <w:tab w:val="clear" w:pos="1985"/>
          <w:tab w:val="left" w:pos="567"/>
          <w:tab w:val="left" w:pos="1134"/>
          <w:tab w:val="left" w:pos="1701"/>
          <w:tab w:val="left" w:pos="2268"/>
          <w:tab w:val="left" w:pos="2835"/>
        </w:tabs>
        <w:rPr>
          <w:rFonts w:ascii="SimSun" w:hAnsi="SimSun" w:cs="SimSun"/>
          <w:color w:val="000000"/>
          <w:szCs w:val="24"/>
          <w:u w:color="000000"/>
          <w:bdr w:val="nil"/>
          <w:lang w:val="en-US" w:eastAsia="zh-CN"/>
        </w:rPr>
      </w:pPr>
      <w:r>
        <w:rPr>
          <w:rFonts w:hint="eastAsia"/>
          <w:lang w:eastAsia="zh-CN"/>
        </w:rPr>
        <w:t>1</w:t>
      </w:r>
      <w:r>
        <w:rPr>
          <w:lang w:eastAsia="zh-CN"/>
        </w:rPr>
        <w:t>3.6</w:t>
      </w:r>
      <w:r>
        <w:rPr>
          <w:lang w:eastAsia="zh-CN"/>
        </w:rPr>
        <w:tab/>
      </w:r>
      <w:r w:rsidRPr="009C5B68">
        <w:rPr>
          <w:rFonts w:ascii="SimSun" w:hAnsi="SimSun" w:cs="SimSun" w:hint="eastAsia"/>
          <w:color w:val="000000"/>
          <w:szCs w:val="24"/>
          <w:u w:color="000000"/>
          <w:bdr w:val="nil"/>
          <w:lang w:val="en-US" w:eastAsia="zh-CN"/>
        </w:rPr>
        <w:t>关于向新的外部审计</w:t>
      </w:r>
      <w:r>
        <w:rPr>
          <w:rFonts w:ascii="SimSun" w:hAnsi="SimSun" w:cs="SimSun" w:hint="eastAsia"/>
          <w:color w:val="000000"/>
          <w:szCs w:val="24"/>
          <w:u w:color="000000"/>
          <w:bdr w:val="nil"/>
          <w:lang w:val="en-US" w:eastAsia="zh-CN"/>
        </w:rPr>
        <w:t>员</w:t>
      </w:r>
      <w:r w:rsidRPr="009C5B68">
        <w:rPr>
          <w:rFonts w:ascii="SimSun" w:hAnsi="SimSun" w:cs="SimSun" w:hint="eastAsia"/>
          <w:color w:val="000000"/>
          <w:szCs w:val="24"/>
          <w:u w:color="000000"/>
          <w:bdr w:val="nil"/>
          <w:lang w:val="en-US" w:eastAsia="zh-CN"/>
        </w:rPr>
        <w:t>团队</w:t>
      </w:r>
      <w:r>
        <w:rPr>
          <w:rFonts w:ascii="SimSun" w:hAnsi="SimSun" w:cs="SimSun" w:hint="eastAsia"/>
          <w:color w:val="000000"/>
          <w:szCs w:val="24"/>
          <w:u w:color="000000"/>
          <w:bdr w:val="nil"/>
          <w:lang w:val="en-US" w:eastAsia="zh-CN"/>
        </w:rPr>
        <w:t>（英</w:t>
      </w:r>
      <w:r w:rsidRPr="009C5B68">
        <w:rPr>
          <w:rFonts w:ascii="SimSun" w:hAnsi="SimSun" w:cs="SimSun" w:hint="eastAsia"/>
          <w:color w:val="000000"/>
          <w:szCs w:val="24"/>
          <w:u w:color="000000"/>
          <w:bdr w:val="nil"/>
          <w:lang w:val="en-US" w:eastAsia="zh-CN"/>
        </w:rPr>
        <w:t>国国家审计署</w:t>
      </w:r>
      <w:r>
        <w:rPr>
          <w:rFonts w:ascii="SimSun" w:hAnsi="SimSun" w:cs="SimSun" w:hint="eastAsia"/>
          <w:color w:val="000000"/>
          <w:szCs w:val="24"/>
          <w:u w:color="000000"/>
          <w:bdr w:val="nil"/>
          <w:lang w:val="en-US" w:eastAsia="zh-CN"/>
        </w:rPr>
        <w:t>）</w:t>
      </w:r>
      <w:r w:rsidRPr="009C5B68">
        <w:rPr>
          <w:rFonts w:ascii="SimSun" w:hAnsi="SimSun" w:cs="SimSun" w:hint="eastAsia"/>
          <w:color w:val="000000"/>
          <w:szCs w:val="24"/>
          <w:u w:color="000000"/>
          <w:bdr w:val="nil"/>
          <w:lang w:val="en-US" w:eastAsia="zh-CN"/>
        </w:rPr>
        <w:t>的过渡阶段，</w:t>
      </w:r>
      <w:r w:rsidRPr="009C5B68">
        <w:rPr>
          <w:rFonts w:eastAsia="Calibri" w:cs="Calibri" w:hint="eastAsia"/>
          <w:color w:val="000000"/>
          <w:szCs w:val="24"/>
          <w:u w:color="000000"/>
          <w:bdr w:val="nil"/>
          <w:lang w:val="en-US" w:eastAsia="zh-CN"/>
        </w:rPr>
        <w:t>IMAC</w:t>
      </w:r>
      <w:r w:rsidRPr="009C5B68">
        <w:rPr>
          <w:rFonts w:ascii="SimSun" w:hAnsi="SimSun" w:cs="SimSun" w:hint="eastAsia"/>
          <w:color w:val="000000"/>
          <w:szCs w:val="24"/>
          <w:u w:color="000000"/>
          <w:bdr w:val="nil"/>
          <w:lang w:val="en-US" w:eastAsia="zh-CN"/>
        </w:rPr>
        <w:t>强调</w:t>
      </w:r>
      <w:r>
        <w:rPr>
          <w:rFonts w:ascii="SimSun" w:hAnsi="SimSun" w:cs="SimSun" w:hint="eastAsia"/>
          <w:color w:val="000000"/>
          <w:szCs w:val="24"/>
          <w:u w:color="000000"/>
          <w:bdr w:val="nil"/>
          <w:lang w:val="en-US" w:eastAsia="zh-CN"/>
        </w:rPr>
        <w:t>遵循</w:t>
      </w:r>
      <w:r w:rsidRPr="009C5B68">
        <w:rPr>
          <w:rFonts w:ascii="SimSun" w:hAnsi="SimSun" w:cs="SimSun" w:hint="eastAsia"/>
          <w:color w:val="000000"/>
          <w:szCs w:val="24"/>
          <w:u w:color="000000"/>
          <w:bdr w:val="nil"/>
          <w:lang w:val="en-US" w:eastAsia="zh-CN"/>
        </w:rPr>
        <w:t>严格的时间</w:t>
      </w:r>
      <w:r>
        <w:rPr>
          <w:rFonts w:ascii="SimSun" w:hAnsi="SimSun" w:cs="SimSun" w:hint="eastAsia"/>
          <w:color w:val="000000"/>
          <w:szCs w:val="24"/>
          <w:u w:color="000000"/>
          <w:bdr w:val="nil"/>
          <w:lang w:val="en-US" w:eastAsia="zh-CN"/>
        </w:rPr>
        <w:t>安排</w:t>
      </w:r>
      <w:r w:rsidRPr="009C5B68">
        <w:rPr>
          <w:rFonts w:ascii="SimSun" w:hAnsi="SimSun" w:cs="SimSun" w:hint="eastAsia"/>
          <w:color w:val="000000"/>
          <w:szCs w:val="24"/>
          <w:u w:color="000000"/>
          <w:bdr w:val="nil"/>
          <w:lang w:val="en-US" w:eastAsia="zh-CN"/>
        </w:rPr>
        <w:t>，并建议需要</w:t>
      </w:r>
      <w:r>
        <w:rPr>
          <w:rFonts w:ascii="SimSun" w:hAnsi="SimSun" w:cs="SimSun" w:hint="eastAsia"/>
          <w:color w:val="000000"/>
          <w:szCs w:val="24"/>
          <w:u w:color="000000"/>
          <w:bdr w:val="nil"/>
          <w:lang w:val="en-US" w:eastAsia="zh-CN"/>
        </w:rPr>
        <w:t>制定</w:t>
      </w:r>
      <w:r w:rsidRPr="009C5B68">
        <w:rPr>
          <w:rFonts w:ascii="SimSun" w:hAnsi="SimSun" w:cs="SimSun" w:hint="eastAsia"/>
          <w:color w:val="000000"/>
          <w:szCs w:val="24"/>
          <w:u w:color="000000"/>
          <w:bdr w:val="nil"/>
          <w:lang w:val="en-US" w:eastAsia="zh-CN"/>
        </w:rPr>
        <w:t>一个明确的移交</w:t>
      </w:r>
      <w:r w:rsidRPr="009C5B68">
        <w:rPr>
          <w:rFonts w:eastAsia="Calibri" w:cs="Calibri" w:hint="eastAsia"/>
          <w:color w:val="000000"/>
          <w:szCs w:val="24"/>
          <w:u w:color="000000"/>
          <w:bdr w:val="nil"/>
          <w:lang w:val="en-US" w:eastAsia="zh-CN"/>
        </w:rPr>
        <w:t>/</w:t>
      </w:r>
      <w:r w:rsidRPr="009C5B68">
        <w:rPr>
          <w:rFonts w:ascii="SimSun" w:hAnsi="SimSun" w:cs="SimSun" w:hint="eastAsia"/>
          <w:color w:val="000000"/>
          <w:szCs w:val="24"/>
          <w:u w:color="000000"/>
          <w:bdr w:val="nil"/>
          <w:lang w:val="en-US" w:eastAsia="zh-CN"/>
        </w:rPr>
        <w:t>接管计划，包括</w:t>
      </w:r>
      <w:r>
        <w:rPr>
          <w:rFonts w:ascii="SimSun" w:hAnsi="SimSun" w:cs="SimSun" w:hint="eastAsia"/>
          <w:color w:val="000000"/>
          <w:szCs w:val="24"/>
          <w:u w:color="000000"/>
          <w:bdr w:val="nil"/>
          <w:lang w:val="en-US" w:eastAsia="zh-CN"/>
        </w:rPr>
        <w:t>需</w:t>
      </w:r>
      <w:r w:rsidRPr="009C5B68">
        <w:rPr>
          <w:rFonts w:ascii="SimSun" w:hAnsi="SimSun" w:cs="SimSun" w:hint="eastAsia"/>
          <w:color w:val="000000"/>
          <w:szCs w:val="24"/>
          <w:u w:color="000000"/>
          <w:bdr w:val="nil"/>
          <w:lang w:val="en-US" w:eastAsia="zh-CN"/>
        </w:rPr>
        <w:t>要共享的文件和对前任外部审计</w:t>
      </w:r>
      <w:r>
        <w:rPr>
          <w:rFonts w:ascii="SimSun" w:hAnsi="SimSun" w:cs="SimSun" w:hint="eastAsia"/>
          <w:color w:val="000000"/>
          <w:szCs w:val="24"/>
          <w:u w:color="000000"/>
          <w:bdr w:val="nil"/>
          <w:lang w:val="en-US" w:eastAsia="zh-CN"/>
        </w:rPr>
        <w:t>员</w:t>
      </w:r>
      <w:r w:rsidRPr="009C5B68">
        <w:rPr>
          <w:rFonts w:ascii="SimSun" w:hAnsi="SimSun" w:cs="SimSun" w:hint="eastAsia"/>
          <w:color w:val="000000"/>
          <w:szCs w:val="24"/>
          <w:u w:color="000000"/>
          <w:bdr w:val="nil"/>
          <w:lang w:val="en-US" w:eastAsia="zh-CN"/>
        </w:rPr>
        <w:t>建议的后续行动。</w:t>
      </w:r>
    </w:p>
    <w:p w14:paraId="3830CD8A" w14:textId="77777777" w:rsidR="00F60912" w:rsidRDefault="00F60912" w:rsidP="002F7AFA">
      <w:pPr>
        <w:tabs>
          <w:tab w:val="clear" w:pos="794"/>
          <w:tab w:val="clear" w:pos="1191"/>
          <w:tab w:val="clear" w:pos="1588"/>
          <w:tab w:val="clear" w:pos="1985"/>
          <w:tab w:val="left" w:pos="567"/>
          <w:tab w:val="left" w:pos="1134"/>
          <w:tab w:val="left" w:pos="1701"/>
          <w:tab w:val="left" w:pos="2268"/>
          <w:tab w:val="left" w:pos="2835"/>
        </w:tabs>
        <w:rPr>
          <w:rFonts w:ascii="SimSun" w:hAnsi="SimSun" w:cs="SimSun"/>
          <w:color w:val="000000"/>
          <w:szCs w:val="24"/>
          <w:u w:color="000000"/>
          <w:bdr w:val="nil"/>
          <w:lang w:val="en-US" w:eastAsia="zh-CN"/>
        </w:rPr>
      </w:pPr>
      <w:r w:rsidRPr="00F60912">
        <w:rPr>
          <w:rFonts w:hint="eastAsia"/>
          <w:lang w:eastAsia="zh-CN"/>
        </w:rPr>
        <w:t>1</w:t>
      </w:r>
      <w:r w:rsidRPr="00F60912">
        <w:rPr>
          <w:lang w:eastAsia="zh-CN"/>
        </w:rPr>
        <w:t>3.7</w:t>
      </w:r>
      <w:r>
        <w:rPr>
          <w:rFonts w:ascii="SimSun" w:hAnsi="SimSun" w:cs="SimSun"/>
          <w:color w:val="000000"/>
          <w:szCs w:val="24"/>
          <w:u w:color="000000"/>
          <w:bdr w:val="nil"/>
          <w:lang w:val="en-US" w:eastAsia="zh-CN"/>
        </w:rPr>
        <w:tab/>
      </w:r>
      <w:r w:rsidR="002F0B1F" w:rsidRPr="009C5B68">
        <w:rPr>
          <w:rFonts w:hint="eastAsia"/>
          <w:lang w:eastAsia="zh-CN"/>
        </w:rPr>
        <w:t>如</w:t>
      </w:r>
      <w:r w:rsidR="002F0B1F" w:rsidRPr="00847B93">
        <w:rPr>
          <w:rFonts w:hint="eastAsia"/>
          <w:lang w:eastAsia="zh-CN"/>
        </w:rPr>
        <w:t>第</w:t>
      </w:r>
      <w:r w:rsidR="002F0B1F" w:rsidRPr="00847B93">
        <w:rPr>
          <w:rFonts w:hint="eastAsia"/>
          <w:lang w:eastAsia="zh-CN"/>
        </w:rPr>
        <w:t>12.3</w:t>
      </w:r>
      <w:r w:rsidR="002F0B1F" w:rsidRPr="00847B93">
        <w:rPr>
          <w:rFonts w:hint="eastAsia"/>
          <w:lang w:eastAsia="zh-CN"/>
        </w:rPr>
        <w:t>段</w:t>
      </w:r>
      <w:r w:rsidR="002F0B1F" w:rsidRPr="009C5B68">
        <w:rPr>
          <w:rFonts w:hint="eastAsia"/>
          <w:lang w:eastAsia="zh-CN"/>
        </w:rPr>
        <w:t>所述，委员会</w:t>
      </w:r>
      <w:r w:rsidR="002F0B1F">
        <w:rPr>
          <w:rFonts w:hint="eastAsia"/>
          <w:lang w:eastAsia="zh-CN"/>
        </w:rPr>
        <w:t>指出</w:t>
      </w:r>
      <w:r w:rsidR="002F0B1F" w:rsidRPr="009C5B68">
        <w:rPr>
          <w:rFonts w:hint="eastAsia"/>
          <w:lang w:eastAsia="zh-CN"/>
        </w:rPr>
        <w:t>及时向新的外</w:t>
      </w:r>
      <w:r w:rsidR="002F0B1F">
        <w:rPr>
          <w:rFonts w:hint="eastAsia"/>
          <w:lang w:eastAsia="zh-CN"/>
        </w:rPr>
        <w:t>部</w:t>
      </w:r>
      <w:r w:rsidR="002F0B1F" w:rsidRPr="009C5B68">
        <w:rPr>
          <w:rFonts w:hint="eastAsia"/>
          <w:lang w:eastAsia="zh-CN"/>
        </w:rPr>
        <w:t>审计员提供所有必要文件的极端重要性，并鼓励他们审查尚未落实的建议，以便适当了结已落实的建议。</w:t>
      </w:r>
    </w:p>
    <w:p w14:paraId="434A0A30" w14:textId="77777777" w:rsidR="00F60912" w:rsidRDefault="00F60912"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sidRPr="00F60912">
        <w:rPr>
          <w:rFonts w:hint="eastAsia"/>
          <w:lang w:eastAsia="zh-CN"/>
        </w:rPr>
        <w:t>1</w:t>
      </w:r>
      <w:r w:rsidRPr="00F60912">
        <w:rPr>
          <w:lang w:eastAsia="zh-CN"/>
        </w:rPr>
        <w:t>3.8</w:t>
      </w:r>
      <w:r>
        <w:rPr>
          <w:rFonts w:ascii="SimSun" w:hAnsi="SimSun" w:cs="SimSun"/>
          <w:color w:val="000000"/>
          <w:szCs w:val="24"/>
          <w:u w:color="000000"/>
          <w:bdr w:val="nil"/>
          <w:lang w:val="en-US" w:eastAsia="zh-CN"/>
        </w:rPr>
        <w:tab/>
      </w:r>
      <w:r w:rsidR="00CA057C" w:rsidRPr="00CA057C">
        <w:rPr>
          <w:rFonts w:ascii="SimSun" w:hAnsi="SimSun" w:cs="SimSun" w:hint="eastAsia"/>
          <w:color w:val="000000"/>
          <w:szCs w:val="24"/>
          <w:u w:color="000000"/>
          <w:bdr w:val="nil"/>
          <w:lang w:val="en-US" w:eastAsia="zh-CN"/>
        </w:rPr>
        <w:t>鉴于</w:t>
      </w:r>
      <w:r w:rsidR="00CA057C" w:rsidRPr="00CA057C">
        <w:rPr>
          <w:rFonts w:hint="eastAsia"/>
          <w:lang w:eastAsia="zh-CN"/>
        </w:rPr>
        <w:t>2021</w:t>
      </w:r>
      <w:r w:rsidR="00CA057C" w:rsidRPr="00CA057C">
        <w:rPr>
          <w:rFonts w:ascii="SimSun" w:hAnsi="SimSun" w:cs="SimSun" w:hint="eastAsia"/>
          <w:color w:val="000000"/>
          <w:szCs w:val="24"/>
          <w:u w:color="000000"/>
          <w:bdr w:val="nil"/>
          <w:lang w:val="en-US" w:eastAsia="zh-CN"/>
        </w:rPr>
        <w:t>年是对意大利</w:t>
      </w:r>
      <w:r w:rsidR="00CA057C">
        <w:rPr>
          <w:rFonts w:ascii="SimSun" w:hAnsi="SimSun" w:cs="SimSun" w:hint="eastAsia"/>
          <w:color w:val="000000"/>
          <w:szCs w:val="24"/>
          <w:u w:color="000000"/>
          <w:bdr w:val="nil"/>
          <w:lang w:val="en-US" w:eastAsia="zh-CN"/>
        </w:rPr>
        <w:t>审计院</w:t>
      </w:r>
      <w:r w:rsidR="00CA057C" w:rsidRPr="00CA057C">
        <w:rPr>
          <w:rFonts w:ascii="SimSun" w:hAnsi="SimSun" w:cs="SimSun" w:hint="eastAsia"/>
          <w:color w:val="000000"/>
          <w:szCs w:val="24"/>
          <w:u w:color="000000"/>
          <w:bdr w:val="nil"/>
          <w:lang w:val="en-US" w:eastAsia="zh-CN"/>
        </w:rPr>
        <w:t>进行审计的最后一年，</w:t>
      </w:r>
      <w:r w:rsidR="00CA057C" w:rsidRPr="00CA057C">
        <w:rPr>
          <w:rFonts w:hint="eastAsia"/>
          <w:lang w:eastAsia="zh-CN"/>
        </w:rPr>
        <w:t>IMAC</w:t>
      </w:r>
      <w:r w:rsidR="00CA057C" w:rsidRPr="00CA057C">
        <w:rPr>
          <w:rFonts w:ascii="SimSun" w:hAnsi="SimSun" w:cs="SimSun" w:hint="eastAsia"/>
          <w:color w:val="000000"/>
          <w:szCs w:val="24"/>
          <w:u w:color="000000"/>
          <w:bdr w:val="nil"/>
          <w:lang w:val="en-US" w:eastAsia="zh-CN"/>
        </w:rPr>
        <w:t>希望感谢即将离任的外部审计</w:t>
      </w:r>
      <w:r w:rsidR="00CA057C">
        <w:rPr>
          <w:rFonts w:ascii="SimSun" w:hAnsi="SimSun" w:cs="SimSun" w:hint="eastAsia"/>
          <w:color w:val="000000"/>
          <w:szCs w:val="24"/>
          <w:u w:color="000000"/>
          <w:bdr w:val="nil"/>
          <w:lang w:val="en-US" w:eastAsia="zh-CN"/>
        </w:rPr>
        <w:t>员</w:t>
      </w:r>
      <w:r w:rsidR="00CA057C" w:rsidRPr="00CA057C">
        <w:rPr>
          <w:rFonts w:ascii="SimSun" w:hAnsi="SimSun" w:cs="SimSun" w:hint="eastAsia"/>
          <w:color w:val="000000"/>
          <w:szCs w:val="24"/>
          <w:u w:color="000000"/>
          <w:bdr w:val="nil"/>
          <w:lang w:val="en-US" w:eastAsia="zh-CN"/>
        </w:rPr>
        <w:t>所做的所有努力，并赞扬他们的工作以及与</w:t>
      </w:r>
      <w:r w:rsidR="00CA057C" w:rsidRPr="00CA057C">
        <w:rPr>
          <w:rFonts w:hint="eastAsia"/>
          <w:lang w:eastAsia="zh-CN"/>
        </w:rPr>
        <w:t>IMAC</w:t>
      </w:r>
      <w:r w:rsidR="00CA057C" w:rsidRPr="00CA057C">
        <w:rPr>
          <w:rFonts w:ascii="SimSun" w:hAnsi="SimSun" w:cs="SimSun" w:hint="eastAsia"/>
          <w:color w:val="000000"/>
          <w:szCs w:val="24"/>
          <w:u w:color="000000"/>
          <w:bdr w:val="nil"/>
          <w:lang w:val="en-US" w:eastAsia="zh-CN"/>
        </w:rPr>
        <w:t>的高质量互动，同时也感谢秘书长的关注和参与，</w:t>
      </w:r>
      <w:r w:rsidR="00CA057C">
        <w:rPr>
          <w:rFonts w:ascii="SimSun" w:hAnsi="SimSun" w:cs="SimSun" w:hint="eastAsia"/>
          <w:color w:val="000000"/>
          <w:szCs w:val="24"/>
          <w:u w:color="000000"/>
          <w:bdr w:val="nil"/>
          <w:lang w:val="en-US" w:eastAsia="zh-CN"/>
        </w:rPr>
        <w:t>以及</w:t>
      </w:r>
      <w:r w:rsidR="00CA057C" w:rsidRPr="00CA057C">
        <w:rPr>
          <w:rFonts w:ascii="SimSun" w:hAnsi="SimSun" w:cs="SimSun" w:hint="eastAsia"/>
          <w:color w:val="000000"/>
          <w:szCs w:val="24"/>
          <w:u w:color="000000"/>
          <w:bdr w:val="nil"/>
          <w:lang w:val="en-US" w:eastAsia="zh-CN"/>
        </w:rPr>
        <w:t>他</w:t>
      </w:r>
      <w:r w:rsidR="00CA057C">
        <w:rPr>
          <w:rFonts w:ascii="SimSun" w:hAnsi="SimSun" w:cs="SimSun" w:hint="eastAsia"/>
          <w:color w:val="000000"/>
          <w:szCs w:val="24"/>
          <w:u w:color="000000"/>
          <w:bdr w:val="nil"/>
          <w:lang w:val="en-US" w:eastAsia="zh-CN"/>
        </w:rPr>
        <w:t>为</w:t>
      </w:r>
      <w:r w:rsidR="00CA057C" w:rsidRPr="00CA057C">
        <w:rPr>
          <w:rFonts w:ascii="SimSun" w:hAnsi="SimSun" w:cs="SimSun" w:hint="eastAsia"/>
          <w:color w:val="000000"/>
          <w:szCs w:val="24"/>
          <w:u w:color="000000"/>
          <w:bdr w:val="nil"/>
          <w:lang w:val="en-US" w:eastAsia="zh-CN"/>
        </w:rPr>
        <w:t>这</w:t>
      </w:r>
      <w:r w:rsidR="00CA057C">
        <w:rPr>
          <w:rFonts w:ascii="SimSun" w:hAnsi="SimSun" w:cs="SimSun" w:hint="eastAsia"/>
          <w:color w:val="000000"/>
          <w:szCs w:val="24"/>
          <w:u w:color="000000"/>
          <w:bdr w:val="nil"/>
          <w:lang w:val="en-US" w:eastAsia="zh-CN"/>
        </w:rPr>
        <w:t>项工作</w:t>
      </w:r>
      <w:r w:rsidR="00CA057C" w:rsidRPr="00CA057C">
        <w:rPr>
          <w:rFonts w:ascii="SimSun" w:hAnsi="SimSun" w:cs="SimSun" w:hint="eastAsia"/>
          <w:color w:val="000000"/>
          <w:szCs w:val="24"/>
          <w:u w:color="000000"/>
          <w:bdr w:val="nil"/>
          <w:lang w:val="en-US" w:eastAsia="zh-CN"/>
        </w:rPr>
        <w:t>投入时间和资源</w:t>
      </w:r>
      <w:r w:rsidR="00CA057C">
        <w:rPr>
          <w:rFonts w:ascii="SimSun" w:hAnsi="SimSun" w:cs="SimSun" w:hint="eastAsia"/>
          <w:color w:val="000000"/>
          <w:szCs w:val="24"/>
          <w:u w:color="000000"/>
          <w:bdr w:val="nil"/>
          <w:lang w:val="en-US" w:eastAsia="zh-CN"/>
        </w:rPr>
        <w:t>的主动精神</w:t>
      </w:r>
      <w:r w:rsidR="00CA057C" w:rsidRPr="00CA057C">
        <w:rPr>
          <w:rFonts w:ascii="SimSun" w:hAnsi="SimSun" w:cs="SimSun" w:hint="eastAsia"/>
          <w:color w:val="000000"/>
          <w:szCs w:val="24"/>
          <w:u w:color="000000"/>
          <w:bdr w:val="nil"/>
          <w:lang w:val="en-US" w:eastAsia="zh-CN"/>
        </w:rPr>
        <w:t>，并感谢国际电联管理团队的合作和努力。</w:t>
      </w:r>
    </w:p>
    <w:p w14:paraId="0A75B23A" w14:textId="77777777" w:rsidR="00950438" w:rsidRPr="00383D75"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lang w:val="fr-FR" w:eastAsia="zh-CN"/>
        </w:rPr>
        <w:t>1</w:t>
      </w:r>
      <w:r>
        <w:rPr>
          <w:rFonts w:cs="Microsoft YaHei"/>
          <w:lang w:val="fr-FR" w:eastAsia="zh-CN"/>
        </w:rPr>
        <w:t>4</w:t>
      </w:r>
      <w:r w:rsidRPr="00383D75">
        <w:rPr>
          <w:rFonts w:cs="Microsoft YaHei"/>
          <w:lang w:val="fr-FR" w:eastAsia="zh-CN"/>
        </w:rPr>
        <w:tab/>
      </w:r>
      <w:r>
        <w:rPr>
          <w:rFonts w:cs="Microsoft YaHei" w:hint="eastAsia"/>
          <w:lang w:val="fr-FR" w:eastAsia="zh-CN"/>
        </w:rPr>
        <w:t>评估职能</w:t>
      </w:r>
    </w:p>
    <w:p w14:paraId="604305ED" w14:textId="77777777" w:rsidR="00950438" w:rsidRPr="00E5418C" w:rsidRDefault="00950438" w:rsidP="002F7AFA">
      <w:pPr>
        <w:tabs>
          <w:tab w:val="clear" w:pos="794"/>
          <w:tab w:val="clear" w:pos="1191"/>
          <w:tab w:val="clear" w:pos="1588"/>
          <w:tab w:val="clear" w:pos="1985"/>
          <w:tab w:val="left" w:pos="567"/>
          <w:tab w:val="left" w:pos="1134"/>
          <w:tab w:val="left" w:pos="1701"/>
          <w:tab w:val="left" w:pos="2268"/>
          <w:tab w:val="left" w:pos="2835"/>
        </w:tabs>
        <w:rPr>
          <w:lang w:val="fr-FR" w:eastAsia="zh-CN"/>
        </w:rPr>
      </w:pPr>
      <w:r w:rsidRPr="00E5418C">
        <w:rPr>
          <w:rFonts w:hint="eastAsia"/>
          <w:lang w:val="fr-FR" w:eastAsia="zh-CN"/>
        </w:rPr>
        <w:t>1</w:t>
      </w:r>
      <w:r>
        <w:rPr>
          <w:lang w:val="fr-FR" w:eastAsia="zh-CN"/>
        </w:rPr>
        <w:t>4</w:t>
      </w:r>
      <w:r w:rsidRPr="00E5418C">
        <w:rPr>
          <w:rFonts w:hint="eastAsia"/>
          <w:lang w:val="fr-FR" w:eastAsia="zh-CN"/>
        </w:rPr>
        <w:t>.1</w:t>
      </w:r>
      <w:r w:rsidRPr="00E5418C">
        <w:rPr>
          <w:lang w:val="fr-FR" w:eastAsia="zh-CN"/>
        </w:rPr>
        <w:tab/>
      </w:r>
      <w:r w:rsidRPr="009E01BB">
        <w:rPr>
          <w:rFonts w:hint="eastAsia"/>
          <w:lang w:val="fr-FR" w:eastAsia="zh-CN"/>
        </w:rPr>
        <w:t>IMAC</w:t>
      </w:r>
      <w:r w:rsidRPr="009E01BB">
        <w:rPr>
          <w:rFonts w:hint="eastAsia"/>
          <w:lang w:val="fr-FR" w:eastAsia="zh-CN"/>
        </w:rPr>
        <w:t>此前强调了评</w:t>
      </w:r>
      <w:r>
        <w:rPr>
          <w:rFonts w:hint="eastAsia"/>
          <w:lang w:val="fr-FR" w:eastAsia="zh-CN"/>
        </w:rPr>
        <w:t>估</w:t>
      </w:r>
      <w:r w:rsidRPr="009E01BB">
        <w:rPr>
          <w:rFonts w:hint="eastAsia"/>
          <w:lang w:val="fr-FR" w:eastAsia="zh-CN"/>
        </w:rPr>
        <w:t>职能的重要性，以及本组织以更有针对性的方式开展评</w:t>
      </w:r>
      <w:r>
        <w:rPr>
          <w:rFonts w:hint="eastAsia"/>
          <w:lang w:val="fr-FR" w:eastAsia="zh-CN"/>
        </w:rPr>
        <w:t>估</w:t>
      </w:r>
      <w:r w:rsidRPr="009E01BB">
        <w:rPr>
          <w:rFonts w:hint="eastAsia"/>
          <w:lang w:val="fr-FR" w:eastAsia="zh-CN"/>
        </w:rPr>
        <w:t>的必要性，</w:t>
      </w:r>
      <w:r>
        <w:rPr>
          <w:rFonts w:hint="eastAsia"/>
          <w:lang w:val="fr-FR" w:eastAsia="zh-CN"/>
        </w:rPr>
        <w:t>以强化</w:t>
      </w:r>
      <w:r w:rsidRPr="009E01BB">
        <w:rPr>
          <w:rFonts w:hint="eastAsia"/>
          <w:lang w:val="fr-FR" w:eastAsia="zh-CN"/>
        </w:rPr>
        <w:t>整个组织的评</w:t>
      </w:r>
      <w:r>
        <w:rPr>
          <w:rFonts w:hint="eastAsia"/>
          <w:lang w:val="fr-FR" w:eastAsia="zh-CN"/>
        </w:rPr>
        <w:t>估</w:t>
      </w:r>
      <w:r w:rsidRPr="009E01BB">
        <w:rPr>
          <w:rFonts w:hint="eastAsia"/>
          <w:lang w:val="fr-FR" w:eastAsia="zh-CN"/>
        </w:rPr>
        <w:t>文化，并逐步使评</w:t>
      </w:r>
      <w:r>
        <w:rPr>
          <w:rFonts w:hint="eastAsia"/>
          <w:lang w:val="fr-FR" w:eastAsia="zh-CN"/>
        </w:rPr>
        <w:t>估工作</w:t>
      </w:r>
      <w:r w:rsidRPr="009E01BB">
        <w:rPr>
          <w:rFonts w:hint="eastAsia"/>
          <w:lang w:val="fr-FR" w:eastAsia="zh-CN"/>
        </w:rPr>
        <w:t>成为</w:t>
      </w:r>
      <w:r>
        <w:rPr>
          <w:rFonts w:hint="eastAsia"/>
          <w:lang w:val="fr-FR" w:eastAsia="zh-CN"/>
        </w:rPr>
        <w:t>各</w:t>
      </w:r>
      <w:r w:rsidRPr="009E01BB">
        <w:rPr>
          <w:rFonts w:hint="eastAsia"/>
          <w:lang w:val="fr-FR" w:eastAsia="zh-CN"/>
        </w:rPr>
        <w:t>项重大举措和项目的</w:t>
      </w:r>
      <w:r>
        <w:rPr>
          <w:rFonts w:hint="eastAsia"/>
          <w:lang w:val="fr-FR" w:eastAsia="zh-CN"/>
        </w:rPr>
        <w:t>组成</w:t>
      </w:r>
      <w:r w:rsidRPr="009E01BB">
        <w:rPr>
          <w:rFonts w:hint="eastAsia"/>
          <w:lang w:val="fr-FR" w:eastAsia="zh-CN"/>
        </w:rPr>
        <w:t>部分。</w:t>
      </w:r>
    </w:p>
    <w:p w14:paraId="06475168"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hint="eastAsia"/>
          <w:lang w:eastAsia="zh-CN"/>
        </w:rPr>
        <w:t>1</w:t>
      </w:r>
      <w:r>
        <w:rPr>
          <w:lang w:eastAsia="zh-CN"/>
        </w:rPr>
        <w:t>4</w:t>
      </w:r>
      <w:r>
        <w:rPr>
          <w:rFonts w:hint="eastAsia"/>
          <w:lang w:eastAsia="zh-CN"/>
        </w:rPr>
        <w:t>.2</w:t>
      </w:r>
      <w:r>
        <w:rPr>
          <w:lang w:eastAsia="zh-CN"/>
        </w:rPr>
        <w:tab/>
      </w:r>
      <w:r w:rsidRPr="00DA59DF">
        <w:rPr>
          <w:rFonts w:hint="eastAsia"/>
          <w:lang w:eastAsia="zh-CN"/>
        </w:rPr>
        <w:t>委员会今后将就这一领域的发展与国际电联管理层</w:t>
      </w:r>
      <w:r>
        <w:rPr>
          <w:rFonts w:hint="eastAsia"/>
          <w:lang w:eastAsia="zh-CN"/>
        </w:rPr>
        <w:t>保持</w:t>
      </w:r>
      <w:r w:rsidRPr="00DA59DF">
        <w:rPr>
          <w:rFonts w:hint="eastAsia"/>
          <w:lang w:eastAsia="zh-CN"/>
        </w:rPr>
        <w:t>接触。</w:t>
      </w:r>
    </w:p>
    <w:p w14:paraId="790AC35E" w14:textId="77777777" w:rsidR="00950438" w:rsidRPr="00383D75" w:rsidRDefault="00950438"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Microsoft YaHei"/>
          <w:lang w:val="fr-FR" w:eastAsia="zh-CN"/>
        </w:rPr>
      </w:pPr>
      <w:r w:rsidRPr="00383D75">
        <w:rPr>
          <w:rFonts w:cs="Microsoft YaHei"/>
          <w:lang w:val="fr-FR" w:eastAsia="zh-CN"/>
        </w:rPr>
        <w:t>1</w:t>
      </w:r>
      <w:r>
        <w:rPr>
          <w:rFonts w:cs="Microsoft YaHei"/>
          <w:lang w:val="fr-FR" w:eastAsia="zh-CN"/>
        </w:rPr>
        <w:t>5</w:t>
      </w:r>
      <w:r w:rsidRPr="00383D75">
        <w:rPr>
          <w:rFonts w:cs="Microsoft YaHei"/>
          <w:lang w:val="fr-FR" w:eastAsia="zh-CN"/>
        </w:rPr>
        <w:tab/>
      </w:r>
      <w:r w:rsidRPr="00DE4686">
        <w:rPr>
          <w:rFonts w:cs="Microsoft YaHei" w:hint="eastAsia"/>
          <w:lang w:val="fr-FR" w:eastAsia="zh-CN"/>
        </w:rPr>
        <w:t>与国际电联管理层的接触</w:t>
      </w:r>
      <w:r w:rsidRPr="00DE4686">
        <w:rPr>
          <w:rFonts w:cs="Microsoft YaHei" w:hint="eastAsia"/>
          <w:lang w:val="fr-FR" w:eastAsia="zh-CN"/>
        </w:rPr>
        <w:t>/</w:t>
      </w:r>
      <w:r w:rsidRPr="00DE4686">
        <w:rPr>
          <w:rFonts w:cs="Microsoft YaHei" w:hint="eastAsia"/>
          <w:lang w:val="fr-FR" w:eastAsia="zh-CN"/>
        </w:rPr>
        <w:t>其他</w:t>
      </w:r>
      <w:r>
        <w:rPr>
          <w:rFonts w:cs="Microsoft YaHei" w:hint="eastAsia"/>
          <w:lang w:val="fr-FR" w:eastAsia="zh-CN"/>
        </w:rPr>
        <w:t>事宜</w:t>
      </w:r>
    </w:p>
    <w:p w14:paraId="2CF5DD05"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hint="eastAsia"/>
          <w:lang w:eastAsia="zh-CN"/>
        </w:rPr>
        <w:t>1</w:t>
      </w:r>
      <w:r>
        <w:rPr>
          <w:lang w:eastAsia="zh-CN"/>
        </w:rPr>
        <w:t>5</w:t>
      </w:r>
      <w:r>
        <w:rPr>
          <w:rFonts w:hint="eastAsia"/>
          <w:lang w:eastAsia="zh-CN"/>
        </w:rPr>
        <w:t>.1</w:t>
      </w:r>
      <w:r>
        <w:rPr>
          <w:lang w:eastAsia="zh-CN"/>
        </w:rPr>
        <w:tab/>
      </w:r>
      <w:r w:rsidRPr="00DE4686">
        <w:rPr>
          <w:rFonts w:hint="eastAsia"/>
          <w:lang w:eastAsia="zh-CN"/>
        </w:rPr>
        <w:t>按照惯例，</w:t>
      </w:r>
      <w:r w:rsidRPr="00DE4686">
        <w:rPr>
          <w:rFonts w:hint="eastAsia"/>
          <w:lang w:eastAsia="zh-CN"/>
        </w:rPr>
        <w:t>IMAC</w:t>
      </w:r>
      <w:r w:rsidRPr="00DE4686">
        <w:rPr>
          <w:rFonts w:hint="eastAsia"/>
          <w:lang w:eastAsia="zh-CN"/>
        </w:rPr>
        <w:t>继续与国际电联秘书长就委员会会议的</w:t>
      </w:r>
      <w:r>
        <w:rPr>
          <w:rFonts w:hint="eastAsia"/>
          <w:lang w:eastAsia="zh-CN"/>
        </w:rPr>
        <w:t>审议</w:t>
      </w:r>
      <w:r w:rsidRPr="00DE4686">
        <w:rPr>
          <w:rFonts w:hint="eastAsia"/>
          <w:lang w:eastAsia="zh-CN"/>
        </w:rPr>
        <w:t>和意见进行接触。</w:t>
      </w:r>
      <w:r w:rsidRPr="00DE4686">
        <w:rPr>
          <w:rFonts w:hint="eastAsia"/>
          <w:lang w:eastAsia="zh-CN"/>
        </w:rPr>
        <w:t>IMAC</w:t>
      </w:r>
      <w:r>
        <w:rPr>
          <w:rFonts w:hint="eastAsia"/>
          <w:lang w:eastAsia="zh-CN"/>
        </w:rPr>
        <w:t>认为</w:t>
      </w:r>
      <w:r w:rsidRPr="00DE4686">
        <w:rPr>
          <w:rFonts w:hint="eastAsia"/>
          <w:lang w:eastAsia="zh-CN"/>
        </w:rPr>
        <w:t>与秘书长进行的讨论</w:t>
      </w:r>
      <w:r>
        <w:rPr>
          <w:rFonts w:hint="eastAsia"/>
          <w:lang w:eastAsia="zh-CN"/>
        </w:rPr>
        <w:t>既开诚布公又</w:t>
      </w:r>
      <w:r w:rsidRPr="00DE4686">
        <w:rPr>
          <w:rFonts w:hint="eastAsia"/>
          <w:lang w:eastAsia="zh-CN"/>
        </w:rPr>
        <w:t>富有成效，并高度赞赏他对委员会提出的问题的参与、承诺和反应</w:t>
      </w:r>
      <w:r>
        <w:rPr>
          <w:rFonts w:hint="eastAsia"/>
          <w:lang w:eastAsia="zh-CN"/>
        </w:rPr>
        <w:t>。</w:t>
      </w:r>
    </w:p>
    <w:p w14:paraId="6F2CC3A2" w14:textId="77777777" w:rsidR="00950438" w:rsidRPr="00B61AAA"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sidRPr="00B61AAA">
        <w:rPr>
          <w:rFonts w:hint="eastAsia"/>
          <w:lang w:eastAsia="zh-CN"/>
        </w:rPr>
        <w:t>1</w:t>
      </w:r>
      <w:r>
        <w:rPr>
          <w:lang w:eastAsia="zh-CN"/>
        </w:rPr>
        <w:t>5</w:t>
      </w:r>
      <w:r w:rsidRPr="00B61AAA">
        <w:rPr>
          <w:rFonts w:hint="eastAsia"/>
          <w:lang w:eastAsia="zh-CN"/>
        </w:rPr>
        <w:t>.2</w:t>
      </w:r>
      <w:r w:rsidRPr="00B61AAA">
        <w:rPr>
          <w:lang w:eastAsia="zh-CN"/>
        </w:rPr>
        <w:tab/>
        <w:t>IMAC</w:t>
      </w:r>
      <w:r w:rsidRPr="00B61AAA">
        <w:rPr>
          <w:rFonts w:cs="SimSun" w:hint="eastAsia"/>
          <w:lang w:eastAsia="zh-CN"/>
        </w:rPr>
        <w:t>成员</w:t>
      </w:r>
      <w:r>
        <w:rPr>
          <w:rFonts w:cs="SimSun" w:hint="eastAsia"/>
          <w:lang w:eastAsia="zh-CN"/>
        </w:rPr>
        <w:t>还</w:t>
      </w:r>
      <w:r w:rsidRPr="00B61AAA">
        <w:rPr>
          <w:rFonts w:cs="SimSun" w:hint="eastAsia"/>
          <w:lang w:eastAsia="zh-CN"/>
        </w:rPr>
        <w:t>希望对副秘书长</w:t>
      </w:r>
      <w:r>
        <w:rPr>
          <w:rFonts w:cs="SimSun" w:hint="eastAsia"/>
          <w:lang w:eastAsia="zh-CN"/>
        </w:rPr>
        <w:t>和</w:t>
      </w:r>
      <w:r w:rsidRPr="00B61AAA">
        <w:rPr>
          <w:rFonts w:cs="SimSun" w:hint="eastAsia"/>
          <w:lang w:eastAsia="zh-CN"/>
        </w:rPr>
        <w:t>各局主任</w:t>
      </w:r>
      <w:r>
        <w:rPr>
          <w:rFonts w:cs="SimSun" w:hint="eastAsia"/>
          <w:lang w:eastAsia="zh-CN"/>
        </w:rPr>
        <w:t>，尤其是电信发展局主任为弥补以往存在于内部控制系统的缺陷所作的领导工作，表达不懈的感激之情。</w:t>
      </w:r>
    </w:p>
    <w:p w14:paraId="235A0E3F"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hint="eastAsia"/>
          <w:lang w:eastAsia="zh-CN"/>
        </w:rPr>
        <w:t>1</w:t>
      </w:r>
      <w:r>
        <w:rPr>
          <w:lang w:eastAsia="zh-CN"/>
        </w:rPr>
        <w:t>5</w:t>
      </w:r>
      <w:r>
        <w:rPr>
          <w:rFonts w:hint="eastAsia"/>
          <w:lang w:eastAsia="zh-CN"/>
        </w:rPr>
        <w:t>.3</w:t>
      </w:r>
      <w:r>
        <w:rPr>
          <w:rFonts w:hint="eastAsia"/>
          <w:lang w:eastAsia="zh-CN"/>
        </w:rPr>
        <w:tab/>
      </w:r>
      <w:r w:rsidRPr="005717CF">
        <w:rPr>
          <w:rFonts w:hint="eastAsia"/>
          <w:lang w:eastAsia="zh-CN"/>
        </w:rPr>
        <w:t>委员会成员</w:t>
      </w:r>
      <w:r>
        <w:rPr>
          <w:rFonts w:hint="eastAsia"/>
          <w:lang w:eastAsia="zh-CN"/>
        </w:rPr>
        <w:t>希望</w:t>
      </w:r>
      <w:r w:rsidRPr="005717CF">
        <w:rPr>
          <w:rFonts w:hint="eastAsia"/>
          <w:lang w:eastAsia="zh-CN"/>
        </w:rPr>
        <w:t>感谢国际电联官员在支持委员会有效运作方面的支持、合作和积极态度，秘书处</w:t>
      </w:r>
      <w:r>
        <w:rPr>
          <w:rFonts w:hint="eastAsia"/>
          <w:lang w:eastAsia="zh-CN"/>
        </w:rPr>
        <w:t>的</w:t>
      </w:r>
      <w:r w:rsidRPr="005717CF">
        <w:rPr>
          <w:rFonts w:hint="eastAsia"/>
          <w:lang w:eastAsia="zh-CN"/>
        </w:rPr>
        <w:t>支持</w:t>
      </w:r>
      <w:r>
        <w:rPr>
          <w:rFonts w:hint="eastAsia"/>
          <w:lang w:eastAsia="zh-CN"/>
        </w:rPr>
        <w:t>尤其</w:t>
      </w:r>
      <w:r w:rsidRPr="005717CF">
        <w:rPr>
          <w:rFonts w:hint="eastAsia"/>
          <w:lang w:eastAsia="zh-CN"/>
        </w:rPr>
        <w:t>值得称道。</w:t>
      </w:r>
    </w:p>
    <w:p w14:paraId="50E14C0B" w14:textId="77777777" w:rsidR="00950438" w:rsidRDefault="00950438" w:rsidP="002F7AFA">
      <w:pPr>
        <w:tabs>
          <w:tab w:val="clear" w:pos="794"/>
          <w:tab w:val="clear" w:pos="1191"/>
          <w:tab w:val="clear" w:pos="1588"/>
          <w:tab w:val="clear" w:pos="1985"/>
          <w:tab w:val="left" w:pos="567"/>
          <w:tab w:val="left" w:pos="1134"/>
          <w:tab w:val="left" w:pos="1701"/>
          <w:tab w:val="left" w:pos="2268"/>
          <w:tab w:val="left" w:pos="2835"/>
        </w:tabs>
        <w:rPr>
          <w:lang w:eastAsia="zh-CN"/>
        </w:rPr>
      </w:pPr>
      <w:r>
        <w:rPr>
          <w:rFonts w:hint="eastAsia"/>
          <w:lang w:eastAsia="zh-CN"/>
        </w:rPr>
        <w:t>1</w:t>
      </w:r>
      <w:r>
        <w:rPr>
          <w:lang w:eastAsia="zh-CN"/>
        </w:rPr>
        <w:t>5.4</w:t>
      </w:r>
      <w:r>
        <w:rPr>
          <w:lang w:eastAsia="zh-CN"/>
        </w:rPr>
        <w:tab/>
      </w:r>
      <w:r w:rsidRPr="005717CF">
        <w:rPr>
          <w:rFonts w:hint="eastAsia"/>
          <w:lang w:eastAsia="zh-CN"/>
        </w:rPr>
        <w:t>委员会还希望对成员国和理事会</w:t>
      </w:r>
      <w:r>
        <w:rPr>
          <w:rFonts w:hint="eastAsia"/>
          <w:lang w:eastAsia="zh-CN"/>
        </w:rPr>
        <w:t>赋予</w:t>
      </w:r>
      <w:r w:rsidRPr="005717CF">
        <w:rPr>
          <w:rFonts w:hint="eastAsia"/>
          <w:lang w:eastAsia="zh-CN"/>
        </w:rPr>
        <w:t>IMAC</w:t>
      </w:r>
      <w:r w:rsidRPr="005717CF">
        <w:rPr>
          <w:rFonts w:hint="eastAsia"/>
          <w:lang w:eastAsia="zh-CN"/>
        </w:rPr>
        <w:t>成员这些重要职责表示感谢。</w:t>
      </w:r>
    </w:p>
    <w:p w14:paraId="6E2F34EF" w14:textId="77777777" w:rsidR="00950438" w:rsidRPr="00ED6E3C" w:rsidRDefault="00950438" w:rsidP="002F7AFA">
      <w:pPr>
        <w:tabs>
          <w:tab w:val="clear" w:pos="794"/>
          <w:tab w:val="clear" w:pos="1191"/>
          <w:tab w:val="clear" w:pos="1588"/>
          <w:tab w:val="clear" w:pos="1985"/>
          <w:tab w:val="left" w:pos="567"/>
          <w:tab w:val="left" w:pos="1134"/>
          <w:tab w:val="left" w:pos="1701"/>
          <w:tab w:val="left" w:pos="2268"/>
          <w:tab w:val="left" w:pos="2835"/>
        </w:tabs>
        <w:rPr>
          <w:u w:val="single"/>
        </w:rPr>
      </w:pPr>
      <w:r>
        <w:rPr>
          <w:rFonts w:hint="eastAsia"/>
          <w:lang w:eastAsia="zh-CN"/>
        </w:rPr>
        <w:t>1</w:t>
      </w:r>
      <w:r>
        <w:rPr>
          <w:lang w:eastAsia="zh-CN"/>
        </w:rPr>
        <w:t>5</w:t>
      </w:r>
      <w:r>
        <w:rPr>
          <w:rFonts w:hint="eastAsia"/>
          <w:lang w:eastAsia="zh-CN"/>
        </w:rPr>
        <w:t>.</w:t>
      </w:r>
      <w:r w:rsidR="001E6EFA">
        <w:rPr>
          <w:lang w:eastAsia="zh-CN"/>
        </w:rPr>
        <w:t>5</w:t>
      </w:r>
      <w:r>
        <w:tab/>
      </w:r>
      <w:r w:rsidRPr="00A56532">
        <w:t>IMAC</w:t>
      </w:r>
      <w:r>
        <w:rPr>
          <w:rFonts w:hint="eastAsia"/>
          <w:lang w:eastAsia="zh-CN"/>
        </w:rPr>
        <w:t>成员</w:t>
      </w:r>
      <w:r w:rsidRPr="00A56532">
        <w:t>、</w:t>
      </w:r>
      <w:proofErr w:type="spellStart"/>
      <w:r w:rsidRPr="00A56532">
        <w:t>责任、职责范围和报告见国际电联公开网站中有关</w:t>
      </w:r>
      <w:proofErr w:type="spellEnd"/>
      <w:r w:rsidRPr="00A56532">
        <w:t>IMAC</w:t>
      </w:r>
      <w:proofErr w:type="spellStart"/>
      <w:r w:rsidRPr="00A56532">
        <w:t>的部分</w:t>
      </w:r>
      <w:proofErr w:type="spellEnd"/>
      <w:r w:rsidRPr="00A56532">
        <w:t>：</w:t>
      </w:r>
      <w:hyperlink r:id="rId21" w:history="1">
        <w:r w:rsidRPr="00A56532">
          <w:rPr>
            <w:rStyle w:val="Hyperlink"/>
          </w:rPr>
          <w:t>http://www.itu.int/imac</w:t>
        </w:r>
      </w:hyperlink>
      <w:r w:rsidR="00ED6E3C" w:rsidRPr="005717CF">
        <w:rPr>
          <w:rFonts w:hint="eastAsia"/>
          <w:lang w:eastAsia="zh-CN"/>
        </w:rPr>
        <w:t>。</w:t>
      </w:r>
    </w:p>
    <w:p w14:paraId="240EA718" w14:textId="77777777" w:rsidR="00950438" w:rsidRPr="00ED6E3C" w:rsidRDefault="00ED6E3C" w:rsidP="002F7AFA">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cs="SimSun"/>
          <w:lang w:val="fr-FR" w:eastAsia="zh-CN"/>
        </w:rPr>
      </w:pPr>
      <w:r>
        <w:rPr>
          <w:rFonts w:cs="SimSun"/>
          <w:lang w:val="fr-FR" w:eastAsia="zh-CN"/>
        </w:rPr>
        <w:t>16</w:t>
      </w:r>
      <w:r>
        <w:rPr>
          <w:rFonts w:cs="SimSun"/>
          <w:lang w:val="fr-FR" w:eastAsia="zh-CN"/>
        </w:rPr>
        <w:tab/>
      </w:r>
      <w:r w:rsidR="00950438" w:rsidRPr="00ED6E3C">
        <w:rPr>
          <w:rFonts w:cs="SimSun" w:hint="eastAsia"/>
          <w:lang w:val="fr-FR" w:eastAsia="zh-CN"/>
        </w:rPr>
        <w:t>2022-2023</w:t>
      </w:r>
      <w:r w:rsidR="00950438" w:rsidRPr="00ED6E3C">
        <w:rPr>
          <w:rFonts w:cs="SimSun" w:hint="eastAsia"/>
          <w:lang w:val="fr-FR" w:eastAsia="zh-CN"/>
        </w:rPr>
        <w:t>年</w:t>
      </w:r>
      <w:r w:rsidR="00950438" w:rsidRPr="00ED6E3C">
        <w:rPr>
          <w:rFonts w:cs="SimSun" w:hint="eastAsia"/>
          <w:lang w:val="fr-FR" w:eastAsia="zh-CN"/>
        </w:rPr>
        <w:t>IMAC</w:t>
      </w:r>
      <w:r w:rsidR="00950438" w:rsidRPr="00ED6E3C">
        <w:rPr>
          <w:rFonts w:cs="SimSun" w:hint="eastAsia"/>
          <w:lang w:val="fr-FR" w:eastAsia="zh-CN"/>
        </w:rPr>
        <w:t>会议规划</w:t>
      </w:r>
    </w:p>
    <w:p w14:paraId="612CF758" w14:textId="77777777" w:rsidR="00950438" w:rsidRPr="00ED6E3C" w:rsidRDefault="00950438" w:rsidP="002F7AFA">
      <w:pPr>
        <w:tabs>
          <w:tab w:val="clear" w:pos="794"/>
          <w:tab w:val="clear" w:pos="1191"/>
          <w:tab w:val="clear" w:pos="1588"/>
          <w:tab w:val="clear" w:pos="1985"/>
          <w:tab w:val="left" w:pos="567"/>
          <w:tab w:val="left" w:pos="1134"/>
          <w:tab w:val="left" w:pos="1701"/>
          <w:tab w:val="left" w:pos="2268"/>
          <w:tab w:val="left" w:pos="2835"/>
        </w:tabs>
        <w:rPr>
          <w:u w:val="single"/>
          <w:lang w:eastAsia="zh-CN"/>
        </w:rPr>
      </w:pPr>
      <w:r>
        <w:rPr>
          <w:lang w:eastAsia="zh-CN"/>
        </w:rPr>
        <w:t>16.1</w:t>
      </w:r>
      <w:r>
        <w:rPr>
          <w:lang w:eastAsia="zh-CN"/>
        </w:rPr>
        <w:tab/>
      </w:r>
      <w:r w:rsidRPr="00C97670">
        <w:rPr>
          <w:rFonts w:hint="eastAsia"/>
          <w:lang w:eastAsia="zh-CN"/>
        </w:rPr>
        <w:t>IMAC</w:t>
      </w:r>
      <w:r>
        <w:rPr>
          <w:rFonts w:hint="eastAsia"/>
          <w:lang w:eastAsia="zh-CN"/>
        </w:rPr>
        <w:t>为其</w:t>
      </w:r>
      <w:r w:rsidRPr="00C97670">
        <w:rPr>
          <w:rFonts w:hint="eastAsia"/>
          <w:lang w:eastAsia="zh-CN"/>
        </w:rPr>
        <w:t>2022-2023</w:t>
      </w:r>
      <w:r w:rsidRPr="00C97670">
        <w:rPr>
          <w:rFonts w:hint="eastAsia"/>
          <w:lang w:eastAsia="zh-CN"/>
        </w:rPr>
        <w:t>年的</w:t>
      </w:r>
      <w:r>
        <w:rPr>
          <w:rFonts w:hint="eastAsia"/>
          <w:lang w:eastAsia="zh-CN"/>
        </w:rPr>
        <w:t>后续例</w:t>
      </w:r>
      <w:r w:rsidRPr="00C97670">
        <w:rPr>
          <w:rFonts w:hint="eastAsia"/>
          <w:lang w:eastAsia="zh-CN"/>
        </w:rPr>
        <w:t>会</w:t>
      </w:r>
      <w:r>
        <w:rPr>
          <w:rFonts w:hint="eastAsia"/>
          <w:lang w:eastAsia="zh-CN"/>
        </w:rPr>
        <w:t>做了</w:t>
      </w:r>
      <w:r w:rsidRPr="00C97670">
        <w:rPr>
          <w:rFonts w:hint="eastAsia"/>
          <w:lang w:eastAsia="zh-CN"/>
        </w:rPr>
        <w:t>初步规划，日期如下</w:t>
      </w:r>
      <w:r>
        <w:rPr>
          <w:rFonts w:hint="eastAsia"/>
          <w:lang w:eastAsia="zh-CN"/>
        </w:rPr>
        <w:t>：</w:t>
      </w:r>
      <w:r w:rsidRPr="00C97670">
        <w:rPr>
          <w:rFonts w:hint="eastAsia"/>
          <w:lang w:eastAsia="zh-CN"/>
        </w:rPr>
        <w:t>2022</w:t>
      </w:r>
      <w:r w:rsidRPr="00C97670">
        <w:rPr>
          <w:rFonts w:hint="eastAsia"/>
          <w:lang w:eastAsia="zh-CN"/>
        </w:rPr>
        <w:t>年</w:t>
      </w:r>
      <w:r w:rsidRPr="00AB3951">
        <w:rPr>
          <w:rFonts w:hint="eastAsia"/>
          <w:lang w:eastAsia="zh-CN"/>
        </w:rPr>
        <w:t>11</w:t>
      </w:r>
      <w:r w:rsidRPr="00AB3951">
        <w:rPr>
          <w:rFonts w:hint="eastAsia"/>
          <w:lang w:eastAsia="zh-CN"/>
        </w:rPr>
        <w:t>月</w:t>
      </w:r>
      <w:r w:rsidRPr="00AB3951">
        <w:rPr>
          <w:rFonts w:hint="eastAsia"/>
          <w:lang w:eastAsia="zh-CN"/>
        </w:rPr>
        <w:t>2</w:t>
      </w:r>
      <w:r w:rsidRPr="00AB3951">
        <w:rPr>
          <w:rFonts w:hint="eastAsia"/>
          <w:lang w:eastAsia="zh-CN"/>
        </w:rPr>
        <w:t>日至</w:t>
      </w:r>
      <w:r w:rsidRPr="00AB3951">
        <w:rPr>
          <w:rFonts w:hint="eastAsia"/>
          <w:lang w:eastAsia="zh-CN"/>
        </w:rPr>
        <w:t>4</w:t>
      </w:r>
      <w:r w:rsidRPr="00AB3951">
        <w:rPr>
          <w:rFonts w:hint="eastAsia"/>
          <w:lang w:eastAsia="zh-CN"/>
        </w:rPr>
        <w:t>日</w:t>
      </w:r>
      <w:r w:rsidRPr="00C97670">
        <w:rPr>
          <w:rFonts w:hint="eastAsia"/>
          <w:lang w:eastAsia="zh-CN"/>
        </w:rPr>
        <w:t>，</w:t>
      </w:r>
      <w:r w:rsidRPr="00AB3951">
        <w:rPr>
          <w:rFonts w:hint="eastAsia"/>
          <w:lang w:eastAsia="zh-CN"/>
        </w:rPr>
        <w:t>2023</w:t>
      </w:r>
      <w:r w:rsidRPr="00AB3951">
        <w:rPr>
          <w:rFonts w:hint="eastAsia"/>
          <w:lang w:eastAsia="zh-CN"/>
        </w:rPr>
        <w:t>年</w:t>
      </w:r>
      <w:r w:rsidRPr="00AB3951">
        <w:rPr>
          <w:rFonts w:hint="eastAsia"/>
          <w:lang w:eastAsia="zh-CN"/>
        </w:rPr>
        <w:t>2</w:t>
      </w:r>
      <w:r w:rsidRPr="00AB3951">
        <w:rPr>
          <w:rFonts w:hint="eastAsia"/>
          <w:lang w:eastAsia="zh-CN"/>
        </w:rPr>
        <w:t>月</w:t>
      </w:r>
      <w:r w:rsidRPr="00AB3951">
        <w:rPr>
          <w:rFonts w:hint="eastAsia"/>
          <w:lang w:eastAsia="zh-CN"/>
        </w:rPr>
        <w:t>13</w:t>
      </w:r>
      <w:r w:rsidRPr="00AB3951">
        <w:rPr>
          <w:rFonts w:hint="eastAsia"/>
          <w:lang w:eastAsia="zh-CN"/>
        </w:rPr>
        <w:t>日</w:t>
      </w:r>
      <w:r w:rsidRPr="00C97670">
        <w:rPr>
          <w:rFonts w:hint="eastAsia"/>
          <w:lang w:eastAsia="zh-CN"/>
        </w:rPr>
        <w:t>开始的一周内的</w:t>
      </w:r>
      <w:r w:rsidRPr="00C97670">
        <w:rPr>
          <w:rFonts w:hint="eastAsia"/>
          <w:lang w:eastAsia="zh-CN"/>
        </w:rPr>
        <w:t>3</w:t>
      </w:r>
      <w:r w:rsidRPr="00C97670">
        <w:rPr>
          <w:rFonts w:hint="eastAsia"/>
          <w:lang w:eastAsia="zh-CN"/>
        </w:rPr>
        <w:t>天，</w:t>
      </w:r>
      <w:r w:rsidRPr="00AB3951">
        <w:rPr>
          <w:rFonts w:hint="eastAsia"/>
          <w:lang w:eastAsia="zh-CN"/>
        </w:rPr>
        <w:t>2023</w:t>
      </w:r>
      <w:r w:rsidRPr="00AB3951">
        <w:rPr>
          <w:rFonts w:hint="eastAsia"/>
          <w:lang w:eastAsia="zh-CN"/>
        </w:rPr>
        <w:t>年</w:t>
      </w:r>
      <w:r w:rsidRPr="00AB3951">
        <w:rPr>
          <w:rFonts w:hint="eastAsia"/>
          <w:lang w:eastAsia="zh-CN"/>
        </w:rPr>
        <w:t>6</w:t>
      </w:r>
      <w:r w:rsidRPr="00AB3951">
        <w:rPr>
          <w:rFonts w:hint="eastAsia"/>
          <w:lang w:eastAsia="zh-CN"/>
        </w:rPr>
        <w:t>月</w:t>
      </w:r>
      <w:r w:rsidRPr="00AB3951">
        <w:rPr>
          <w:rFonts w:hint="eastAsia"/>
          <w:lang w:eastAsia="zh-CN"/>
        </w:rPr>
        <w:t>5</w:t>
      </w:r>
      <w:r w:rsidRPr="00AB3951">
        <w:rPr>
          <w:rFonts w:hint="eastAsia"/>
          <w:lang w:eastAsia="zh-CN"/>
        </w:rPr>
        <w:t>日至</w:t>
      </w:r>
      <w:r w:rsidRPr="00AB3951">
        <w:rPr>
          <w:rFonts w:hint="eastAsia"/>
          <w:lang w:eastAsia="zh-CN"/>
        </w:rPr>
        <w:t>7</w:t>
      </w:r>
      <w:r w:rsidRPr="00AB3951">
        <w:rPr>
          <w:rFonts w:hint="eastAsia"/>
          <w:lang w:eastAsia="zh-CN"/>
        </w:rPr>
        <w:t>日</w:t>
      </w:r>
      <w:r w:rsidRPr="00C97670">
        <w:rPr>
          <w:rFonts w:hint="eastAsia"/>
          <w:lang w:eastAsia="zh-CN"/>
        </w:rPr>
        <w:t>，以及</w:t>
      </w:r>
      <w:r w:rsidRPr="00AB3951">
        <w:rPr>
          <w:rFonts w:hint="eastAsia"/>
          <w:lang w:eastAsia="zh-CN"/>
        </w:rPr>
        <w:t>2023</w:t>
      </w:r>
      <w:r w:rsidRPr="00AB3951">
        <w:rPr>
          <w:rFonts w:hint="eastAsia"/>
          <w:lang w:eastAsia="zh-CN"/>
        </w:rPr>
        <w:t>年</w:t>
      </w:r>
      <w:r w:rsidRPr="00AB3951">
        <w:rPr>
          <w:rFonts w:hint="eastAsia"/>
          <w:lang w:eastAsia="zh-CN"/>
        </w:rPr>
        <w:t>10</w:t>
      </w:r>
      <w:r w:rsidRPr="00AB3951">
        <w:rPr>
          <w:rFonts w:hint="eastAsia"/>
          <w:lang w:eastAsia="zh-CN"/>
        </w:rPr>
        <w:t>月</w:t>
      </w:r>
      <w:r w:rsidRPr="00AB3951">
        <w:rPr>
          <w:rFonts w:hint="eastAsia"/>
          <w:lang w:eastAsia="zh-CN"/>
        </w:rPr>
        <w:t>30</w:t>
      </w:r>
      <w:r w:rsidRPr="00AB3951">
        <w:rPr>
          <w:rFonts w:hint="eastAsia"/>
          <w:lang w:eastAsia="zh-CN"/>
        </w:rPr>
        <w:t>日至</w:t>
      </w:r>
      <w:r w:rsidRPr="00AB3951">
        <w:rPr>
          <w:rFonts w:hint="eastAsia"/>
          <w:lang w:eastAsia="zh-CN"/>
        </w:rPr>
        <w:t>11</w:t>
      </w:r>
      <w:r w:rsidRPr="00AB3951">
        <w:rPr>
          <w:rFonts w:hint="eastAsia"/>
          <w:lang w:eastAsia="zh-CN"/>
        </w:rPr>
        <w:t>月</w:t>
      </w:r>
      <w:r w:rsidRPr="00AB3951">
        <w:rPr>
          <w:rFonts w:hint="eastAsia"/>
          <w:lang w:eastAsia="zh-CN"/>
        </w:rPr>
        <w:t>1</w:t>
      </w:r>
      <w:r w:rsidRPr="00AB3951">
        <w:rPr>
          <w:rFonts w:hint="eastAsia"/>
          <w:lang w:eastAsia="zh-CN"/>
        </w:rPr>
        <w:t>日</w:t>
      </w:r>
      <w:r w:rsidRPr="00C97670">
        <w:rPr>
          <w:rFonts w:hint="eastAsia"/>
          <w:lang w:eastAsia="zh-CN"/>
        </w:rPr>
        <w:t>。</w:t>
      </w:r>
    </w:p>
    <w:p w14:paraId="1519CA95" w14:textId="77777777" w:rsidR="00950438" w:rsidRPr="00A56532" w:rsidRDefault="00950438" w:rsidP="002F7AFA">
      <w:pPr>
        <w:tabs>
          <w:tab w:val="clear" w:pos="794"/>
          <w:tab w:val="clear" w:pos="1191"/>
          <w:tab w:val="clear" w:pos="1588"/>
          <w:tab w:val="clear" w:pos="1985"/>
          <w:tab w:val="left" w:pos="567"/>
          <w:tab w:val="left" w:pos="1134"/>
          <w:tab w:val="left" w:pos="1701"/>
          <w:tab w:val="left" w:pos="2268"/>
          <w:tab w:val="left" w:pos="2835"/>
        </w:tabs>
        <w:rPr>
          <w:rStyle w:val="Hyperlink"/>
          <w:color w:val="auto"/>
          <w:u w:val="none"/>
          <w:lang w:eastAsia="zh-CN"/>
        </w:rPr>
        <w:sectPr w:rsidR="00950438" w:rsidRPr="00A56532" w:rsidSect="006C36CD">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pPr>
    </w:p>
    <w:p w14:paraId="197D60EA" w14:textId="77777777" w:rsidR="00950438" w:rsidRPr="00B61AAA" w:rsidRDefault="00950438" w:rsidP="002F7AFA">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before="120" w:after="120"/>
        <w:rPr>
          <w:rFonts w:ascii="Calibri" w:hAnsi="Calibri"/>
          <w:lang w:val="fr-FR" w:eastAsia="zh-CN"/>
        </w:rPr>
      </w:pPr>
      <w:r w:rsidRPr="00AB3951">
        <w:rPr>
          <w:rFonts w:ascii="Calibri" w:hAnsi="Calibri" w:cs="Microsoft YaHei" w:hint="eastAsia"/>
          <w:lang w:val="fr-FR" w:eastAsia="zh-CN"/>
        </w:rPr>
        <w:lastRenderedPageBreak/>
        <w:t>附件</w:t>
      </w:r>
      <w:r w:rsidRPr="00AB3951">
        <w:rPr>
          <w:rFonts w:ascii="Calibri" w:hAnsi="Calibri"/>
          <w:lang w:val="fr-FR" w:eastAsia="zh-CN"/>
        </w:rPr>
        <w:t>1</w:t>
      </w:r>
      <w:r w:rsidRPr="00AB3951">
        <w:rPr>
          <w:rFonts w:ascii="Calibri" w:hAnsi="Calibri" w:cs="Microsoft YaHei" w:hint="eastAsia"/>
          <w:lang w:val="fr-FR" w:eastAsia="zh-CN"/>
        </w:rPr>
        <w:t>：</w:t>
      </w:r>
      <w:r w:rsidRPr="00AB3951">
        <w:rPr>
          <w:rFonts w:ascii="Calibri" w:hAnsi="Calibri"/>
          <w:lang w:val="fr-FR" w:eastAsia="zh-CN"/>
        </w:rPr>
        <w:t>IMAC</w:t>
      </w:r>
      <w:r w:rsidRPr="00AB3951">
        <w:rPr>
          <w:rFonts w:ascii="Calibri" w:hAnsi="Calibri" w:cs="Microsoft YaHei" w:hint="eastAsia"/>
          <w:lang w:val="fr-FR" w:eastAsia="zh-CN"/>
        </w:rPr>
        <w:t>建议的实施</w:t>
      </w:r>
    </w:p>
    <w:p w14:paraId="79FBBFFB" w14:textId="77777777" w:rsidR="00835304" w:rsidRPr="00C37CFF" w:rsidRDefault="00AD7DCC" w:rsidP="00835304">
      <w:pPr>
        <w:rPr>
          <w:lang w:val="es-ES"/>
        </w:rPr>
      </w:pPr>
      <w:r>
        <w:rPr>
          <w:noProof/>
          <w:lang w:val="en-US" w:eastAsia="zh-CN"/>
        </w:rPr>
        <mc:AlternateContent>
          <mc:Choice Requires="wpg">
            <w:drawing>
              <wp:anchor distT="0" distB="0" distL="114300" distR="114300" simplePos="0" relativeHeight="251659264" behindDoc="0" locked="0" layoutInCell="1" allowOverlap="1" wp14:anchorId="524EA63E" wp14:editId="2E4C86BF">
                <wp:simplePos x="0" y="0"/>
                <wp:positionH relativeFrom="column">
                  <wp:posOffset>5815</wp:posOffset>
                </wp:positionH>
                <wp:positionV relativeFrom="paragraph">
                  <wp:posOffset>8054</wp:posOffset>
                </wp:positionV>
                <wp:extent cx="6532880" cy="1854200"/>
                <wp:effectExtent l="0" t="0" r="0" b="0"/>
                <wp:wrapNone/>
                <wp:docPr id="40" name="Group 40"/>
                <wp:cNvGraphicFramePr/>
                <a:graphic xmlns:a="http://schemas.openxmlformats.org/drawingml/2006/main">
                  <a:graphicData uri="http://schemas.microsoft.com/office/word/2010/wordprocessingGroup">
                    <wpg:wgp>
                      <wpg:cNvGrpSpPr/>
                      <wpg:grpSpPr>
                        <a:xfrm>
                          <a:off x="0" y="0"/>
                          <a:ext cx="6532880" cy="1854200"/>
                          <a:chOff x="0" y="0"/>
                          <a:chExt cx="6563407" cy="1854899"/>
                        </a:xfrm>
                      </wpg:grpSpPr>
                      <wps:wsp>
                        <wps:cNvPr id="11" name="Rectangle 11"/>
                        <wps:cNvSpPr/>
                        <wps:spPr>
                          <a:xfrm>
                            <a:off x="158750" y="1003300"/>
                            <a:ext cx="669850" cy="117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88900" y="228600"/>
                            <a:ext cx="1085850" cy="990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416050" y="254000"/>
                            <a:ext cx="1086416" cy="995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0" y="190500"/>
                            <a:ext cx="1095374" cy="216537"/>
                          </a:xfrm>
                          <a:prstGeom prst="rect">
                            <a:avLst/>
                          </a:prstGeom>
                          <a:noFill/>
                          <a:ln w="9525">
                            <a:noFill/>
                            <a:miter lim="800000"/>
                            <a:headEnd/>
                            <a:tailEnd/>
                          </a:ln>
                        </wps:spPr>
                        <wps:txbx>
                          <w:txbxContent>
                            <w:p w14:paraId="6D4A6423" w14:textId="77777777" w:rsidR="00835304" w:rsidRPr="00581821" w:rsidRDefault="00835304" w:rsidP="00835304">
                              <w:pPr>
                                <w:spacing w:before="0"/>
                                <w:rPr>
                                  <w:b/>
                                  <w:bCs/>
                                  <w:sz w:val="14"/>
                                  <w:szCs w:val="10"/>
                                  <w:lang w:val="en-US"/>
                                </w:rPr>
                              </w:pPr>
                              <w:r w:rsidRPr="00835304">
                                <w:rPr>
                                  <w:rFonts w:hint="eastAsia"/>
                                  <w:b/>
                                  <w:bCs/>
                                  <w:sz w:val="14"/>
                                  <w:szCs w:val="10"/>
                                  <w:lang w:val="en-US"/>
                                </w:rPr>
                                <w:t>已实施</w:t>
                              </w:r>
                              <w:r w:rsidRPr="00835304">
                                <w:rPr>
                                  <w:rFonts w:hint="eastAsia"/>
                                  <w:b/>
                                  <w:bCs/>
                                  <w:sz w:val="14"/>
                                  <w:szCs w:val="10"/>
                                  <w:lang w:val="en-US"/>
                                </w:rPr>
                                <w:t>/</w:t>
                              </w:r>
                              <w:r w:rsidRPr="00835304">
                                <w:rPr>
                                  <w:rFonts w:hint="eastAsia"/>
                                  <w:b/>
                                  <w:bCs/>
                                  <w:sz w:val="14"/>
                                  <w:szCs w:val="10"/>
                                  <w:lang w:val="en-US"/>
                                </w:rPr>
                                <w:t>所有建议</w:t>
                              </w:r>
                            </w:p>
                          </w:txbxContent>
                        </wps:txbx>
                        <wps:bodyPr rot="0" vert="horz" wrap="square" lIns="91440" tIns="45720" rIns="91440" bIns="45720" anchor="t" anchorCtr="0">
                          <a:noAutofit/>
                        </wps:bodyPr>
                      </wps:wsp>
                      <wps:wsp>
                        <wps:cNvPr id="19" name="Rectangle 19"/>
                        <wps:cNvSpPr/>
                        <wps:spPr>
                          <a:xfrm>
                            <a:off x="3536950" y="228600"/>
                            <a:ext cx="1199584" cy="1352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52400" y="704850"/>
                            <a:ext cx="755964" cy="117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58750" y="1301750"/>
                            <a:ext cx="669850" cy="117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54938" y="647452"/>
                            <a:ext cx="1095382" cy="200099"/>
                          </a:xfrm>
                          <a:prstGeom prst="rect">
                            <a:avLst/>
                          </a:prstGeom>
                          <a:noFill/>
                          <a:ln w="9525">
                            <a:noFill/>
                            <a:miter lim="800000"/>
                            <a:headEnd/>
                            <a:tailEnd/>
                          </a:ln>
                        </wps:spPr>
                        <wps:txbx>
                          <w:txbxContent>
                            <w:p w14:paraId="7BB7504C" w14:textId="77777777" w:rsidR="00835304" w:rsidRPr="00BD690B" w:rsidRDefault="00FD153A" w:rsidP="00835304">
                              <w:pPr>
                                <w:spacing w:before="0"/>
                                <w:rPr>
                                  <w:color w:val="00B0F0"/>
                                  <w:sz w:val="12"/>
                                  <w:szCs w:val="8"/>
                                  <w:lang w:val="es-ES" w:eastAsia="zh-CN"/>
                                </w:rPr>
                              </w:pPr>
                              <w:r w:rsidRPr="00FD153A">
                                <w:rPr>
                                  <w:rFonts w:hint="eastAsia"/>
                                  <w:color w:val="00B0F0"/>
                                  <w:sz w:val="12"/>
                                  <w:szCs w:val="8"/>
                                  <w:lang w:val="es-ES" w:eastAsia="zh-CN"/>
                                </w:rPr>
                                <w:t>实施完成</w:t>
                              </w:r>
                            </w:p>
                          </w:txbxContent>
                        </wps:txbx>
                        <wps:bodyPr rot="0" vert="horz" wrap="square" lIns="91440" tIns="45720" rIns="91440" bIns="45720" anchor="t" anchorCtr="0">
                          <a:noAutofit/>
                        </wps:bodyPr>
                      </wps:wsp>
                      <wps:wsp>
                        <wps:cNvPr id="31" name="Text Box 2"/>
                        <wps:cNvSpPr txBox="1">
                          <a:spLocks noChangeArrowheads="1"/>
                        </wps:cNvSpPr>
                        <wps:spPr bwMode="auto">
                          <a:xfrm>
                            <a:off x="57495" y="926607"/>
                            <a:ext cx="1095382" cy="200099"/>
                          </a:xfrm>
                          <a:prstGeom prst="rect">
                            <a:avLst/>
                          </a:prstGeom>
                          <a:noFill/>
                          <a:ln w="9525">
                            <a:noFill/>
                            <a:miter lim="800000"/>
                            <a:headEnd/>
                            <a:tailEnd/>
                          </a:ln>
                        </wps:spPr>
                        <wps:txbx>
                          <w:txbxContent>
                            <w:p w14:paraId="38DD79B9" w14:textId="77777777" w:rsidR="00835304" w:rsidRPr="00BD690B" w:rsidRDefault="00FD153A" w:rsidP="00835304">
                              <w:pPr>
                                <w:spacing w:before="0"/>
                                <w:rPr>
                                  <w:color w:val="00B0F0"/>
                                  <w:sz w:val="12"/>
                                  <w:szCs w:val="8"/>
                                  <w:lang w:val="es-ES" w:eastAsia="zh-CN"/>
                                </w:rPr>
                              </w:pPr>
                              <w:r>
                                <w:rPr>
                                  <w:color w:val="00B0F0"/>
                                  <w:sz w:val="12"/>
                                  <w:szCs w:val="8"/>
                                  <w:lang w:val="es-ES"/>
                                </w:rPr>
                                <w:t>进展</w:t>
                              </w:r>
                              <w:r>
                                <w:rPr>
                                  <w:rFonts w:hint="eastAsia"/>
                                  <w:color w:val="00B0F0"/>
                                  <w:sz w:val="12"/>
                                  <w:szCs w:val="8"/>
                                  <w:lang w:val="es-ES" w:eastAsia="zh-CN"/>
                                </w:rPr>
                                <w:t>中</w:t>
                              </w:r>
                            </w:p>
                          </w:txbxContent>
                        </wps:txbx>
                        <wps:bodyPr rot="0" vert="horz" wrap="square" lIns="91440" tIns="45720" rIns="91440" bIns="45720" anchor="t" anchorCtr="0">
                          <a:noAutofit/>
                        </wps:bodyPr>
                      </wps:wsp>
                      <wps:wsp>
                        <wps:cNvPr id="32" name="Rectangle 32"/>
                        <wps:cNvSpPr/>
                        <wps:spPr>
                          <a:xfrm>
                            <a:off x="279400" y="25400"/>
                            <a:ext cx="3123446" cy="131276"/>
                          </a:xfrm>
                          <a:prstGeom prst="rect">
                            <a:avLst/>
                          </a:prstGeom>
                          <a:solidFill>
                            <a:srgbClr val="4AA3DA"/>
                          </a:solidFill>
                          <a:ln>
                            <a:solidFill>
                              <a:srgbClr val="4AA3D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2971800" y="25400"/>
                            <a:ext cx="3123446" cy="131276"/>
                          </a:xfrm>
                          <a:prstGeom prst="rect">
                            <a:avLst/>
                          </a:prstGeom>
                          <a:solidFill>
                            <a:srgbClr val="4AA3DA"/>
                          </a:solidFill>
                          <a:ln>
                            <a:solidFill>
                              <a:srgbClr val="4AA3D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52361" y="0"/>
                            <a:ext cx="3604894" cy="216537"/>
                          </a:xfrm>
                          <a:prstGeom prst="rect">
                            <a:avLst/>
                          </a:prstGeom>
                          <a:noFill/>
                          <a:ln w="9525">
                            <a:noFill/>
                            <a:miter lim="800000"/>
                            <a:headEnd/>
                            <a:tailEnd/>
                          </a:ln>
                        </wps:spPr>
                        <wps:txbx>
                          <w:txbxContent>
                            <w:p w14:paraId="6E4720FC" w14:textId="77777777" w:rsidR="00835304" w:rsidRPr="007A0886" w:rsidRDefault="00835304" w:rsidP="00835304">
                              <w:pPr>
                                <w:spacing w:before="0"/>
                                <w:rPr>
                                  <w:b/>
                                  <w:bCs/>
                                  <w:color w:val="FFFFFF" w:themeColor="background1"/>
                                  <w:sz w:val="14"/>
                                  <w:szCs w:val="10"/>
                                  <w:lang w:val="es-ES" w:eastAsia="zh-CN"/>
                                </w:rPr>
                              </w:pPr>
                              <w:r w:rsidRPr="00835304">
                                <w:rPr>
                                  <w:rFonts w:hint="eastAsia"/>
                                  <w:b/>
                                  <w:bCs/>
                                  <w:color w:val="FFFFFF" w:themeColor="background1"/>
                                  <w:sz w:val="14"/>
                                  <w:szCs w:val="10"/>
                                  <w:lang w:val="es-ES" w:eastAsia="zh-CN"/>
                                </w:rPr>
                                <w:t>国际电联合规信息概览</w:t>
                              </w:r>
                              <w:r w:rsidRPr="00835304">
                                <w:rPr>
                                  <w:rFonts w:asciiTheme="minorHAnsi" w:hAnsiTheme="minorHAnsi"/>
                                  <w:b/>
                                  <w:bCs/>
                                  <w:color w:val="FFFFFF" w:themeColor="background1"/>
                                  <w:sz w:val="14"/>
                                  <w:szCs w:val="10"/>
                                  <w:lang w:val="es-ES" w:eastAsia="zh-CN"/>
                                </w:rPr>
                                <w:t xml:space="preserve"> –</w:t>
                              </w:r>
                              <w:r w:rsidRPr="00835304">
                                <w:rPr>
                                  <w:rFonts w:hint="eastAsia"/>
                                  <w:b/>
                                  <w:bCs/>
                                  <w:color w:val="FFFFFF" w:themeColor="background1"/>
                                  <w:sz w:val="14"/>
                                  <w:szCs w:val="10"/>
                                  <w:lang w:val="es-ES" w:eastAsia="zh-CN"/>
                                </w:rPr>
                                <w:t xml:space="preserve"> </w:t>
                              </w:r>
                              <w:r w:rsidRPr="00144D77">
                                <w:rPr>
                                  <w:rFonts w:hint="eastAsia"/>
                                  <w:bCs/>
                                  <w:color w:val="FFFFFF" w:themeColor="background1"/>
                                  <w:sz w:val="14"/>
                                  <w:szCs w:val="10"/>
                                  <w:lang w:val="es-ES" w:eastAsia="zh-CN"/>
                                </w:rPr>
                                <w:t>IMAC</w:t>
                              </w:r>
                              <w:r w:rsidRPr="00144D77">
                                <w:rPr>
                                  <w:rFonts w:hint="eastAsia"/>
                                  <w:bCs/>
                                  <w:color w:val="FFFFFF" w:themeColor="background1"/>
                                  <w:sz w:val="14"/>
                                  <w:szCs w:val="10"/>
                                  <w:lang w:val="es-ES" w:eastAsia="zh-CN"/>
                                </w:rPr>
                                <w:t>建议的实施</w:t>
                              </w:r>
                            </w:p>
                          </w:txbxContent>
                        </wps:txbx>
                        <wps:bodyPr rot="0" vert="horz" wrap="square" lIns="91440" tIns="45720" rIns="91440" bIns="45720" anchor="t" anchorCtr="0">
                          <a:noAutofit/>
                        </wps:bodyPr>
                      </wps:wsp>
                      <wps:wsp>
                        <wps:cNvPr id="36" name="Text Box 2"/>
                        <wps:cNvSpPr txBox="1">
                          <a:spLocks noChangeArrowheads="1"/>
                        </wps:cNvSpPr>
                        <wps:spPr bwMode="auto">
                          <a:xfrm>
                            <a:off x="3809413" y="31750"/>
                            <a:ext cx="2753994" cy="175261"/>
                          </a:xfrm>
                          <a:prstGeom prst="rect">
                            <a:avLst/>
                          </a:prstGeom>
                          <a:noFill/>
                          <a:ln w="9525">
                            <a:noFill/>
                            <a:miter lim="800000"/>
                            <a:headEnd/>
                            <a:tailEnd/>
                          </a:ln>
                        </wps:spPr>
                        <wps:txbx>
                          <w:txbxContent>
                            <w:p w14:paraId="7CDC7BBD" w14:textId="77777777" w:rsidR="00835304" w:rsidRPr="000B1518" w:rsidRDefault="00835304" w:rsidP="00835304">
                              <w:pPr>
                                <w:spacing w:before="0"/>
                                <w:rPr>
                                  <w:color w:val="FFFFFF" w:themeColor="background1"/>
                                  <w:sz w:val="11"/>
                                  <w:szCs w:val="9"/>
                                  <w:lang w:val="es-ES" w:eastAsia="zh-CN"/>
                                </w:rPr>
                              </w:pPr>
                              <w:r w:rsidRPr="000B1518">
                                <w:rPr>
                                  <w:rFonts w:hint="eastAsia"/>
                                  <w:color w:val="FFFFFF" w:themeColor="background1"/>
                                  <w:sz w:val="11"/>
                                  <w:szCs w:val="9"/>
                                  <w:lang w:val="es-ES" w:eastAsia="zh-CN"/>
                                </w:rPr>
                                <w:t>来源：国际电联合规跟踪系统（最后更新：</w:t>
                              </w:r>
                              <w:r w:rsidRPr="000B1518">
                                <w:rPr>
                                  <w:rFonts w:hint="eastAsia"/>
                                  <w:color w:val="FFFFFF" w:themeColor="background1"/>
                                  <w:sz w:val="11"/>
                                  <w:szCs w:val="9"/>
                                  <w:lang w:val="es-ES" w:eastAsia="zh-CN"/>
                                </w:rPr>
                                <w:t>2022</w:t>
                              </w:r>
                              <w:r w:rsidRPr="000B1518">
                                <w:rPr>
                                  <w:rFonts w:hint="eastAsia"/>
                                  <w:color w:val="FFFFFF" w:themeColor="background1"/>
                                  <w:sz w:val="11"/>
                                  <w:szCs w:val="9"/>
                                  <w:lang w:val="es-ES" w:eastAsia="zh-CN"/>
                                </w:rPr>
                                <w:t>年</w:t>
                              </w:r>
                              <w:r w:rsidR="00AD7DCC">
                                <w:rPr>
                                  <w:color w:val="FFFFFF" w:themeColor="background1"/>
                                  <w:sz w:val="11"/>
                                  <w:szCs w:val="9"/>
                                  <w:lang w:val="es-ES" w:eastAsia="zh-CN"/>
                                </w:rPr>
                                <w:t>9</w:t>
                              </w:r>
                              <w:r w:rsidRPr="000B1518">
                                <w:rPr>
                                  <w:rFonts w:hint="eastAsia"/>
                                  <w:color w:val="FFFFFF" w:themeColor="background1"/>
                                  <w:sz w:val="11"/>
                                  <w:szCs w:val="9"/>
                                  <w:lang w:val="es-ES" w:eastAsia="zh-CN"/>
                                </w:rPr>
                                <w:t>月</w:t>
                              </w:r>
                              <w:r w:rsidR="00AD7DCC">
                                <w:rPr>
                                  <w:color w:val="FFFFFF" w:themeColor="background1"/>
                                  <w:sz w:val="11"/>
                                  <w:szCs w:val="9"/>
                                  <w:lang w:val="es-ES" w:eastAsia="zh-CN"/>
                                </w:rPr>
                                <w:t>14</w:t>
                              </w:r>
                              <w:r w:rsidRPr="000B1518">
                                <w:rPr>
                                  <w:rFonts w:hint="eastAsia"/>
                                  <w:color w:val="FFFFFF" w:themeColor="background1"/>
                                  <w:sz w:val="11"/>
                                  <w:szCs w:val="9"/>
                                  <w:lang w:val="es-ES" w:eastAsia="zh-CN"/>
                                </w:rPr>
                                <w:t>日）</w:t>
                              </w:r>
                            </w:p>
                          </w:txbxContent>
                        </wps:txbx>
                        <wps:bodyPr rot="0" vert="horz" wrap="square" lIns="91440" tIns="45720" rIns="91440" bIns="45720" anchor="t" anchorCtr="0">
                          <a:noAutofit/>
                        </wps:bodyPr>
                      </wps:wsp>
                      <wps:wsp>
                        <wps:cNvPr id="37" name="Rectangle 37"/>
                        <wps:cNvSpPr/>
                        <wps:spPr>
                          <a:xfrm>
                            <a:off x="88900" y="1689100"/>
                            <a:ext cx="1892227" cy="990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2"/>
                        <wps:cNvSpPr txBox="1">
                          <a:spLocks noChangeArrowheads="1"/>
                        </wps:cNvSpPr>
                        <wps:spPr bwMode="auto">
                          <a:xfrm>
                            <a:off x="0" y="1638300"/>
                            <a:ext cx="3035321" cy="216599"/>
                          </a:xfrm>
                          <a:prstGeom prst="rect">
                            <a:avLst/>
                          </a:prstGeom>
                          <a:noFill/>
                          <a:ln w="9525">
                            <a:noFill/>
                            <a:miter lim="800000"/>
                            <a:headEnd/>
                            <a:tailEnd/>
                          </a:ln>
                        </wps:spPr>
                        <wps:txbx>
                          <w:txbxContent>
                            <w:p w14:paraId="3095E99E" w14:textId="77777777" w:rsidR="00835304" w:rsidRPr="007A0886" w:rsidRDefault="008037CD" w:rsidP="00835304">
                              <w:pPr>
                                <w:spacing w:before="0"/>
                                <w:rPr>
                                  <w:b/>
                                  <w:bCs/>
                                  <w:sz w:val="14"/>
                                  <w:szCs w:val="10"/>
                                  <w:lang w:val="es-ES" w:eastAsia="zh-CN"/>
                                </w:rPr>
                              </w:pPr>
                              <w:r w:rsidRPr="008037CD">
                                <w:rPr>
                                  <w:rFonts w:hint="eastAsia"/>
                                  <w:b/>
                                  <w:bCs/>
                                  <w:sz w:val="14"/>
                                  <w:szCs w:val="10"/>
                                  <w:lang w:val="es-ES" w:eastAsia="zh-CN"/>
                                </w:rPr>
                                <w:t>按建议提出年份列出的建议实施率</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40" o:spid="_x0000_s1026" style="position:absolute;margin-left:.45pt;margin-top:.65pt;width:514.4pt;height:146pt;z-index:251659264;mso-width-relative:margin" coordsize="65634,1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">
                <v:rect id="Rectangle 11" o:spid="_x0000_s1027" style="position:absolute;left:1587;top:10033;width:6699;height:1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" fillcolor="white [3212]" strokecolor="white [3212]" strokeweight="2pt"/>
                <v:rect id="Rectangle 13" o:spid="_x0000_s1028" style="position:absolute;left:889;top:2286;width:10858;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" fillcolor="white [3212]" strokecolor="white [3212]" strokeweight="2pt"/>
                <v:rect id="Rectangle 14" o:spid="_x0000_s1029" style="position:absolute;left:14160;top:2540;width:10864;height: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" fillcolor="white [3212]" strokecolor="white [3212]" strokeweight="2pt"/>
                <v:shapetype id="_x0000_t202" coordsize="21600,21600" o:spt="202" path="m,l,21600r21600,l21600,xe">
                  <v:stroke joinstyle="miter"/>
                  <v:path gradientshapeok="t" o:connecttype="rect"/>
                </v:shapetype>
                <v:shape id="_x0000_s1030" type="#_x0000_t202" style="position:absolute;top:1905;width:1095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835304" w:rsidRPr="00581821" w:rsidRDefault="00835304" w:rsidP="00835304">
                        <w:pPr>
                          <w:spacing w:before="0"/>
                          <w:rPr>
                            <w:b/>
                            <w:bCs/>
                            <w:sz w:val="14"/>
                            <w:szCs w:val="10"/>
                            <w:lang w:val="en-US"/>
                          </w:rPr>
                        </w:pPr>
                        <w:r w:rsidRPr="00835304">
                          <w:rPr>
                            <w:rFonts w:hint="eastAsia"/>
                            <w:b/>
                            <w:bCs/>
                            <w:sz w:val="14"/>
                            <w:szCs w:val="10"/>
                            <w:lang w:val="en-US"/>
                          </w:rPr>
                          <w:t>已实施</w:t>
                        </w:r>
                        <w:r w:rsidRPr="00835304">
                          <w:rPr>
                            <w:rFonts w:hint="eastAsia"/>
                            <w:b/>
                            <w:bCs/>
                            <w:sz w:val="14"/>
                            <w:szCs w:val="10"/>
                            <w:lang w:val="en-US"/>
                          </w:rPr>
                          <w:t>/</w:t>
                        </w:r>
                        <w:r w:rsidRPr="00835304">
                          <w:rPr>
                            <w:rFonts w:hint="eastAsia"/>
                            <w:b/>
                            <w:bCs/>
                            <w:sz w:val="14"/>
                            <w:szCs w:val="10"/>
                            <w:lang w:val="en-US"/>
                          </w:rPr>
                          <w:t>所有建议</w:t>
                        </w:r>
                      </w:p>
                    </w:txbxContent>
                  </v:textbox>
                </v:shape>
                <v:rect id="Rectangle 19" o:spid="_x0000_s1031" style="position:absolute;left:35369;top:2286;width:11996;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" fillcolor="white [3212]" strokecolor="white [3212]" strokeweight="2pt"/>
                <v:rect id="Rectangle 24" o:spid="_x0000_s1032" style="position:absolute;left:1524;top:7048;width:7559;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" fillcolor="white [3212]" strokecolor="white [3212]" strokeweight="2pt"/>
                <v:rect id="Rectangle 25" o:spid="_x0000_s1033" style="position:absolute;left:1587;top:13017;width:6699;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" fillcolor="white [3212]" strokecolor="white [3212]" strokeweight="2pt"/>
                <v:shape id="_x0000_s1034" type="#_x0000_t202" style="position:absolute;left:549;top:6474;width:10954;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835304" w:rsidRPr="00BD690B" w:rsidRDefault="00FD153A" w:rsidP="00835304">
                        <w:pPr>
                          <w:spacing w:before="0"/>
                          <w:rPr>
                            <w:color w:val="00B0F0"/>
                            <w:sz w:val="12"/>
                            <w:szCs w:val="8"/>
                            <w:lang w:val="es-ES" w:eastAsia="zh-CN"/>
                          </w:rPr>
                        </w:pPr>
                        <w:r w:rsidRPr="00FD153A">
                          <w:rPr>
                            <w:rFonts w:hint="eastAsia"/>
                            <w:color w:val="00B0F0"/>
                            <w:sz w:val="12"/>
                            <w:szCs w:val="8"/>
                            <w:lang w:val="es-ES" w:eastAsia="zh-CN"/>
                          </w:rPr>
                          <w:t>实施完成</w:t>
                        </w:r>
                      </w:p>
                    </w:txbxContent>
                  </v:textbox>
                </v:shape>
                <v:shape id="_x0000_s1035" type="#_x0000_t202" style="position:absolute;left:574;top:9266;width:10954;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835304" w:rsidRPr="00BD690B" w:rsidRDefault="00FD153A" w:rsidP="00835304">
                        <w:pPr>
                          <w:spacing w:before="0"/>
                          <w:rPr>
                            <w:color w:val="00B0F0"/>
                            <w:sz w:val="12"/>
                            <w:szCs w:val="8"/>
                            <w:lang w:val="es-ES" w:eastAsia="zh-CN"/>
                          </w:rPr>
                        </w:pPr>
                        <w:r>
                          <w:rPr>
                            <w:color w:val="00B0F0"/>
                            <w:sz w:val="12"/>
                            <w:szCs w:val="8"/>
                            <w:lang w:val="es-ES"/>
                          </w:rPr>
                          <w:t>进展</w:t>
                        </w:r>
                        <w:r>
                          <w:rPr>
                            <w:rFonts w:hint="eastAsia"/>
                            <w:color w:val="00B0F0"/>
                            <w:sz w:val="12"/>
                            <w:szCs w:val="8"/>
                            <w:lang w:val="es-ES" w:eastAsia="zh-CN"/>
                          </w:rPr>
                          <w:t>中</w:t>
                        </w:r>
                      </w:p>
                    </w:txbxContent>
                  </v:textbox>
                </v:shape>
                <v:rect id="Rectangle 32" o:spid="_x0000_s1036" style="position:absolute;left:2794;top:254;width:31234;height:1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" fillcolor="#4aa3da" strokecolor="#4aa3da" strokeweight="2pt"/>
                <v:rect id="Rectangle 33" o:spid="_x0000_s1037" style="position:absolute;left:29718;top:254;width:31234;height:1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" fillcolor="#4aa3da" strokecolor="#4aa3da" strokeweight="2pt"/>
                <v:shape id="_x0000_s1038" type="#_x0000_t202" style="position:absolute;left:1523;width:36049;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835304" w:rsidRPr="007A0886" w:rsidRDefault="00835304" w:rsidP="00835304">
                        <w:pPr>
                          <w:spacing w:before="0"/>
                          <w:rPr>
                            <w:b/>
                            <w:bCs/>
                            <w:color w:val="FFFFFF" w:themeColor="background1"/>
                            <w:sz w:val="14"/>
                            <w:szCs w:val="10"/>
                            <w:lang w:val="es-ES" w:eastAsia="zh-CN"/>
                          </w:rPr>
                        </w:pPr>
                        <w:r w:rsidRPr="00835304">
                          <w:rPr>
                            <w:rFonts w:hint="eastAsia"/>
                            <w:b/>
                            <w:bCs/>
                            <w:color w:val="FFFFFF" w:themeColor="background1"/>
                            <w:sz w:val="14"/>
                            <w:szCs w:val="10"/>
                            <w:lang w:val="es-ES" w:eastAsia="zh-CN"/>
                          </w:rPr>
                          <w:t>国际电联合规信息概览</w:t>
                        </w:r>
                        <w:r w:rsidRPr="00835304">
                          <w:rPr>
                            <w:rFonts w:asciiTheme="minorHAnsi" w:hAnsiTheme="minorHAnsi"/>
                            <w:b/>
                            <w:bCs/>
                            <w:color w:val="FFFFFF" w:themeColor="background1"/>
                            <w:sz w:val="14"/>
                            <w:szCs w:val="10"/>
                            <w:lang w:val="es-ES" w:eastAsia="zh-CN"/>
                          </w:rPr>
                          <w:t xml:space="preserve"> –</w:t>
                        </w:r>
                        <w:r w:rsidRPr="00835304">
                          <w:rPr>
                            <w:rFonts w:hint="eastAsia"/>
                            <w:b/>
                            <w:bCs/>
                            <w:color w:val="FFFFFF" w:themeColor="background1"/>
                            <w:sz w:val="14"/>
                            <w:szCs w:val="10"/>
                            <w:lang w:val="es-ES" w:eastAsia="zh-CN"/>
                          </w:rPr>
                          <w:t xml:space="preserve"> </w:t>
                        </w:r>
                        <w:r w:rsidRPr="00144D77">
                          <w:rPr>
                            <w:rFonts w:hint="eastAsia"/>
                            <w:bCs/>
                            <w:color w:val="FFFFFF" w:themeColor="background1"/>
                            <w:sz w:val="14"/>
                            <w:szCs w:val="10"/>
                            <w:lang w:val="es-ES" w:eastAsia="zh-CN"/>
                          </w:rPr>
                          <w:t>IMAC</w:t>
                        </w:r>
                        <w:r w:rsidRPr="00144D77">
                          <w:rPr>
                            <w:rFonts w:hint="eastAsia"/>
                            <w:bCs/>
                            <w:color w:val="FFFFFF" w:themeColor="background1"/>
                            <w:sz w:val="14"/>
                            <w:szCs w:val="10"/>
                            <w:lang w:val="es-ES" w:eastAsia="zh-CN"/>
                          </w:rPr>
                          <w:t>建议的实施</w:t>
                        </w:r>
                      </w:p>
                    </w:txbxContent>
                  </v:textbox>
                </v:shape>
                <v:shape id="_x0000_s1039" type="#_x0000_t202" style="position:absolute;left:38094;top:317;width:2754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835304" w:rsidRPr="000B1518" w:rsidRDefault="00835304" w:rsidP="00835304">
                        <w:pPr>
                          <w:spacing w:before="0"/>
                          <w:rPr>
                            <w:color w:val="FFFFFF" w:themeColor="background1"/>
                            <w:sz w:val="11"/>
                            <w:szCs w:val="9"/>
                            <w:lang w:val="es-ES" w:eastAsia="zh-CN"/>
                          </w:rPr>
                        </w:pPr>
                        <w:r w:rsidRPr="000B1518">
                          <w:rPr>
                            <w:rFonts w:hint="eastAsia"/>
                            <w:color w:val="FFFFFF" w:themeColor="background1"/>
                            <w:sz w:val="11"/>
                            <w:szCs w:val="9"/>
                            <w:lang w:val="es-ES" w:eastAsia="zh-CN"/>
                          </w:rPr>
                          <w:t>来源：国际电联合规跟踪系统（最后更新：</w:t>
                        </w:r>
                        <w:r w:rsidRPr="000B1518">
                          <w:rPr>
                            <w:rFonts w:hint="eastAsia"/>
                            <w:color w:val="FFFFFF" w:themeColor="background1"/>
                            <w:sz w:val="11"/>
                            <w:szCs w:val="9"/>
                            <w:lang w:val="es-ES" w:eastAsia="zh-CN"/>
                          </w:rPr>
                          <w:t>2022</w:t>
                        </w:r>
                        <w:r w:rsidRPr="000B1518">
                          <w:rPr>
                            <w:rFonts w:hint="eastAsia"/>
                            <w:color w:val="FFFFFF" w:themeColor="background1"/>
                            <w:sz w:val="11"/>
                            <w:szCs w:val="9"/>
                            <w:lang w:val="es-ES" w:eastAsia="zh-CN"/>
                          </w:rPr>
                          <w:t>年</w:t>
                        </w:r>
                        <w:r w:rsidR="00AD7DCC">
                          <w:rPr>
                            <w:color w:val="FFFFFF" w:themeColor="background1"/>
                            <w:sz w:val="11"/>
                            <w:szCs w:val="9"/>
                            <w:lang w:val="es-ES" w:eastAsia="zh-CN"/>
                          </w:rPr>
                          <w:t>9</w:t>
                        </w:r>
                        <w:r w:rsidRPr="000B1518">
                          <w:rPr>
                            <w:rFonts w:hint="eastAsia"/>
                            <w:color w:val="FFFFFF" w:themeColor="background1"/>
                            <w:sz w:val="11"/>
                            <w:szCs w:val="9"/>
                            <w:lang w:val="es-ES" w:eastAsia="zh-CN"/>
                          </w:rPr>
                          <w:t>月</w:t>
                        </w:r>
                        <w:r w:rsidR="00AD7DCC">
                          <w:rPr>
                            <w:color w:val="FFFFFF" w:themeColor="background1"/>
                            <w:sz w:val="11"/>
                            <w:szCs w:val="9"/>
                            <w:lang w:val="es-ES" w:eastAsia="zh-CN"/>
                          </w:rPr>
                          <w:t>14</w:t>
                        </w:r>
                        <w:r w:rsidRPr="000B1518">
                          <w:rPr>
                            <w:rFonts w:hint="eastAsia"/>
                            <w:color w:val="FFFFFF" w:themeColor="background1"/>
                            <w:sz w:val="11"/>
                            <w:szCs w:val="9"/>
                            <w:lang w:val="es-ES" w:eastAsia="zh-CN"/>
                          </w:rPr>
                          <w:t>日）</w:t>
                        </w:r>
                      </w:p>
                    </w:txbxContent>
                  </v:textbox>
                </v:shape>
                <v:rect id="Rectangle 37" o:spid="_x0000_s1040" style="position:absolute;left:889;top:16891;width:18922;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" fillcolor="white [3212]" strokecolor="white [3212]" strokeweight="2pt"/>
                <v:shape id="_x0000_s1041" type="#_x0000_t202" style="position:absolute;top:16383;width:3035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835304" w:rsidRPr="007A0886" w:rsidRDefault="008037CD" w:rsidP="00835304">
                        <w:pPr>
                          <w:spacing w:before="0"/>
                          <w:rPr>
                            <w:b/>
                            <w:bCs/>
                            <w:sz w:val="14"/>
                            <w:szCs w:val="10"/>
                            <w:lang w:val="es-ES" w:eastAsia="zh-CN"/>
                          </w:rPr>
                        </w:pPr>
                        <w:r w:rsidRPr="008037CD">
                          <w:rPr>
                            <w:rFonts w:hint="eastAsia"/>
                            <w:b/>
                            <w:bCs/>
                            <w:sz w:val="14"/>
                            <w:szCs w:val="10"/>
                            <w:lang w:val="es-ES" w:eastAsia="zh-CN"/>
                          </w:rPr>
                          <w:t>按建议提出年份列出的建议实施率</w:t>
                        </w:r>
                      </w:p>
                    </w:txbxContent>
                  </v:textbox>
                </v:shape>
              </v:group>
            </w:pict>
          </mc:Fallback>
        </mc:AlternateContent>
      </w:r>
      <w:r w:rsidR="00A16DCB">
        <w:rPr>
          <w:noProof/>
          <w:lang w:val="en-US" w:eastAsia="zh-CN"/>
        </w:rPr>
        <mc:AlternateContent>
          <mc:Choice Requires="wps">
            <w:drawing>
              <wp:anchor distT="0" distB="0" distL="114300" distR="114300" simplePos="0" relativeHeight="251667456" behindDoc="0" locked="0" layoutInCell="1" allowOverlap="1" wp14:anchorId="48DA0848" wp14:editId="6F7C8327">
                <wp:simplePos x="0" y="0"/>
                <wp:positionH relativeFrom="column">
                  <wp:posOffset>3068139</wp:posOffset>
                </wp:positionH>
                <wp:positionV relativeFrom="paragraph">
                  <wp:posOffset>1922508</wp:posOffset>
                </wp:positionV>
                <wp:extent cx="369681" cy="168728"/>
                <wp:effectExtent l="0" t="0" r="1143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81" cy="168728"/>
                        </a:xfrm>
                        <a:prstGeom prst="rect">
                          <a:avLst/>
                        </a:prstGeom>
                        <a:noFill/>
                        <a:ln w="9525">
                          <a:noFill/>
                          <a:miter lim="800000"/>
                          <a:headEnd/>
                          <a:tailEnd/>
                        </a:ln>
                      </wps:spPr>
                      <wps:txbx>
                        <w:txbxContent>
                          <w:p w14:paraId="09F6362D" w14:textId="77777777" w:rsidR="000B1518" w:rsidRPr="008037CD" w:rsidRDefault="008037CD" w:rsidP="000B1518">
                            <w:pPr>
                              <w:shd w:val="clear" w:color="auto" w:fill="FFFFFF" w:themeFill="background1"/>
                              <w:spacing w:before="0"/>
                              <w:rPr>
                                <w:b/>
                                <w:bCs/>
                                <w:sz w:val="10"/>
                                <w:szCs w:val="10"/>
                                <w:lang w:val="es-ES" w:eastAsia="zh-CN"/>
                              </w:rPr>
                            </w:pPr>
                            <w:r w:rsidRPr="008037CD">
                              <w:rPr>
                                <w:rFonts w:hint="eastAsia"/>
                                <w:b/>
                                <w:bCs/>
                                <w:sz w:val="10"/>
                                <w:szCs w:val="10"/>
                                <w:lang w:val="es-ES" w:eastAsia="zh-CN"/>
                              </w:rPr>
                              <w:t>建议提出年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B0B1C" id="Text Box 2" o:spid="_x0000_s1042" type="#_x0000_t202" style="position:absolute;margin-left:241.6pt;margin-top:151.4pt;width:29.1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" filled="f" stroked="f">
                <v:textbox inset="0,0,0,0">
                  <w:txbxContent>
                    <w:p w:rsidR="000B1518" w:rsidRPr="008037CD" w:rsidRDefault="008037CD" w:rsidP="000B1518">
                      <w:pPr>
                        <w:shd w:val="clear" w:color="auto" w:fill="FFFFFF" w:themeFill="background1"/>
                        <w:spacing w:before="0"/>
                        <w:rPr>
                          <w:b/>
                          <w:bCs/>
                          <w:sz w:val="10"/>
                          <w:szCs w:val="10"/>
                          <w:lang w:val="es-ES" w:eastAsia="zh-CN"/>
                        </w:rPr>
                      </w:pPr>
                      <w:r w:rsidRPr="008037CD">
                        <w:rPr>
                          <w:rFonts w:hint="eastAsia"/>
                          <w:b/>
                          <w:bCs/>
                          <w:sz w:val="10"/>
                          <w:szCs w:val="10"/>
                          <w:lang w:val="es-ES" w:eastAsia="zh-CN"/>
                        </w:rPr>
                        <w:t>建议提出年</w:t>
                      </w:r>
                    </w:p>
                  </w:txbxContent>
                </v:textbox>
              </v:shape>
            </w:pict>
          </mc:Fallback>
        </mc:AlternateContent>
      </w:r>
      <w:r w:rsidR="000B1518">
        <w:rPr>
          <w:noProof/>
          <w:lang w:val="en-US" w:eastAsia="zh-CN"/>
        </w:rPr>
        <mc:AlternateContent>
          <mc:Choice Requires="wps">
            <w:drawing>
              <wp:anchor distT="45720" distB="45720" distL="114300" distR="114300" simplePos="0" relativeHeight="251663360" behindDoc="0" locked="0" layoutInCell="1" allowOverlap="1" wp14:anchorId="16C05692" wp14:editId="6BC5EBFD">
                <wp:simplePos x="0" y="0"/>
                <wp:positionH relativeFrom="column">
                  <wp:posOffset>3523039</wp:posOffset>
                </wp:positionH>
                <wp:positionV relativeFrom="topMargin">
                  <wp:posOffset>1503045</wp:posOffset>
                </wp:positionV>
                <wp:extent cx="1337171" cy="300751"/>
                <wp:effectExtent l="0" t="0" r="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171" cy="300751"/>
                        </a:xfrm>
                        <a:prstGeom prst="rect">
                          <a:avLst/>
                        </a:prstGeom>
                        <a:solidFill>
                          <a:schemeClr val="bg1"/>
                        </a:solidFill>
                        <a:ln w="9525">
                          <a:noFill/>
                          <a:miter lim="800000"/>
                          <a:headEnd/>
                          <a:tailEnd/>
                        </a:ln>
                      </wps:spPr>
                      <wps:txbx>
                        <w:txbxContent>
                          <w:p w14:paraId="3730CECF" w14:textId="77777777" w:rsidR="000C3452" w:rsidRPr="000C3452" w:rsidRDefault="000C3452" w:rsidP="000C3452">
                            <w:pPr>
                              <w:spacing w:before="0"/>
                              <w:rPr>
                                <w:b/>
                                <w:bCs/>
                                <w:color w:val="404040" w:themeColor="text1" w:themeTint="BF"/>
                                <w:sz w:val="14"/>
                                <w:szCs w:val="14"/>
                                <w:lang w:val="en-US" w:eastAsia="zh-CN"/>
                              </w:rPr>
                            </w:pPr>
                            <w:r w:rsidRPr="000C3452">
                              <w:rPr>
                                <w:b/>
                                <w:bCs/>
                                <w:color w:val="404040" w:themeColor="text1" w:themeTint="BF"/>
                                <w:sz w:val="14"/>
                                <w:szCs w:val="14"/>
                                <w:lang w:val="en-US" w:eastAsia="zh-CN"/>
                              </w:rPr>
                              <w:t>按</w:t>
                            </w:r>
                            <w:r>
                              <w:rPr>
                                <w:b/>
                                <w:bCs/>
                                <w:color w:val="404040" w:themeColor="text1" w:themeTint="BF"/>
                                <w:sz w:val="14"/>
                                <w:szCs w:val="14"/>
                                <w:lang w:val="en-US" w:eastAsia="zh-CN"/>
                              </w:rPr>
                              <w:t>议题</w:t>
                            </w:r>
                            <w:r w:rsidRPr="000C3452">
                              <w:rPr>
                                <w:rFonts w:hint="eastAsia"/>
                                <w:b/>
                                <w:bCs/>
                                <w:color w:val="404040" w:themeColor="text1" w:themeTint="BF"/>
                                <w:sz w:val="14"/>
                                <w:szCs w:val="14"/>
                                <w:lang w:val="en-US" w:eastAsia="zh-CN"/>
                              </w:rPr>
                              <w:t>列出的建议</w:t>
                            </w:r>
                          </w:p>
                          <w:p w14:paraId="667AAD18" w14:textId="77777777" w:rsidR="000C3452" w:rsidRPr="000C3452" w:rsidRDefault="000C3452" w:rsidP="000C3452">
                            <w:pPr>
                              <w:spacing w:before="0"/>
                              <w:rPr>
                                <w:b/>
                                <w:bCs/>
                                <w:sz w:val="14"/>
                                <w:szCs w:val="14"/>
                                <w:lang w:val="en-US" w:eastAsia="zh-CN"/>
                              </w:rPr>
                            </w:pPr>
                            <w:r w:rsidRPr="000C3452">
                              <w:rPr>
                                <w:sz w:val="14"/>
                                <w:szCs w:val="14"/>
                                <w:lang w:val="en-US" w:eastAsia="zh-CN"/>
                              </w:rPr>
                              <w:t>状态</w:t>
                            </w:r>
                            <w:r w:rsidRPr="000C3452">
                              <w:rPr>
                                <w:rFonts w:hint="eastAsia"/>
                                <w:sz w:val="14"/>
                                <w:szCs w:val="14"/>
                                <w:lang w:val="en-US" w:eastAsia="zh-CN"/>
                              </w:rPr>
                              <w:t>：</w:t>
                            </w:r>
                            <w:r w:rsidRPr="000C3452">
                              <w:rPr>
                                <w:rFonts w:ascii="Wingdings" w:hAnsi="Wingdings"/>
                                <w:color w:val="92D050"/>
                                <w:sz w:val="14"/>
                                <w:szCs w:val="14"/>
                                <w:lang w:eastAsia="zh-CN"/>
                              </w:rPr>
                              <w:t></w:t>
                            </w:r>
                            <w:r w:rsidRPr="000C3452">
                              <w:rPr>
                                <w:sz w:val="14"/>
                                <w:szCs w:val="14"/>
                                <w:lang w:val="en-US" w:eastAsia="zh-CN"/>
                              </w:rPr>
                              <w:t>已实施</w:t>
                            </w:r>
                            <w:r w:rsidRPr="000C3452">
                              <w:rPr>
                                <w:rFonts w:hint="eastAsia"/>
                                <w:sz w:val="14"/>
                                <w:szCs w:val="14"/>
                                <w:lang w:val="en-US" w:eastAsia="zh-CN"/>
                              </w:rPr>
                              <w:t xml:space="preserve"> </w:t>
                            </w:r>
                            <w:r w:rsidRPr="000C3452">
                              <w:rPr>
                                <w:rFonts w:ascii="Wingdings" w:hAnsi="Wingdings"/>
                                <w:color w:val="BFBFBF" w:themeColor="background1" w:themeShade="BF"/>
                                <w:sz w:val="14"/>
                                <w:szCs w:val="14"/>
                                <w:lang w:eastAsia="zh-CN"/>
                              </w:rPr>
                              <w:t></w:t>
                            </w:r>
                            <w:r w:rsidRPr="000C3452">
                              <w:rPr>
                                <w:rFonts w:hint="eastAsia"/>
                                <w:sz w:val="14"/>
                                <w:szCs w:val="14"/>
                                <w:lang w:val="en-US" w:eastAsia="zh-CN"/>
                              </w:rPr>
                              <w:t>进展中</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E8345" id="Text Box 26" o:spid="_x0000_s1043" type="#_x0000_t202" style="position:absolute;margin-left:277.4pt;margin-top:118.35pt;width:105.3pt;height:23.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" fillcolor="white [3212]" stroked="f">
                <v:textbox inset="1mm,.5mm,1mm,.5mm">
                  <w:txbxContent>
                    <w:p w:rsidR="000C3452" w:rsidRPr="000C3452" w:rsidRDefault="000C3452" w:rsidP="000C3452">
                      <w:pPr>
                        <w:spacing w:before="0"/>
                        <w:rPr>
                          <w:b/>
                          <w:bCs/>
                          <w:color w:val="404040" w:themeColor="text1" w:themeTint="BF"/>
                          <w:sz w:val="14"/>
                          <w:szCs w:val="14"/>
                          <w:lang w:val="en-US" w:eastAsia="zh-CN"/>
                        </w:rPr>
                      </w:pPr>
                      <w:r w:rsidRPr="000C3452">
                        <w:rPr>
                          <w:b/>
                          <w:bCs/>
                          <w:color w:val="404040" w:themeColor="text1" w:themeTint="BF"/>
                          <w:sz w:val="14"/>
                          <w:szCs w:val="14"/>
                          <w:lang w:val="en-US" w:eastAsia="zh-CN"/>
                        </w:rPr>
                        <w:t>按</w:t>
                      </w:r>
                      <w:r>
                        <w:rPr>
                          <w:b/>
                          <w:bCs/>
                          <w:color w:val="404040" w:themeColor="text1" w:themeTint="BF"/>
                          <w:sz w:val="14"/>
                          <w:szCs w:val="14"/>
                          <w:lang w:val="en-US" w:eastAsia="zh-CN"/>
                        </w:rPr>
                        <w:t>议题</w:t>
                      </w:r>
                      <w:r w:rsidRPr="000C3452">
                        <w:rPr>
                          <w:rFonts w:hint="eastAsia"/>
                          <w:b/>
                          <w:bCs/>
                          <w:color w:val="404040" w:themeColor="text1" w:themeTint="BF"/>
                          <w:sz w:val="14"/>
                          <w:szCs w:val="14"/>
                          <w:lang w:val="en-US" w:eastAsia="zh-CN"/>
                        </w:rPr>
                        <w:t>列出的建议</w:t>
                      </w:r>
                    </w:p>
                    <w:p w:rsidR="000C3452" w:rsidRPr="000C3452" w:rsidRDefault="000C3452" w:rsidP="000C3452">
                      <w:pPr>
                        <w:spacing w:before="0"/>
                        <w:rPr>
                          <w:b/>
                          <w:bCs/>
                          <w:sz w:val="14"/>
                          <w:szCs w:val="14"/>
                          <w:lang w:val="en-US" w:eastAsia="zh-CN"/>
                        </w:rPr>
                      </w:pPr>
                      <w:r w:rsidRPr="000C3452">
                        <w:rPr>
                          <w:sz w:val="14"/>
                          <w:szCs w:val="14"/>
                          <w:lang w:val="en-US" w:eastAsia="zh-CN"/>
                        </w:rPr>
                        <w:t>状态</w:t>
                      </w:r>
                      <w:r w:rsidRPr="000C3452">
                        <w:rPr>
                          <w:rFonts w:hint="eastAsia"/>
                          <w:sz w:val="14"/>
                          <w:szCs w:val="14"/>
                          <w:lang w:val="en-US" w:eastAsia="zh-CN"/>
                        </w:rPr>
                        <w:t>：</w:t>
                      </w:r>
                      <w:r w:rsidRPr="000C3452">
                        <w:rPr>
                          <w:rFonts w:ascii="Wingdings" w:hAnsi="Wingdings"/>
                          <w:color w:val="92D050"/>
                          <w:sz w:val="14"/>
                          <w:szCs w:val="14"/>
                          <w:lang w:eastAsia="zh-CN"/>
                        </w:rPr>
                        <w:t></w:t>
                      </w:r>
                      <w:r w:rsidRPr="000C3452">
                        <w:rPr>
                          <w:sz w:val="14"/>
                          <w:szCs w:val="14"/>
                          <w:lang w:val="en-US" w:eastAsia="zh-CN"/>
                        </w:rPr>
                        <w:t>已实施</w:t>
                      </w:r>
                      <w:r w:rsidRPr="000C3452">
                        <w:rPr>
                          <w:rFonts w:hint="eastAsia"/>
                          <w:sz w:val="14"/>
                          <w:szCs w:val="14"/>
                          <w:lang w:val="en-US" w:eastAsia="zh-CN"/>
                        </w:rPr>
                        <w:t xml:space="preserve"> </w:t>
                      </w:r>
                      <w:r w:rsidRPr="000C3452">
                        <w:rPr>
                          <w:rFonts w:ascii="Wingdings" w:hAnsi="Wingdings"/>
                          <w:color w:val="BFBFBF" w:themeColor="background1" w:themeShade="BF"/>
                          <w:sz w:val="14"/>
                          <w:szCs w:val="14"/>
                          <w:lang w:eastAsia="zh-CN"/>
                        </w:rPr>
                        <w:t></w:t>
                      </w:r>
                      <w:r w:rsidRPr="000C3452">
                        <w:rPr>
                          <w:rFonts w:hint="eastAsia"/>
                          <w:sz w:val="14"/>
                          <w:szCs w:val="14"/>
                          <w:lang w:val="en-US" w:eastAsia="zh-CN"/>
                        </w:rPr>
                        <w:t>进展中</w:t>
                      </w:r>
                    </w:p>
                  </w:txbxContent>
                </v:textbox>
                <w10:wrap anchory="margin"/>
              </v:shape>
            </w:pict>
          </mc:Fallback>
        </mc:AlternateContent>
      </w:r>
      <w:r w:rsidR="00FD153A">
        <w:rPr>
          <w:noProof/>
          <w:lang w:val="en-US" w:eastAsia="zh-CN"/>
        </w:rPr>
        <mc:AlternateContent>
          <mc:Choice Requires="wps">
            <w:drawing>
              <wp:anchor distT="45720" distB="45720" distL="114300" distR="114300" simplePos="0" relativeHeight="251665408" behindDoc="0" locked="0" layoutInCell="1" allowOverlap="1" wp14:anchorId="22FB37A8" wp14:editId="1A92ED7E">
                <wp:simplePos x="0" y="0"/>
                <wp:positionH relativeFrom="column">
                  <wp:posOffset>3530575</wp:posOffset>
                </wp:positionH>
                <wp:positionV relativeFrom="margin">
                  <wp:posOffset>948690</wp:posOffset>
                </wp:positionV>
                <wp:extent cx="680720" cy="2661920"/>
                <wp:effectExtent l="0" t="0" r="508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661920"/>
                        </a:xfrm>
                        <a:prstGeom prst="rect">
                          <a:avLst/>
                        </a:prstGeom>
                        <a:solidFill>
                          <a:schemeClr val="bg1"/>
                        </a:solidFill>
                        <a:ln w="9525">
                          <a:noFill/>
                          <a:miter lim="800000"/>
                          <a:headEnd/>
                          <a:tailEnd/>
                        </a:ln>
                      </wps:spPr>
                      <wps:txbx>
                        <w:txbxContent>
                          <w:p w14:paraId="7F233B50" w14:textId="77777777" w:rsidR="000C3452" w:rsidRPr="00FD153A" w:rsidRDefault="000C3452" w:rsidP="00FD153A">
                            <w:pPr>
                              <w:spacing w:before="66"/>
                              <w:jc w:val="right"/>
                              <w:rPr>
                                <w:color w:val="808080" w:themeColor="background1" w:themeShade="80"/>
                                <w:sz w:val="13"/>
                                <w:szCs w:val="13"/>
                                <w:lang w:val="en-US" w:eastAsia="zh-CN"/>
                              </w:rPr>
                            </w:pPr>
                            <w:r w:rsidRPr="00FD153A">
                              <w:rPr>
                                <w:color w:val="808080" w:themeColor="background1" w:themeShade="80"/>
                                <w:sz w:val="13"/>
                                <w:szCs w:val="13"/>
                                <w:lang w:val="en-US" w:eastAsia="zh-CN"/>
                              </w:rPr>
                              <w:t>内部审计</w:t>
                            </w:r>
                            <w:r w:rsidRPr="00FD153A">
                              <w:rPr>
                                <w:rFonts w:hint="eastAsia"/>
                                <w:color w:val="808080" w:themeColor="background1" w:themeShade="80"/>
                                <w:sz w:val="13"/>
                                <w:szCs w:val="13"/>
                                <w:lang w:val="en-US" w:eastAsia="zh-CN"/>
                              </w:rPr>
                              <w:t>职能</w:t>
                            </w:r>
                          </w:p>
                          <w:p w14:paraId="05A75F4E" w14:textId="77777777" w:rsidR="000C3452" w:rsidRPr="00FD153A" w:rsidRDefault="000C3452" w:rsidP="00FD153A">
                            <w:pPr>
                              <w:spacing w:before="66"/>
                              <w:jc w:val="right"/>
                              <w:rPr>
                                <w:color w:val="808080" w:themeColor="background1" w:themeShade="80"/>
                                <w:sz w:val="13"/>
                                <w:szCs w:val="13"/>
                                <w:lang w:val="en-US" w:eastAsia="zh-CN"/>
                              </w:rPr>
                            </w:pPr>
                            <w:r w:rsidRPr="00FD153A">
                              <w:rPr>
                                <w:color w:val="808080" w:themeColor="background1" w:themeShade="80"/>
                                <w:sz w:val="13"/>
                                <w:szCs w:val="13"/>
                                <w:lang w:val="en-US" w:eastAsia="zh-CN"/>
                              </w:rPr>
                              <w:t>风险</w:t>
                            </w:r>
                            <w:r w:rsidRPr="00FD153A">
                              <w:rPr>
                                <w:rFonts w:hint="eastAsia"/>
                                <w:color w:val="808080" w:themeColor="background1" w:themeShade="80"/>
                                <w:sz w:val="13"/>
                                <w:szCs w:val="13"/>
                                <w:lang w:val="en-US" w:eastAsia="zh-CN"/>
                              </w:rPr>
                              <w:t>管理</w:t>
                            </w:r>
                          </w:p>
                          <w:p w14:paraId="00FFF4E7" w14:textId="77777777" w:rsidR="000C3452" w:rsidRPr="00FD153A" w:rsidRDefault="000C3452" w:rsidP="00FD153A">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内部</w:t>
                            </w:r>
                            <w:r w:rsidRPr="00FD153A">
                              <w:rPr>
                                <w:rFonts w:hint="eastAsia"/>
                                <w:color w:val="808080" w:themeColor="background1" w:themeShade="80"/>
                                <w:sz w:val="13"/>
                                <w:szCs w:val="13"/>
                                <w:lang w:val="en-US" w:eastAsia="zh-CN"/>
                              </w:rPr>
                              <w:t>控制</w:t>
                            </w:r>
                          </w:p>
                          <w:p w14:paraId="7662F2EB" w14:textId="77777777" w:rsidR="000C3452" w:rsidRPr="00FD153A" w:rsidRDefault="000C3452" w:rsidP="00027D68">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财务</w:t>
                            </w:r>
                            <w:r w:rsidRPr="00FD153A">
                              <w:rPr>
                                <w:rFonts w:hint="eastAsia"/>
                                <w:color w:val="808080" w:themeColor="background1" w:themeShade="80"/>
                                <w:sz w:val="13"/>
                                <w:szCs w:val="13"/>
                                <w:lang w:val="en-US" w:eastAsia="zh-CN"/>
                              </w:rPr>
                              <w:t>管理</w:t>
                            </w:r>
                          </w:p>
                          <w:p w14:paraId="4D0E19A2" w14:textId="77777777" w:rsidR="000C3452" w:rsidRPr="00FD153A" w:rsidRDefault="000C3452" w:rsidP="00027D68">
                            <w:pPr>
                              <w:jc w:val="right"/>
                              <w:rPr>
                                <w:color w:val="808080" w:themeColor="background1" w:themeShade="80"/>
                                <w:sz w:val="13"/>
                                <w:szCs w:val="13"/>
                                <w:lang w:val="en-US" w:eastAsia="zh-CN"/>
                              </w:rPr>
                            </w:pPr>
                            <w:r w:rsidRPr="00FD153A">
                              <w:rPr>
                                <w:color w:val="808080" w:themeColor="background1" w:themeShade="80"/>
                                <w:sz w:val="13"/>
                                <w:szCs w:val="13"/>
                                <w:lang w:val="en-US" w:eastAsia="zh-CN"/>
                              </w:rPr>
                              <w:t>总部</w:t>
                            </w:r>
                            <w:r w:rsidRPr="00FD153A">
                              <w:rPr>
                                <w:rFonts w:hint="eastAsia"/>
                                <w:color w:val="808080" w:themeColor="background1" w:themeShade="80"/>
                                <w:sz w:val="13"/>
                                <w:szCs w:val="13"/>
                                <w:lang w:val="en-US" w:eastAsia="zh-CN"/>
                              </w:rPr>
                              <w:t>办公楼项目</w:t>
                            </w:r>
                          </w:p>
                          <w:p w14:paraId="30FA2F66" w14:textId="77777777" w:rsidR="000C3452" w:rsidRPr="00FD153A" w:rsidRDefault="000C3452" w:rsidP="00FD153A">
                            <w:pPr>
                              <w:spacing w:before="66"/>
                              <w:jc w:val="right"/>
                              <w:rPr>
                                <w:color w:val="808080" w:themeColor="background1" w:themeShade="80"/>
                                <w:sz w:val="13"/>
                                <w:szCs w:val="13"/>
                                <w:lang w:val="en-US" w:eastAsia="zh-CN"/>
                              </w:rPr>
                            </w:pPr>
                            <w:r w:rsidRPr="00FD153A">
                              <w:rPr>
                                <w:color w:val="808080" w:themeColor="background1" w:themeShade="80"/>
                                <w:sz w:val="13"/>
                                <w:szCs w:val="13"/>
                                <w:lang w:val="en-US" w:eastAsia="zh-CN"/>
                              </w:rPr>
                              <w:t>道德</w:t>
                            </w:r>
                            <w:r w:rsidRPr="00FD153A">
                              <w:rPr>
                                <w:rFonts w:hint="eastAsia"/>
                                <w:color w:val="808080" w:themeColor="background1" w:themeShade="80"/>
                                <w:sz w:val="13"/>
                                <w:szCs w:val="13"/>
                                <w:lang w:val="en-US" w:eastAsia="zh-CN"/>
                              </w:rPr>
                              <w:t>规范</w:t>
                            </w:r>
                          </w:p>
                          <w:p w14:paraId="08F923D7" w14:textId="77777777" w:rsidR="000C3452" w:rsidRPr="00FD153A" w:rsidRDefault="000C3452" w:rsidP="00F05AA2">
                            <w:pPr>
                              <w:spacing w:before="100"/>
                              <w:jc w:val="right"/>
                              <w:rPr>
                                <w:color w:val="808080" w:themeColor="background1" w:themeShade="80"/>
                                <w:sz w:val="13"/>
                                <w:szCs w:val="13"/>
                                <w:lang w:val="en-US" w:eastAsia="zh-CN"/>
                              </w:rPr>
                            </w:pPr>
                            <w:r w:rsidRPr="00FD153A">
                              <w:rPr>
                                <w:color w:val="808080" w:themeColor="background1" w:themeShade="80"/>
                                <w:sz w:val="13"/>
                                <w:szCs w:val="13"/>
                                <w:lang w:val="en-US" w:eastAsia="zh-CN"/>
                              </w:rPr>
                              <w:t>ASHI</w:t>
                            </w:r>
                            <w:r w:rsidRPr="00FD153A">
                              <w:rPr>
                                <w:color w:val="808080" w:themeColor="background1" w:themeShade="80"/>
                                <w:sz w:val="13"/>
                                <w:szCs w:val="13"/>
                                <w:lang w:val="en-US" w:eastAsia="zh-CN"/>
                              </w:rPr>
                              <w:t>债务</w:t>
                            </w:r>
                          </w:p>
                          <w:p w14:paraId="58E0A308" w14:textId="77777777" w:rsidR="000C3452" w:rsidRPr="00FD153A" w:rsidRDefault="000C3452" w:rsidP="00F05AA2">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IMAC</w:t>
                            </w:r>
                          </w:p>
                          <w:p w14:paraId="3CDB3F06" w14:textId="77777777" w:rsidR="000C3452" w:rsidRPr="00FD153A" w:rsidRDefault="000C3452" w:rsidP="00FD153A">
                            <w:pPr>
                              <w:jc w:val="right"/>
                              <w:rPr>
                                <w:color w:val="808080" w:themeColor="background1" w:themeShade="80"/>
                                <w:sz w:val="13"/>
                                <w:szCs w:val="13"/>
                                <w:lang w:val="en-US" w:eastAsia="zh-CN"/>
                              </w:rPr>
                            </w:pPr>
                            <w:r w:rsidRPr="00FD153A">
                              <w:rPr>
                                <w:color w:val="808080" w:themeColor="background1" w:themeShade="80"/>
                                <w:sz w:val="13"/>
                                <w:szCs w:val="13"/>
                                <w:lang w:val="en-US" w:eastAsia="zh-CN"/>
                              </w:rPr>
                              <w:t>采购</w:t>
                            </w:r>
                          </w:p>
                          <w:p w14:paraId="420DB035" w14:textId="77777777" w:rsidR="000C3452" w:rsidRPr="00FD153A" w:rsidRDefault="000C3452" w:rsidP="008037CD">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战略</w:t>
                            </w:r>
                          </w:p>
                          <w:p w14:paraId="222DB1BB" w14:textId="77777777" w:rsidR="00FD153A" w:rsidRPr="00FD153A" w:rsidRDefault="008037CD" w:rsidP="008037CD">
                            <w:pPr>
                              <w:spacing w:before="80"/>
                              <w:jc w:val="right"/>
                              <w:rPr>
                                <w:color w:val="808080" w:themeColor="background1" w:themeShade="80"/>
                                <w:sz w:val="13"/>
                                <w:szCs w:val="13"/>
                                <w:lang w:val="en-US" w:eastAsia="zh-CN"/>
                              </w:rPr>
                            </w:pPr>
                            <w:r>
                              <w:rPr>
                                <w:rFonts w:hint="eastAsia"/>
                                <w:color w:val="808080" w:themeColor="background1" w:themeShade="80"/>
                                <w:sz w:val="13"/>
                                <w:szCs w:val="13"/>
                                <w:lang w:val="en-US" w:eastAsia="zh-CN"/>
                              </w:rPr>
                              <w:t>数字转型</w:t>
                            </w:r>
                          </w:p>
                          <w:p w14:paraId="4E08098E" w14:textId="77777777" w:rsidR="000C3452" w:rsidRPr="00FD153A" w:rsidRDefault="000C3452" w:rsidP="00FD153A">
                            <w:pPr>
                              <w:spacing w:before="66"/>
                              <w:jc w:val="right"/>
                              <w:rPr>
                                <w:color w:val="808080" w:themeColor="background1" w:themeShade="80"/>
                                <w:sz w:val="13"/>
                                <w:szCs w:val="13"/>
                                <w:lang w:val="en-US" w:eastAsia="zh-CN"/>
                              </w:rPr>
                            </w:pPr>
                            <w:r w:rsidRPr="00FD153A">
                              <w:rPr>
                                <w:color w:val="808080" w:themeColor="background1" w:themeShade="80"/>
                                <w:sz w:val="13"/>
                                <w:szCs w:val="13"/>
                                <w:lang w:val="en-US" w:eastAsia="zh-CN"/>
                              </w:rPr>
                              <w:t>外部</w:t>
                            </w:r>
                            <w:r w:rsidRPr="00FD153A">
                              <w:rPr>
                                <w:rFonts w:hint="eastAsia"/>
                                <w:color w:val="808080" w:themeColor="background1" w:themeShade="80"/>
                                <w:sz w:val="13"/>
                                <w:szCs w:val="13"/>
                                <w:lang w:val="en-US" w:eastAsia="zh-CN"/>
                              </w:rPr>
                              <w:t>审计</w:t>
                            </w:r>
                          </w:p>
                          <w:p w14:paraId="25637663" w14:textId="77777777" w:rsidR="000C3452" w:rsidRPr="00FD153A" w:rsidRDefault="000C3452" w:rsidP="00027D68">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东道国</w:t>
                            </w:r>
                            <w:r w:rsidRPr="00FD153A">
                              <w:rPr>
                                <w:rFonts w:hint="eastAsia"/>
                                <w:color w:val="808080" w:themeColor="background1" w:themeShade="80"/>
                                <w:sz w:val="13"/>
                                <w:szCs w:val="13"/>
                                <w:lang w:val="en-US" w:eastAsia="zh-CN"/>
                              </w:rPr>
                              <w:t>协议</w:t>
                            </w:r>
                          </w:p>
                          <w:p w14:paraId="73C179B8" w14:textId="77777777" w:rsidR="000C3452" w:rsidRPr="00FD153A" w:rsidRDefault="000C3452" w:rsidP="00027D68">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人力</w:t>
                            </w:r>
                            <w:r w:rsidRPr="00FD153A">
                              <w:rPr>
                                <w:rFonts w:hint="eastAsia"/>
                                <w:color w:val="808080" w:themeColor="background1" w:themeShade="80"/>
                                <w:sz w:val="13"/>
                                <w:szCs w:val="13"/>
                                <w:lang w:val="en-US" w:eastAsia="zh-CN"/>
                              </w:rPr>
                              <w:t>资源</w:t>
                            </w:r>
                          </w:p>
                          <w:p w14:paraId="60678C2A" w14:textId="77777777" w:rsidR="000C3452" w:rsidRPr="00FD153A" w:rsidRDefault="000C3452" w:rsidP="00027D68">
                            <w:pPr>
                              <w:spacing w:before="100"/>
                              <w:jc w:val="right"/>
                              <w:rPr>
                                <w:color w:val="808080" w:themeColor="background1" w:themeShade="80"/>
                                <w:sz w:val="13"/>
                                <w:szCs w:val="13"/>
                                <w:lang w:val="en-US" w:eastAsia="zh-CN"/>
                              </w:rPr>
                            </w:pPr>
                            <w:r w:rsidRPr="00FD153A">
                              <w:rPr>
                                <w:color w:val="808080" w:themeColor="background1" w:themeShade="80"/>
                                <w:sz w:val="13"/>
                                <w:szCs w:val="13"/>
                                <w:lang w:val="en-US" w:eastAsia="zh-CN"/>
                              </w:rPr>
                              <w:t>IMAC</w:t>
                            </w:r>
                            <w:r w:rsidRPr="00FD153A">
                              <w:rPr>
                                <w:color w:val="808080" w:themeColor="background1" w:themeShade="80"/>
                                <w:sz w:val="13"/>
                                <w:szCs w:val="13"/>
                                <w:lang w:val="en-US" w:eastAsia="zh-CN"/>
                              </w:rPr>
                              <w:t>秘书处</w:t>
                            </w:r>
                          </w:p>
                          <w:p w14:paraId="7F791F11" w14:textId="77777777" w:rsidR="000C3452" w:rsidRPr="00FD153A" w:rsidRDefault="000C3452" w:rsidP="00027D68">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区域</w:t>
                            </w:r>
                            <w:r w:rsidRPr="00FD153A">
                              <w:rPr>
                                <w:rFonts w:hint="eastAsia"/>
                                <w:color w:val="808080" w:themeColor="background1" w:themeShade="80"/>
                                <w:sz w:val="13"/>
                                <w:szCs w:val="13"/>
                                <w:lang w:val="en-US" w:eastAsia="zh-CN"/>
                              </w:rPr>
                              <w:t>代表处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844A7" id="Text Box 5" o:spid="_x0000_s1044" type="#_x0000_t202" style="position:absolute;margin-left:278pt;margin-top:74.7pt;width:53.6pt;height:20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" fillcolor="white [3212]" stroked="f">
                <v:textbox inset="1mm,.5mm,1mm,.5mm">
                  <w:txbxContent>
                    <w:p w:rsidR="000C3452" w:rsidRPr="00FD153A" w:rsidRDefault="000C3452" w:rsidP="00FD153A">
                      <w:pPr>
                        <w:spacing w:before="66"/>
                        <w:jc w:val="right"/>
                        <w:rPr>
                          <w:color w:val="808080" w:themeColor="background1" w:themeShade="80"/>
                          <w:sz w:val="13"/>
                          <w:szCs w:val="13"/>
                          <w:lang w:val="en-US" w:eastAsia="zh-CN"/>
                        </w:rPr>
                      </w:pPr>
                      <w:r w:rsidRPr="00FD153A">
                        <w:rPr>
                          <w:color w:val="808080" w:themeColor="background1" w:themeShade="80"/>
                          <w:sz w:val="13"/>
                          <w:szCs w:val="13"/>
                          <w:lang w:val="en-US" w:eastAsia="zh-CN"/>
                        </w:rPr>
                        <w:t>内部审计</w:t>
                      </w:r>
                      <w:r w:rsidRPr="00FD153A">
                        <w:rPr>
                          <w:rFonts w:hint="eastAsia"/>
                          <w:color w:val="808080" w:themeColor="background1" w:themeShade="80"/>
                          <w:sz w:val="13"/>
                          <w:szCs w:val="13"/>
                          <w:lang w:val="en-US" w:eastAsia="zh-CN"/>
                        </w:rPr>
                        <w:t>职能</w:t>
                      </w:r>
                    </w:p>
                    <w:p w:rsidR="000C3452" w:rsidRPr="00FD153A" w:rsidRDefault="000C3452" w:rsidP="00FD153A">
                      <w:pPr>
                        <w:spacing w:before="66"/>
                        <w:jc w:val="right"/>
                        <w:rPr>
                          <w:color w:val="808080" w:themeColor="background1" w:themeShade="80"/>
                          <w:sz w:val="13"/>
                          <w:szCs w:val="13"/>
                          <w:lang w:val="en-US" w:eastAsia="zh-CN"/>
                        </w:rPr>
                      </w:pPr>
                      <w:r w:rsidRPr="00FD153A">
                        <w:rPr>
                          <w:color w:val="808080" w:themeColor="background1" w:themeShade="80"/>
                          <w:sz w:val="13"/>
                          <w:szCs w:val="13"/>
                          <w:lang w:val="en-US" w:eastAsia="zh-CN"/>
                        </w:rPr>
                        <w:t>风险</w:t>
                      </w:r>
                      <w:r w:rsidRPr="00FD153A">
                        <w:rPr>
                          <w:rFonts w:hint="eastAsia"/>
                          <w:color w:val="808080" w:themeColor="background1" w:themeShade="80"/>
                          <w:sz w:val="13"/>
                          <w:szCs w:val="13"/>
                          <w:lang w:val="en-US" w:eastAsia="zh-CN"/>
                        </w:rPr>
                        <w:t>管理</w:t>
                      </w:r>
                    </w:p>
                    <w:p w:rsidR="000C3452" w:rsidRPr="00FD153A" w:rsidRDefault="000C3452" w:rsidP="00FD153A">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内部</w:t>
                      </w:r>
                      <w:r w:rsidRPr="00FD153A">
                        <w:rPr>
                          <w:rFonts w:hint="eastAsia"/>
                          <w:color w:val="808080" w:themeColor="background1" w:themeShade="80"/>
                          <w:sz w:val="13"/>
                          <w:szCs w:val="13"/>
                          <w:lang w:val="en-US" w:eastAsia="zh-CN"/>
                        </w:rPr>
                        <w:t>控制</w:t>
                      </w:r>
                    </w:p>
                    <w:p w:rsidR="000C3452" w:rsidRPr="00FD153A" w:rsidRDefault="000C3452" w:rsidP="00027D68">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财务</w:t>
                      </w:r>
                      <w:r w:rsidRPr="00FD153A">
                        <w:rPr>
                          <w:rFonts w:hint="eastAsia"/>
                          <w:color w:val="808080" w:themeColor="background1" w:themeShade="80"/>
                          <w:sz w:val="13"/>
                          <w:szCs w:val="13"/>
                          <w:lang w:val="en-US" w:eastAsia="zh-CN"/>
                        </w:rPr>
                        <w:t>管理</w:t>
                      </w:r>
                    </w:p>
                    <w:p w:rsidR="000C3452" w:rsidRPr="00FD153A" w:rsidRDefault="000C3452" w:rsidP="00027D68">
                      <w:pPr>
                        <w:jc w:val="right"/>
                        <w:rPr>
                          <w:color w:val="808080" w:themeColor="background1" w:themeShade="80"/>
                          <w:sz w:val="13"/>
                          <w:szCs w:val="13"/>
                          <w:lang w:val="en-US" w:eastAsia="zh-CN"/>
                        </w:rPr>
                      </w:pPr>
                      <w:r w:rsidRPr="00FD153A">
                        <w:rPr>
                          <w:color w:val="808080" w:themeColor="background1" w:themeShade="80"/>
                          <w:sz w:val="13"/>
                          <w:szCs w:val="13"/>
                          <w:lang w:val="en-US" w:eastAsia="zh-CN"/>
                        </w:rPr>
                        <w:t>总部</w:t>
                      </w:r>
                      <w:r w:rsidRPr="00FD153A">
                        <w:rPr>
                          <w:rFonts w:hint="eastAsia"/>
                          <w:color w:val="808080" w:themeColor="background1" w:themeShade="80"/>
                          <w:sz w:val="13"/>
                          <w:szCs w:val="13"/>
                          <w:lang w:val="en-US" w:eastAsia="zh-CN"/>
                        </w:rPr>
                        <w:t>办公楼项目</w:t>
                      </w:r>
                    </w:p>
                    <w:p w:rsidR="000C3452" w:rsidRPr="00FD153A" w:rsidRDefault="000C3452" w:rsidP="00FD153A">
                      <w:pPr>
                        <w:spacing w:before="66"/>
                        <w:jc w:val="right"/>
                        <w:rPr>
                          <w:color w:val="808080" w:themeColor="background1" w:themeShade="80"/>
                          <w:sz w:val="13"/>
                          <w:szCs w:val="13"/>
                          <w:lang w:val="en-US" w:eastAsia="zh-CN"/>
                        </w:rPr>
                      </w:pPr>
                      <w:r w:rsidRPr="00FD153A">
                        <w:rPr>
                          <w:color w:val="808080" w:themeColor="background1" w:themeShade="80"/>
                          <w:sz w:val="13"/>
                          <w:szCs w:val="13"/>
                          <w:lang w:val="en-US" w:eastAsia="zh-CN"/>
                        </w:rPr>
                        <w:t>道德</w:t>
                      </w:r>
                      <w:r w:rsidRPr="00FD153A">
                        <w:rPr>
                          <w:rFonts w:hint="eastAsia"/>
                          <w:color w:val="808080" w:themeColor="background1" w:themeShade="80"/>
                          <w:sz w:val="13"/>
                          <w:szCs w:val="13"/>
                          <w:lang w:val="en-US" w:eastAsia="zh-CN"/>
                        </w:rPr>
                        <w:t>规范</w:t>
                      </w:r>
                    </w:p>
                    <w:p w:rsidR="000C3452" w:rsidRPr="00FD153A" w:rsidRDefault="000C3452" w:rsidP="00F05AA2">
                      <w:pPr>
                        <w:spacing w:before="100"/>
                        <w:jc w:val="right"/>
                        <w:rPr>
                          <w:color w:val="808080" w:themeColor="background1" w:themeShade="80"/>
                          <w:sz w:val="13"/>
                          <w:szCs w:val="13"/>
                          <w:lang w:val="en-US" w:eastAsia="zh-CN"/>
                        </w:rPr>
                      </w:pPr>
                      <w:r w:rsidRPr="00FD153A">
                        <w:rPr>
                          <w:color w:val="808080" w:themeColor="background1" w:themeShade="80"/>
                          <w:sz w:val="13"/>
                          <w:szCs w:val="13"/>
                          <w:lang w:val="en-US" w:eastAsia="zh-CN"/>
                        </w:rPr>
                        <w:t>ASHI</w:t>
                      </w:r>
                      <w:r w:rsidRPr="00FD153A">
                        <w:rPr>
                          <w:color w:val="808080" w:themeColor="background1" w:themeShade="80"/>
                          <w:sz w:val="13"/>
                          <w:szCs w:val="13"/>
                          <w:lang w:val="en-US" w:eastAsia="zh-CN"/>
                        </w:rPr>
                        <w:t>债务</w:t>
                      </w:r>
                    </w:p>
                    <w:p w:rsidR="000C3452" w:rsidRPr="00FD153A" w:rsidRDefault="000C3452" w:rsidP="00F05AA2">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IMAC</w:t>
                      </w:r>
                    </w:p>
                    <w:p w:rsidR="000C3452" w:rsidRPr="00FD153A" w:rsidRDefault="000C3452" w:rsidP="00FD153A">
                      <w:pPr>
                        <w:jc w:val="right"/>
                        <w:rPr>
                          <w:color w:val="808080" w:themeColor="background1" w:themeShade="80"/>
                          <w:sz w:val="13"/>
                          <w:szCs w:val="13"/>
                          <w:lang w:val="en-US" w:eastAsia="zh-CN"/>
                        </w:rPr>
                      </w:pPr>
                      <w:r w:rsidRPr="00FD153A">
                        <w:rPr>
                          <w:color w:val="808080" w:themeColor="background1" w:themeShade="80"/>
                          <w:sz w:val="13"/>
                          <w:szCs w:val="13"/>
                          <w:lang w:val="en-US" w:eastAsia="zh-CN"/>
                        </w:rPr>
                        <w:t>采购</w:t>
                      </w:r>
                    </w:p>
                    <w:p w:rsidR="000C3452" w:rsidRPr="00FD153A" w:rsidRDefault="000C3452" w:rsidP="008037CD">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战略</w:t>
                      </w:r>
                    </w:p>
                    <w:p w:rsidR="00FD153A" w:rsidRPr="00FD153A" w:rsidRDefault="008037CD" w:rsidP="008037CD">
                      <w:pPr>
                        <w:spacing w:before="80"/>
                        <w:jc w:val="right"/>
                        <w:rPr>
                          <w:color w:val="808080" w:themeColor="background1" w:themeShade="80"/>
                          <w:sz w:val="13"/>
                          <w:szCs w:val="13"/>
                          <w:lang w:val="en-US" w:eastAsia="zh-CN"/>
                        </w:rPr>
                      </w:pPr>
                      <w:r>
                        <w:rPr>
                          <w:rFonts w:hint="eastAsia"/>
                          <w:color w:val="808080" w:themeColor="background1" w:themeShade="80"/>
                          <w:sz w:val="13"/>
                          <w:szCs w:val="13"/>
                          <w:lang w:val="en-US" w:eastAsia="zh-CN"/>
                        </w:rPr>
                        <w:t>数字转型</w:t>
                      </w:r>
                    </w:p>
                    <w:p w:rsidR="000C3452" w:rsidRPr="00FD153A" w:rsidRDefault="000C3452" w:rsidP="00FD153A">
                      <w:pPr>
                        <w:spacing w:before="66"/>
                        <w:jc w:val="right"/>
                        <w:rPr>
                          <w:color w:val="808080" w:themeColor="background1" w:themeShade="80"/>
                          <w:sz w:val="13"/>
                          <w:szCs w:val="13"/>
                          <w:lang w:val="en-US" w:eastAsia="zh-CN"/>
                        </w:rPr>
                      </w:pPr>
                      <w:r w:rsidRPr="00FD153A">
                        <w:rPr>
                          <w:color w:val="808080" w:themeColor="background1" w:themeShade="80"/>
                          <w:sz w:val="13"/>
                          <w:szCs w:val="13"/>
                          <w:lang w:val="en-US" w:eastAsia="zh-CN"/>
                        </w:rPr>
                        <w:t>外部</w:t>
                      </w:r>
                      <w:r w:rsidRPr="00FD153A">
                        <w:rPr>
                          <w:rFonts w:hint="eastAsia"/>
                          <w:color w:val="808080" w:themeColor="background1" w:themeShade="80"/>
                          <w:sz w:val="13"/>
                          <w:szCs w:val="13"/>
                          <w:lang w:val="en-US" w:eastAsia="zh-CN"/>
                        </w:rPr>
                        <w:t>审计</w:t>
                      </w:r>
                    </w:p>
                    <w:p w:rsidR="000C3452" w:rsidRPr="00FD153A" w:rsidRDefault="000C3452" w:rsidP="00027D68">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东道国</w:t>
                      </w:r>
                      <w:r w:rsidRPr="00FD153A">
                        <w:rPr>
                          <w:rFonts w:hint="eastAsia"/>
                          <w:color w:val="808080" w:themeColor="background1" w:themeShade="80"/>
                          <w:sz w:val="13"/>
                          <w:szCs w:val="13"/>
                          <w:lang w:val="en-US" w:eastAsia="zh-CN"/>
                        </w:rPr>
                        <w:t>协议</w:t>
                      </w:r>
                    </w:p>
                    <w:p w:rsidR="000C3452" w:rsidRPr="00FD153A" w:rsidRDefault="000C3452" w:rsidP="00027D68">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人力</w:t>
                      </w:r>
                      <w:r w:rsidRPr="00FD153A">
                        <w:rPr>
                          <w:rFonts w:hint="eastAsia"/>
                          <w:color w:val="808080" w:themeColor="background1" w:themeShade="80"/>
                          <w:sz w:val="13"/>
                          <w:szCs w:val="13"/>
                          <w:lang w:val="en-US" w:eastAsia="zh-CN"/>
                        </w:rPr>
                        <w:t>资源</w:t>
                      </w:r>
                    </w:p>
                    <w:p w:rsidR="000C3452" w:rsidRPr="00FD153A" w:rsidRDefault="000C3452" w:rsidP="00027D68">
                      <w:pPr>
                        <w:spacing w:before="100"/>
                        <w:jc w:val="right"/>
                        <w:rPr>
                          <w:color w:val="808080" w:themeColor="background1" w:themeShade="80"/>
                          <w:sz w:val="13"/>
                          <w:szCs w:val="13"/>
                          <w:lang w:val="en-US" w:eastAsia="zh-CN"/>
                        </w:rPr>
                      </w:pPr>
                      <w:r w:rsidRPr="00FD153A">
                        <w:rPr>
                          <w:color w:val="808080" w:themeColor="background1" w:themeShade="80"/>
                          <w:sz w:val="13"/>
                          <w:szCs w:val="13"/>
                          <w:lang w:val="en-US" w:eastAsia="zh-CN"/>
                        </w:rPr>
                        <w:t>IMAC</w:t>
                      </w:r>
                      <w:r w:rsidRPr="00FD153A">
                        <w:rPr>
                          <w:color w:val="808080" w:themeColor="background1" w:themeShade="80"/>
                          <w:sz w:val="13"/>
                          <w:szCs w:val="13"/>
                          <w:lang w:val="en-US" w:eastAsia="zh-CN"/>
                        </w:rPr>
                        <w:t>秘书处</w:t>
                      </w:r>
                    </w:p>
                    <w:p w:rsidR="000C3452" w:rsidRPr="00FD153A" w:rsidRDefault="000C3452" w:rsidP="00027D68">
                      <w:pPr>
                        <w:spacing w:before="80"/>
                        <w:jc w:val="right"/>
                        <w:rPr>
                          <w:color w:val="808080" w:themeColor="background1" w:themeShade="80"/>
                          <w:sz w:val="13"/>
                          <w:szCs w:val="13"/>
                          <w:lang w:val="en-US" w:eastAsia="zh-CN"/>
                        </w:rPr>
                      </w:pPr>
                      <w:r w:rsidRPr="00FD153A">
                        <w:rPr>
                          <w:color w:val="808080" w:themeColor="background1" w:themeShade="80"/>
                          <w:sz w:val="13"/>
                          <w:szCs w:val="13"/>
                          <w:lang w:val="en-US" w:eastAsia="zh-CN"/>
                        </w:rPr>
                        <w:t>区域</w:t>
                      </w:r>
                      <w:r w:rsidRPr="00FD153A">
                        <w:rPr>
                          <w:rFonts w:hint="eastAsia"/>
                          <w:color w:val="808080" w:themeColor="background1" w:themeShade="80"/>
                          <w:sz w:val="13"/>
                          <w:szCs w:val="13"/>
                          <w:lang w:val="en-US" w:eastAsia="zh-CN"/>
                        </w:rPr>
                        <w:t>代表处</w:t>
                      </w:r>
                    </w:p>
                  </w:txbxContent>
                </v:textbox>
                <w10:wrap anchory="margin"/>
              </v:shape>
            </w:pict>
          </mc:Fallback>
        </mc:AlternateContent>
      </w:r>
      <w:r w:rsidR="000C3452">
        <w:rPr>
          <w:noProof/>
          <w:lang w:val="en-US" w:eastAsia="zh-CN"/>
        </w:rPr>
        <mc:AlternateContent>
          <mc:Choice Requires="wps">
            <w:drawing>
              <wp:anchor distT="45720" distB="45720" distL="114300" distR="114300" simplePos="0" relativeHeight="251661312" behindDoc="0" locked="0" layoutInCell="1" allowOverlap="1" wp14:anchorId="11ADBCDD" wp14:editId="513325B4">
                <wp:simplePos x="0" y="0"/>
                <wp:positionH relativeFrom="column">
                  <wp:posOffset>1391285</wp:posOffset>
                </wp:positionH>
                <wp:positionV relativeFrom="topMargin">
                  <wp:posOffset>1504892</wp:posOffset>
                </wp:positionV>
                <wp:extent cx="1123315" cy="300355"/>
                <wp:effectExtent l="0" t="0" r="635"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300355"/>
                        </a:xfrm>
                        <a:prstGeom prst="rect">
                          <a:avLst/>
                        </a:prstGeom>
                        <a:solidFill>
                          <a:schemeClr val="bg1"/>
                        </a:solidFill>
                        <a:ln w="9525">
                          <a:noFill/>
                          <a:miter lim="800000"/>
                          <a:headEnd/>
                          <a:tailEnd/>
                        </a:ln>
                      </wps:spPr>
                      <wps:txbx>
                        <w:txbxContent>
                          <w:p w14:paraId="5E5252EB" w14:textId="77777777" w:rsidR="000C3452" w:rsidRPr="000C3452" w:rsidRDefault="008037CD" w:rsidP="000C3452">
                            <w:pPr>
                              <w:spacing w:before="0"/>
                              <w:rPr>
                                <w:b/>
                                <w:bCs/>
                                <w:color w:val="404040" w:themeColor="text1" w:themeTint="BF"/>
                                <w:sz w:val="14"/>
                                <w:szCs w:val="14"/>
                                <w:lang w:val="en-US" w:eastAsia="zh-CN"/>
                              </w:rPr>
                            </w:pPr>
                            <w:r w:rsidRPr="008037CD">
                              <w:rPr>
                                <w:b/>
                                <w:bCs/>
                                <w:color w:val="404040" w:themeColor="text1" w:themeTint="BF"/>
                                <w:sz w:val="14"/>
                                <w:szCs w:val="14"/>
                                <w:lang w:val="en-US" w:eastAsia="zh-CN"/>
                              </w:rPr>
                              <w:t>按</w:t>
                            </w:r>
                            <w:r w:rsidRPr="008037CD">
                              <w:rPr>
                                <w:rFonts w:hint="eastAsia"/>
                                <w:b/>
                                <w:bCs/>
                                <w:color w:val="404040" w:themeColor="text1" w:themeTint="BF"/>
                                <w:sz w:val="14"/>
                                <w:szCs w:val="14"/>
                                <w:lang w:val="en-US" w:eastAsia="zh-CN"/>
                              </w:rPr>
                              <w:t>年份和状态列出的建议</w:t>
                            </w:r>
                          </w:p>
                          <w:p w14:paraId="1743D9F0" w14:textId="77777777" w:rsidR="000C3452" w:rsidRPr="000C3452" w:rsidRDefault="000C3452" w:rsidP="000C3452">
                            <w:pPr>
                              <w:spacing w:before="0"/>
                              <w:rPr>
                                <w:b/>
                                <w:bCs/>
                                <w:sz w:val="14"/>
                                <w:szCs w:val="14"/>
                                <w:lang w:val="en-US" w:eastAsia="zh-CN"/>
                              </w:rPr>
                            </w:pPr>
                            <w:r w:rsidRPr="000C3452">
                              <w:rPr>
                                <w:sz w:val="14"/>
                                <w:szCs w:val="14"/>
                                <w:lang w:val="en-US" w:eastAsia="zh-CN"/>
                              </w:rPr>
                              <w:t>状态</w:t>
                            </w:r>
                            <w:r w:rsidRPr="000C3452">
                              <w:rPr>
                                <w:rFonts w:hint="eastAsia"/>
                                <w:sz w:val="14"/>
                                <w:szCs w:val="14"/>
                                <w:lang w:val="en-US" w:eastAsia="zh-CN"/>
                              </w:rPr>
                              <w:t>：</w:t>
                            </w:r>
                            <w:r w:rsidRPr="000C3452">
                              <w:rPr>
                                <w:rFonts w:ascii="Wingdings" w:hAnsi="Wingdings"/>
                                <w:color w:val="92D050"/>
                                <w:sz w:val="14"/>
                                <w:szCs w:val="14"/>
                              </w:rPr>
                              <w:t></w:t>
                            </w:r>
                            <w:r w:rsidRPr="000C3452">
                              <w:rPr>
                                <w:sz w:val="14"/>
                                <w:szCs w:val="14"/>
                                <w:lang w:val="en-US"/>
                              </w:rPr>
                              <w:t>已实施</w:t>
                            </w:r>
                            <w:r w:rsidRPr="000C3452">
                              <w:rPr>
                                <w:rFonts w:hint="eastAsia"/>
                                <w:sz w:val="14"/>
                                <w:szCs w:val="14"/>
                                <w:lang w:val="en-US" w:eastAsia="zh-CN"/>
                              </w:rPr>
                              <w:t xml:space="preserve"> </w:t>
                            </w:r>
                            <w:r w:rsidRPr="000C3452">
                              <w:rPr>
                                <w:rFonts w:ascii="Wingdings" w:hAnsi="Wingdings"/>
                                <w:color w:val="BFBFBF" w:themeColor="background1" w:themeShade="BF"/>
                                <w:sz w:val="14"/>
                                <w:szCs w:val="14"/>
                              </w:rPr>
                              <w:t></w:t>
                            </w:r>
                            <w:r w:rsidRPr="000C3452">
                              <w:rPr>
                                <w:rFonts w:hint="eastAsia"/>
                                <w:sz w:val="14"/>
                                <w:szCs w:val="14"/>
                                <w:lang w:val="en-US" w:eastAsia="zh-CN"/>
                              </w:rPr>
                              <w:t>进展中</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5250A" id="Text Box 22" o:spid="_x0000_s1045" type="#_x0000_t202" style="position:absolute;margin-left:109.55pt;margin-top:118.5pt;width:88.45pt;height:2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" fillcolor="white [3212]" stroked="f">
                <v:textbox inset="1mm,.5mm,1mm,.5mm">
                  <w:txbxContent>
                    <w:p w:rsidR="000C3452" w:rsidRPr="000C3452" w:rsidRDefault="008037CD" w:rsidP="000C3452">
                      <w:pPr>
                        <w:spacing w:before="0"/>
                        <w:rPr>
                          <w:b/>
                          <w:bCs/>
                          <w:color w:val="404040" w:themeColor="text1" w:themeTint="BF"/>
                          <w:sz w:val="14"/>
                          <w:szCs w:val="14"/>
                          <w:lang w:val="en-US" w:eastAsia="zh-CN"/>
                        </w:rPr>
                      </w:pPr>
                      <w:r w:rsidRPr="008037CD">
                        <w:rPr>
                          <w:b/>
                          <w:bCs/>
                          <w:color w:val="404040" w:themeColor="text1" w:themeTint="BF"/>
                          <w:sz w:val="14"/>
                          <w:szCs w:val="14"/>
                          <w:lang w:val="en-US" w:eastAsia="zh-CN"/>
                        </w:rPr>
                        <w:t>按</w:t>
                      </w:r>
                      <w:r w:rsidRPr="008037CD">
                        <w:rPr>
                          <w:rFonts w:hint="eastAsia"/>
                          <w:b/>
                          <w:bCs/>
                          <w:color w:val="404040" w:themeColor="text1" w:themeTint="BF"/>
                          <w:sz w:val="14"/>
                          <w:szCs w:val="14"/>
                          <w:lang w:val="en-US" w:eastAsia="zh-CN"/>
                        </w:rPr>
                        <w:t>年份和状态列出的建议</w:t>
                      </w:r>
                    </w:p>
                    <w:p w:rsidR="000C3452" w:rsidRPr="000C3452" w:rsidRDefault="000C3452" w:rsidP="000C3452">
                      <w:pPr>
                        <w:spacing w:before="0"/>
                        <w:rPr>
                          <w:b/>
                          <w:bCs/>
                          <w:sz w:val="14"/>
                          <w:szCs w:val="14"/>
                          <w:lang w:val="en-US" w:eastAsia="zh-CN"/>
                        </w:rPr>
                      </w:pPr>
                      <w:r w:rsidRPr="000C3452">
                        <w:rPr>
                          <w:sz w:val="14"/>
                          <w:szCs w:val="14"/>
                          <w:lang w:val="en-US" w:eastAsia="zh-CN"/>
                        </w:rPr>
                        <w:t>状态</w:t>
                      </w:r>
                      <w:r w:rsidRPr="000C3452">
                        <w:rPr>
                          <w:rFonts w:hint="eastAsia"/>
                          <w:sz w:val="14"/>
                          <w:szCs w:val="14"/>
                          <w:lang w:val="en-US" w:eastAsia="zh-CN"/>
                        </w:rPr>
                        <w:t>：</w:t>
                      </w:r>
                      <w:r w:rsidRPr="000C3452">
                        <w:rPr>
                          <w:rFonts w:ascii="Wingdings" w:hAnsi="Wingdings"/>
                          <w:color w:val="92D050"/>
                          <w:sz w:val="14"/>
                          <w:szCs w:val="14"/>
                        </w:rPr>
                        <w:t></w:t>
                      </w:r>
                      <w:r w:rsidRPr="000C3452">
                        <w:rPr>
                          <w:sz w:val="14"/>
                          <w:szCs w:val="14"/>
                          <w:lang w:val="en-US"/>
                        </w:rPr>
                        <w:t>已实施</w:t>
                      </w:r>
                      <w:r w:rsidRPr="000C3452">
                        <w:rPr>
                          <w:rFonts w:hint="eastAsia"/>
                          <w:sz w:val="14"/>
                          <w:szCs w:val="14"/>
                          <w:lang w:val="en-US" w:eastAsia="zh-CN"/>
                        </w:rPr>
                        <w:t xml:space="preserve"> </w:t>
                      </w:r>
                      <w:r w:rsidRPr="000C3452">
                        <w:rPr>
                          <w:rFonts w:ascii="Wingdings" w:hAnsi="Wingdings"/>
                          <w:color w:val="BFBFBF" w:themeColor="background1" w:themeShade="BF"/>
                          <w:sz w:val="14"/>
                          <w:szCs w:val="14"/>
                        </w:rPr>
                        <w:t></w:t>
                      </w:r>
                      <w:r w:rsidRPr="000C3452">
                        <w:rPr>
                          <w:rFonts w:hint="eastAsia"/>
                          <w:sz w:val="14"/>
                          <w:szCs w:val="14"/>
                          <w:lang w:val="en-US" w:eastAsia="zh-CN"/>
                        </w:rPr>
                        <w:t>进展中</w:t>
                      </w:r>
                    </w:p>
                  </w:txbxContent>
                </v:textbox>
                <w10:wrap anchory="margin"/>
              </v:shape>
            </w:pict>
          </mc:Fallback>
        </mc:AlternateContent>
      </w:r>
      <w:r>
        <w:rPr>
          <w:noProof/>
          <w:lang w:val="en-US" w:eastAsia="zh-CN"/>
        </w:rPr>
        <w:drawing>
          <wp:inline distT="0" distB="0" distL="0" distR="0" wp14:anchorId="323A45CE" wp14:editId="0094BA65">
            <wp:extent cx="6120765" cy="3436620"/>
            <wp:effectExtent l="0" t="0" r="0" b="0"/>
            <wp:docPr id="4" name="Picture 4"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chart&#10;&#10;Description automatically generated"/>
                    <pic:cNvPicPr/>
                  </pic:nvPicPr>
                  <pic:blipFill>
                    <a:blip r:embed="rId25"/>
                    <a:stretch>
                      <a:fillRect/>
                    </a:stretch>
                  </pic:blipFill>
                  <pic:spPr>
                    <a:xfrm>
                      <a:off x="0" y="0"/>
                      <a:ext cx="6120765" cy="3436620"/>
                    </a:xfrm>
                    <a:prstGeom prst="rect">
                      <a:avLst/>
                    </a:prstGeom>
                  </pic:spPr>
                </pic:pic>
              </a:graphicData>
            </a:graphic>
          </wp:inline>
        </w:drawing>
      </w:r>
    </w:p>
    <w:p w14:paraId="4A00EB41" w14:textId="77777777" w:rsidR="000D5763" w:rsidRDefault="000D5763" w:rsidP="000D5763">
      <w:pPr>
        <w:spacing w:before="360"/>
        <w:jc w:val="center"/>
      </w:pPr>
      <w:r>
        <w:t>______________</w:t>
      </w:r>
    </w:p>
    <w:sectPr w:rsidR="000D5763" w:rsidSect="006C36CD">
      <w:headerReference w:type="default" r:id="rId26"/>
      <w:footerReference w:type="default" r:id="rId27"/>
      <w:headerReference w:type="firs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AE85" w14:textId="77777777" w:rsidR="00C70B92" w:rsidRDefault="00C70B92">
      <w:r>
        <w:separator/>
      </w:r>
    </w:p>
  </w:endnote>
  <w:endnote w:type="continuationSeparator" w:id="0">
    <w:p w14:paraId="0186E69E" w14:textId="77777777" w:rsidR="00C70B92" w:rsidRDefault="00C7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8125" w14:textId="77777777" w:rsidR="00950438" w:rsidRPr="000545CA" w:rsidRDefault="00222940" w:rsidP="00893019">
    <w:pPr>
      <w:pStyle w:val="Footer"/>
    </w:pPr>
    <w:r>
      <w:fldChar w:fldCharType="begin"/>
    </w:r>
    <w:r>
      <w:instrText xml:space="preserve"> FILENAME \p  \* MERGEFORMAT </w:instrText>
    </w:r>
    <w:r>
      <w:fldChar w:fldCharType="separate"/>
    </w:r>
    <w:r w:rsidR="002B699F">
      <w:t>P:\CHI\SG\CONSEIL\C22\000\022ADD01C.docx</w:t>
    </w:r>
    <w:r>
      <w:fldChar w:fldCharType="end"/>
    </w:r>
    <w:r w:rsidR="00950438" w:rsidRPr="000545CA">
      <w:t xml:space="preserve"> (</w:t>
    </w:r>
    <w:r w:rsidR="000545CA">
      <w:t>502835</w:t>
    </w:r>
    <w:r w:rsidR="00950438" w:rsidRPr="000545C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FC6D" w14:textId="77777777" w:rsidR="00950438" w:rsidRPr="004A44B6" w:rsidRDefault="00950438" w:rsidP="004A44B6">
    <w:pPr>
      <w:pBdr>
        <w:top w:val="nil"/>
        <w:left w:val="nil"/>
        <w:bottom w:val="nil"/>
        <w:right w:val="nil"/>
        <w:between w:val="nil"/>
        <w:bar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center"/>
      <w:textAlignment w:val="auto"/>
      <w:rPr>
        <w:rFonts w:eastAsia="Calibri" w:cs="Calibri"/>
        <w:color w:val="000000"/>
        <w:szCs w:val="24"/>
        <w:u w:color="000000"/>
        <w:bdr w:val="nil"/>
        <w:lang w:val="en-US" w:eastAsia="zh-CN"/>
      </w:rPr>
    </w:pPr>
    <w:r w:rsidRPr="004A44B6">
      <w:rPr>
        <w:rFonts w:eastAsia="Calibri" w:cs="Calibri"/>
        <w:color w:val="000000"/>
        <w:szCs w:val="24"/>
        <w:u w:color="000000"/>
        <w:bdr w:val="nil"/>
        <w:lang w:val="en-US" w:eastAsia="zh-CN"/>
      </w:rPr>
      <w:t xml:space="preserve">• </w:t>
    </w:r>
    <w:hyperlink r:id="rId1" w:history="1">
      <w:r w:rsidRPr="004A44B6">
        <w:rPr>
          <w:rFonts w:eastAsia="Calibri" w:cs="Calibri"/>
          <w:color w:val="0000FF"/>
          <w:szCs w:val="24"/>
          <w:u w:val="single" w:color="0000FF"/>
          <w:bdr w:val="nil"/>
          <w:lang w:val="en-US" w:eastAsia="zh-CN"/>
        </w:rPr>
        <w:t>http://www.itu.int/council</w:t>
      </w:r>
    </w:hyperlink>
    <w:r w:rsidRPr="004A44B6">
      <w:rPr>
        <w:rFonts w:eastAsia="Calibri" w:cs="Calibri"/>
        <w:color w:val="000000"/>
        <w:szCs w:val="24"/>
        <w:u w:color="000000"/>
        <w:bdr w:val="nil"/>
        <w:lang w:val="en-US"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90C6" w14:textId="77777777" w:rsidR="00B40A53" w:rsidRPr="000545CA" w:rsidRDefault="00222940" w:rsidP="000545CA">
    <w:pPr>
      <w:pStyle w:val="Footer"/>
    </w:pPr>
    <w:r>
      <w:fldChar w:fldCharType="begin"/>
    </w:r>
    <w:r>
      <w:instrText xml:space="preserve"> FILENAME \p  \* MERGEFORMAT </w:instrText>
    </w:r>
    <w:r>
      <w:fldChar w:fldCharType="separate"/>
    </w:r>
    <w:r w:rsidR="000545CA" w:rsidRPr="000545CA">
      <w:t>P:\CHI\SG\CONSEIL\C22\000\022ADD01C.docx</w:t>
    </w:r>
    <w:r>
      <w:fldChar w:fldCharType="end"/>
    </w:r>
    <w:r w:rsidR="000545CA" w:rsidRPr="000545CA">
      <w:t xml:space="preserve"> (</w:t>
    </w:r>
    <w:r w:rsidR="000545CA">
      <w:t>502835</w:t>
    </w:r>
    <w:r w:rsidR="000545CA" w:rsidRPr="000545CA">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82F2" w14:textId="77777777" w:rsidR="00AC516F" w:rsidRPr="000545CA" w:rsidRDefault="00222940" w:rsidP="000545CA">
    <w:pPr>
      <w:pStyle w:val="Footer"/>
    </w:pPr>
    <w:r>
      <w:fldChar w:fldCharType="begin"/>
    </w:r>
    <w:r>
      <w:instrText xml:space="preserve"> FILENAME \p  \* MERGEFORMAT </w:instrText>
    </w:r>
    <w:r>
      <w:fldChar w:fldCharType="separate"/>
    </w:r>
    <w:r w:rsidR="000545CA" w:rsidRPr="000545CA">
      <w:t>P:\CHI\SG\CONSEIL\C22\000\022ADD01C.docx</w:t>
    </w:r>
    <w:r>
      <w:fldChar w:fldCharType="end"/>
    </w:r>
    <w:r w:rsidR="000545CA" w:rsidRPr="000545CA">
      <w:t xml:space="preserve"> (</w:t>
    </w:r>
    <w:r w:rsidR="000545CA">
      <w:t>502835</w:t>
    </w:r>
    <w:r w:rsidR="000545CA" w:rsidRPr="000545C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5DE6" w14:textId="77777777" w:rsidR="00C70B92" w:rsidRDefault="00C70B92">
      <w:r>
        <w:t>____________________</w:t>
      </w:r>
    </w:p>
  </w:footnote>
  <w:footnote w:type="continuationSeparator" w:id="0">
    <w:p w14:paraId="4B6B7614" w14:textId="77777777" w:rsidR="00C70B92" w:rsidRDefault="00C70B92">
      <w:r>
        <w:continuationSeparator/>
      </w:r>
    </w:p>
  </w:footnote>
  <w:footnote w:id="1">
    <w:p w14:paraId="290D6174" w14:textId="77777777" w:rsidR="007F4744" w:rsidRPr="0070132A" w:rsidRDefault="007F4744" w:rsidP="003561BC">
      <w:pPr>
        <w:pStyle w:val="FootnoteText"/>
        <w:tabs>
          <w:tab w:val="clear" w:pos="794"/>
          <w:tab w:val="clear" w:pos="1191"/>
          <w:tab w:val="clear" w:pos="1588"/>
          <w:tab w:val="clear" w:pos="1985"/>
          <w:tab w:val="left" w:pos="567"/>
          <w:tab w:val="left" w:pos="1134"/>
          <w:tab w:val="left" w:pos="1701"/>
          <w:tab w:val="left" w:pos="2268"/>
          <w:tab w:val="left" w:pos="2835"/>
        </w:tabs>
        <w:ind w:left="256" w:hanging="256"/>
        <w:rPr>
          <w:sz w:val="22"/>
          <w:szCs w:val="22"/>
          <w:lang w:val="en-US" w:eastAsia="zh-CN"/>
        </w:rPr>
      </w:pPr>
      <w:r w:rsidRPr="00D775F0">
        <w:rPr>
          <w:rStyle w:val="FootnoteReference"/>
          <w:lang w:eastAsia="zh-CN"/>
        </w:rPr>
        <w:t>1</w:t>
      </w:r>
      <w:r w:rsidRPr="00D775F0">
        <w:rPr>
          <w:lang w:eastAsia="zh-CN"/>
        </w:rPr>
        <w:tab/>
        <w:t>C22/22</w:t>
      </w:r>
      <w:r w:rsidRPr="00D775F0">
        <w:rPr>
          <w:rFonts w:hint="eastAsia"/>
          <w:lang w:eastAsia="zh-CN"/>
        </w:rPr>
        <w:t>号文件所含的</w:t>
      </w:r>
      <w:r w:rsidRPr="00D775F0">
        <w:rPr>
          <w:rFonts w:hint="eastAsia"/>
          <w:lang w:eastAsia="zh-CN"/>
        </w:rPr>
        <w:t>IMAC</w:t>
      </w:r>
      <w:r w:rsidRPr="00D775F0">
        <w:rPr>
          <w:rFonts w:hint="eastAsia"/>
          <w:lang w:eastAsia="zh-CN"/>
        </w:rPr>
        <w:t>建议</w:t>
      </w:r>
      <w:r w:rsidRPr="00D775F0">
        <w:rPr>
          <w:rFonts w:hint="eastAsia"/>
          <w:lang w:eastAsia="zh-CN"/>
        </w:rPr>
        <w:t>1</w:t>
      </w:r>
      <w:r w:rsidRPr="00D775F0">
        <w:rPr>
          <w:rFonts w:hint="eastAsia"/>
          <w:lang w:eastAsia="zh-CN"/>
        </w:rPr>
        <w:t>（</w:t>
      </w:r>
      <w:r w:rsidRPr="00D775F0">
        <w:rPr>
          <w:rFonts w:hint="eastAsia"/>
          <w:lang w:eastAsia="zh-CN"/>
        </w:rPr>
        <w:t>2022</w:t>
      </w:r>
      <w:r w:rsidRPr="00D775F0">
        <w:rPr>
          <w:rFonts w:hint="eastAsia"/>
          <w:lang w:eastAsia="zh-CN"/>
        </w:rPr>
        <w:t>年）建议</w:t>
      </w:r>
      <w:proofErr w:type="gramStart"/>
      <w:r w:rsidRPr="00D775F0">
        <w:rPr>
          <w:rFonts w:hint="eastAsia"/>
          <w:lang w:eastAsia="zh-CN"/>
        </w:rPr>
        <w:t>：</w:t>
      </w:r>
      <w:r w:rsidRPr="00B92209">
        <w:rPr>
          <w:rFonts w:ascii="Times New Roman" w:eastAsia="STKaiti" w:hAnsi="Times New Roman" w:hint="eastAsia"/>
          <w:lang w:eastAsia="zh-CN"/>
        </w:rPr>
        <w:t>“</w:t>
      </w:r>
      <w:proofErr w:type="gramEnd"/>
      <w:r w:rsidRPr="00D775F0">
        <w:rPr>
          <w:rFonts w:asciiTheme="minorHAnsi" w:eastAsia="STKaiti" w:hAnsiTheme="minorHAnsi"/>
          <w:lang w:eastAsia="zh-CN"/>
        </w:rPr>
        <w:t>IMAC</w:t>
      </w:r>
      <w:r w:rsidRPr="00D775F0">
        <w:rPr>
          <w:rFonts w:ascii="STKaiti" w:eastAsia="STKaiti" w:hAnsi="STKaiti" w:hint="eastAsia"/>
          <w:lang w:eastAsia="zh-CN"/>
        </w:rPr>
        <w:t>建议高级管理层与审计员接触，使审计员对现已出台的控制措施的充分性感到满意，并使他们能够执行令人满意的审计程序，从而使其认为财务报表不存在重大错误或错报</w:t>
      </w:r>
      <w:r w:rsidRPr="00B92209">
        <w:rPr>
          <w:rFonts w:ascii="Times New Roman" w:eastAsia="STKaiti" w:hAnsi="Times New Roman" w:hint="eastAsia"/>
          <w:lang w:eastAsia="zh-CN"/>
        </w:rPr>
        <w:t>”</w:t>
      </w:r>
      <w:r w:rsidRPr="00D775F0">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BD00" w14:textId="77777777" w:rsidR="00950438" w:rsidRDefault="00950438" w:rsidP="00950438">
    <w:pPr>
      <w:pStyle w:val="Header"/>
    </w:pPr>
    <w:r>
      <w:fldChar w:fldCharType="begin"/>
    </w:r>
    <w:r>
      <w:instrText>PAGE</w:instrText>
    </w:r>
    <w:r>
      <w:fldChar w:fldCharType="separate"/>
    </w:r>
    <w:r w:rsidR="00B96035">
      <w:rPr>
        <w:noProof/>
      </w:rPr>
      <w:t>8</w:t>
    </w:r>
    <w:r>
      <w:rPr>
        <w:noProof/>
      </w:rPr>
      <w:fldChar w:fldCharType="end"/>
    </w:r>
  </w:p>
  <w:p w14:paraId="64E588A5" w14:textId="77777777" w:rsidR="00950438" w:rsidRPr="000545CA" w:rsidRDefault="000545CA" w:rsidP="000545CA">
    <w:pPr>
      <w:pStyle w:val="Header"/>
      <w:rPr>
        <w:bCs/>
        <w:lang w:val="en-US"/>
      </w:rPr>
    </w:pPr>
    <w:r w:rsidRPr="00623AE3">
      <w:rPr>
        <w:bCs/>
      </w:rPr>
      <w:t>C</w:t>
    </w:r>
    <w:r>
      <w:rPr>
        <w:bCs/>
      </w:rPr>
      <w:t>22</w:t>
    </w:r>
    <w:r w:rsidRPr="00623AE3">
      <w:rPr>
        <w:bCs/>
      </w:rPr>
      <w:t>/</w:t>
    </w:r>
    <w:r>
      <w:rPr>
        <w:bCs/>
      </w:rPr>
      <w:t>22(Add.</w:t>
    </w:r>
    <w:proofErr w:type="gramStart"/>
    <w:r>
      <w:rPr>
        <w:bCs/>
      </w:rPr>
      <w:t>1)-</w:t>
    </w:r>
    <w:proofErr w:type="gramEnd"/>
    <w:r>
      <w:rPr>
        <w:bCs/>
        <w:lang w:val="en-US"/>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AC89" w14:textId="77777777" w:rsidR="00AC516F" w:rsidRDefault="00AC516F" w:rsidP="00CE6F22">
    <w:pPr>
      <w:pStyle w:val="Header"/>
    </w:pPr>
    <w:r>
      <w:fldChar w:fldCharType="begin"/>
    </w:r>
    <w:r>
      <w:instrText>PAGE</w:instrText>
    </w:r>
    <w:r>
      <w:fldChar w:fldCharType="separate"/>
    </w:r>
    <w:r w:rsidR="00835304">
      <w:rPr>
        <w:noProof/>
      </w:rPr>
      <w:t>10</w:t>
    </w:r>
    <w:r>
      <w:rPr>
        <w:noProof/>
      </w:rPr>
      <w:fldChar w:fldCharType="end"/>
    </w:r>
  </w:p>
  <w:p w14:paraId="73B3E58C" w14:textId="77777777" w:rsidR="00AC516F" w:rsidRDefault="0098459B" w:rsidP="00D453EE">
    <w:pPr>
      <w:pStyle w:val="Header"/>
      <w:rPr>
        <w:lang w:eastAsia="zh-CN"/>
      </w:rPr>
    </w:pPr>
    <w:r>
      <w:t>C</w:t>
    </w:r>
    <w:r w:rsidR="0009409E">
      <w:t>2</w:t>
    </w:r>
    <w:r w:rsidR="00AE195F">
      <w:t>2</w:t>
    </w:r>
    <w:r w:rsidR="004672E6">
      <w:t>/</w:t>
    </w:r>
    <w:r w:rsidR="00F705DF">
      <w:rPr>
        <w:lang w:eastAsia="zh-CN"/>
      </w:rPr>
      <w:t>#</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2C2B" w14:textId="77777777" w:rsidR="00B96035" w:rsidRDefault="00B96035" w:rsidP="00B96035">
    <w:pPr>
      <w:pStyle w:val="Header"/>
    </w:pPr>
    <w:r>
      <w:fldChar w:fldCharType="begin"/>
    </w:r>
    <w:r>
      <w:instrText>PAGE</w:instrText>
    </w:r>
    <w:r>
      <w:fldChar w:fldCharType="separate"/>
    </w:r>
    <w:r>
      <w:rPr>
        <w:noProof/>
      </w:rPr>
      <w:t>9</w:t>
    </w:r>
    <w:r>
      <w:rPr>
        <w:noProof/>
      </w:rPr>
      <w:fldChar w:fldCharType="end"/>
    </w:r>
  </w:p>
  <w:p w14:paraId="47FE6296" w14:textId="77777777" w:rsidR="00B96035" w:rsidRPr="00B96035" w:rsidRDefault="00B96035" w:rsidP="00B96035">
    <w:pPr>
      <w:pStyle w:val="Header"/>
      <w:rPr>
        <w:bCs/>
        <w:lang w:val="en-US"/>
      </w:rPr>
    </w:pPr>
    <w:r w:rsidRPr="00623AE3">
      <w:rPr>
        <w:bCs/>
      </w:rPr>
      <w:t>C</w:t>
    </w:r>
    <w:r>
      <w:rPr>
        <w:bCs/>
      </w:rPr>
      <w:t>22</w:t>
    </w:r>
    <w:r w:rsidRPr="00623AE3">
      <w:rPr>
        <w:bCs/>
      </w:rPr>
      <w:t>/</w:t>
    </w:r>
    <w:r>
      <w:rPr>
        <w:bCs/>
      </w:rPr>
      <w:t>22(Add.</w:t>
    </w:r>
    <w:proofErr w:type="gramStart"/>
    <w:r>
      <w:rPr>
        <w:bCs/>
      </w:rPr>
      <w:t>1)-</w:t>
    </w:r>
    <w:proofErr w:type="gramEnd"/>
    <w:r>
      <w:rPr>
        <w:bCs/>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47646"/>
    <w:multiLevelType w:val="multilevel"/>
    <w:tmpl w:val="83D612CA"/>
    <w:lvl w:ilvl="0">
      <w:start w:val="13"/>
      <w:numFmt w:val="decimal"/>
      <w:lvlText w:val="%1"/>
      <w:lvlJc w:val="left"/>
      <w:pPr>
        <w:ind w:left="360" w:hanging="360"/>
      </w:pPr>
      <w:rPr>
        <w:rFonts w:hint="default"/>
        <w:lang w:val="en-US"/>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4A72"/>
    <w:multiLevelType w:val="hybridMultilevel"/>
    <w:tmpl w:val="6F9C170E"/>
    <w:numStyleLink w:val="ImportierterStil2"/>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0B1E61"/>
    <w:multiLevelType w:val="hybridMultilevel"/>
    <w:tmpl w:val="F1365152"/>
    <w:lvl w:ilvl="0" w:tplc="59128FE6">
      <w:start w:val="1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2B5459"/>
    <w:multiLevelType w:val="hybridMultilevel"/>
    <w:tmpl w:val="F4088738"/>
    <w:lvl w:ilvl="0" w:tplc="91525874">
      <w:start w:val="9"/>
      <w:numFmt w:val="decimal"/>
      <w:lvlText w:val="%1"/>
      <w:lvlJc w:val="left"/>
      <w:pPr>
        <w:ind w:left="502"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0340228">
    <w:abstractNumId w:val="0"/>
  </w:num>
  <w:num w:numId="2" w16cid:durableId="349111588">
    <w:abstractNumId w:val="3"/>
  </w:num>
  <w:num w:numId="3" w16cid:durableId="1600596768">
    <w:abstractNumId w:val="5"/>
  </w:num>
  <w:num w:numId="4" w16cid:durableId="564028333">
    <w:abstractNumId w:val="8"/>
  </w:num>
  <w:num w:numId="5" w16cid:durableId="1883470842">
    <w:abstractNumId w:val="11"/>
  </w:num>
  <w:num w:numId="6" w16cid:durableId="744647746">
    <w:abstractNumId w:val="10"/>
  </w:num>
  <w:num w:numId="7" w16cid:durableId="1653019486">
    <w:abstractNumId w:val="2"/>
  </w:num>
  <w:num w:numId="8" w16cid:durableId="2132287235">
    <w:abstractNumId w:val="7"/>
  </w:num>
  <w:num w:numId="9" w16cid:durableId="435835393">
    <w:abstractNumId w:val="4"/>
    <w:lvlOverride w:ilvl="0">
      <w:lvl w:ilvl="0" w:tplc="4FB09A48">
        <w:start w:val="1"/>
        <w:numFmt w:val="bullet"/>
        <w:lvlText w:val="-"/>
        <w:lvlJc w:val="left"/>
        <w:pPr>
          <w:tabs>
            <w:tab w:val="num" w:pos="1440"/>
          </w:tabs>
          <w:ind w:left="720" w:firstLine="273"/>
        </w:pPr>
        <w:rPr>
          <w:rFonts w:ascii="SimSun" w:eastAsia="SimSun" w:hAnsi="SimSun"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2041737861">
    <w:abstractNumId w:val="9"/>
  </w:num>
  <w:num w:numId="11" w16cid:durableId="1643149884">
    <w:abstractNumId w:val="1"/>
  </w:num>
  <w:num w:numId="12" w16cid:durableId="8337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es-ES" w:vendorID="64" w:dllVersion="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38"/>
    <w:rsid w:val="00001B77"/>
    <w:rsid w:val="0000517A"/>
    <w:rsid w:val="00027D68"/>
    <w:rsid w:val="00031E72"/>
    <w:rsid w:val="0003728A"/>
    <w:rsid w:val="000404D2"/>
    <w:rsid w:val="00052058"/>
    <w:rsid w:val="000545CA"/>
    <w:rsid w:val="0006432D"/>
    <w:rsid w:val="000742C3"/>
    <w:rsid w:val="00080166"/>
    <w:rsid w:val="000853C0"/>
    <w:rsid w:val="0009409E"/>
    <w:rsid w:val="000A1C21"/>
    <w:rsid w:val="000B1518"/>
    <w:rsid w:val="000C0BC5"/>
    <w:rsid w:val="000C3452"/>
    <w:rsid w:val="000D15EA"/>
    <w:rsid w:val="000D5763"/>
    <w:rsid w:val="00100D84"/>
    <w:rsid w:val="00124C9D"/>
    <w:rsid w:val="00144D77"/>
    <w:rsid w:val="00147F0F"/>
    <w:rsid w:val="00157773"/>
    <w:rsid w:val="0018251A"/>
    <w:rsid w:val="00187CB0"/>
    <w:rsid w:val="00190272"/>
    <w:rsid w:val="00193244"/>
    <w:rsid w:val="00195C6C"/>
    <w:rsid w:val="00195FED"/>
    <w:rsid w:val="001A4BD6"/>
    <w:rsid w:val="001D2808"/>
    <w:rsid w:val="001D5A18"/>
    <w:rsid w:val="001E26EE"/>
    <w:rsid w:val="001E6EFA"/>
    <w:rsid w:val="001F600F"/>
    <w:rsid w:val="001F70AB"/>
    <w:rsid w:val="00222940"/>
    <w:rsid w:val="00272F69"/>
    <w:rsid w:val="00280EB8"/>
    <w:rsid w:val="002829AE"/>
    <w:rsid w:val="002A6670"/>
    <w:rsid w:val="002B67AC"/>
    <w:rsid w:val="002B699F"/>
    <w:rsid w:val="002F0B1F"/>
    <w:rsid w:val="002F7AFA"/>
    <w:rsid w:val="00303502"/>
    <w:rsid w:val="003168CF"/>
    <w:rsid w:val="00325C25"/>
    <w:rsid w:val="0032651D"/>
    <w:rsid w:val="003561BC"/>
    <w:rsid w:val="00372C8F"/>
    <w:rsid w:val="00380ECE"/>
    <w:rsid w:val="00382884"/>
    <w:rsid w:val="00390DDD"/>
    <w:rsid w:val="00393DDF"/>
    <w:rsid w:val="00397F55"/>
    <w:rsid w:val="003B4454"/>
    <w:rsid w:val="003C2E37"/>
    <w:rsid w:val="003F1415"/>
    <w:rsid w:val="0040144C"/>
    <w:rsid w:val="00401E87"/>
    <w:rsid w:val="00403EB7"/>
    <w:rsid w:val="00421059"/>
    <w:rsid w:val="00430BF0"/>
    <w:rsid w:val="00457C6D"/>
    <w:rsid w:val="004672E6"/>
    <w:rsid w:val="00474ED1"/>
    <w:rsid w:val="00492057"/>
    <w:rsid w:val="00493085"/>
    <w:rsid w:val="004A36EC"/>
    <w:rsid w:val="004B26B8"/>
    <w:rsid w:val="004B43BB"/>
    <w:rsid w:val="004B49EA"/>
    <w:rsid w:val="004C4A6E"/>
    <w:rsid w:val="004D163F"/>
    <w:rsid w:val="004E4BFF"/>
    <w:rsid w:val="004F2598"/>
    <w:rsid w:val="0051228A"/>
    <w:rsid w:val="00524F0F"/>
    <w:rsid w:val="005313B3"/>
    <w:rsid w:val="005403F7"/>
    <w:rsid w:val="00540632"/>
    <w:rsid w:val="00541CF4"/>
    <w:rsid w:val="00542BEE"/>
    <w:rsid w:val="005451E8"/>
    <w:rsid w:val="005507F2"/>
    <w:rsid w:val="005759CC"/>
    <w:rsid w:val="00597B5A"/>
    <w:rsid w:val="005A72E1"/>
    <w:rsid w:val="005C6632"/>
    <w:rsid w:val="005D1C9E"/>
    <w:rsid w:val="00654257"/>
    <w:rsid w:val="0065435A"/>
    <w:rsid w:val="006A2DD3"/>
    <w:rsid w:val="006A5AF8"/>
    <w:rsid w:val="006C36CD"/>
    <w:rsid w:val="00700D1F"/>
    <w:rsid w:val="007062A8"/>
    <w:rsid w:val="007205CB"/>
    <w:rsid w:val="00726073"/>
    <w:rsid w:val="00734FE8"/>
    <w:rsid w:val="007360CE"/>
    <w:rsid w:val="0075261F"/>
    <w:rsid w:val="00772315"/>
    <w:rsid w:val="00775157"/>
    <w:rsid w:val="007813AE"/>
    <w:rsid w:val="007836C1"/>
    <w:rsid w:val="007A37DB"/>
    <w:rsid w:val="007B1D6A"/>
    <w:rsid w:val="007B22B0"/>
    <w:rsid w:val="007E189D"/>
    <w:rsid w:val="007F4744"/>
    <w:rsid w:val="008037CD"/>
    <w:rsid w:val="00811259"/>
    <w:rsid w:val="00813AA2"/>
    <w:rsid w:val="008173A3"/>
    <w:rsid w:val="00835304"/>
    <w:rsid w:val="008418F5"/>
    <w:rsid w:val="0084337A"/>
    <w:rsid w:val="00846D91"/>
    <w:rsid w:val="00847B93"/>
    <w:rsid w:val="00856CE1"/>
    <w:rsid w:val="0086059C"/>
    <w:rsid w:val="00864589"/>
    <w:rsid w:val="00874607"/>
    <w:rsid w:val="00890AFB"/>
    <w:rsid w:val="00890FC4"/>
    <w:rsid w:val="00895905"/>
    <w:rsid w:val="008A4310"/>
    <w:rsid w:val="00911867"/>
    <w:rsid w:val="009164A9"/>
    <w:rsid w:val="00921A68"/>
    <w:rsid w:val="009258CB"/>
    <w:rsid w:val="0093362E"/>
    <w:rsid w:val="00944563"/>
    <w:rsid w:val="00950438"/>
    <w:rsid w:val="00953160"/>
    <w:rsid w:val="009625D8"/>
    <w:rsid w:val="0098459B"/>
    <w:rsid w:val="00997185"/>
    <w:rsid w:val="009B64BB"/>
    <w:rsid w:val="009C13D7"/>
    <w:rsid w:val="009C2458"/>
    <w:rsid w:val="009C4A7B"/>
    <w:rsid w:val="009C6123"/>
    <w:rsid w:val="009E7A40"/>
    <w:rsid w:val="009F1E3E"/>
    <w:rsid w:val="00A1213C"/>
    <w:rsid w:val="00A16DCB"/>
    <w:rsid w:val="00A272FF"/>
    <w:rsid w:val="00A30976"/>
    <w:rsid w:val="00A36744"/>
    <w:rsid w:val="00A42480"/>
    <w:rsid w:val="00A5354B"/>
    <w:rsid w:val="00A71B57"/>
    <w:rsid w:val="00A97F48"/>
    <w:rsid w:val="00AB2F6F"/>
    <w:rsid w:val="00AB3951"/>
    <w:rsid w:val="00AB42C1"/>
    <w:rsid w:val="00AC0799"/>
    <w:rsid w:val="00AC516F"/>
    <w:rsid w:val="00AD7DCC"/>
    <w:rsid w:val="00AE195F"/>
    <w:rsid w:val="00AE2926"/>
    <w:rsid w:val="00AF2D90"/>
    <w:rsid w:val="00B0184B"/>
    <w:rsid w:val="00B035CD"/>
    <w:rsid w:val="00B0769D"/>
    <w:rsid w:val="00B217F8"/>
    <w:rsid w:val="00B332EA"/>
    <w:rsid w:val="00B40A53"/>
    <w:rsid w:val="00B45365"/>
    <w:rsid w:val="00B46A65"/>
    <w:rsid w:val="00B60184"/>
    <w:rsid w:val="00B62D20"/>
    <w:rsid w:val="00B81E75"/>
    <w:rsid w:val="00B92209"/>
    <w:rsid w:val="00B96035"/>
    <w:rsid w:val="00BC60E7"/>
    <w:rsid w:val="00BD1A5A"/>
    <w:rsid w:val="00BD7A9B"/>
    <w:rsid w:val="00BD7BE1"/>
    <w:rsid w:val="00BF0984"/>
    <w:rsid w:val="00BF416B"/>
    <w:rsid w:val="00BF471E"/>
    <w:rsid w:val="00C0054F"/>
    <w:rsid w:val="00C00DF1"/>
    <w:rsid w:val="00C64E4E"/>
    <w:rsid w:val="00C66E64"/>
    <w:rsid w:val="00C70B92"/>
    <w:rsid w:val="00C761A0"/>
    <w:rsid w:val="00C85F7E"/>
    <w:rsid w:val="00C90D53"/>
    <w:rsid w:val="00CA057C"/>
    <w:rsid w:val="00CA0B2E"/>
    <w:rsid w:val="00CD47F0"/>
    <w:rsid w:val="00CD5566"/>
    <w:rsid w:val="00CD64D7"/>
    <w:rsid w:val="00CE6F22"/>
    <w:rsid w:val="00CF41F6"/>
    <w:rsid w:val="00CF7D3E"/>
    <w:rsid w:val="00D02B4E"/>
    <w:rsid w:val="00D05E6B"/>
    <w:rsid w:val="00D21F11"/>
    <w:rsid w:val="00D24B69"/>
    <w:rsid w:val="00D36817"/>
    <w:rsid w:val="00D453EE"/>
    <w:rsid w:val="00D5666C"/>
    <w:rsid w:val="00D666BC"/>
    <w:rsid w:val="00D775F0"/>
    <w:rsid w:val="00D81204"/>
    <w:rsid w:val="00D83542"/>
    <w:rsid w:val="00D92F45"/>
    <w:rsid w:val="00D94637"/>
    <w:rsid w:val="00D94BF0"/>
    <w:rsid w:val="00D9725C"/>
    <w:rsid w:val="00DA2CE0"/>
    <w:rsid w:val="00DA6D47"/>
    <w:rsid w:val="00DA7006"/>
    <w:rsid w:val="00DC6427"/>
    <w:rsid w:val="00DD1765"/>
    <w:rsid w:val="00DD66A1"/>
    <w:rsid w:val="00DE196D"/>
    <w:rsid w:val="00DE3E3E"/>
    <w:rsid w:val="00DF6B49"/>
    <w:rsid w:val="00E067C5"/>
    <w:rsid w:val="00E265BF"/>
    <w:rsid w:val="00E378D8"/>
    <w:rsid w:val="00E43A12"/>
    <w:rsid w:val="00E64709"/>
    <w:rsid w:val="00E650BB"/>
    <w:rsid w:val="00E67C67"/>
    <w:rsid w:val="00E77476"/>
    <w:rsid w:val="00E77F99"/>
    <w:rsid w:val="00E8228B"/>
    <w:rsid w:val="00ED6E3C"/>
    <w:rsid w:val="00EE5706"/>
    <w:rsid w:val="00EF373D"/>
    <w:rsid w:val="00F05AA2"/>
    <w:rsid w:val="00F11595"/>
    <w:rsid w:val="00F13BC9"/>
    <w:rsid w:val="00F30FBF"/>
    <w:rsid w:val="00F34F8C"/>
    <w:rsid w:val="00F357B2"/>
    <w:rsid w:val="00F36556"/>
    <w:rsid w:val="00F60912"/>
    <w:rsid w:val="00F705DF"/>
    <w:rsid w:val="00F70622"/>
    <w:rsid w:val="00F7232C"/>
    <w:rsid w:val="00F84574"/>
    <w:rsid w:val="00F85624"/>
    <w:rsid w:val="00F87C05"/>
    <w:rsid w:val="00F93191"/>
    <w:rsid w:val="00F93A17"/>
    <w:rsid w:val="00FA2AF6"/>
    <w:rsid w:val="00FA4206"/>
    <w:rsid w:val="00FA6D8B"/>
    <w:rsid w:val="00FA7F07"/>
    <w:rsid w:val="00FB073D"/>
    <w:rsid w:val="00FB771F"/>
    <w:rsid w:val="00FC5386"/>
    <w:rsid w:val="00FD153A"/>
    <w:rsid w:val="00FE3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EB297"/>
  <w15:docId w15:val="{81A38F5D-63D2-4F12-AACA-CB5A50CC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extA">
    <w:name w:val="Text A"/>
    <w:rsid w:val="00950438"/>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Ohne">
    <w:name w:val="Ohne"/>
    <w:rsid w:val="00950438"/>
  </w:style>
  <w:style w:type="paragraph" w:customStyle="1" w:styleId="Normalnumbered">
    <w:name w:val="Normal (numbered)"/>
    <w:rsid w:val="00950438"/>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950438"/>
    <w:pPr>
      <w:numPr>
        <w:numId w:val="8"/>
      </w:numPr>
    </w:pPr>
  </w:style>
  <w:style w:type="character" w:customStyle="1" w:styleId="Hyperlink1">
    <w:name w:val="Hyperlink.1"/>
    <w:basedOn w:val="Ohne"/>
    <w:rsid w:val="00950438"/>
    <w:rPr>
      <w:rFonts w:ascii="Calibri" w:eastAsia="Calibri" w:hAnsi="Calibri" w:cs="Calibri"/>
      <w:i/>
      <w:iCs/>
      <w:color w:val="0000FF"/>
      <w:u w:val="single" w:color="0000FF"/>
      <w:lang w:val="en-US"/>
    </w:rPr>
  </w:style>
  <w:style w:type="character" w:customStyle="1" w:styleId="HeaderChar">
    <w:name w:val="Header Char"/>
    <w:basedOn w:val="DefaultParagraphFont"/>
    <w:link w:val="Header"/>
    <w:uiPriority w:val="99"/>
    <w:rsid w:val="000545CA"/>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5-CL-C-0022/en" TargetMode="External"/><Relationship Id="rId18" Type="http://schemas.openxmlformats.org/officeDocument/2006/relationships/hyperlink" Target="https://www.itu.int/md/S20-CL-C-0022/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imac" TargetMode="External"/><Relationship Id="rId7" Type="http://schemas.openxmlformats.org/officeDocument/2006/relationships/endnotes" Target="endnotes.xml"/><Relationship Id="rId12" Type="http://schemas.openxmlformats.org/officeDocument/2006/relationships/hyperlink" Target="http://www.itu.int/md/S14-CL-C-0022/en" TargetMode="External"/><Relationship Id="rId17" Type="http://schemas.openxmlformats.org/officeDocument/2006/relationships/hyperlink" Target="https://www.itu.int/md/S19-CL-C-0022/en"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md/S18-CL-C-0022/en" TargetMode="External"/><Relationship Id="rId20" Type="http://schemas.openxmlformats.org/officeDocument/2006/relationships/hyperlink" Target="https://www.itu.int/md/S22-CL-C-0022/e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65/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7-CL-C-0022/en"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http://www.itu.int/md/S12-CL-C-0044/en" TargetMode="External"/><Relationship Id="rId19" Type="http://schemas.openxmlformats.org/officeDocument/2006/relationships/hyperlink" Target="https://www.itu.int/md/S21-CL-C-0022/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hrome-extension://efaidnbmnnnibpcajpcglclefindmkaj/https:/www.itu.int/en/council/Documents/basic-texts/RES-162-C.pdf" TargetMode="External"/><Relationship Id="rId14" Type="http://schemas.openxmlformats.org/officeDocument/2006/relationships/hyperlink" Target="https://www.itu.int/md/S16-CL-C-0022/e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DD55-58E6-4976-AA7C-6B17443C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6022</Words>
  <Characters>2211</Characters>
  <Application>Microsoft Office Word</Application>
  <DocSecurity>4</DocSecurity>
  <Lines>18</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2022</dc:subject>
  <dc:creator>LI, Ziqian</dc:creator>
  <cp:keywords>C2022, C22, Council-22</cp:keywords>
  <dc:description/>
  <cp:lastModifiedBy>Xue, Kun</cp:lastModifiedBy>
  <cp:revision>2</cp:revision>
  <cp:lastPrinted>2015-02-24T13:23:00Z</cp:lastPrinted>
  <dcterms:created xsi:type="dcterms:W3CDTF">2022-09-23T16:48:00Z</dcterms:created>
  <dcterms:modified xsi:type="dcterms:W3CDTF">2022-09-23T16:48:00Z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