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E6CF8" w14:paraId="43AB4842" w14:textId="77777777">
        <w:trPr>
          <w:cantSplit/>
        </w:trPr>
        <w:tc>
          <w:tcPr>
            <w:tcW w:w="6912" w:type="dxa"/>
          </w:tcPr>
          <w:p w14:paraId="0BBE1B20" w14:textId="77777777" w:rsidR="00520F36" w:rsidRPr="00BE6CF8" w:rsidRDefault="00520F36" w:rsidP="004E5E37">
            <w:pPr>
              <w:spacing w:before="360"/>
            </w:pPr>
            <w:bookmarkStart w:id="0" w:name="dc06"/>
            <w:bookmarkEnd w:id="0"/>
            <w:r w:rsidRPr="00BE6CF8">
              <w:rPr>
                <w:b/>
                <w:bCs/>
                <w:sz w:val="30"/>
                <w:szCs w:val="30"/>
              </w:rPr>
              <w:t>Conseil 20</w:t>
            </w:r>
            <w:r w:rsidR="009C353C" w:rsidRPr="00BE6CF8">
              <w:rPr>
                <w:b/>
                <w:bCs/>
                <w:sz w:val="30"/>
                <w:szCs w:val="30"/>
              </w:rPr>
              <w:t>2</w:t>
            </w:r>
            <w:r w:rsidR="0083391C" w:rsidRPr="00BE6CF8">
              <w:rPr>
                <w:b/>
                <w:bCs/>
                <w:sz w:val="30"/>
                <w:szCs w:val="30"/>
              </w:rPr>
              <w:t>2</w:t>
            </w:r>
            <w:r w:rsidRPr="00BE6CF8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BE6CF8">
              <w:rPr>
                <w:b/>
                <w:bCs/>
                <w:sz w:val="28"/>
                <w:szCs w:val="28"/>
              </w:rPr>
              <w:t>Genève</w:t>
            </w:r>
            <w:r w:rsidRPr="00BE6CF8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BE6CF8">
              <w:rPr>
                <w:b/>
                <w:bCs/>
                <w:sz w:val="28"/>
                <w:szCs w:val="28"/>
              </w:rPr>
              <w:t>21</w:t>
            </w:r>
            <w:r w:rsidRPr="00BE6CF8">
              <w:rPr>
                <w:b/>
                <w:bCs/>
                <w:sz w:val="28"/>
                <w:szCs w:val="28"/>
              </w:rPr>
              <w:t>-</w:t>
            </w:r>
            <w:r w:rsidR="0083391C" w:rsidRPr="00BE6CF8">
              <w:rPr>
                <w:b/>
                <w:bCs/>
                <w:sz w:val="28"/>
                <w:szCs w:val="28"/>
              </w:rPr>
              <w:t>31</w:t>
            </w:r>
            <w:r w:rsidR="00106B19" w:rsidRPr="00BE6CF8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BE6CF8">
              <w:rPr>
                <w:b/>
                <w:bCs/>
                <w:sz w:val="28"/>
                <w:szCs w:val="28"/>
              </w:rPr>
              <w:t>mars</w:t>
            </w:r>
            <w:r w:rsidRPr="00BE6CF8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BE6CF8">
              <w:rPr>
                <w:b/>
                <w:bCs/>
                <w:sz w:val="28"/>
                <w:szCs w:val="28"/>
              </w:rPr>
              <w:t>2</w:t>
            </w:r>
            <w:r w:rsidR="0083391C" w:rsidRPr="00BE6CF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7236375" w14:textId="77777777" w:rsidR="00520F36" w:rsidRPr="00BE6CF8" w:rsidRDefault="009C353C" w:rsidP="004E5E37">
            <w:pPr>
              <w:spacing w:before="0"/>
            </w:pPr>
            <w:bookmarkStart w:id="1" w:name="ditulogo"/>
            <w:bookmarkEnd w:id="1"/>
            <w:r w:rsidRPr="00BE6CF8">
              <w:rPr>
                <w:noProof/>
                <w:lang w:eastAsia="zh-CN"/>
              </w:rPr>
              <w:drawing>
                <wp:inline distT="0" distB="0" distL="0" distR="0" wp14:anchorId="2B3D6660" wp14:editId="6D8D2FB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E6CF8" w14:paraId="59E34C16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CFFF421" w14:textId="77777777" w:rsidR="00520F36" w:rsidRPr="00BE6CF8" w:rsidRDefault="00520F36" w:rsidP="004E5E3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2455BE6" w14:textId="77777777" w:rsidR="00520F36" w:rsidRPr="00BE6CF8" w:rsidRDefault="00520F36" w:rsidP="004E5E37">
            <w:pPr>
              <w:spacing w:before="0"/>
              <w:rPr>
                <w:b/>
                <w:bCs/>
              </w:rPr>
            </w:pPr>
          </w:p>
        </w:tc>
      </w:tr>
      <w:tr w:rsidR="00520F36" w:rsidRPr="00BE6CF8" w14:paraId="6C631EC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FEAD768" w14:textId="77777777" w:rsidR="00520F36" w:rsidRPr="00BE6CF8" w:rsidRDefault="00520F36" w:rsidP="004E5E3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F56B4CD" w14:textId="77777777" w:rsidR="00520F36" w:rsidRPr="00BE6CF8" w:rsidRDefault="00520F36" w:rsidP="004E5E37">
            <w:pPr>
              <w:spacing w:before="0"/>
              <w:rPr>
                <w:b/>
                <w:bCs/>
              </w:rPr>
            </w:pPr>
          </w:p>
        </w:tc>
      </w:tr>
      <w:tr w:rsidR="00520F36" w:rsidRPr="00BE6CF8" w14:paraId="6BBD026A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1A066F9" w14:textId="7D0D573F" w:rsidR="00520F36" w:rsidRPr="00BE6CF8" w:rsidRDefault="00F06B8B" w:rsidP="004E5E3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BE6CF8">
              <w:rPr>
                <w:rFonts w:cs="Times"/>
                <w:b/>
                <w:bCs/>
                <w:szCs w:val="24"/>
              </w:rPr>
              <w:t>Point de l'ordre du jour: PL 1.8</w:t>
            </w:r>
          </w:p>
        </w:tc>
        <w:tc>
          <w:tcPr>
            <w:tcW w:w="3261" w:type="dxa"/>
          </w:tcPr>
          <w:p w14:paraId="719B3E96" w14:textId="7DA8A062" w:rsidR="00520F36" w:rsidRPr="00BE6CF8" w:rsidRDefault="00520F36" w:rsidP="004E5E37">
            <w:pPr>
              <w:spacing w:before="0"/>
              <w:rPr>
                <w:b/>
                <w:bCs/>
              </w:rPr>
            </w:pPr>
            <w:r w:rsidRPr="00BE6CF8">
              <w:rPr>
                <w:b/>
                <w:bCs/>
              </w:rPr>
              <w:t>Document C</w:t>
            </w:r>
            <w:r w:rsidR="009C353C" w:rsidRPr="00BE6CF8">
              <w:rPr>
                <w:b/>
                <w:bCs/>
              </w:rPr>
              <w:t>2</w:t>
            </w:r>
            <w:r w:rsidR="0083391C" w:rsidRPr="00BE6CF8">
              <w:rPr>
                <w:b/>
                <w:bCs/>
              </w:rPr>
              <w:t>2</w:t>
            </w:r>
            <w:r w:rsidRPr="00BE6CF8">
              <w:rPr>
                <w:b/>
                <w:bCs/>
              </w:rPr>
              <w:t>/</w:t>
            </w:r>
            <w:r w:rsidR="00F06B8B" w:rsidRPr="00BE6CF8">
              <w:rPr>
                <w:b/>
                <w:bCs/>
              </w:rPr>
              <w:t>21</w:t>
            </w:r>
            <w:r w:rsidRPr="00BE6CF8">
              <w:rPr>
                <w:b/>
                <w:bCs/>
              </w:rPr>
              <w:t>-F</w:t>
            </w:r>
          </w:p>
        </w:tc>
      </w:tr>
      <w:tr w:rsidR="00520F36" w:rsidRPr="00BE6CF8" w14:paraId="2C8A3765" w14:textId="77777777">
        <w:trPr>
          <w:cantSplit/>
          <w:trHeight w:val="20"/>
        </w:trPr>
        <w:tc>
          <w:tcPr>
            <w:tcW w:w="6912" w:type="dxa"/>
            <w:vMerge/>
          </w:tcPr>
          <w:p w14:paraId="4D129B83" w14:textId="77777777" w:rsidR="00520F36" w:rsidRPr="00BE6CF8" w:rsidRDefault="00520F36" w:rsidP="004E5E3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DE4C5EF" w14:textId="3E87248E" w:rsidR="00520F36" w:rsidRPr="00BE6CF8" w:rsidRDefault="00F06B8B" w:rsidP="004E5E37">
            <w:pPr>
              <w:spacing w:before="0"/>
              <w:rPr>
                <w:b/>
                <w:bCs/>
              </w:rPr>
            </w:pPr>
            <w:r w:rsidRPr="00BE6CF8">
              <w:rPr>
                <w:b/>
                <w:bCs/>
              </w:rPr>
              <w:t>18 février 2022</w:t>
            </w:r>
          </w:p>
        </w:tc>
      </w:tr>
      <w:tr w:rsidR="00520F36" w:rsidRPr="00BE6CF8" w14:paraId="1C9D5A5E" w14:textId="77777777">
        <w:trPr>
          <w:cantSplit/>
          <w:trHeight w:val="20"/>
        </w:trPr>
        <w:tc>
          <w:tcPr>
            <w:tcW w:w="6912" w:type="dxa"/>
            <w:vMerge/>
          </w:tcPr>
          <w:p w14:paraId="4D7BE1CD" w14:textId="77777777" w:rsidR="00520F36" w:rsidRPr="00BE6CF8" w:rsidRDefault="00520F36" w:rsidP="004E5E3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4925396" w14:textId="77777777" w:rsidR="00520F36" w:rsidRPr="00BE6CF8" w:rsidRDefault="00520F36" w:rsidP="004E5E37">
            <w:pPr>
              <w:spacing w:before="0"/>
              <w:rPr>
                <w:b/>
                <w:bCs/>
              </w:rPr>
            </w:pPr>
            <w:r w:rsidRPr="00BE6CF8">
              <w:rPr>
                <w:b/>
                <w:bCs/>
              </w:rPr>
              <w:t>Original: anglais</w:t>
            </w:r>
          </w:p>
        </w:tc>
      </w:tr>
      <w:tr w:rsidR="00F06B8B" w:rsidRPr="00BE6CF8" w14:paraId="35ED23B9" w14:textId="77777777">
        <w:trPr>
          <w:cantSplit/>
        </w:trPr>
        <w:tc>
          <w:tcPr>
            <w:tcW w:w="10173" w:type="dxa"/>
            <w:gridSpan w:val="2"/>
          </w:tcPr>
          <w:p w14:paraId="5BA07674" w14:textId="4CDE526E" w:rsidR="00F06B8B" w:rsidRPr="00BE6CF8" w:rsidRDefault="00F06B8B" w:rsidP="004E5E37">
            <w:pPr>
              <w:pStyle w:val="Source"/>
            </w:pPr>
            <w:bookmarkStart w:id="6" w:name="dsource" w:colFirst="0" w:colLast="0"/>
            <w:bookmarkEnd w:id="5"/>
            <w:r w:rsidRPr="00BE6CF8">
              <w:t>Rapport du Secrétaire général</w:t>
            </w:r>
          </w:p>
        </w:tc>
      </w:tr>
      <w:tr w:rsidR="00F06B8B" w:rsidRPr="00BE6CF8" w14:paraId="023307BD" w14:textId="77777777">
        <w:trPr>
          <w:cantSplit/>
        </w:trPr>
        <w:tc>
          <w:tcPr>
            <w:tcW w:w="10173" w:type="dxa"/>
            <w:gridSpan w:val="2"/>
          </w:tcPr>
          <w:p w14:paraId="6580330B" w14:textId="080D232D" w:rsidR="00F06B8B" w:rsidRPr="00BE6CF8" w:rsidRDefault="00F06B8B" w:rsidP="004E5E37">
            <w:pPr>
              <w:pStyle w:val="Title1"/>
            </w:pPr>
            <w:bookmarkStart w:id="7" w:name="dtitle1" w:colFirst="0" w:colLast="0"/>
            <w:bookmarkStart w:id="8" w:name="_Hlk98236821"/>
            <w:bookmarkEnd w:id="6"/>
            <w:r w:rsidRPr="00BE6CF8">
              <w:t xml:space="preserve">PRéSIDENTS ET VICE-PréSIDENTS DES GROUPES DE TRAVAIL </w:t>
            </w:r>
            <w:r w:rsidRPr="00BE6CF8">
              <w:br/>
              <w:t>DU CONSEIL ET DES GROUPES D'EXPERTS</w:t>
            </w:r>
            <w:bookmarkEnd w:id="8"/>
          </w:p>
        </w:tc>
      </w:tr>
      <w:bookmarkEnd w:id="7"/>
    </w:tbl>
    <w:p w14:paraId="7ABC8FDC" w14:textId="77777777" w:rsidR="00520F36" w:rsidRPr="00BE6CF8" w:rsidRDefault="00520F36" w:rsidP="004E5E3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BE6CF8" w14:paraId="165885D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7DF97" w14:textId="77777777" w:rsidR="00520F36" w:rsidRPr="00BE6CF8" w:rsidRDefault="00520F36" w:rsidP="004E5E37">
            <w:pPr>
              <w:pStyle w:val="Headingb"/>
            </w:pPr>
            <w:r w:rsidRPr="00BE6CF8">
              <w:t>Résumé</w:t>
            </w:r>
          </w:p>
          <w:p w14:paraId="42E8573C" w14:textId="4A7C1E55" w:rsidR="00F06B8B" w:rsidRPr="00BE6CF8" w:rsidRDefault="00F06B8B" w:rsidP="004E5E37">
            <w:r w:rsidRPr="00BE6CF8">
              <w:t xml:space="preserve">Aux termes de la Résolution 1333 du Conseil, le Secrétaire général est chargé de soumettre à chaque Conférence de plénipotentiaires et à chaque session du Conseil un tableau indiquant le nom des Présidents et des Vice-Présidents de chaque </w:t>
            </w:r>
            <w:r w:rsidR="003774C5" w:rsidRPr="00BE6CF8">
              <w:t xml:space="preserve">groupe </w:t>
            </w:r>
            <w:r w:rsidRPr="00BE6CF8">
              <w:t>de travail du Conseil (GTC), leur mandat et leur région.</w:t>
            </w:r>
          </w:p>
          <w:p w14:paraId="498283A4" w14:textId="34A71F54" w:rsidR="007B7AE6" w:rsidRPr="00BE6CF8" w:rsidRDefault="003774C5" w:rsidP="004E5E37">
            <w:r w:rsidRPr="00BE6CF8">
              <w:t xml:space="preserve">Le tableau </w:t>
            </w:r>
            <w:r w:rsidR="00F00CFB" w:rsidRPr="00BE6CF8">
              <w:t>figurant en</w:t>
            </w:r>
            <w:r w:rsidRPr="00BE6CF8">
              <w:t xml:space="preserve"> Annexe indique les noms des Présidents et Vice</w:t>
            </w:r>
            <w:r w:rsidR="0065453C" w:rsidRPr="00BE6CF8">
              <w:noBreakHyphen/>
            </w:r>
            <w:r w:rsidRPr="00BE6CF8">
              <w:t xml:space="preserve">Présidents actuels des </w:t>
            </w:r>
            <w:r w:rsidR="00BE6CF8" w:rsidRPr="00BE6CF8">
              <w:t>G</w:t>
            </w:r>
            <w:r w:rsidRPr="00BE6CF8">
              <w:t xml:space="preserve">roupes de travail du Conseil et des </w:t>
            </w:r>
            <w:r w:rsidR="0022486D" w:rsidRPr="00BE6CF8">
              <w:t>G</w:t>
            </w:r>
            <w:r w:rsidRPr="00BE6CF8">
              <w:t>roupes d'experts.</w:t>
            </w:r>
          </w:p>
          <w:p w14:paraId="0313477D" w14:textId="023AA213" w:rsidR="00074CA2" w:rsidRPr="00BE6CF8" w:rsidRDefault="00074CA2" w:rsidP="004E5E37">
            <w:r w:rsidRPr="00BE6CF8">
              <w:t>Le tableau sera soumis à la Conférence de plénipotentiaires.</w:t>
            </w:r>
          </w:p>
          <w:p w14:paraId="1C798E23" w14:textId="77777777" w:rsidR="00520F36" w:rsidRPr="00BE6CF8" w:rsidRDefault="00520F36" w:rsidP="004E5E37">
            <w:pPr>
              <w:pStyle w:val="Headingb"/>
            </w:pPr>
            <w:r w:rsidRPr="00BE6CF8">
              <w:t>Suite à donner</w:t>
            </w:r>
          </w:p>
          <w:p w14:paraId="191ADF95" w14:textId="70E53E0D" w:rsidR="00A14950" w:rsidRPr="00BE6CF8" w:rsidRDefault="00A14950" w:rsidP="004E5E37">
            <w:r w:rsidRPr="00BE6CF8">
              <w:t xml:space="preserve">Le Conseil est invité à </w:t>
            </w:r>
            <w:r w:rsidRPr="00BE6CF8">
              <w:rPr>
                <w:b/>
                <w:bCs/>
              </w:rPr>
              <w:t>prendre note</w:t>
            </w:r>
            <w:r w:rsidRPr="00BE6CF8">
              <w:t xml:space="preserve"> du tableau </w:t>
            </w:r>
            <w:r w:rsidR="00F00CFB" w:rsidRPr="00BE6CF8">
              <w:t xml:space="preserve">reproduit en </w:t>
            </w:r>
            <w:r w:rsidRPr="00BE6CF8">
              <w:t>Annexe.</w:t>
            </w:r>
          </w:p>
          <w:p w14:paraId="2707C340" w14:textId="77777777" w:rsidR="00520F36" w:rsidRPr="00BE6CF8" w:rsidRDefault="00520F36" w:rsidP="004E5E37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BE6CF8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6FDA2851" w14:textId="77777777" w:rsidR="00520F36" w:rsidRPr="00BE6CF8" w:rsidRDefault="00520F36" w:rsidP="004E5E37">
            <w:pPr>
              <w:pStyle w:val="Headingb"/>
            </w:pPr>
            <w:r w:rsidRPr="00BE6CF8">
              <w:t>Références</w:t>
            </w:r>
          </w:p>
          <w:p w14:paraId="66F9C070" w14:textId="07B2802D" w:rsidR="00520F36" w:rsidRPr="00BE6CF8" w:rsidRDefault="006F4CC2" w:rsidP="004E5E37">
            <w:pPr>
              <w:spacing w:after="120"/>
              <w:rPr>
                <w:i/>
                <w:iCs/>
              </w:rPr>
            </w:pPr>
            <w:hyperlink r:id="rId7" w:history="1">
              <w:r w:rsidR="00F06B8B" w:rsidRPr="00BE6CF8">
                <w:rPr>
                  <w:rStyle w:val="Hyperlink"/>
                  <w:i/>
                  <w:iCs/>
                </w:rPr>
                <w:t>Décision 11 (Rév. Dubaï, 2018) de la Conférence de plénipotentiaires</w:t>
              </w:r>
            </w:hyperlink>
            <w:r w:rsidR="00F06B8B" w:rsidRPr="00BE6CF8">
              <w:rPr>
                <w:i/>
                <w:iCs/>
              </w:rPr>
              <w:t xml:space="preserve">, </w:t>
            </w:r>
            <w:hyperlink r:id="rId8" w:history="1">
              <w:r w:rsidR="00F06B8B" w:rsidRPr="00BE6CF8">
                <w:rPr>
                  <w:rStyle w:val="Hyperlink"/>
                  <w:i/>
                  <w:iCs/>
                </w:rPr>
                <w:t>Résolutions 1333</w:t>
              </w:r>
            </w:hyperlink>
            <w:r w:rsidR="00F06B8B" w:rsidRPr="00BE6CF8">
              <w:rPr>
                <w:i/>
                <w:iCs/>
              </w:rPr>
              <w:t xml:space="preserve">, </w:t>
            </w:r>
            <w:hyperlink r:id="rId9" w:history="1">
              <w:r w:rsidR="00F06B8B" w:rsidRPr="00BE6CF8">
                <w:rPr>
                  <w:rStyle w:val="Hyperlink"/>
                  <w:i/>
                  <w:iCs/>
                </w:rPr>
                <w:t>1379</w:t>
              </w:r>
            </w:hyperlink>
            <w:r w:rsidR="00F06B8B" w:rsidRPr="00BE6CF8">
              <w:rPr>
                <w:i/>
                <w:iCs/>
              </w:rPr>
              <w:t xml:space="preserve"> et </w:t>
            </w:r>
            <w:hyperlink r:id="rId10" w:history="1">
              <w:r w:rsidR="00F06B8B" w:rsidRPr="00BE6CF8">
                <w:rPr>
                  <w:rStyle w:val="Hyperlink"/>
                  <w:i/>
                  <w:iCs/>
                </w:rPr>
                <w:t>1384</w:t>
              </w:r>
            </w:hyperlink>
            <w:r w:rsidR="00F06B8B" w:rsidRPr="00BE6CF8">
              <w:rPr>
                <w:i/>
                <w:iCs/>
              </w:rPr>
              <w:t xml:space="preserve"> du Conseil; </w:t>
            </w:r>
            <w:hyperlink r:id="rId11" w:history="1">
              <w:r w:rsidR="00F06B8B" w:rsidRPr="00BE6CF8">
                <w:rPr>
                  <w:rStyle w:val="Hyperlink"/>
                  <w:i/>
                  <w:iCs/>
                </w:rPr>
                <w:t>Document PP-18/54</w:t>
              </w:r>
            </w:hyperlink>
            <w:r w:rsidR="00F06B8B" w:rsidRPr="00BE6CF8">
              <w:rPr>
                <w:i/>
                <w:iCs/>
              </w:rPr>
              <w:t>; Documents </w:t>
            </w:r>
            <w:hyperlink r:id="rId12" w:history="1">
              <w:r w:rsidR="00F06B8B" w:rsidRPr="00BE6CF8">
                <w:rPr>
                  <w:rStyle w:val="Hyperlink"/>
                  <w:i/>
                  <w:iCs/>
                </w:rPr>
                <w:t>C19/21</w:t>
              </w:r>
            </w:hyperlink>
            <w:r w:rsidR="00F06B8B" w:rsidRPr="00BE6CF8">
              <w:rPr>
                <w:i/>
                <w:iCs/>
              </w:rPr>
              <w:t xml:space="preserve">, </w:t>
            </w:r>
            <w:hyperlink r:id="rId13" w:history="1">
              <w:r w:rsidR="00F06B8B" w:rsidRPr="00BE6CF8">
                <w:rPr>
                  <w:rStyle w:val="Hyperlink"/>
                  <w:i/>
                  <w:iCs/>
                </w:rPr>
                <w:t>C19-ADD/6</w:t>
              </w:r>
            </w:hyperlink>
            <w:r w:rsidR="00F06B8B" w:rsidRPr="00BE6CF8">
              <w:rPr>
                <w:i/>
                <w:iCs/>
              </w:rPr>
              <w:t xml:space="preserve"> et </w:t>
            </w:r>
            <w:hyperlink r:id="rId14" w:history="1">
              <w:r w:rsidR="00F06B8B" w:rsidRPr="00BE6CF8">
                <w:rPr>
                  <w:rStyle w:val="Hyperlink"/>
                  <w:i/>
                  <w:iCs/>
                </w:rPr>
                <w:t>C20/21</w:t>
              </w:r>
            </w:hyperlink>
            <w:r w:rsidR="00C112FE" w:rsidRPr="00BE6CF8">
              <w:t xml:space="preserve"> </w:t>
            </w:r>
            <w:r w:rsidR="00F06B8B" w:rsidRPr="00BE6CF8">
              <w:rPr>
                <w:i/>
                <w:iCs/>
              </w:rPr>
              <w:t xml:space="preserve">du Conseil; Lettre </w:t>
            </w:r>
            <w:hyperlink r:id="rId15" w:history="1">
              <w:r w:rsidR="00F06B8B" w:rsidRPr="00BE6CF8">
                <w:rPr>
                  <w:rStyle w:val="Hyperlink"/>
                  <w:i/>
                  <w:iCs/>
                </w:rPr>
                <w:t>DM-20/1011</w:t>
              </w:r>
            </w:hyperlink>
            <w:r w:rsidR="00F06B8B" w:rsidRPr="00BE6CF8">
              <w:rPr>
                <w:i/>
                <w:iCs/>
              </w:rPr>
              <w:t xml:space="preserve">, Document </w:t>
            </w:r>
            <w:hyperlink r:id="rId16" w:history="1">
              <w:r w:rsidR="00F06B8B" w:rsidRPr="00BE6CF8">
                <w:rPr>
                  <w:rStyle w:val="Hyperlink"/>
                  <w:i/>
                  <w:iCs/>
                </w:rPr>
                <w:t>C21/64</w:t>
              </w:r>
            </w:hyperlink>
            <w:r w:rsidR="00F06B8B" w:rsidRPr="00BE6CF8">
              <w:rPr>
                <w:i/>
                <w:iCs/>
              </w:rPr>
              <w:t xml:space="preserve">, Lettre </w:t>
            </w:r>
            <w:hyperlink r:id="rId17" w:history="1">
              <w:r w:rsidR="00E55F11" w:rsidRPr="00BE6CF8">
                <w:rPr>
                  <w:rStyle w:val="Hyperlink"/>
                  <w:i/>
                  <w:iCs/>
                </w:rPr>
                <w:t>CL-21/14</w:t>
              </w:r>
            </w:hyperlink>
          </w:p>
        </w:tc>
      </w:tr>
    </w:tbl>
    <w:p w14:paraId="5D1289CD" w14:textId="24B3EFA8" w:rsidR="00F06B8B" w:rsidRPr="00BE6CF8" w:rsidRDefault="00F06B8B" w:rsidP="004E5E37">
      <w:r w:rsidRPr="00BE6CF8">
        <w:br w:type="page"/>
      </w:r>
    </w:p>
    <w:p w14:paraId="7FE45A8D" w14:textId="1018E984" w:rsidR="00F06B8B" w:rsidRPr="00BE6CF8" w:rsidRDefault="00F06B8B" w:rsidP="004E5E37">
      <w:r w:rsidRPr="00BE6CF8">
        <w:lastRenderedPageBreak/>
        <w:t>1</w:t>
      </w:r>
      <w:r w:rsidRPr="00BE6CF8">
        <w:tab/>
        <w:t xml:space="preserve">À sa session de 2016, le Conseil a adopté une révision de la </w:t>
      </w:r>
      <w:hyperlink r:id="rId18" w:history="1">
        <w:r w:rsidRPr="00BE6CF8">
          <w:rPr>
            <w:rStyle w:val="Hyperlink"/>
          </w:rPr>
          <w:t>Résolution 1333</w:t>
        </w:r>
      </w:hyperlink>
      <w:r w:rsidRPr="00BE6CF8">
        <w:t xml:space="preserve">, relative aux principes directeurs régissant la création, la gestion et la cessation des activités des </w:t>
      </w:r>
      <w:r w:rsidR="00BE6CF8" w:rsidRPr="00BE6CF8">
        <w:t>G</w:t>
      </w:r>
      <w:r w:rsidRPr="00BE6CF8">
        <w:t>roupes de travail du Conseil. Dans cette Résolution, le Secrétaire général est chargé de soumettre à chaque Conférence de plénipotentiaires et à chaque session du Conseil un tableau indiquant le nom des Présidents et des Vice</w:t>
      </w:r>
      <w:r w:rsidRPr="00BE6CF8">
        <w:noBreakHyphen/>
        <w:t>Présidents de chaque GTC, leur mandat et leur région.</w:t>
      </w:r>
    </w:p>
    <w:p w14:paraId="7672C077" w14:textId="0541DBB0" w:rsidR="00F06B8B" w:rsidRPr="00BE6CF8" w:rsidRDefault="00F06B8B" w:rsidP="004E5E37">
      <w:r w:rsidRPr="00BE6CF8">
        <w:t>2</w:t>
      </w:r>
      <w:r w:rsidRPr="00BE6CF8">
        <w:tab/>
        <w:t>La Conférence de plénipotentiaires de 2018 (PP-18) a confirmé la reconduction des groupes ci-après, pour le prochain cycle séparant deux Conférences de plénipotentiaires (2019-2022):</w:t>
      </w:r>
    </w:p>
    <w:p w14:paraId="2B4E8F24" w14:textId="77777777" w:rsidR="00F06B8B" w:rsidRPr="00BE6CF8" w:rsidRDefault="00F06B8B" w:rsidP="004E5E37">
      <w:pPr>
        <w:pStyle w:val="enumlev1"/>
      </w:pPr>
      <w:r w:rsidRPr="00BE6CF8">
        <w:t>–</w:t>
      </w:r>
      <w:r w:rsidRPr="00BE6CF8">
        <w:tab/>
        <w:t>Groupe de travail du Conseil sur les questions de politiques publiques internationales relatives à l'Internet (GTC-Internet)</w:t>
      </w:r>
    </w:p>
    <w:p w14:paraId="7FD61FEE" w14:textId="77777777" w:rsidR="00F06B8B" w:rsidRPr="00BE6CF8" w:rsidRDefault="00F06B8B" w:rsidP="004E5E37">
      <w:pPr>
        <w:pStyle w:val="enumlev1"/>
      </w:pPr>
      <w:r w:rsidRPr="00BE6CF8">
        <w:t>–</w:t>
      </w:r>
      <w:r w:rsidRPr="00BE6CF8">
        <w:tab/>
        <w:t>Groupe de travail du Conseil pour la protection en ligne des enfants (GTC-COP)</w:t>
      </w:r>
    </w:p>
    <w:p w14:paraId="5493F515" w14:textId="77777777" w:rsidR="00F06B8B" w:rsidRPr="00BE6CF8" w:rsidRDefault="00F06B8B" w:rsidP="004E5E37">
      <w:pPr>
        <w:pStyle w:val="enumlev1"/>
      </w:pPr>
      <w:r w:rsidRPr="00BE6CF8">
        <w:t>–</w:t>
      </w:r>
      <w:r w:rsidRPr="00BE6CF8">
        <w:tab/>
        <w:t>Groupe de travail du Conseil sur le SMSI et les ODD (GTC-SMSI/ODD)</w:t>
      </w:r>
    </w:p>
    <w:p w14:paraId="4B2DF7C7" w14:textId="77777777" w:rsidR="00F06B8B" w:rsidRPr="00BE6CF8" w:rsidRDefault="00F06B8B" w:rsidP="004E5E37">
      <w:pPr>
        <w:pStyle w:val="enumlev1"/>
      </w:pPr>
      <w:r w:rsidRPr="00BE6CF8">
        <w:t>–</w:t>
      </w:r>
      <w:r w:rsidRPr="00BE6CF8">
        <w:tab/>
        <w:t>Groupe de travail du Conseil sur les ressources financières et les ressources humaines (GTC</w:t>
      </w:r>
      <w:r w:rsidRPr="00BE6CF8">
        <w:noBreakHyphen/>
        <w:t>FHR)</w:t>
      </w:r>
    </w:p>
    <w:p w14:paraId="3D875C45" w14:textId="77777777" w:rsidR="00F06B8B" w:rsidRPr="00BE6CF8" w:rsidRDefault="00F06B8B" w:rsidP="004E5E37">
      <w:pPr>
        <w:pStyle w:val="enumlev1"/>
      </w:pPr>
      <w:r w:rsidRPr="00BE6CF8">
        <w:t>–</w:t>
      </w:r>
      <w:r w:rsidRPr="00BE6CF8">
        <w:tab/>
        <w:t>Groupe de travail du Conseil sur l'utilisation des six langues officielles de l'Union (GTC-LANG)</w:t>
      </w:r>
    </w:p>
    <w:p w14:paraId="0CEB87C7" w14:textId="77777777" w:rsidR="00F06B8B" w:rsidRPr="00BE6CF8" w:rsidRDefault="00F06B8B" w:rsidP="004E5E37">
      <w:pPr>
        <w:pStyle w:val="enumlev1"/>
      </w:pPr>
      <w:r w:rsidRPr="00BE6CF8">
        <w:t>–</w:t>
      </w:r>
      <w:r w:rsidRPr="00BE6CF8">
        <w:tab/>
        <w:t>Groupe d'experts du Conseil sur la Décision 482 (Groupe EG-DEC-482)</w:t>
      </w:r>
    </w:p>
    <w:p w14:paraId="42C4A66C" w14:textId="504224D1" w:rsidR="00F06B8B" w:rsidRPr="00BE6CF8" w:rsidRDefault="00F06B8B" w:rsidP="004E5E37">
      <w:pPr>
        <w:pStyle w:val="enumlev1"/>
      </w:pPr>
      <w:r w:rsidRPr="00BE6CF8">
        <w:t>–</w:t>
      </w:r>
      <w:r w:rsidRPr="00BE6CF8">
        <w:tab/>
        <w:t>Groupe d'experts sur le Règlement des télécommunications internationales (Groupe EG-RTI)</w:t>
      </w:r>
    </w:p>
    <w:p w14:paraId="79545C4A" w14:textId="2E017B77" w:rsidR="00A306BD" w:rsidRPr="00BE6CF8" w:rsidRDefault="00A306BD" w:rsidP="004E5E37">
      <w:r w:rsidRPr="00BE6CF8">
        <w:t xml:space="preserve">Les Présidents et Vice-Présidents de ces </w:t>
      </w:r>
      <w:r w:rsidR="00BE6CF8" w:rsidRPr="00BE6CF8">
        <w:t>G</w:t>
      </w:r>
      <w:r w:rsidRPr="00BE6CF8">
        <w:t xml:space="preserve">roupes de travail du Conseil et </w:t>
      </w:r>
      <w:r w:rsidR="0022486D" w:rsidRPr="00BE6CF8">
        <w:t>G</w:t>
      </w:r>
      <w:r w:rsidRPr="00BE6CF8">
        <w:t xml:space="preserve">roupes d'experts ont été </w:t>
      </w:r>
      <w:r w:rsidR="004C7DE7" w:rsidRPr="00BE6CF8">
        <w:t xml:space="preserve">nommés </w:t>
      </w:r>
      <w:r w:rsidR="00E67F68" w:rsidRPr="00BE6CF8">
        <w:t xml:space="preserve">à la session extraordinaire </w:t>
      </w:r>
      <w:r w:rsidR="0065743F" w:rsidRPr="00BE6CF8">
        <w:t>que le Conseil a tenue le 16 novembre 2018.</w:t>
      </w:r>
    </w:p>
    <w:p w14:paraId="0D3161DE" w14:textId="77777777" w:rsidR="00F06B8B" w:rsidRPr="00BE6CF8" w:rsidRDefault="00F06B8B" w:rsidP="004E5E37">
      <w:r w:rsidRPr="00BE6CF8">
        <w:t>3</w:t>
      </w:r>
      <w:r w:rsidRPr="00BE6CF8">
        <w:tab/>
        <w:t xml:space="preserve">Le Conseil, à sa session de 2019, a décidé de convoquer un Groupe d'experts informel en vue de la préparation du FMPT-21 (GEI-FMPT-21) et a confirmé le nom de son Président (voir les Documents </w:t>
      </w:r>
      <w:hyperlink r:id="rId19" w:history="1">
        <w:r w:rsidRPr="00BE6CF8">
          <w:rPr>
            <w:rStyle w:val="Hyperlink"/>
          </w:rPr>
          <w:t>C19/21</w:t>
        </w:r>
      </w:hyperlink>
      <w:r w:rsidRPr="00BE6CF8">
        <w:t xml:space="preserve"> et </w:t>
      </w:r>
      <w:hyperlink r:id="rId20" w:history="1">
        <w:r w:rsidRPr="00BE6CF8">
          <w:rPr>
            <w:rStyle w:val="Hyperlink"/>
          </w:rPr>
          <w:t>C19/119</w:t>
        </w:r>
      </w:hyperlink>
      <w:r w:rsidRPr="00BE6CF8">
        <w:t>).</w:t>
      </w:r>
    </w:p>
    <w:p w14:paraId="3A8432F4" w14:textId="57826D9C" w:rsidR="00F06B8B" w:rsidRPr="00BE6CF8" w:rsidRDefault="00F06B8B" w:rsidP="004E5E37">
      <w:r w:rsidRPr="00BE6CF8">
        <w:t>4</w:t>
      </w:r>
      <w:r w:rsidRPr="00BE6CF8">
        <w:tab/>
      </w:r>
      <w:r w:rsidR="00D22F4A" w:rsidRPr="00BE6CF8">
        <w:t>Suite à</w:t>
      </w:r>
      <w:r w:rsidRPr="00BE6CF8">
        <w:t xml:space="preserve"> la première consultation virtuelle des Conseillers de 2020 (9-12 juin 2020), les États</w:t>
      </w:r>
      <w:r w:rsidR="0065453C" w:rsidRPr="00BE6CF8">
        <w:t> </w:t>
      </w:r>
      <w:r w:rsidRPr="00BE6CF8">
        <w:t xml:space="preserve">Membres du Conseil ont confirmé, par voie de consultation par correspondance, la nomination d'un nouveau Président et de quatre nouveaux Vice-Présidents de Groupes de travail du Conseil et de Groupes d'experts (voir le Document </w:t>
      </w:r>
      <w:hyperlink r:id="rId21" w:history="1">
        <w:r w:rsidRPr="00BE6CF8">
          <w:rPr>
            <w:rStyle w:val="Hyperlink"/>
          </w:rPr>
          <w:t>C20/21(Rév.3)</w:t>
        </w:r>
      </w:hyperlink>
      <w:r w:rsidRPr="00BE6CF8">
        <w:t xml:space="preserve"> et la Lettre </w:t>
      </w:r>
      <w:hyperlink r:id="rId22" w:history="1">
        <w:r w:rsidRPr="00BE6CF8">
          <w:rPr>
            <w:rStyle w:val="Hyperlink"/>
          </w:rPr>
          <w:t>DM-20/1011</w:t>
        </w:r>
      </w:hyperlink>
      <w:r w:rsidRPr="00BE6CF8">
        <w:t>).</w:t>
      </w:r>
    </w:p>
    <w:p w14:paraId="7CA3820B" w14:textId="47FE1F81" w:rsidR="00F06B8B" w:rsidRPr="00BE6CF8" w:rsidRDefault="00F06B8B" w:rsidP="004E5E37">
      <w:r w:rsidRPr="00BE6CF8">
        <w:t>5</w:t>
      </w:r>
      <w:r w:rsidRPr="00BE6CF8">
        <w:tab/>
      </w:r>
      <w:r w:rsidR="00D22F4A" w:rsidRPr="00BE6CF8">
        <w:t>Suite à</w:t>
      </w:r>
      <w:r w:rsidRPr="00BE6CF8">
        <w:t xml:space="preserve"> la seconde consultation virtuelle des Conseillers de 2020 (16-20 novembre 2020), les États Membres du Conseil ont confirmé, par voie de consultation par correspondance, la nomination de deux nouveaux Vice-Présidents de Groupes de travail du Conseil (voir la Lettre </w:t>
      </w:r>
      <w:hyperlink r:id="rId23" w:history="1">
        <w:r w:rsidRPr="00BE6CF8">
          <w:rPr>
            <w:rStyle w:val="Hyperlink"/>
          </w:rPr>
          <w:t>DM</w:t>
        </w:r>
        <w:r w:rsidRPr="00BE6CF8">
          <w:rPr>
            <w:rStyle w:val="Hyperlink"/>
          </w:rPr>
          <w:noBreakHyphen/>
          <w:t>20/1022</w:t>
        </w:r>
      </w:hyperlink>
      <w:r w:rsidRPr="00BE6CF8">
        <w:t>).</w:t>
      </w:r>
    </w:p>
    <w:p w14:paraId="27C0E42C" w14:textId="477DF67A" w:rsidR="00F06B8B" w:rsidRPr="00BE6CF8" w:rsidRDefault="00F06B8B" w:rsidP="004E5E37">
      <w:r w:rsidRPr="00BE6CF8">
        <w:t>6</w:t>
      </w:r>
      <w:r w:rsidRPr="00BE6CF8">
        <w:tab/>
      </w:r>
      <w:r w:rsidR="006022C8" w:rsidRPr="00BE6CF8">
        <w:t xml:space="preserve">Suite à la consultation virtuelle des Conseillers de 2021 (C21-VCC1), les États Membres du Conseil ont </w:t>
      </w:r>
      <w:r w:rsidR="0048088C" w:rsidRPr="00BE6CF8">
        <w:t>confirmé l'établissement du</w:t>
      </w:r>
      <w:r w:rsidRPr="00BE6CF8">
        <w:t xml:space="preserve"> Groupe de travail du Conseil chargé d'élaborer le projet de Plan stratégique et le projet de Plan financier pour le cycle de planification 2024-2027 (GTC-SPF)</w:t>
      </w:r>
      <w:r w:rsidR="00D23886" w:rsidRPr="00BE6CF8">
        <w:t xml:space="preserve"> et </w:t>
      </w:r>
      <w:r w:rsidR="005A2C60" w:rsidRPr="00BE6CF8">
        <w:t xml:space="preserve">approuvé </w:t>
      </w:r>
      <w:r w:rsidR="00AB393C" w:rsidRPr="00BE6CF8">
        <w:t xml:space="preserve">la nomination </w:t>
      </w:r>
      <w:r w:rsidR="00F406F1" w:rsidRPr="00BE6CF8">
        <w:t>du Président et des Vice-Présidents de ce Groupe</w:t>
      </w:r>
      <w:r w:rsidR="008C6FF2" w:rsidRPr="00BE6CF8">
        <w:t xml:space="preserve"> (voir la Lettre</w:t>
      </w:r>
      <w:r w:rsidR="0065453C" w:rsidRPr="00BE6CF8">
        <w:t> </w:t>
      </w:r>
      <w:hyperlink r:id="rId24" w:history="1">
        <w:r w:rsidR="008C6FF2" w:rsidRPr="00BE6CF8">
          <w:rPr>
            <w:rStyle w:val="Hyperlink"/>
          </w:rPr>
          <w:t>DM</w:t>
        </w:r>
        <w:r w:rsidR="0065453C" w:rsidRPr="00BE6CF8">
          <w:rPr>
            <w:rStyle w:val="Hyperlink"/>
          </w:rPr>
          <w:noBreakHyphen/>
        </w:r>
        <w:r w:rsidR="008C6FF2" w:rsidRPr="00BE6CF8">
          <w:rPr>
            <w:rStyle w:val="Hyperlink"/>
          </w:rPr>
          <w:t>21/1017</w:t>
        </w:r>
      </w:hyperlink>
      <w:r w:rsidR="008C6FF2" w:rsidRPr="00BE6CF8">
        <w:t>)</w:t>
      </w:r>
      <w:r w:rsidR="00D02F79" w:rsidRPr="00BE6CF8">
        <w:t>.</w:t>
      </w:r>
    </w:p>
    <w:p w14:paraId="2DFE2F59" w14:textId="4CBF4BF0" w:rsidR="00F06B8B" w:rsidRPr="00BE6CF8" w:rsidRDefault="00F06B8B" w:rsidP="004E5E37">
      <w:r w:rsidRPr="00BE6CF8">
        <w:t>7</w:t>
      </w:r>
      <w:r w:rsidRPr="00BE6CF8">
        <w:tab/>
        <w:t xml:space="preserve">Le Conseil est invité à </w:t>
      </w:r>
      <w:r w:rsidR="00C909DC" w:rsidRPr="00BE6CF8">
        <w:t>prendre note d</w:t>
      </w:r>
      <w:r w:rsidR="0032755B" w:rsidRPr="00BE6CF8">
        <w:t>u</w:t>
      </w:r>
      <w:r w:rsidRPr="00BE6CF8">
        <w:t xml:space="preserve"> </w:t>
      </w:r>
      <w:r w:rsidR="0032755B" w:rsidRPr="00BE6CF8">
        <w:t xml:space="preserve">tableau </w:t>
      </w:r>
      <w:r w:rsidR="00F00CFB" w:rsidRPr="00BE6CF8">
        <w:t xml:space="preserve">reproduit en </w:t>
      </w:r>
      <w:r w:rsidR="0032755B" w:rsidRPr="00BE6CF8">
        <w:t xml:space="preserve">Annexe. </w:t>
      </w:r>
      <w:r w:rsidR="00C054A0" w:rsidRPr="00BE6CF8">
        <w:t xml:space="preserve">Les </w:t>
      </w:r>
      <w:r w:rsidR="00BE6CF8" w:rsidRPr="00BE6CF8">
        <w:t>G</w:t>
      </w:r>
      <w:r w:rsidR="00C054A0" w:rsidRPr="00BE6CF8">
        <w:t xml:space="preserve">roupes </w:t>
      </w:r>
      <w:r w:rsidRPr="00BE6CF8">
        <w:t>de travail du Conseil</w:t>
      </w:r>
      <w:r w:rsidR="00B80488" w:rsidRPr="00BE6CF8">
        <w:t xml:space="preserve"> et les </w:t>
      </w:r>
      <w:r w:rsidR="00BE6CF8" w:rsidRPr="00BE6CF8">
        <w:t>G</w:t>
      </w:r>
      <w:r w:rsidR="00B80488" w:rsidRPr="00BE6CF8">
        <w:t>roupes d'experts</w:t>
      </w:r>
      <w:r w:rsidR="00475B5D" w:rsidRPr="00BE6CF8">
        <w:t xml:space="preserve"> ont achevé leurs travaux </w:t>
      </w:r>
      <w:r w:rsidR="009137AE" w:rsidRPr="00BE6CF8">
        <w:t>pour</w:t>
      </w:r>
      <w:r w:rsidR="00040426" w:rsidRPr="00BE6CF8">
        <w:t xml:space="preserve"> </w:t>
      </w:r>
      <w:r w:rsidR="00764C6B" w:rsidRPr="00BE6CF8">
        <w:t>le cycle en cours</w:t>
      </w:r>
      <w:r w:rsidR="00040426" w:rsidRPr="00BE6CF8">
        <w:t xml:space="preserve">. Il est proposé de ne pas nommer de nouveaux </w:t>
      </w:r>
      <w:r w:rsidR="0022486D" w:rsidRPr="00BE6CF8">
        <w:t>p</w:t>
      </w:r>
      <w:r w:rsidR="00040426" w:rsidRPr="00BE6CF8">
        <w:t xml:space="preserve">résidents et </w:t>
      </w:r>
      <w:r w:rsidR="0022486D" w:rsidRPr="00BE6CF8">
        <w:t>v</w:t>
      </w:r>
      <w:r w:rsidR="00040426" w:rsidRPr="00BE6CF8">
        <w:t>ice-</w:t>
      </w:r>
      <w:r w:rsidR="0022486D" w:rsidRPr="00BE6CF8">
        <w:t>p</w:t>
      </w:r>
      <w:r w:rsidR="00040426" w:rsidRPr="00BE6CF8">
        <w:t xml:space="preserve">résidents </w:t>
      </w:r>
      <w:r w:rsidR="00F00CFB" w:rsidRPr="00BE6CF8">
        <w:t>pour les fonctions</w:t>
      </w:r>
      <w:r w:rsidR="00802BCE" w:rsidRPr="00BE6CF8">
        <w:t xml:space="preserve"> vacant</w:t>
      </w:r>
      <w:r w:rsidR="00F00CFB" w:rsidRPr="00BE6CF8">
        <w:t>e</w:t>
      </w:r>
      <w:r w:rsidR="00802BCE" w:rsidRPr="00BE6CF8">
        <w:t>s à la session de 2022 du Conseil.</w:t>
      </w:r>
    </w:p>
    <w:p w14:paraId="0B6B2820" w14:textId="642E92EA" w:rsidR="00F06B8B" w:rsidRPr="00BE6CF8" w:rsidRDefault="00E55F11" w:rsidP="004E5E37">
      <w:r w:rsidRPr="00BE6CF8">
        <w:t>8</w:t>
      </w:r>
      <w:r w:rsidRPr="00BE6CF8">
        <w:tab/>
      </w:r>
      <w:r w:rsidR="00CB1112" w:rsidRPr="00BE6CF8">
        <w:t xml:space="preserve">Un </w:t>
      </w:r>
      <w:r w:rsidR="00255ACE" w:rsidRPr="00BE6CF8">
        <w:t xml:space="preserve">appel à </w:t>
      </w:r>
      <w:r w:rsidR="00F00CFB" w:rsidRPr="00BE6CF8">
        <w:t>candidature</w:t>
      </w:r>
      <w:r w:rsidR="00764C6B" w:rsidRPr="00BE6CF8">
        <w:t>s</w:t>
      </w:r>
      <w:r w:rsidR="00255ACE" w:rsidRPr="00BE6CF8">
        <w:t xml:space="preserve"> </w:t>
      </w:r>
      <w:r w:rsidR="00764C6B" w:rsidRPr="00BE6CF8">
        <w:t>pour les fonctions d</w:t>
      </w:r>
      <w:r w:rsidR="00255ACE" w:rsidRPr="00BE6CF8">
        <w:t xml:space="preserve">e </w:t>
      </w:r>
      <w:r w:rsidR="0022486D" w:rsidRPr="00BE6CF8">
        <w:t>p</w:t>
      </w:r>
      <w:r w:rsidR="00255ACE" w:rsidRPr="00BE6CF8">
        <w:t xml:space="preserve">résident et </w:t>
      </w:r>
      <w:r w:rsidR="0022486D" w:rsidRPr="00BE6CF8">
        <w:t>v</w:t>
      </w:r>
      <w:r w:rsidR="00255ACE" w:rsidRPr="00BE6CF8">
        <w:t>ice-</w:t>
      </w:r>
      <w:r w:rsidR="0022486D" w:rsidRPr="00BE6CF8">
        <w:t>p</w:t>
      </w:r>
      <w:r w:rsidR="00255ACE" w:rsidRPr="00BE6CF8">
        <w:t xml:space="preserve">résident </w:t>
      </w:r>
      <w:r w:rsidR="0035766A" w:rsidRPr="00BE6CF8">
        <w:t>des</w:t>
      </w:r>
      <w:r w:rsidR="00255ACE" w:rsidRPr="00BE6CF8">
        <w:t xml:space="preserve"> groupes </w:t>
      </w:r>
      <w:r w:rsidR="00D30D1B" w:rsidRPr="00BE6CF8">
        <w:t xml:space="preserve">qui seront </w:t>
      </w:r>
      <w:r w:rsidR="00764C6B" w:rsidRPr="00BE6CF8">
        <w:t>maintenus</w:t>
      </w:r>
      <w:r w:rsidR="00D30D1B" w:rsidRPr="00BE6CF8">
        <w:t xml:space="preserve"> ou établis pour </w:t>
      </w:r>
      <w:r w:rsidR="00764C6B" w:rsidRPr="00BE6CF8">
        <w:t>le prochain cycle</w:t>
      </w:r>
      <w:r w:rsidR="00D30D1B" w:rsidRPr="00BE6CF8">
        <w:t xml:space="preserve"> sera lancé à la Conférence de plénipotentiaires de 2022 </w:t>
      </w:r>
      <w:r w:rsidR="00441E30" w:rsidRPr="00BE6CF8">
        <w:t>et les</w:t>
      </w:r>
      <w:r w:rsidR="00D30D1B" w:rsidRPr="00BE6CF8">
        <w:t xml:space="preserve"> nomination</w:t>
      </w:r>
      <w:r w:rsidR="00441E30" w:rsidRPr="00BE6CF8">
        <w:t>s</w:t>
      </w:r>
      <w:r w:rsidR="00D30D1B" w:rsidRPr="00BE6CF8">
        <w:t xml:space="preserve"> </w:t>
      </w:r>
      <w:r w:rsidR="00441E30" w:rsidRPr="00BE6CF8">
        <w:t xml:space="preserve">auront lieu </w:t>
      </w:r>
      <w:r w:rsidR="00D30D1B" w:rsidRPr="00BE6CF8">
        <w:t>à la session extraordinaire de 2023 du Conseil, qui se tiendra le 14 octobre 2022 à Bucarest (Roumanie).</w:t>
      </w:r>
    </w:p>
    <w:p w14:paraId="28EF0F58" w14:textId="77777777" w:rsidR="00F06B8B" w:rsidRPr="00BE6CF8" w:rsidRDefault="00F06B8B" w:rsidP="004E5E37">
      <w:pPr>
        <w:sectPr w:rsidR="00F06B8B" w:rsidRPr="00BE6CF8" w:rsidSect="005C3890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197E05F4" w14:textId="0733F894" w:rsidR="00E55F11" w:rsidRPr="00BE6CF8" w:rsidRDefault="00E55F11" w:rsidP="004E5E37">
      <w:pPr>
        <w:pStyle w:val="AnnexNo"/>
        <w:spacing w:before="120"/>
      </w:pPr>
      <w:r w:rsidRPr="00BE6CF8">
        <w:lastRenderedPageBreak/>
        <w:t>ANNEXE</w:t>
      </w:r>
    </w:p>
    <w:p w14:paraId="762C73E3" w14:textId="31BB90D1" w:rsidR="00F06B8B" w:rsidRPr="00BE6CF8" w:rsidRDefault="00F06B8B" w:rsidP="004E5E37">
      <w:pPr>
        <w:pStyle w:val="Annextitle"/>
        <w:rPr>
          <w:bCs/>
        </w:rPr>
      </w:pPr>
      <w:r w:rsidRPr="00BE6CF8">
        <w:t xml:space="preserve">PRÉSIDENTS ET VICE-PRÉSIDENTS DES GROUPES DE TRAVAIL DU CONSEIL ET DES GROUPES D'EXPERTS </w:t>
      </w:r>
      <w:r w:rsidRPr="00BE6CF8">
        <w:br/>
        <w:t xml:space="preserve">(au </w:t>
      </w:r>
      <w:r w:rsidR="00E55F11" w:rsidRPr="00BE6CF8">
        <w:t>15 février 2022</w:t>
      </w:r>
      <w:r w:rsidRPr="00BE6CF8">
        <w:t>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220"/>
        <w:gridCol w:w="4252"/>
        <w:gridCol w:w="1934"/>
        <w:gridCol w:w="1610"/>
      </w:tblGrid>
      <w:tr w:rsidR="00F06B8B" w:rsidRPr="00BE6CF8" w14:paraId="697D2919" w14:textId="77777777" w:rsidTr="008D24B4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2266D243" w14:textId="77777777" w:rsidR="00F06B8B" w:rsidRPr="00BE6CF8" w:rsidRDefault="00F06B8B" w:rsidP="004E5E3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BE6CF8">
              <w:rPr>
                <w:sz w:val="18"/>
                <w:szCs w:val="18"/>
              </w:rPr>
              <w:t>GTC actuel + Secrétaire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D9D257C" w14:textId="77777777" w:rsidR="00F06B8B" w:rsidRPr="00BE6CF8" w:rsidRDefault="00F06B8B" w:rsidP="004E5E3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BE6CF8">
              <w:rPr>
                <w:sz w:val="18"/>
                <w:szCs w:val="18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70B3FB62" w14:textId="77777777" w:rsidR="00F06B8B" w:rsidRPr="00BE6CF8" w:rsidRDefault="00F06B8B" w:rsidP="004E5E37">
            <w:pPr>
              <w:pStyle w:val="Tablehead"/>
              <w:spacing w:before="20" w:after="20"/>
              <w:rPr>
                <w:sz w:val="18"/>
                <w:szCs w:val="18"/>
              </w:rPr>
            </w:pPr>
            <w:bookmarkStart w:id="9" w:name="lt_pId049"/>
            <w:r w:rsidRPr="00BE6CF8">
              <w:rPr>
                <w:sz w:val="18"/>
                <w:szCs w:val="18"/>
              </w:rPr>
              <w:t>Région</w:t>
            </w:r>
            <w:bookmarkEnd w:id="9"/>
          </w:p>
        </w:tc>
        <w:tc>
          <w:tcPr>
            <w:tcW w:w="1220" w:type="dxa"/>
            <w:shd w:val="clear" w:color="auto" w:fill="BFBFBF" w:themeFill="background1" w:themeFillShade="BF"/>
          </w:tcPr>
          <w:p w14:paraId="43BFC9AD" w14:textId="77777777" w:rsidR="00F06B8B" w:rsidRPr="00BE6CF8" w:rsidRDefault="00F06B8B" w:rsidP="004E5E3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BE6CF8">
              <w:rPr>
                <w:sz w:val="18"/>
                <w:szCs w:val="18"/>
              </w:rPr>
              <w:t>Date de nomination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FA8BB0E" w14:textId="77777777" w:rsidR="00F06B8B" w:rsidRPr="00BE6CF8" w:rsidRDefault="00F06B8B" w:rsidP="004E5E3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BE6CF8">
              <w:rPr>
                <w:sz w:val="18"/>
                <w:szCs w:val="18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771CCD51" w14:textId="77777777" w:rsidR="00F06B8B" w:rsidRPr="00BE6CF8" w:rsidRDefault="00F06B8B" w:rsidP="004E5E3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BE6CF8">
              <w:rPr>
                <w:sz w:val="18"/>
                <w:szCs w:val="18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26FD9656" w14:textId="77777777" w:rsidR="00F06B8B" w:rsidRPr="00BE6CF8" w:rsidRDefault="00F06B8B" w:rsidP="004E5E3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BE6CF8">
              <w:rPr>
                <w:sz w:val="18"/>
                <w:szCs w:val="18"/>
              </w:rPr>
              <w:t>Date de nomination</w:t>
            </w:r>
          </w:p>
        </w:tc>
      </w:tr>
      <w:tr w:rsidR="00F06B8B" w:rsidRPr="00BE6CF8" w14:paraId="56C75E81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019E8558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les questions de politiques publiques internationales relatives à l'Internet (GTC-Internet)</w:t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bookmarkStart w:id="10" w:name="lt_pId044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(Secrétaire:</w:t>
            </w:r>
            <w:bookmarkEnd w:id="10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11" w:name="lt_pId045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Preetam Maloor)</w:t>
            </w:r>
            <w:bookmarkEnd w:id="11"/>
          </w:p>
        </w:tc>
        <w:tc>
          <w:tcPr>
            <w:tcW w:w="1842" w:type="dxa"/>
            <w:shd w:val="clear" w:color="auto" w:fill="auto"/>
          </w:tcPr>
          <w:p w14:paraId="396E2B9B" w14:textId="77777777" w:rsidR="00F06B8B" w:rsidRPr="006F4CC2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M. Majed Al </w:t>
            </w:r>
            <w:proofErr w:type="spellStart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Mazyed</w:t>
            </w:r>
            <w:proofErr w:type="spellEnd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Arabie</w:t>
            </w:r>
            <w:proofErr w:type="spellEnd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 </w:t>
            </w:r>
            <w:proofErr w:type="spellStart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saoudite</w:t>
            </w:r>
            <w:proofErr w:type="spellEnd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528B9A59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50AD20BF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2009</w:t>
            </w:r>
          </w:p>
        </w:tc>
        <w:tc>
          <w:tcPr>
            <w:tcW w:w="4252" w:type="dxa"/>
            <w:shd w:val="clear" w:color="auto" w:fill="FFFFFF" w:themeFill="background1"/>
          </w:tcPr>
          <w:p w14:paraId="1CCE261E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" w:name="lt_pId050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Silulami J. Doyi (République sudafricaine)</w:t>
            </w:r>
          </w:p>
          <w:p w14:paraId="2B990180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César Martinez (Paraguay)</w:t>
            </w:r>
            <w:bookmarkEnd w:id="12"/>
          </w:p>
          <w:p w14:paraId="27DB529C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" w:name="lt_pId051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Abdulrahman Al Marzouqi (Émirats arabes unis)</w:t>
            </w:r>
            <w:bookmarkEnd w:id="13"/>
          </w:p>
          <w:p w14:paraId="23FCEC9C" w14:textId="77777777" w:rsidR="00F06B8B" w:rsidRPr="006F4CC2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bookmarkStart w:id="14" w:name="lt_pId052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M. YGSC Kishore Babu (</w:t>
            </w:r>
            <w:proofErr w:type="spellStart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Inde</w:t>
            </w:r>
            <w:proofErr w:type="spellEnd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  <w:bookmarkEnd w:id="14"/>
          </w:p>
          <w:p w14:paraId="390DF084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Kamal Mammadov (Azerbaïdjan)</w:t>
            </w:r>
          </w:p>
          <w:p w14:paraId="66D0DB9B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5" w:name="lt_pId054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Paul Blaker (Royaume-Uni)</w:t>
            </w:r>
            <w:bookmarkEnd w:id="15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shd w:val="clear" w:color="auto" w:fill="FFFFFF" w:themeFill="background1"/>
          </w:tcPr>
          <w:p w14:paraId="7585B979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16" w:name="lt_pId055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  <w:bookmarkEnd w:id="16"/>
          </w:p>
          <w:p w14:paraId="262953F0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17" w:name="lt_pId056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1A85F721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  <w:bookmarkStart w:id="18" w:name="lt_pId057"/>
            <w:bookmarkEnd w:id="17"/>
          </w:p>
          <w:p w14:paraId="206677C5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  <w:bookmarkEnd w:id="18"/>
          </w:p>
          <w:p w14:paraId="160D7EAF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19" w:name="lt_pId058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</w:t>
            </w:r>
            <w:bookmarkEnd w:id="19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EI</w:t>
            </w:r>
            <w:bookmarkStart w:id="20" w:name="lt_pId059"/>
          </w:p>
          <w:p w14:paraId="1EC1C94E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  <w:bookmarkEnd w:id="20"/>
          </w:p>
        </w:tc>
        <w:tc>
          <w:tcPr>
            <w:tcW w:w="1610" w:type="dxa"/>
            <w:shd w:val="clear" w:color="auto" w:fill="FFFFFF" w:themeFill="background1"/>
          </w:tcPr>
          <w:p w14:paraId="0B5484FD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47E949C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717EF13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7C3B93E6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14A5E341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3B0C0277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</w:tr>
      <w:tr w:rsidR="00F06B8B" w:rsidRPr="00BE6CF8" w14:paraId="3E560582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39815B72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la protection en ligne des enfants (GTC-COP)</w:t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21" w:name="lt_pId062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Carla Licciardello)</w:t>
            </w:r>
            <w:bookmarkEnd w:id="21"/>
          </w:p>
        </w:tc>
        <w:tc>
          <w:tcPr>
            <w:tcW w:w="1842" w:type="dxa"/>
            <w:shd w:val="clear" w:color="auto" w:fill="auto"/>
          </w:tcPr>
          <w:p w14:paraId="329E036D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Abdelaziz Al Zarooni (Émirats arabes unis)</w:t>
            </w:r>
          </w:p>
        </w:tc>
        <w:tc>
          <w:tcPr>
            <w:tcW w:w="907" w:type="dxa"/>
            <w:shd w:val="clear" w:color="auto" w:fill="auto"/>
          </w:tcPr>
          <w:p w14:paraId="72F62C5C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6910B55D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410A9903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" w:name="lt_pId067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Stella Chubiyo Erebor (Nigéria)</w:t>
            </w:r>
          </w:p>
          <w:p w14:paraId="4E9CD4F7" w14:textId="77777777" w:rsidR="00F06B8B" w:rsidRPr="006F4CC2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Mme Ellen </w:t>
            </w:r>
            <w:proofErr w:type="spellStart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Blackler</w:t>
            </w:r>
            <w:proofErr w:type="spellEnd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(The Walt Disney Company)</w:t>
            </w:r>
            <w:bookmarkStart w:id="23" w:name="lt_pId068"/>
            <w:bookmarkEnd w:id="22"/>
          </w:p>
          <w:p w14:paraId="6236ACAB" w14:textId="77777777" w:rsidR="00B2124C" w:rsidRPr="006F4CC2" w:rsidRDefault="00B2124C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14:paraId="71A2EF81" w14:textId="2057C53E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Mme. Maha Z.Y. Mouasher (Jordanie)</w:t>
            </w:r>
            <w:bookmarkEnd w:id="23"/>
          </w:p>
          <w:p w14:paraId="12CB17A9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Manish Gupta (Inde)</w:t>
            </w:r>
          </w:p>
          <w:p w14:paraId="1457622C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" w:name="lt_pId072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Aysel Hadiyeva (Azerbaïdjan)</w:t>
            </w:r>
          </w:p>
          <w:bookmarkEnd w:id="24"/>
          <w:p w14:paraId="775DF92A" w14:textId="00B9FF5B" w:rsidR="00F06B8B" w:rsidRPr="00BE6CF8" w:rsidRDefault="00E55F11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Vacant</w:t>
            </w:r>
          </w:p>
        </w:tc>
        <w:tc>
          <w:tcPr>
            <w:tcW w:w="1934" w:type="dxa"/>
            <w:shd w:val="clear" w:color="auto" w:fill="auto"/>
          </w:tcPr>
          <w:p w14:paraId="6B2CAF86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5" w:name="lt_pId073"/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AFR</w:t>
            </w:r>
          </w:p>
          <w:p w14:paraId="2C569DD8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AMS</w:t>
            </w:r>
            <w:bookmarkEnd w:id="25"/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bookmarkStart w:id="26" w:name="lt_pId074"/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bookmarkEnd w:id="26"/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Membre de Secteur)</w:t>
            </w:r>
          </w:p>
          <w:p w14:paraId="11F22C2E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7" w:name="lt_pId075"/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ARB</w:t>
            </w:r>
            <w:bookmarkEnd w:id="27"/>
          </w:p>
          <w:p w14:paraId="1295A9D8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8" w:name="lt_pId077"/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ASP</w:t>
            </w:r>
            <w:bookmarkEnd w:id="28"/>
          </w:p>
          <w:p w14:paraId="12A181BD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9" w:name="lt_pId080"/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CEI</w:t>
            </w:r>
          </w:p>
          <w:bookmarkEnd w:id="29"/>
          <w:p w14:paraId="58FAE0F6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2B952B24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  <w:p w14:paraId="14A4BB87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0EBAED68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34326D92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0DA25C20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28B4E230" w14:textId="668B1175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06B8B" w:rsidRPr="00BE6CF8" w14:paraId="3CC7A49B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051E1D4E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 SMSI et les ODD (GTC-SMSI/ODD)</w:t>
            </w: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(Secrétaire: </w:t>
            </w:r>
            <w:bookmarkStart w:id="30" w:name="lt_pId084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Catalin Marinescu)</w:t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6F56DAFA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Vladimir Minkin (Fédération de Russie)</w:t>
            </w:r>
          </w:p>
        </w:tc>
        <w:tc>
          <w:tcPr>
            <w:tcW w:w="907" w:type="dxa"/>
            <w:shd w:val="clear" w:color="auto" w:fill="auto"/>
          </w:tcPr>
          <w:p w14:paraId="721B9803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CEI</w:t>
            </w:r>
          </w:p>
        </w:tc>
        <w:tc>
          <w:tcPr>
            <w:tcW w:w="1220" w:type="dxa"/>
          </w:tcPr>
          <w:p w14:paraId="27A39A36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2006</w:t>
            </w:r>
          </w:p>
        </w:tc>
        <w:tc>
          <w:tcPr>
            <w:tcW w:w="4252" w:type="dxa"/>
            <w:shd w:val="clear" w:color="auto" w:fill="auto"/>
          </w:tcPr>
          <w:p w14:paraId="4A5FCB7B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" w:name="lt_pId089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Janet Umutesi (Rwanda)</w:t>
            </w:r>
            <w:bookmarkEnd w:id="31"/>
          </w:p>
          <w:p w14:paraId="580DFA8F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Renata Santoyo (Brésil)</w:t>
            </w:r>
          </w:p>
          <w:p w14:paraId="2B5227BA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2" w:name="lt_pId091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bookmarkEnd w:id="32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Mansour Al-Qurashi (Arabie saoudite)</w:t>
            </w:r>
          </w:p>
          <w:p w14:paraId="09CAD401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Ahmad Reza Sharafat (République islamique d'Iran)</w:t>
            </w:r>
          </w:p>
          <w:p w14:paraId="4533DE24" w14:textId="6E7F642E" w:rsidR="00F06B8B" w:rsidRPr="006F4CC2" w:rsidRDefault="00E55F11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Vacant</w:t>
            </w:r>
          </w:p>
          <w:p w14:paraId="71DDD242" w14:textId="77777777" w:rsidR="00F06B8B" w:rsidRPr="006F4CC2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bookmarkStart w:id="33" w:name="lt_pId094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M. Wojciech </w:t>
            </w:r>
            <w:proofErr w:type="spellStart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Berezowski</w:t>
            </w:r>
            <w:proofErr w:type="spellEnd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Pologne</w:t>
            </w:r>
            <w:proofErr w:type="spellEnd"/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  <w:bookmarkEnd w:id="33"/>
          </w:p>
        </w:tc>
        <w:tc>
          <w:tcPr>
            <w:tcW w:w="1934" w:type="dxa"/>
            <w:shd w:val="clear" w:color="auto" w:fill="auto"/>
          </w:tcPr>
          <w:p w14:paraId="65D81D3E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34" w:name="lt_pId095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  <w:bookmarkEnd w:id="34"/>
          </w:p>
          <w:p w14:paraId="2EE6C9B0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35" w:name="lt_pId096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  <w:bookmarkEnd w:id="35"/>
          </w:p>
          <w:p w14:paraId="66D42992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36" w:name="lt_pId097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  <w:bookmarkEnd w:id="36"/>
          </w:p>
          <w:p w14:paraId="0F78965F" w14:textId="77777777" w:rsidR="008368B3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37" w:name="lt_pId098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</w:t>
            </w:r>
            <w:bookmarkEnd w:id="37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SP</w:t>
            </w:r>
          </w:p>
          <w:p w14:paraId="744BAE90" w14:textId="202D7003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38" w:name="lt_pId099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1674B311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39" w:name="lt_pId100"/>
            <w:bookmarkEnd w:id="38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  <w:bookmarkEnd w:id="39"/>
          </w:p>
        </w:tc>
        <w:tc>
          <w:tcPr>
            <w:tcW w:w="1610" w:type="dxa"/>
            <w:shd w:val="clear" w:color="auto" w:fill="FFFFFF" w:themeFill="background1"/>
          </w:tcPr>
          <w:p w14:paraId="16064442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09754A7B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  <w:p w14:paraId="73B7147E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45E3DC91" w14:textId="77777777" w:rsidR="008368B3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519A0E5F" w14:textId="51917F04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E26423B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  <w:tr w:rsidR="00F06B8B" w:rsidRPr="00BE6CF8" w14:paraId="243EEEC9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5202999C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les ressources financières et les ressources humaines (GTC</w:t>
            </w: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noBreakHyphen/>
              <w:t>FHR)</w:t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40" w:name="lt_pId105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Alassane Ba/M. Diego Ruiz)</w:t>
            </w:r>
            <w:bookmarkEnd w:id="40"/>
          </w:p>
        </w:tc>
        <w:tc>
          <w:tcPr>
            <w:tcW w:w="1842" w:type="dxa"/>
            <w:shd w:val="clear" w:color="auto" w:fill="auto"/>
          </w:tcPr>
          <w:p w14:paraId="48CBE491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Vernita Harris</w:t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br/>
              <w:t>(États-Unis)</w:t>
            </w:r>
          </w:p>
        </w:tc>
        <w:tc>
          <w:tcPr>
            <w:tcW w:w="907" w:type="dxa"/>
            <w:shd w:val="clear" w:color="auto" w:fill="auto"/>
          </w:tcPr>
          <w:p w14:paraId="510C61EC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AMS</w:t>
            </w:r>
          </w:p>
        </w:tc>
        <w:tc>
          <w:tcPr>
            <w:tcW w:w="1220" w:type="dxa"/>
          </w:tcPr>
          <w:p w14:paraId="63156D01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4252" w:type="dxa"/>
            <w:shd w:val="clear" w:color="auto" w:fill="FFFFFF" w:themeFill="background1"/>
          </w:tcPr>
          <w:p w14:paraId="4803AA23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1" w:name="lt_pId110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Seynabou Seck Cisse (Sénégal)</w:t>
            </w:r>
          </w:p>
          <w:bookmarkEnd w:id="41"/>
          <w:p w14:paraId="4FA2D456" w14:textId="6BC5F58F" w:rsidR="00F06B8B" w:rsidRPr="00BE6CF8" w:rsidRDefault="00E55F11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Vacant</w:t>
            </w:r>
          </w:p>
          <w:p w14:paraId="34B8B5FE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Mohamed Almazroei (Émirats arabes unis)</w:t>
            </w:r>
          </w:p>
          <w:p w14:paraId="2D2AA771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Archana Goyal Gulati (Inde)</w:t>
            </w:r>
          </w:p>
          <w:p w14:paraId="58666F8B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2" w:name="lt_pId112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D.V. Kalyuga (Fédération de Russie)</w:t>
            </w:r>
            <w:bookmarkEnd w:id="42"/>
          </w:p>
          <w:p w14:paraId="6CD20B00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Vilem Vesely (République tchèque)</w:t>
            </w:r>
          </w:p>
        </w:tc>
        <w:tc>
          <w:tcPr>
            <w:tcW w:w="1934" w:type="dxa"/>
            <w:shd w:val="clear" w:color="auto" w:fill="FFFFFF" w:themeFill="background1"/>
          </w:tcPr>
          <w:p w14:paraId="50FCE13B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43" w:name="lt_pId113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1059735F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52ABBC4E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  <w:bookmarkEnd w:id="43"/>
          </w:p>
          <w:p w14:paraId="2163F067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120A60C2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44" w:name="lt_pId115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</w:t>
            </w:r>
            <w:bookmarkEnd w:id="44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EI</w:t>
            </w:r>
          </w:p>
          <w:p w14:paraId="332EB4F0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21E03973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3208B796" w14:textId="580216E5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377C1EC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745738B2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51270D2F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  <w:p w14:paraId="62319C1D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  <w:tr w:rsidR="00F06B8B" w:rsidRPr="00BE6CF8" w14:paraId="65FDF257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1D5B5E3A" w14:textId="59A59442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Groupe de travail du Conseil sur l'utilisation des six langues officielles (GTC-LANG)</w:t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45" w:name="lt_pId118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r w:rsidR="00B2124C" w:rsidRPr="00BE6CF8">
              <w:rPr>
                <w:rFonts w:asciiTheme="minorHAnsi" w:hAnsiTheme="minorHAnsi" w:cstheme="minorHAnsi"/>
                <w:sz w:val="18"/>
                <w:szCs w:val="18"/>
              </w:rPr>
              <w:t>Fernando Peral</w:t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bookmarkEnd w:id="45"/>
          </w:p>
        </w:tc>
        <w:tc>
          <w:tcPr>
            <w:tcW w:w="1842" w:type="dxa"/>
            <w:shd w:val="clear" w:color="auto" w:fill="auto"/>
          </w:tcPr>
          <w:p w14:paraId="553A9C4E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46" w:name="lt_pId082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Monia Jaber Khalfallah (Tunisie)</w:t>
            </w:r>
            <w:bookmarkEnd w:id="46"/>
          </w:p>
        </w:tc>
        <w:tc>
          <w:tcPr>
            <w:tcW w:w="907" w:type="dxa"/>
            <w:shd w:val="clear" w:color="auto" w:fill="auto"/>
          </w:tcPr>
          <w:p w14:paraId="448B2FE2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2AB8B8E2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0B999065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7" w:name="lt_pId123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Paul Najarian (États Unis)</w:t>
            </w:r>
            <w:bookmarkEnd w:id="47"/>
          </w:p>
          <w:p w14:paraId="1D452173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8" w:name="lt_pId124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Sameera Belal (Koweït)</w:t>
            </w:r>
            <w:bookmarkEnd w:id="48"/>
          </w:p>
          <w:p w14:paraId="0020F972" w14:textId="41D4AF0D" w:rsidR="00F06B8B" w:rsidRPr="00BE6CF8" w:rsidRDefault="00B2124C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Vacant</w:t>
            </w:r>
            <w:bookmarkStart w:id="49" w:name="lt_pId126"/>
          </w:p>
          <w:p w14:paraId="0C0E3487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Vladimir Minkin (Fédération de Russie)</w:t>
            </w:r>
            <w:bookmarkEnd w:id="49"/>
          </w:p>
          <w:p w14:paraId="1801D5AC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0" w:name="lt_pId127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Blanca Gonzalez (Espagne)</w:t>
            </w:r>
            <w:bookmarkEnd w:id="50"/>
          </w:p>
          <w:p w14:paraId="196ED2F0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Yana Brugier (France)</w:t>
            </w:r>
          </w:p>
        </w:tc>
        <w:tc>
          <w:tcPr>
            <w:tcW w:w="1934" w:type="dxa"/>
            <w:shd w:val="clear" w:color="auto" w:fill="auto"/>
          </w:tcPr>
          <w:p w14:paraId="4B9EF2E7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2BD96278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Arabe</w:t>
            </w:r>
          </w:p>
          <w:p w14:paraId="4DA36FF5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Chinois</w:t>
            </w:r>
          </w:p>
          <w:p w14:paraId="120AE618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Russe</w:t>
            </w:r>
          </w:p>
          <w:p w14:paraId="4729E343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Espagnol</w:t>
            </w:r>
          </w:p>
          <w:p w14:paraId="2D005230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Français</w:t>
            </w:r>
          </w:p>
        </w:tc>
        <w:tc>
          <w:tcPr>
            <w:tcW w:w="1610" w:type="dxa"/>
            <w:shd w:val="clear" w:color="auto" w:fill="FFFFFF" w:themeFill="background1"/>
          </w:tcPr>
          <w:p w14:paraId="005DD4E8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2ABD771D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418F5B2B" w14:textId="2AC4196F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3A95B5C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0322B0FE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64ECA835" w14:textId="77777777" w:rsidR="00F06B8B" w:rsidRPr="00BE6CF8" w:rsidRDefault="00F06B8B" w:rsidP="004E5E3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</w:tr>
      <w:tr w:rsidR="00F06B8B" w:rsidRPr="00BE6CF8" w14:paraId="58470D22" w14:textId="77777777" w:rsidTr="008D24B4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5A46D277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d'experts sur le RTI (Groupe EG-RTI)</w:t>
            </w: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(Secrétaire: M. Preetam Maloor)</w:t>
            </w:r>
          </w:p>
        </w:tc>
        <w:tc>
          <w:tcPr>
            <w:tcW w:w="1842" w:type="dxa"/>
            <w:shd w:val="clear" w:color="auto" w:fill="auto"/>
          </w:tcPr>
          <w:p w14:paraId="6A04F76B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Lwando Bbuku (Zambie)</w:t>
            </w:r>
          </w:p>
        </w:tc>
        <w:tc>
          <w:tcPr>
            <w:tcW w:w="907" w:type="dxa"/>
            <w:shd w:val="clear" w:color="auto" w:fill="auto"/>
          </w:tcPr>
          <w:p w14:paraId="5B94BC0E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220" w:type="dxa"/>
          </w:tcPr>
          <w:p w14:paraId="73FF4C69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4252" w:type="dxa"/>
            <w:shd w:val="clear" w:color="auto" w:fill="auto"/>
          </w:tcPr>
          <w:p w14:paraId="2423447E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Guy-Michel Kouakou (Côte d'Ivoire)</w:t>
            </w:r>
          </w:p>
          <w:p w14:paraId="7807626C" w14:textId="77777777" w:rsidR="00F06B8B" w:rsidRPr="006F4CC2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M. Santiago Reyes-Borda (Canada)</w:t>
            </w:r>
          </w:p>
          <w:p w14:paraId="4E57C278" w14:textId="15228154" w:rsidR="00F06B8B" w:rsidRPr="00BE6CF8" w:rsidRDefault="00B2124C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proofErr w:type="spellStart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Shahira</w:t>
            </w:r>
            <w:proofErr w:type="spellEnd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 Selim </w:t>
            </w:r>
            <w:r w:rsidR="00F06B8B" w:rsidRPr="00BE6CF8">
              <w:rPr>
                <w:rFonts w:asciiTheme="minorHAnsi" w:hAnsiTheme="minorHAnsi" w:cstheme="minorHAnsi"/>
                <w:sz w:val="18"/>
                <w:szCs w:val="18"/>
              </w:rPr>
              <w:t>(Égypte)</w:t>
            </w:r>
          </w:p>
          <w:p w14:paraId="17CC4B8A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Xiping Huang (Chine)</w:t>
            </w:r>
          </w:p>
          <w:p w14:paraId="137AADB9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Aleksei Sergeevich Borodin (Fédération de Russie)</w:t>
            </w:r>
          </w:p>
          <w:p w14:paraId="64675BB6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Simon van Merkom (Pays-Bas)</w:t>
            </w:r>
          </w:p>
        </w:tc>
        <w:tc>
          <w:tcPr>
            <w:tcW w:w="1934" w:type="dxa"/>
            <w:shd w:val="clear" w:color="auto" w:fill="auto"/>
          </w:tcPr>
          <w:p w14:paraId="6C363639" w14:textId="77777777" w:rsidR="00F06B8B" w:rsidRPr="006F4CC2" w:rsidRDefault="00F06B8B" w:rsidP="004E5E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76CB1221" w14:textId="77777777" w:rsidR="00F06B8B" w:rsidRPr="006F4CC2" w:rsidRDefault="00F06B8B" w:rsidP="004E5E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67836BB4" w14:textId="77777777" w:rsidR="00F06B8B" w:rsidRPr="006F4CC2" w:rsidRDefault="00F06B8B" w:rsidP="004E5E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37C7D200" w14:textId="77777777" w:rsidR="00F06B8B" w:rsidRPr="006F4CC2" w:rsidRDefault="00F06B8B" w:rsidP="004E5E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07D01C46" w14:textId="77777777" w:rsidR="00F06B8B" w:rsidRPr="006F4CC2" w:rsidRDefault="00F06B8B" w:rsidP="004E5E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55D96DD7" w14:textId="77777777" w:rsidR="00F06B8B" w:rsidRPr="006F4CC2" w:rsidRDefault="00F06B8B" w:rsidP="004E5E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157A4BB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6A574251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309819F5" w14:textId="6DAEC06C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  <w:r w:rsidR="00B2124C"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21</w:t>
            </w:r>
          </w:p>
          <w:p w14:paraId="5628A17F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6FC868A4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76633DCE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  <w:tr w:rsidR="00F06B8B" w:rsidRPr="00BE6CF8" w14:paraId="4E778144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38CFB096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d'experts sur la Décision 482 (Groupe EG-DEC-482)</w:t>
            </w: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 xml:space="preserve">(Secrétaire: </w:t>
            </w:r>
            <w:bookmarkStart w:id="51" w:name="lt_pId140"/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Alexandre Vallet)</w:t>
            </w:r>
            <w:bookmarkEnd w:id="51"/>
          </w:p>
        </w:tc>
        <w:tc>
          <w:tcPr>
            <w:tcW w:w="1842" w:type="dxa"/>
            <w:shd w:val="clear" w:color="auto" w:fill="auto"/>
          </w:tcPr>
          <w:p w14:paraId="12B63F2A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Nikolay Varlamov (Fédération de Russie)</w:t>
            </w:r>
          </w:p>
        </w:tc>
        <w:tc>
          <w:tcPr>
            <w:tcW w:w="907" w:type="dxa"/>
            <w:shd w:val="clear" w:color="auto" w:fill="auto"/>
          </w:tcPr>
          <w:p w14:paraId="74A1EB79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CEI</w:t>
            </w:r>
          </w:p>
        </w:tc>
        <w:tc>
          <w:tcPr>
            <w:tcW w:w="1220" w:type="dxa"/>
          </w:tcPr>
          <w:p w14:paraId="02D36A29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039C5B46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Mustapha Mousse (Égypte)</w:t>
            </w:r>
          </w:p>
          <w:p w14:paraId="20663EA3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Andrew Feltman (États-Unis)</w:t>
            </w:r>
          </w:p>
          <w:p w14:paraId="0D7DB226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Mohammad AlJanoobi (Arabie saoudite)</w:t>
            </w:r>
          </w:p>
          <w:p w14:paraId="2A281637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Yuansheng Xie (Chine)</w:t>
            </w:r>
          </w:p>
          <w:p w14:paraId="5EE8F2DD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Rizat Nurshabekow (Kazakhstan)</w:t>
            </w:r>
          </w:p>
          <w:p w14:paraId="29B9F74B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Cristian Ungureanu (Roumanie)</w:t>
            </w:r>
          </w:p>
        </w:tc>
        <w:tc>
          <w:tcPr>
            <w:tcW w:w="1934" w:type="dxa"/>
            <w:shd w:val="clear" w:color="auto" w:fill="auto"/>
          </w:tcPr>
          <w:p w14:paraId="5E50C2B9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52" w:name="lt_pId153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5B4B222D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  <w:bookmarkEnd w:id="52"/>
          </w:p>
          <w:p w14:paraId="6C6AF28F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53" w:name="lt_pId154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  <w:bookmarkEnd w:id="53"/>
          </w:p>
          <w:p w14:paraId="5DE84C76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54" w:name="lt_pId156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  <w:bookmarkEnd w:id="54"/>
          </w:p>
          <w:p w14:paraId="33CA3617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bookmarkStart w:id="55" w:name="lt_pId157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</w:t>
            </w:r>
            <w:bookmarkEnd w:id="55"/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EI</w:t>
            </w:r>
          </w:p>
          <w:p w14:paraId="6F89E76B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87FF6A0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00250A42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280726F2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356DE8C2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54873058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61567FF3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</w:tr>
      <w:tr w:rsidR="00F06B8B" w:rsidRPr="00BE6CF8" w14:paraId="017B8327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59A6EE6F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d'experts informel sur le FMPT-21 (GEI</w:t>
            </w: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noBreakHyphen/>
              <w:t>FMPT-21)</w:t>
            </w:r>
          </w:p>
          <w:p w14:paraId="74160544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(Secrétaire: M. Preetam Maloor)</w:t>
            </w:r>
          </w:p>
        </w:tc>
        <w:tc>
          <w:tcPr>
            <w:tcW w:w="1842" w:type="dxa"/>
            <w:shd w:val="clear" w:color="auto" w:fill="auto"/>
          </w:tcPr>
          <w:p w14:paraId="0BD505F4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Fabio Bigi (Italie)</w:t>
            </w:r>
          </w:p>
        </w:tc>
        <w:tc>
          <w:tcPr>
            <w:tcW w:w="907" w:type="dxa"/>
            <w:shd w:val="clear" w:color="auto" w:fill="auto"/>
          </w:tcPr>
          <w:p w14:paraId="06522C0C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220" w:type="dxa"/>
          </w:tcPr>
          <w:p w14:paraId="19708A00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4252" w:type="dxa"/>
            <w:shd w:val="clear" w:color="auto" w:fill="auto"/>
          </w:tcPr>
          <w:p w14:paraId="0D6AD9FA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</w:p>
        </w:tc>
        <w:tc>
          <w:tcPr>
            <w:tcW w:w="1934" w:type="dxa"/>
            <w:shd w:val="clear" w:color="auto" w:fill="auto"/>
          </w:tcPr>
          <w:p w14:paraId="5738F33B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1610" w:type="dxa"/>
            <w:shd w:val="clear" w:color="auto" w:fill="FFFFFF" w:themeFill="background1"/>
          </w:tcPr>
          <w:p w14:paraId="3ED80D1A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</w:tr>
      <w:tr w:rsidR="00F06B8B" w:rsidRPr="00BE6CF8" w14:paraId="58B4D4C2" w14:textId="77777777" w:rsidTr="008D24B4">
        <w:trPr>
          <w:jc w:val="center"/>
        </w:trPr>
        <w:tc>
          <w:tcPr>
            <w:tcW w:w="3823" w:type="dxa"/>
            <w:shd w:val="clear" w:color="auto" w:fill="auto"/>
          </w:tcPr>
          <w:p w14:paraId="7A632770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chargé d'élaborer le Plan stratégique et le Plan financier (GTC-SFP)</w:t>
            </w:r>
          </w:p>
          <w:p w14:paraId="48ECDD56" w14:textId="77777777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(Secrétaire: M. Catalin Marinescu)</w:t>
            </w:r>
          </w:p>
        </w:tc>
        <w:tc>
          <w:tcPr>
            <w:tcW w:w="1842" w:type="dxa"/>
            <w:shd w:val="clear" w:color="auto" w:fill="auto"/>
          </w:tcPr>
          <w:p w14:paraId="41F415F7" w14:textId="02B51BE5" w:rsidR="00F06B8B" w:rsidRPr="00BE6CF8" w:rsidRDefault="00B2124C" w:rsidP="004E5E37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Frederic Sauvage (France)</w:t>
            </w:r>
          </w:p>
        </w:tc>
        <w:tc>
          <w:tcPr>
            <w:tcW w:w="907" w:type="dxa"/>
            <w:shd w:val="clear" w:color="auto" w:fill="auto"/>
          </w:tcPr>
          <w:p w14:paraId="4BFB89E2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BE58530" w14:textId="77777777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4252" w:type="dxa"/>
            <w:shd w:val="clear" w:color="auto" w:fill="auto"/>
          </w:tcPr>
          <w:p w14:paraId="7F332CFE" w14:textId="78FBC92D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Dominic Ooko (Kenya)</w:t>
            </w:r>
          </w:p>
          <w:p w14:paraId="69521311" w14:textId="78D607D5" w:rsidR="00F06B8B" w:rsidRPr="00BE6CF8" w:rsidRDefault="00B2124C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Michele Wu-Bailey (États-Unis)</w:t>
            </w:r>
          </w:p>
          <w:p w14:paraId="33B3B0EA" w14:textId="28B6C91E" w:rsidR="00F06B8B" w:rsidRPr="00BE6CF8" w:rsidRDefault="00B2124C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Sameera Belal (Koweït)</w:t>
            </w:r>
          </w:p>
          <w:p w14:paraId="201AF4C4" w14:textId="5F59A75C" w:rsidR="00B2124C" w:rsidRPr="00BE6CF8" w:rsidRDefault="00B2124C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Chunfei Zhang (Chine)</w:t>
            </w:r>
          </w:p>
          <w:p w14:paraId="0F96C5B8" w14:textId="315FE608" w:rsidR="00F06B8B" w:rsidRPr="00BE6CF8" w:rsidRDefault="00F06B8B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Mme Natalia Reznikova (Fédération de Russie)</w:t>
            </w:r>
          </w:p>
          <w:p w14:paraId="262BECFA" w14:textId="3BE77EC7" w:rsidR="00F06B8B" w:rsidRPr="00BE6CF8" w:rsidRDefault="00B2124C" w:rsidP="004E5E3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sz w:val="18"/>
                <w:szCs w:val="18"/>
              </w:rPr>
              <w:t>M. Oli Bird (Royaume-Uni)</w:t>
            </w:r>
          </w:p>
        </w:tc>
        <w:tc>
          <w:tcPr>
            <w:tcW w:w="1934" w:type="dxa"/>
            <w:shd w:val="clear" w:color="auto" w:fill="auto"/>
          </w:tcPr>
          <w:p w14:paraId="7E2EF115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69E3B0A8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5EFD0AF3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2C99F807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29CCDFAA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17EF0AA6" w14:textId="77777777" w:rsidR="00F06B8B" w:rsidRPr="006F4CC2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F4C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48785061" w14:textId="245B7C7C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2021</w:t>
            </w:r>
          </w:p>
          <w:p w14:paraId="4AB07D6B" w14:textId="3748EAED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2021</w:t>
            </w:r>
          </w:p>
          <w:p w14:paraId="6FC84617" w14:textId="3DE94E9B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2021</w:t>
            </w:r>
          </w:p>
          <w:p w14:paraId="7135C07C" w14:textId="3A796E7E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2021</w:t>
            </w:r>
          </w:p>
          <w:p w14:paraId="3626570C" w14:textId="5F90BDF9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2021</w:t>
            </w:r>
          </w:p>
          <w:p w14:paraId="583A895F" w14:textId="4ED4F05E" w:rsidR="00F06B8B" w:rsidRPr="00BE6CF8" w:rsidRDefault="00F06B8B" w:rsidP="004E5E3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CF8">
              <w:rPr>
                <w:rFonts w:asciiTheme="minorHAnsi" w:hAnsiTheme="minorHAnsi" w:cstheme="minorHAnsi"/>
                <w:bCs/>
                <w:sz w:val="18"/>
                <w:szCs w:val="18"/>
              </w:rPr>
              <w:t>2021</w:t>
            </w:r>
          </w:p>
        </w:tc>
      </w:tr>
    </w:tbl>
    <w:p w14:paraId="25FDBEF9" w14:textId="5A162A1A" w:rsidR="00897553" w:rsidRPr="00BE6CF8" w:rsidRDefault="00F06B8B" w:rsidP="004E5E37">
      <w:pPr>
        <w:spacing w:before="360"/>
        <w:jc w:val="center"/>
      </w:pPr>
      <w:r w:rsidRPr="00BE6CF8">
        <w:t>______________</w:t>
      </w:r>
    </w:p>
    <w:sectPr w:rsidR="00897553" w:rsidRPr="00BE6CF8" w:rsidSect="00F06B8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40" w:h="11907" w:orient="landscape" w:code="9"/>
      <w:pgMar w:top="1134" w:right="1418" w:bottom="1134" w:left="1418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7B40" w14:textId="77777777" w:rsidR="00F06B8B" w:rsidRDefault="00F06B8B">
      <w:r>
        <w:separator/>
      </w:r>
    </w:p>
  </w:endnote>
  <w:endnote w:type="continuationSeparator" w:id="0">
    <w:p w14:paraId="6116999B" w14:textId="77777777" w:rsidR="00F06B8B" w:rsidRDefault="00F0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95CA" w14:textId="67BF953D" w:rsidR="00F06B8B" w:rsidRDefault="00BE6CF8">
    <w:pPr>
      <w:pStyle w:val="Footer"/>
    </w:pPr>
    <w:fldSimple w:instr=" FILENAME \p \* MERGEFORMAT ">
      <w:r>
        <w:t>P:\FRA\SG\CONSEIL\C22\000\021F.docx</w:t>
      </w:r>
    </w:fldSimple>
    <w:r w:rsidR="00F06B8B">
      <w:tab/>
    </w:r>
    <w:r w:rsidR="00F06B8B">
      <w:fldChar w:fldCharType="begin"/>
    </w:r>
    <w:r w:rsidR="00F06B8B">
      <w:instrText xml:space="preserve"> savedate \@ dd.MM.yy </w:instrText>
    </w:r>
    <w:r w:rsidR="00F06B8B">
      <w:fldChar w:fldCharType="separate"/>
    </w:r>
    <w:r w:rsidR="006F4CC2">
      <w:t>15.03.22</w:t>
    </w:r>
    <w:r w:rsidR="00F06B8B">
      <w:fldChar w:fldCharType="end"/>
    </w:r>
    <w:r w:rsidR="00F06B8B">
      <w:tab/>
    </w:r>
    <w:r w:rsidR="00F06B8B">
      <w:fldChar w:fldCharType="begin"/>
    </w:r>
    <w:r w:rsidR="00F06B8B">
      <w:instrText xml:space="preserve"> printdate \@ dd.MM.yy </w:instrText>
    </w:r>
    <w:r w:rsidR="00F06B8B">
      <w:fldChar w:fldCharType="separate"/>
    </w:r>
    <w:r>
      <w:t>18.07.00</w:t>
    </w:r>
    <w:r w:rsidR="00F06B8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A170" w14:textId="530FD03D" w:rsidR="00F06B8B" w:rsidRPr="003B52DD" w:rsidRDefault="00BE6CF8" w:rsidP="003B52DD">
    <w:pPr>
      <w:pStyle w:val="Footer"/>
      <w:rPr>
        <w:color w:val="D9D9D9" w:themeColor="background1" w:themeShade="D9"/>
      </w:rPr>
    </w:pPr>
    <w:r w:rsidRPr="006F4CC2">
      <w:rPr>
        <w:color w:val="F2F2F2" w:themeColor="background1" w:themeShade="F2"/>
      </w:rPr>
      <w:fldChar w:fldCharType="begin"/>
    </w:r>
    <w:r w:rsidRPr="006F4CC2">
      <w:rPr>
        <w:color w:val="F2F2F2" w:themeColor="background1" w:themeShade="F2"/>
      </w:rPr>
      <w:instrText xml:space="preserve"> FILENAME \p  \* MERGEFORMAT </w:instrText>
    </w:r>
    <w:r w:rsidRPr="006F4CC2">
      <w:rPr>
        <w:color w:val="F2F2F2" w:themeColor="background1" w:themeShade="F2"/>
      </w:rPr>
      <w:fldChar w:fldCharType="separate"/>
    </w:r>
    <w:r w:rsidRPr="006F4CC2">
      <w:rPr>
        <w:color w:val="F2F2F2" w:themeColor="background1" w:themeShade="F2"/>
      </w:rPr>
      <w:t>P:\FRA\SG\CONSEIL\C22\000\021F.docx</w:t>
    </w:r>
    <w:r w:rsidRPr="006F4CC2">
      <w:rPr>
        <w:color w:val="F2F2F2" w:themeColor="background1" w:themeShade="F2"/>
      </w:rPr>
      <w:fldChar w:fldCharType="end"/>
    </w:r>
    <w:r w:rsidR="003B52DD" w:rsidRPr="006F4CC2">
      <w:rPr>
        <w:color w:val="F2F2F2" w:themeColor="background1" w:themeShade="F2"/>
      </w:rPr>
      <w:t xml:space="preserve"> (498291)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B870" w14:textId="77777777" w:rsidR="00F06B8B" w:rsidRDefault="00F06B8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C4CF" w14:textId="6C79445E" w:rsidR="00732045" w:rsidRDefault="00BE6CF8">
    <w:pPr>
      <w:pStyle w:val="Footer"/>
    </w:pPr>
    <w:fldSimple w:instr=" FILENAME \p \* MERGEFORMAT ">
      <w:r>
        <w:t>P:\FRA\SG\CONSEIL\C22\000\021F.docx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F4CC2">
      <w:t>15.03.22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5774" w14:textId="3E464283" w:rsidR="00732045" w:rsidRDefault="006F4CC2">
    <w:pPr>
      <w:pStyle w:val="Footer"/>
    </w:pPr>
    <w:r w:rsidRPr="006F4CC2">
      <w:rPr>
        <w:color w:val="F2F2F2" w:themeColor="background1" w:themeShade="F2"/>
      </w:rPr>
      <w:fldChar w:fldCharType="begin"/>
    </w:r>
    <w:r w:rsidRPr="006F4CC2">
      <w:rPr>
        <w:color w:val="F2F2F2" w:themeColor="background1" w:themeShade="F2"/>
      </w:rPr>
      <w:instrText xml:space="preserve"> FILENAME \p  \* MERGEFORMAT </w:instrText>
    </w:r>
    <w:r w:rsidRPr="006F4CC2">
      <w:rPr>
        <w:color w:val="F2F2F2" w:themeColor="background1" w:themeShade="F2"/>
      </w:rPr>
      <w:fldChar w:fldCharType="separate"/>
    </w:r>
    <w:r w:rsidR="00BE6CF8" w:rsidRPr="006F4CC2">
      <w:rPr>
        <w:color w:val="F2F2F2" w:themeColor="background1" w:themeShade="F2"/>
      </w:rPr>
      <w:t>P:\FRA\SG\CONSEIL\C22\000\021F.docx</w:t>
    </w:r>
    <w:r w:rsidRPr="006F4CC2">
      <w:rPr>
        <w:color w:val="F2F2F2" w:themeColor="background1" w:themeShade="F2"/>
      </w:rPr>
      <w:fldChar w:fldCharType="end"/>
    </w:r>
    <w:r w:rsidR="003B52DD" w:rsidRPr="006F4CC2">
      <w:rPr>
        <w:color w:val="F2F2F2" w:themeColor="background1" w:themeShade="F2"/>
      </w:rPr>
      <w:t xml:space="preserve"> (498291)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FE4C" w14:textId="4A888933" w:rsidR="00732045" w:rsidRPr="00E55F11" w:rsidRDefault="006F4CC2" w:rsidP="00E55F11">
    <w:pPr>
      <w:pStyle w:val="Footer"/>
    </w:pPr>
    <w:r w:rsidRPr="006F4CC2">
      <w:rPr>
        <w:color w:val="F2F2F2" w:themeColor="background1" w:themeShade="F2"/>
      </w:rPr>
      <w:fldChar w:fldCharType="begin"/>
    </w:r>
    <w:r w:rsidRPr="006F4CC2">
      <w:rPr>
        <w:color w:val="F2F2F2" w:themeColor="background1" w:themeShade="F2"/>
      </w:rPr>
      <w:instrText xml:space="preserve"> FILENAME \p  \* MER</w:instrText>
    </w:r>
    <w:r w:rsidRPr="006F4CC2">
      <w:rPr>
        <w:color w:val="F2F2F2" w:themeColor="background1" w:themeShade="F2"/>
      </w:rPr>
      <w:instrText xml:space="preserve">GEFORMAT </w:instrText>
    </w:r>
    <w:r w:rsidRPr="006F4CC2">
      <w:rPr>
        <w:color w:val="F2F2F2" w:themeColor="background1" w:themeShade="F2"/>
      </w:rPr>
      <w:fldChar w:fldCharType="separate"/>
    </w:r>
    <w:r w:rsidR="00BE6CF8" w:rsidRPr="006F4CC2">
      <w:rPr>
        <w:color w:val="F2F2F2" w:themeColor="background1" w:themeShade="F2"/>
      </w:rPr>
      <w:t>P:\FRA\SG\CONSEIL\C22\000\021F.docx</w:t>
    </w:r>
    <w:r w:rsidRPr="006F4CC2">
      <w:rPr>
        <w:color w:val="F2F2F2" w:themeColor="background1" w:themeShade="F2"/>
      </w:rPr>
      <w:fldChar w:fldCharType="end"/>
    </w:r>
    <w:r w:rsidR="003B52DD" w:rsidRPr="006F4CC2">
      <w:rPr>
        <w:color w:val="F2F2F2" w:themeColor="background1" w:themeShade="F2"/>
      </w:rPr>
      <w:t xml:space="preserve"> (498291)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6911" w14:textId="77777777" w:rsidR="00F06B8B" w:rsidRDefault="00F06B8B">
      <w:r>
        <w:t>____________________</w:t>
      </w:r>
    </w:p>
  </w:footnote>
  <w:footnote w:type="continuationSeparator" w:id="0">
    <w:p w14:paraId="4E7BE60B" w14:textId="77777777" w:rsidR="00F06B8B" w:rsidRDefault="00F0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4284" w14:textId="77777777" w:rsidR="00F06B8B" w:rsidRDefault="00F06B8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13290B5" w14:textId="77777777" w:rsidR="00F06B8B" w:rsidRDefault="00F06B8B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8672" w14:textId="77777777" w:rsidR="00F06B8B" w:rsidRDefault="00F06B8B" w:rsidP="00475FB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13808E" w14:textId="3DDE2720" w:rsidR="00F06B8B" w:rsidRDefault="00F06B8B" w:rsidP="00106B19">
    <w:pPr>
      <w:pStyle w:val="Header"/>
    </w:pPr>
    <w:r>
      <w:t>C2</w:t>
    </w:r>
    <w:r w:rsidR="00B2124C">
      <w:t>2</w:t>
    </w:r>
    <w:r>
      <w:t>/21-F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2B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AC31C8" w14:textId="77777777" w:rsidR="00732045" w:rsidRDefault="00732045">
    <w:pPr>
      <w:pStyle w:val="Header"/>
    </w:pPr>
    <w:r>
      <w:t>C2001/#-F</w:t>
    </w:r>
  </w:p>
  <w:p w14:paraId="238ED78D" w14:textId="77777777" w:rsidR="00CF4817" w:rsidRDefault="00CF4817"/>
  <w:p w14:paraId="59C93E40" w14:textId="77777777" w:rsidR="00CF4817" w:rsidRDefault="00CF48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5877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3D8BC5DE" w14:textId="2288990B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F06B8B">
      <w:t>21</w:t>
    </w:r>
    <w:r>
      <w:t>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5CDE" w14:textId="77777777" w:rsidR="00E55F11" w:rsidRDefault="00E55F11" w:rsidP="00E55F11">
    <w:pPr>
      <w:pStyle w:val="Header"/>
    </w:pP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</w:p>
  <w:p w14:paraId="2EC1327B" w14:textId="3C8995BA" w:rsidR="00E55F11" w:rsidRDefault="00E55F11" w:rsidP="00E55F11">
    <w:pPr>
      <w:pStyle w:val="Header"/>
    </w:pPr>
    <w:r>
      <w:t>C22/21-F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8B"/>
    <w:rsid w:val="00040426"/>
    <w:rsid w:val="00074CA2"/>
    <w:rsid w:val="000D0D0A"/>
    <w:rsid w:val="00103163"/>
    <w:rsid w:val="00106B19"/>
    <w:rsid w:val="00115D93"/>
    <w:rsid w:val="001247A8"/>
    <w:rsid w:val="001378C0"/>
    <w:rsid w:val="001651B6"/>
    <w:rsid w:val="0018694A"/>
    <w:rsid w:val="001A3287"/>
    <w:rsid w:val="001A6508"/>
    <w:rsid w:val="001D4C31"/>
    <w:rsid w:val="001E4D21"/>
    <w:rsid w:val="00207CD1"/>
    <w:rsid w:val="0022486D"/>
    <w:rsid w:val="002477A2"/>
    <w:rsid w:val="00255ACE"/>
    <w:rsid w:val="00263A51"/>
    <w:rsid w:val="00267E02"/>
    <w:rsid w:val="002A1808"/>
    <w:rsid w:val="002A5D44"/>
    <w:rsid w:val="002E0BC4"/>
    <w:rsid w:val="002F1B76"/>
    <w:rsid w:val="0032755B"/>
    <w:rsid w:val="0033296A"/>
    <w:rsid w:val="0033568E"/>
    <w:rsid w:val="0034110D"/>
    <w:rsid w:val="00355FF5"/>
    <w:rsid w:val="0035766A"/>
    <w:rsid w:val="00361350"/>
    <w:rsid w:val="003774C5"/>
    <w:rsid w:val="003B52DD"/>
    <w:rsid w:val="003C3FAE"/>
    <w:rsid w:val="004038CB"/>
    <w:rsid w:val="0040546F"/>
    <w:rsid w:val="00410BF4"/>
    <w:rsid w:val="0042404A"/>
    <w:rsid w:val="00441E30"/>
    <w:rsid w:val="0044618F"/>
    <w:rsid w:val="00447CDD"/>
    <w:rsid w:val="0046769A"/>
    <w:rsid w:val="00475B5D"/>
    <w:rsid w:val="00475FB3"/>
    <w:rsid w:val="0048088C"/>
    <w:rsid w:val="004C37A9"/>
    <w:rsid w:val="004C7DE7"/>
    <w:rsid w:val="004D1D50"/>
    <w:rsid w:val="004E5E37"/>
    <w:rsid w:val="004F259E"/>
    <w:rsid w:val="00511F1D"/>
    <w:rsid w:val="005160A3"/>
    <w:rsid w:val="00520F36"/>
    <w:rsid w:val="00540615"/>
    <w:rsid w:val="00540A6D"/>
    <w:rsid w:val="00571EEA"/>
    <w:rsid w:val="00575417"/>
    <w:rsid w:val="005768E1"/>
    <w:rsid w:val="005A2C60"/>
    <w:rsid w:val="005B1938"/>
    <w:rsid w:val="005C3890"/>
    <w:rsid w:val="005F7BFE"/>
    <w:rsid w:val="00600017"/>
    <w:rsid w:val="006022C8"/>
    <w:rsid w:val="006235CA"/>
    <w:rsid w:val="0065453C"/>
    <w:rsid w:val="0065743F"/>
    <w:rsid w:val="006643AB"/>
    <w:rsid w:val="00665219"/>
    <w:rsid w:val="006B6330"/>
    <w:rsid w:val="006F4CC2"/>
    <w:rsid w:val="007210CD"/>
    <w:rsid w:val="00725DAC"/>
    <w:rsid w:val="00732045"/>
    <w:rsid w:val="007369DB"/>
    <w:rsid w:val="00751713"/>
    <w:rsid w:val="00764C6B"/>
    <w:rsid w:val="007956C2"/>
    <w:rsid w:val="007A187E"/>
    <w:rsid w:val="007B7AE6"/>
    <w:rsid w:val="007C72C2"/>
    <w:rsid w:val="007D4436"/>
    <w:rsid w:val="007F257A"/>
    <w:rsid w:val="007F3665"/>
    <w:rsid w:val="00800037"/>
    <w:rsid w:val="00802BCE"/>
    <w:rsid w:val="0080384D"/>
    <w:rsid w:val="0083391C"/>
    <w:rsid w:val="008368B3"/>
    <w:rsid w:val="00846E52"/>
    <w:rsid w:val="00861D73"/>
    <w:rsid w:val="00897553"/>
    <w:rsid w:val="008A4E87"/>
    <w:rsid w:val="008C6FF2"/>
    <w:rsid w:val="008D76E6"/>
    <w:rsid w:val="008E268C"/>
    <w:rsid w:val="009137AE"/>
    <w:rsid w:val="0092392D"/>
    <w:rsid w:val="0093234A"/>
    <w:rsid w:val="0097363B"/>
    <w:rsid w:val="00995E45"/>
    <w:rsid w:val="009B2973"/>
    <w:rsid w:val="009C307F"/>
    <w:rsid w:val="009C353C"/>
    <w:rsid w:val="009C5878"/>
    <w:rsid w:val="009E2AD2"/>
    <w:rsid w:val="00A14950"/>
    <w:rsid w:val="00A2113E"/>
    <w:rsid w:val="00A23A51"/>
    <w:rsid w:val="00A24607"/>
    <w:rsid w:val="00A25CD3"/>
    <w:rsid w:val="00A306BD"/>
    <w:rsid w:val="00A709FE"/>
    <w:rsid w:val="00A82767"/>
    <w:rsid w:val="00AA332F"/>
    <w:rsid w:val="00AA7BBB"/>
    <w:rsid w:val="00AB393C"/>
    <w:rsid w:val="00AB64A8"/>
    <w:rsid w:val="00AC0266"/>
    <w:rsid w:val="00AD24EC"/>
    <w:rsid w:val="00B2124C"/>
    <w:rsid w:val="00B309F9"/>
    <w:rsid w:val="00B32B60"/>
    <w:rsid w:val="00B61619"/>
    <w:rsid w:val="00B6666F"/>
    <w:rsid w:val="00B80488"/>
    <w:rsid w:val="00BB4545"/>
    <w:rsid w:val="00BD5873"/>
    <w:rsid w:val="00BE6CF8"/>
    <w:rsid w:val="00C04BE3"/>
    <w:rsid w:val="00C054A0"/>
    <w:rsid w:val="00C112FE"/>
    <w:rsid w:val="00C25D29"/>
    <w:rsid w:val="00C27A7C"/>
    <w:rsid w:val="00C909DC"/>
    <w:rsid w:val="00CA08ED"/>
    <w:rsid w:val="00CB1112"/>
    <w:rsid w:val="00CC7BC2"/>
    <w:rsid w:val="00CF183B"/>
    <w:rsid w:val="00CF4817"/>
    <w:rsid w:val="00D02F79"/>
    <w:rsid w:val="00D22F4A"/>
    <w:rsid w:val="00D23886"/>
    <w:rsid w:val="00D30D1B"/>
    <w:rsid w:val="00D375CD"/>
    <w:rsid w:val="00D46CD1"/>
    <w:rsid w:val="00D553A2"/>
    <w:rsid w:val="00D774D3"/>
    <w:rsid w:val="00D904E8"/>
    <w:rsid w:val="00DA08C3"/>
    <w:rsid w:val="00DA3337"/>
    <w:rsid w:val="00DB5A3E"/>
    <w:rsid w:val="00DC22AA"/>
    <w:rsid w:val="00DE5479"/>
    <w:rsid w:val="00DF74DD"/>
    <w:rsid w:val="00E25AD0"/>
    <w:rsid w:val="00E55F11"/>
    <w:rsid w:val="00E67F68"/>
    <w:rsid w:val="00EB6350"/>
    <w:rsid w:val="00F00CFB"/>
    <w:rsid w:val="00F06B8B"/>
    <w:rsid w:val="00F15B57"/>
    <w:rsid w:val="00F406F1"/>
    <w:rsid w:val="00F427DB"/>
    <w:rsid w:val="00FA5EB1"/>
    <w:rsid w:val="00FA7439"/>
    <w:rsid w:val="00FC4EC0"/>
    <w:rsid w:val="00FE560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ECF95"/>
  <w15:docId w15:val="{690D0C66-D188-4053-AF1F-0F272B13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6B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5878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DE54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547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5479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479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ADD-C-0006/en" TargetMode="External"/><Relationship Id="rId18" Type="http://schemas.openxmlformats.org/officeDocument/2006/relationships/hyperlink" Target="https://www.itu.int/en/council/Documents/Resolution-1333_C16.pdf" TargetMode="External"/><Relationship Id="rId26" Type="http://schemas.openxmlformats.org/officeDocument/2006/relationships/header" Target="header2.xml"/><Relationship Id="rId21" Type="http://schemas.openxmlformats.org/officeDocument/2006/relationships/hyperlink" Target="https://www.itu.int/md/S20-CL-C-0021/en" TargetMode="External"/><Relationship Id="rId34" Type="http://schemas.openxmlformats.org/officeDocument/2006/relationships/header" Target="header5.xml"/><Relationship Id="rId7" Type="http://schemas.openxmlformats.org/officeDocument/2006/relationships/hyperlink" Target="https://www.itu.int/en/council/Documents/basic-texts/DEC-011-F.pdf" TargetMode="External"/><Relationship Id="rId12" Type="http://schemas.openxmlformats.org/officeDocument/2006/relationships/hyperlink" Target="https://www.itu.int/md/S19-CL-C-0021/en" TargetMode="External"/><Relationship Id="rId17" Type="http://schemas.openxmlformats.org/officeDocument/2006/relationships/hyperlink" Target="https://www.itu.int/md/S21-SG-CIR-0014/en" TargetMode="External"/><Relationship Id="rId25" Type="http://schemas.openxmlformats.org/officeDocument/2006/relationships/header" Target="header1.xml"/><Relationship Id="rId33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1-CL-C-0064/en" TargetMode="External"/><Relationship Id="rId20" Type="http://schemas.openxmlformats.org/officeDocument/2006/relationships/hyperlink" Target="https://www.itu.int/md/S19-CL-C-0119/en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PP-C-0054/en" TargetMode="External"/><Relationship Id="rId24" Type="http://schemas.openxmlformats.org/officeDocument/2006/relationships/hyperlink" Target="https://www.itu.int/md/S21-DM-CIR-01017/en" TargetMode="Externa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0-DM-CIR-01011/en" TargetMode="External"/><Relationship Id="rId23" Type="http://schemas.openxmlformats.org/officeDocument/2006/relationships/hyperlink" Target="https://www.itu.int/md/S20-DM-CIR-01022/en" TargetMode="External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17-CL-C-0117/en" TargetMode="External"/><Relationship Id="rId19" Type="http://schemas.openxmlformats.org/officeDocument/2006/relationships/hyperlink" Target="https://www.itu.int/md/S19-CL-C-0021/en" TargetMode="External"/><Relationship Id="rId31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6-CL-C-0125/en" TargetMode="External"/><Relationship Id="rId14" Type="http://schemas.openxmlformats.org/officeDocument/2006/relationships/hyperlink" Target="https://www.itu.int/md/S20-CL-C-0021/en" TargetMode="External"/><Relationship Id="rId22" Type="http://schemas.openxmlformats.org/officeDocument/2006/relationships/hyperlink" Target="https://www.itu.int/md/S20-DM-CIR-01011/en" TargetMode="External"/><Relationship Id="rId27" Type="http://schemas.openxmlformats.org/officeDocument/2006/relationships/footer" Target="footer1.xml"/><Relationship Id="rId30" Type="http://schemas.openxmlformats.org/officeDocument/2006/relationships/header" Target="header3.xml"/><Relationship Id="rId35" Type="http://schemas.openxmlformats.org/officeDocument/2006/relationships/footer" Target="footer6.xml"/><Relationship Id="rId8" Type="http://schemas.openxmlformats.org/officeDocument/2006/relationships/hyperlink" Target="http://www.itu.int/en/council/Documents/Resolution-1333_C16.pdf" TargetMode="External"/><Relationship Id="rId3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4</Pages>
  <Words>1240</Words>
  <Characters>8002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9224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Présidents et Vice-Présidents des Groupes de Travail du Conseil et des Groupes d'Experts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2022-03-15T10:41:00Z</dcterms:created>
  <dcterms:modified xsi:type="dcterms:W3CDTF">2022-03-15T10:41:00Z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