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94120D" w14:paraId="49D129E7" w14:textId="77777777">
        <w:trPr>
          <w:cantSplit/>
        </w:trPr>
        <w:tc>
          <w:tcPr>
            <w:tcW w:w="6912" w:type="dxa"/>
          </w:tcPr>
          <w:p w14:paraId="7409F0C5" w14:textId="77777777" w:rsidR="00093EEB" w:rsidRPr="0094120D" w:rsidRDefault="00093EEB" w:rsidP="00C2727F">
            <w:pPr>
              <w:spacing w:before="360"/>
              <w:rPr>
                <w:szCs w:val="24"/>
              </w:rPr>
            </w:pPr>
            <w:bookmarkStart w:id="0" w:name="dc06"/>
            <w:bookmarkStart w:id="1" w:name="dbluepink" w:colFirst="0" w:colLast="0"/>
            <w:bookmarkEnd w:id="0"/>
            <w:r w:rsidRPr="0094120D">
              <w:rPr>
                <w:b/>
                <w:bCs/>
                <w:sz w:val="30"/>
                <w:szCs w:val="30"/>
              </w:rPr>
              <w:t>Consejo 20</w:t>
            </w:r>
            <w:r w:rsidR="007955DA" w:rsidRPr="0094120D">
              <w:rPr>
                <w:b/>
                <w:bCs/>
                <w:sz w:val="30"/>
                <w:szCs w:val="30"/>
              </w:rPr>
              <w:t>2</w:t>
            </w:r>
            <w:r w:rsidR="00D50A36" w:rsidRPr="0094120D">
              <w:rPr>
                <w:b/>
                <w:bCs/>
                <w:sz w:val="30"/>
                <w:szCs w:val="30"/>
              </w:rPr>
              <w:t>2</w:t>
            </w:r>
            <w:r w:rsidRPr="0094120D">
              <w:rPr>
                <w:b/>
                <w:bCs/>
                <w:sz w:val="26"/>
                <w:szCs w:val="26"/>
              </w:rPr>
              <w:br/>
            </w:r>
            <w:r w:rsidR="00D50A36" w:rsidRPr="0094120D">
              <w:rPr>
                <w:b/>
                <w:bCs/>
                <w:sz w:val="26"/>
                <w:szCs w:val="26"/>
              </w:rPr>
              <w:t>Ginebra</w:t>
            </w:r>
            <w:r w:rsidRPr="0094120D">
              <w:rPr>
                <w:b/>
                <w:bCs/>
                <w:sz w:val="26"/>
                <w:szCs w:val="26"/>
              </w:rPr>
              <w:t xml:space="preserve">, </w:t>
            </w:r>
            <w:r w:rsidR="00D50A36" w:rsidRPr="0094120D">
              <w:rPr>
                <w:b/>
                <w:bCs/>
                <w:sz w:val="26"/>
                <w:szCs w:val="26"/>
              </w:rPr>
              <w:t>21</w:t>
            </w:r>
            <w:r w:rsidRPr="0094120D">
              <w:rPr>
                <w:b/>
                <w:bCs/>
                <w:sz w:val="26"/>
                <w:szCs w:val="26"/>
              </w:rPr>
              <w:t>-</w:t>
            </w:r>
            <w:r w:rsidR="00D50A36" w:rsidRPr="0094120D">
              <w:rPr>
                <w:b/>
                <w:bCs/>
                <w:sz w:val="26"/>
                <w:szCs w:val="26"/>
              </w:rPr>
              <w:t>31</w:t>
            </w:r>
            <w:r w:rsidRPr="0094120D">
              <w:rPr>
                <w:b/>
                <w:bCs/>
                <w:sz w:val="26"/>
                <w:szCs w:val="26"/>
              </w:rPr>
              <w:t xml:space="preserve"> de </w:t>
            </w:r>
            <w:r w:rsidR="00D50A36" w:rsidRPr="0094120D">
              <w:rPr>
                <w:b/>
                <w:bCs/>
                <w:sz w:val="26"/>
                <w:szCs w:val="26"/>
              </w:rPr>
              <w:t>marzo</w:t>
            </w:r>
            <w:r w:rsidRPr="0094120D">
              <w:rPr>
                <w:b/>
                <w:bCs/>
                <w:sz w:val="26"/>
                <w:szCs w:val="26"/>
              </w:rPr>
              <w:t xml:space="preserve"> de 20</w:t>
            </w:r>
            <w:r w:rsidR="007955DA" w:rsidRPr="0094120D">
              <w:rPr>
                <w:b/>
                <w:bCs/>
                <w:sz w:val="26"/>
                <w:szCs w:val="26"/>
              </w:rPr>
              <w:t>2</w:t>
            </w:r>
            <w:r w:rsidR="00D50A36" w:rsidRPr="0094120D">
              <w:rPr>
                <w:b/>
                <w:bCs/>
                <w:sz w:val="26"/>
                <w:szCs w:val="26"/>
              </w:rPr>
              <w:t>2</w:t>
            </w:r>
          </w:p>
        </w:tc>
        <w:tc>
          <w:tcPr>
            <w:tcW w:w="3261" w:type="dxa"/>
          </w:tcPr>
          <w:p w14:paraId="3C66AB94" w14:textId="77777777" w:rsidR="00093EEB" w:rsidRPr="0094120D" w:rsidRDefault="007955DA" w:rsidP="007955DA">
            <w:pPr>
              <w:spacing w:before="0"/>
              <w:rPr>
                <w:szCs w:val="24"/>
              </w:rPr>
            </w:pPr>
            <w:bookmarkStart w:id="2" w:name="ditulogo"/>
            <w:bookmarkEnd w:id="2"/>
            <w:r w:rsidRPr="0094120D">
              <w:rPr>
                <w:noProof/>
              </w:rPr>
              <w:drawing>
                <wp:inline distT="0" distB="0" distL="0" distR="0" wp14:anchorId="3A19F9D0" wp14:editId="11917F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94120D" w14:paraId="7D4B7EC2" w14:textId="77777777">
        <w:trPr>
          <w:cantSplit/>
          <w:trHeight w:val="20"/>
        </w:trPr>
        <w:tc>
          <w:tcPr>
            <w:tcW w:w="10173" w:type="dxa"/>
            <w:gridSpan w:val="2"/>
            <w:tcBorders>
              <w:bottom w:val="single" w:sz="12" w:space="0" w:color="auto"/>
            </w:tcBorders>
          </w:tcPr>
          <w:p w14:paraId="78415449" w14:textId="77777777" w:rsidR="00093EEB" w:rsidRPr="0094120D" w:rsidRDefault="00093EEB">
            <w:pPr>
              <w:spacing w:before="0"/>
              <w:rPr>
                <w:b/>
                <w:bCs/>
                <w:szCs w:val="24"/>
              </w:rPr>
            </w:pPr>
          </w:p>
        </w:tc>
      </w:tr>
      <w:tr w:rsidR="00093EEB" w:rsidRPr="0094120D" w14:paraId="448D5025" w14:textId="77777777">
        <w:trPr>
          <w:cantSplit/>
          <w:trHeight w:val="20"/>
        </w:trPr>
        <w:tc>
          <w:tcPr>
            <w:tcW w:w="6912" w:type="dxa"/>
            <w:tcBorders>
              <w:top w:val="single" w:sz="12" w:space="0" w:color="auto"/>
            </w:tcBorders>
          </w:tcPr>
          <w:p w14:paraId="544ADDA0" w14:textId="77777777" w:rsidR="00093EEB" w:rsidRPr="0094120D"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725146C" w14:textId="77777777" w:rsidR="00093EEB" w:rsidRPr="0094120D" w:rsidRDefault="00093EEB">
            <w:pPr>
              <w:spacing w:before="0"/>
              <w:rPr>
                <w:b/>
                <w:bCs/>
                <w:szCs w:val="24"/>
              </w:rPr>
            </w:pPr>
          </w:p>
        </w:tc>
      </w:tr>
      <w:tr w:rsidR="00093EEB" w:rsidRPr="0094120D" w14:paraId="03086D70" w14:textId="77777777">
        <w:trPr>
          <w:cantSplit/>
          <w:trHeight w:val="20"/>
        </w:trPr>
        <w:tc>
          <w:tcPr>
            <w:tcW w:w="6912" w:type="dxa"/>
            <w:shd w:val="clear" w:color="auto" w:fill="auto"/>
          </w:tcPr>
          <w:p w14:paraId="7C487E45" w14:textId="66DBB144" w:rsidR="00093EEB" w:rsidRPr="0094120D" w:rsidRDefault="00C33E3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94120D">
              <w:rPr>
                <w:b/>
              </w:rPr>
              <w:t>Punto del orden del día: PL 2.1</w:t>
            </w:r>
          </w:p>
        </w:tc>
        <w:tc>
          <w:tcPr>
            <w:tcW w:w="3261" w:type="dxa"/>
          </w:tcPr>
          <w:p w14:paraId="04210D50" w14:textId="5376ED6D" w:rsidR="00093EEB" w:rsidRPr="0094120D" w:rsidRDefault="000B4096" w:rsidP="00C2727F">
            <w:pPr>
              <w:spacing w:before="0"/>
              <w:rPr>
                <w:b/>
                <w:bCs/>
                <w:szCs w:val="24"/>
              </w:rPr>
            </w:pPr>
            <w:r w:rsidRPr="0094120D">
              <w:rPr>
                <w:b/>
                <w:bCs/>
                <w:szCs w:val="24"/>
              </w:rPr>
              <w:t xml:space="preserve">Revisión </w:t>
            </w:r>
            <w:r w:rsidR="004A3B17" w:rsidRPr="0094120D">
              <w:rPr>
                <w:b/>
                <w:bCs/>
                <w:szCs w:val="24"/>
              </w:rPr>
              <w:t xml:space="preserve">2 </w:t>
            </w:r>
            <w:r w:rsidR="001D46FD" w:rsidRPr="0094120D">
              <w:rPr>
                <w:b/>
                <w:bCs/>
                <w:szCs w:val="24"/>
              </w:rPr>
              <w:t>al</w:t>
            </w:r>
            <w:r w:rsidR="001D46FD" w:rsidRPr="0094120D">
              <w:rPr>
                <w:b/>
                <w:bCs/>
                <w:szCs w:val="24"/>
              </w:rPr>
              <w:br/>
            </w:r>
            <w:r w:rsidR="00093EEB" w:rsidRPr="0094120D">
              <w:rPr>
                <w:b/>
                <w:bCs/>
                <w:szCs w:val="24"/>
              </w:rPr>
              <w:t>Documento C</w:t>
            </w:r>
            <w:r w:rsidR="007955DA" w:rsidRPr="0094120D">
              <w:rPr>
                <w:b/>
                <w:bCs/>
                <w:szCs w:val="24"/>
              </w:rPr>
              <w:t>2</w:t>
            </w:r>
            <w:r w:rsidR="00D50A36" w:rsidRPr="0094120D">
              <w:rPr>
                <w:b/>
                <w:bCs/>
                <w:szCs w:val="24"/>
              </w:rPr>
              <w:t>2</w:t>
            </w:r>
            <w:r w:rsidR="00093EEB" w:rsidRPr="0094120D">
              <w:rPr>
                <w:b/>
                <w:bCs/>
                <w:szCs w:val="24"/>
              </w:rPr>
              <w:t>/</w:t>
            </w:r>
            <w:r w:rsidR="00C33E3E" w:rsidRPr="0094120D">
              <w:rPr>
                <w:b/>
              </w:rPr>
              <w:t>19</w:t>
            </w:r>
            <w:r w:rsidR="00093EEB" w:rsidRPr="0094120D">
              <w:rPr>
                <w:b/>
                <w:bCs/>
                <w:szCs w:val="24"/>
              </w:rPr>
              <w:t>-S</w:t>
            </w:r>
          </w:p>
        </w:tc>
      </w:tr>
      <w:tr w:rsidR="00093EEB" w:rsidRPr="0094120D" w14:paraId="18097CD8" w14:textId="77777777">
        <w:trPr>
          <w:cantSplit/>
          <w:trHeight w:val="20"/>
        </w:trPr>
        <w:tc>
          <w:tcPr>
            <w:tcW w:w="6912" w:type="dxa"/>
            <w:shd w:val="clear" w:color="auto" w:fill="auto"/>
          </w:tcPr>
          <w:p w14:paraId="755B1E14" w14:textId="77777777" w:rsidR="00093EEB" w:rsidRPr="0094120D" w:rsidRDefault="00093EEB">
            <w:pPr>
              <w:shd w:val="solid" w:color="FFFFFF" w:fill="FFFFFF"/>
              <w:spacing w:before="0"/>
              <w:rPr>
                <w:smallCaps/>
                <w:szCs w:val="24"/>
              </w:rPr>
            </w:pPr>
            <w:bookmarkStart w:id="5" w:name="ddate" w:colFirst="1" w:colLast="1"/>
            <w:bookmarkEnd w:id="3"/>
            <w:bookmarkEnd w:id="4"/>
          </w:p>
        </w:tc>
        <w:tc>
          <w:tcPr>
            <w:tcW w:w="3261" w:type="dxa"/>
          </w:tcPr>
          <w:p w14:paraId="439DCE8B" w14:textId="11EDEF6A" w:rsidR="00093EEB" w:rsidRPr="0094120D" w:rsidRDefault="004A3B17" w:rsidP="00C2727F">
            <w:pPr>
              <w:spacing w:before="0"/>
              <w:rPr>
                <w:b/>
                <w:bCs/>
                <w:szCs w:val="24"/>
              </w:rPr>
            </w:pPr>
            <w:r w:rsidRPr="0094120D">
              <w:rPr>
                <w:b/>
              </w:rPr>
              <w:t xml:space="preserve">12 </w:t>
            </w:r>
            <w:r w:rsidR="000B4096" w:rsidRPr="0094120D">
              <w:rPr>
                <w:b/>
              </w:rPr>
              <w:t xml:space="preserve">de </w:t>
            </w:r>
            <w:r w:rsidRPr="0094120D">
              <w:rPr>
                <w:b/>
              </w:rPr>
              <w:t xml:space="preserve">abril </w:t>
            </w:r>
            <w:r w:rsidR="000B4096" w:rsidRPr="0094120D">
              <w:rPr>
                <w:b/>
              </w:rPr>
              <w:t>de 2022</w:t>
            </w:r>
          </w:p>
        </w:tc>
      </w:tr>
      <w:tr w:rsidR="00093EEB" w:rsidRPr="0094120D" w14:paraId="0ED2AD02" w14:textId="77777777">
        <w:trPr>
          <w:cantSplit/>
          <w:trHeight w:val="20"/>
        </w:trPr>
        <w:tc>
          <w:tcPr>
            <w:tcW w:w="6912" w:type="dxa"/>
            <w:shd w:val="clear" w:color="auto" w:fill="auto"/>
          </w:tcPr>
          <w:p w14:paraId="3F0735D9" w14:textId="77777777" w:rsidR="00093EEB" w:rsidRPr="0094120D" w:rsidRDefault="00093EEB">
            <w:pPr>
              <w:shd w:val="solid" w:color="FFFFFF" w:fill="FFFFFF"/>
              <w:spacing w:before="0"/>
              <w:rPr>
                <w:smallCaps/>
                <w:szCs w:val="24"/>
              </w:rPr>
            </w:pPr>
            <w:bookmarkStart w:id="6" w:name="dorlang" w:colFirst="1" w:colLast="1"/>
            <w:bookmarkEnd w:id="5"/>
          </w:p>
        </w:tc>
        <w:tc>
          <w:tcPr>
            <w:tcW w:w="3261" w:type="dxa"/>
          </w:tcPr>
          <w:p w14:paraId="12A99556" w14:textId="77777777" w:rsidR="00093EEB" w:rsidRPr="0094120D" w:rsidRDefault="00093EEB" w:rsidP="00093EEB">
            <w:pPr>
              <w:spacing w:before="0"/>
              <w:rPr>
                <w:b/>
                <w:bCs/>
                <w:szCs w:val="24"/>
              </w:rPr>
            </w:pPr>
            <w:r w:rsidRPr="0094120D">
              <w:rPr>
                <w:b/>
                <w:bCs/>
                <w:szCs w:val="24"/>
              </w:rPr>
              <w:t>Original: inglés</w:t>
            </w:r>
          </w:p>
        </w:tc>
      </w:tr>
      <w:tr w:rsidR="00093EEB" w:rsidRPr="0094120D" w14:paraId="1BDC7DFB" w14:textId="77777777">
        <w:trPr>
          <w:cantSplit/>
        </w:trPr>
        <w:tc>
          <w:tcPr>
            <w:tcW w:w="10173" w:type="dxa"/>
            <w:gridSpan w:val="2"/>
          </w:tcPr>
          <w:p w14:paraId="4343D202" w14:textId="1A7CAD54" w:rsidR="00093EEB" w:rsidRPr="0094120D" w:rsidRDefault="00C33E3E">
            <w:pPr>
              <w:pStyle w:val="Source"/>
            </w:pPr>
            <w:bookmarkStart w:id="7" w:name="dsource" w:colFirst="0" w:colLast="0"/>
            <w:bookmarkEnd w:id="1"/>
            <w:bookmarkEnd w:id="6"/>
            <w:r w:rsidRPr="0094120D">
              <w:t xml:space="preserve">Informe del </w:t>
            </w:r>
            <w:proofErr w:type="gramStart"/>
            <w:r w:rsidRPr="0094120D">
              <w:t>Secretario General</w:t>
            </w:r>
            <w:proofErr w:type="gramEnd"/>
          </w:p>
        </w:tc>
      </w:tr>
      <w:tr w:rsidR="00093EEB" w:rsidRPr="0094120D" w14:paraId="616F0626" w14:textId="77777777">
        <w:trPr>
          <w:cantSplit/>
        </w:trPr>
        <w:tc>
          <w:tcPr>
            <w:tcW w:w="10173" w:type="dxa"/>
            <w:gridSpan w:val="2"/>
          </w:tcPr>
          <w:p w14:paraId="74D9C532" w14:textId="362A5B99" w:rsidR="00093EEB" w:rsidRPr="0094120D" w:rsidRDefault="00C33E3E">
            <w:pPr>
              <w:pStyle w:val="Title1"/>
            </w:pPr>
            <w:bookmarkStart w:id="8" w:name="_Hlk89778069"/>
            <w:bookmarkStart w:id="9" w:name="dtitle1" w:colFirst="0" w:colLast="0"/>
            <w:bookmarkEnd w:id="7"/>
            <w:r w:rsidRPr="0094120D">
              <w:t>INFORME SOBRE LOS EVENTOS ITU Telecom World</w:t>
            </w:r>
            <w:bookmarkEnd w:id="8"/>
          </w:p>
        </w:tc>
      </w:tr>
      <w:bookmarkEnd w:id="9"/>
    </w:tbl>
    <w:p w14:paraId="7987E41B" w14:textId="77777777" w:rsidR="00C33E3E" w:rsidRPr="0094120D" w:rsidRDefault="00C33E3E"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3E3E" w:rsidRPr="0094120D" w14:paraId="02E17C7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D46D777" w14:textId="11D9B3FD" w:rsidR="00C33E3E" w:rsidRPr="0094120D" w:rsidRDefault="00C33E3E" w:rsidP="002E1084">
            <w:pPr>
              <w:pStyle w:val="Headingb"/>
            </w:pPr>
            <w:r w:rsidRPr="0094120D">
              <w:t>Resumen</w:t>
            </w:r>
          </w:p>
          <w:p w14:paraId="51C4F394" w14:textId="77777777" w:rsidR="00C33E3E" w:rsidRPr="0094120D" w:rsidRDefault="00C33E3E" w:rsidP="002E1084">
            <w:r w:rsidRPr="0094120D">
              <w:t xml:space="preserve">En este Informe se presentan los aspectos más destacados de ITU Digital </w:t>
            </w:r>
            <w:proofErr w:type="spellStart"/>
            <w:r w:rsidRPr="0094120D">
              <w:t>World</w:t>
            </w:r>
            <w:proofErr w:type="spellEnd"/>
            <w:r w:rsidRPr="0094120D">
              <w:t xml:space="preserve"> 2021 y los planes para los eventos ITU Telecom futuros.</w:t>
            </w:r>
          </w:p>
          <w:p w14:paraId="0BC15EA5" w14:textId="77777777" w:rsidR="00C33E3E" w:rsidRPr="0094120D" w:rsidRDefault="00C33E3E" w:rsidP="002E1084">
            <w:pPr>
              <w:pStyle w:val="Headingb"/>
            </w:pPr>
            <w:r w:rsidRPr="0094120D">
              <w:t>Acción solicitada</w:t>
            </w:r>
          </w:p>
          <w:p w14:paraId="1458864F" w14:textId="77777777" w:rsidR="00C33E3E" w:rsidRPr="0094120D" w:rsidRDefault="00C33E3E" w:rsidP="002E1084">
            <w:r w:rsidRPr="0094120D">
              <w:t xml:space="preserve">Se invita al Consejo a </w:t>
            </w:r>
            <w:r w:rsidRPr="0094120D">
              <w:rPr>
                <w:b/>
                <w:bCs/>
              </w:rPr>
              <w:t>tomar nota</w:t>
            </w:r>
            <w:r w:rsidRPr="0094120D">
              <w:t xml:space="preserve"> del presente Informe.</w:t>
            </w:r>
          </w:p>
          <w:p w14:paraId="2325382D" w14:textId="77777777" w:rsidR="00C33E3E" w:rsidRPr="0094120D" w:rsidRDefault="00C33E3E" w:rsidP="00912BBC">
            <w:pPr>
              <w:pStyle w:val="Table"/>
              <w:keepNext w:val="0"/>
              <w:spacing w:before="120"/>
              <w:rPr>
                <w:caps w:val="0"/>
                <w:sz w:val="22"/>
                <w:lang w:val="es-ES_tradnl"/>
              </w:rPr>
            </w:pPr>
            <w:r w:rsidRPr="0094120D">
              <w:rPr>
                <w:caps w:val="0"/>
                <w:sz w:val="22"/>
                <w:lang w:val="es-ES_tradnl"/>
              </w:rPr>
              <w:t>____________</w:t>
            </w:r>
          </w:p>
          <w:p w14:paraId="65E8E804" w14:textId="77777777" w:rsidR="00C33E3E" w:rsidRPr="0094120D" w:rsidRDefault="00C33E3E" w:rsidP="002E1084">
            <w:pPr>
              <w:pStyle w:val="Headingb"/>
            </w:pPr>
            <w:r w:rsidRPr="0094120D">
              <w:t>Referencias</w:t>
            </w:r>
          </w:p>
          <w:p w14:paraId="3319E135" w14:textId="24AB9CC7" w:rsidR="00C33E3E" w:rsidRPr="0094120D" w:rsidRDefault="0067598B" w:rsidP="00912BBC">
            <w:pPr>
              <w:spacing w:after="120"/>
              <w:rPr>
                <w:i/>
                <w:iCs/>
              </w:rPr>
            </w:pPr>
            <w:hyperlink r:id="rId8" w:history="1">
              <w:r w:rsidR="00C33E3E" w:rsidRPr="0094120D">
                <w:rPr>
                  <w:rStyle w:val="Hyperlink"/>
                  <w:i/>
                  <w:iCs/>
                </w:rPr>
                <w:t>Resolución 11 (Rev. Dubái 2018)</w:t>
              </w:r>
            </w:hyperlink>
            <w:r w:rsidR="00C33E3E" w:rsidRPr="0094120D">
              <w:rPr>
                <w:i/>
                <w:iCs/>
              </w:rPr>
              <w:t>; Documentos</w:t>
            </w:r>
            <w:r w:rsidR="00C33E3E" w:rsidRPr="0094120D">
              <w:rPr>
                <w:rStyle w:val="Hyperlink"/>
                <w:i/>
                <w:iCs/>
              </w:rPr>
              <w:t xml:space="preserve"> </w:t>
            </w:r>
            <w:hyperlink r:id="rId9" w:history="1">
              <w:r w:rsidR="00C33E3E" w:rsidRPr="0094120D">
                <w:rPr>
                  <w:rStyle w:val="Hyperlink"/>
                  <w:i/>
                  <w:iCs/>
                </w:rPr>
                <w:t>C19/19</w:t>
              </w:r>
            </w:hyperlink>
            <w:r w:rsidR="00C33E3E" w:rsidRPr="0094120D">
              <w:t xml:space="preserve"> ; </w:t>
            </w:r>
            <w:hyperlink r:id="rId10" w:history="1">
              <w:r w:rsidR="00C33E3E" w:rsidRPr="0094120D">
                <w:rPr>
                  <w:rStyle w:val="Hyperlink"/>
                  <w:rFonts w:cstheme="minorHAnsi"/>
                  <w:i/>
                  <w:iCs/>
                </w:rPr>
                <w:t>C20/41</w:t>
              </w:r>
            </w:hyperlink>
            <w:r w:rsidR="00C33E3E" w:rsidRPr="0094120D">
              <w:rPr>
                <w:rStyle w:val="Hyperlink"/>
                <w:rFonts w:cstheme="minorHAnsi"/>
                <w:i/>
                <w:iCs/>
                <w:color w:val="auto"/>
                <w:u w:val="none"/>
              </w:rPr>
              <w:t xml:space="preserve">; </w:t>
            </w:r>
            <w:hyperlink r:id="rId11" w:history="1">
              <w:r w:rsidR="00C33E3E" w:rsidRPr="0094120D">
                <w:rPr>
                  <w:rStyle w:val="Hyperlink"/>
                  <w:rFonts w:cstheme="minorHAnsi"/>
                  <w:i/>
                  <w:iCs/>
                </w:rPr>
                <w:t>C21/19</w:t>
              </w:r>
            </w:hyperlink>
          </w:p>
        </w:tc>
      </w:tr>
    </w:tbl>
    <w:p w14:paraId="4D0213FF" w14:textId="77777777" w:rsidR="0094120D" w:rsidRPr="0094120D" w:rsidRDefault="0094120D" w:rsidP="0094120D">
      <w:bookmarkStart w:id="10" w:name="dstart"/>
      <w:bookmarkStart w:id="11" w:name="dbreak"/>
      <w:bookmarkEnd w:id="10"/>
      <w:bookmarkEnd w:id="11"/>
    </w:p>
    <w:p w14:paraId="3B8042D5" w14:textId="77777777" w:rsidR="0094120D" w:rsidRPr="0094120D" w:rsidRDefault="0094120D">
      <w:pPr>
        <w:tabs>
          <w:tab w:val="clear" w:pos="567"/>
          <w:tab w:val="clear" w:pos="1134"/>
          <w:tab w:val="clear" w:pos="1701"/>
          <w:tab w:val="clear" w:pos="2268"/>
          <w:tab w:val="clear" w:pos="2835"/>
        </w:tabs>
        <w:overflowPunct/>
        <w:autoSpaceDE/>
        <w:autoSpaceDN/>
        <w:adjustRightInd/>
        <w:spacing w:before="0"/>
        <w:textAlignment w:val="auto"/>
        <w:rPr>
          <w:b/>
          <w:sz w:val="28"/>
        </w:rPr>
      </w:pPr>
      <w:r w:rsidRPr="0094120D">
        <w:br w:type="page"/>
      </w:r>
    </w:p>
    <w:p w14:paraId="1F714670" w14:textId="63C5EF75" w:rsidR="00C33E3E" w:rsidRPr="0094120D" w:rsidRDefault="00C33E3E" w:rsidP="002E1084">
      <w:pPr>
        <w:pStyle w:val="Heading1"/>
      </w:pPr>
      <w:r w:rsidRPr="0094120D">
        <w:lastRenderedPageBreak/>
        <w:t>1</w:t>
      </w:r>
      <w:r w:rsidRPr="0094120D">
        <w:tab/>
        <w:t xml:space="preserve">ITU Digital </w:t>
      </w:r>
      <w:proofErr w:type="spellStart"/>
      <w:r w:rsidRPr="0094120D">
        <w:t>World</w:t>
      </w:r>
      <w:proofErr w:type="spellEnd"/>
      <w:r w:rsidRPr="0094120D">
        <w:t xml:space="preserve"> 2021</w:t>
      </w:r>
    </w:p>
    <w:p w14:paraId="57A802AA" w14:textId="3B8A980E" w:rsidR="00C33E3E" w:rsidRPr="0094120D" w:rsidRDefault="00C33E3E" w:rsidP="001D46FD">
      <w:r w:rsidRPr="0094120D">
        <w:t>1.1</w:t>
      </w:r>
      <w:r w:rsidRPr="0094120D">
        <w:tab/>
        <w:t xml:space="preserve">ITU Digital </w:t>
      </w:r>
      <w:proofErr w:type="spellStart"/>
      <w:r w:rsidRPr="0094120D">
        <w:t>World</w:t>
      </w:r>
      <w:proofErr w:type="spellEnd"/>
      <w:r w:rsidRPr="0094120D">
        <w:t xml:space="preserve"> 2021 se celebró en línea entre septiembre y diciembre de 2021 y contó con debates del Foro, Mesas Redondas Ministeriales, Premios, actividades del Programa para las PYME, una Exposición virtual y el establecimiento de redes de contactos.</w:t>
      </w:r>
    </w:p>
    <w:p w14:paraId="637B2BA4" w14:textId="0EC9165E" w:rsidR="00C33E3E" w:rsidRPr="0094120D" w:rsidRDefault="00C33E3E" w:rsidP="001D46FD">
      <w:r w:rsidRPr="0094120D">
        <w:t>1.2</w:t>
      </w:r>
      <w:r w:rsidRPr="0094120D">
        <w:tab/>
        <w:t xml:space="preserve">El evento estuvo dedicado al tema </w:t>
      </w:r>
      <w:r w:rsidR="00C32DB6" w:rsidRPr="0094120D">
        <w:rPr>
          <w:b/>
          <w:bCs/>
        </w:rPr>
        <w:t>"</w:t>
      </w:r>
      <w:r w:rsidRPr="0094120D">
        <w:rPr>
          <w:b/>
          <w:bCs/>
        </w:rPr>
        <w:t>Construyendo el mundo digital. Juntos</w:t>
      </w:r>
      <w:r w:rsidR="00C32DB6" w:rsidRPr="0094120D">
        <w:t>"</w:t>
      </w:r>
      <w:r w:rsidR="00D92777" w:rsidRPr="0094120D">
        <w:t>.</w:t>
      </w:r>
    </w:p>
    <w:p w14:paraId="07462466" w14:textId="44937659" w:rsidR="00C33E3E" w:rsidRPr="0094120D" w:rsidRDefault="00C33E3E" w:rsidP="001D46FD">
      <w:pPr>
        <w:rPr>
          <w:b/>
          <w:bCs/>
        </w:rPr>
      </w:pPr>
      <w:r w:rsidRPr="0094120D">
        <w:t>1.3</w:t>
      </w:r>
      <w:r w:rsidRPr="0094120D">
        <w:tab/>
        <w:t xml:space="preserve">El evento fue coorganizado por la UIT y el Gobierno de </w:t>
      </w:r>
      <w:proofErr w:type="spellStart"/>
      <w:r w:rsidRPr="0094120D">
        <w:t>Viet</w:t>
      </w:r>
      <w:proofErr w:type="spellEnd"/>
      <w:r w:rsidRPr="0094120D">
        <w:t xml:space="preserve"> </w:t>
      </w:r>
      <w:proofErr w:type="spellStart"/>
      <w:r w:rsidRPr="0094120D">
        <w:t>Nam</w:t>
      </w:r>
      <w:proofErr w:type="spellEnd"/>
      <w:r w:rsidRPr="0094120D">
        <w:t xml:space="preserve">, representado por el Ministerio de Información y Comunicaciones (MIC). Para celebrar el 50º aniversario de los eventos ITU Telecom se celebró en Hanoi, </w:t>
      </w:r>
      <w:proofErr w:type="spellStart"/>
      <w:r w:rsidRPr="0094120D">
        <w:t>Viet</w:t>
      </w:r>
      <w:proofErr w:type="spellEnd"/>
      <w:r w:rsidRPr="0094120D">
        <w:t xml:space="preserve"> </w:t>
      </w:r>
      <w:proofErr w:type="spellStart"/>
      <w:r w:rsidRPr="0094120D">
        <w:t>Nam</w:t>
      </w:r>
      <w:proofErr w:type="spellEnd"/>
      <w:r w:rsidRPr="0094120D">
        <w:t xml:space="preserve">, una gran Ceremonia de apertura oficial, que contó con la presencia del Excmo. Sr. </w:t>
      </w:r>
      <w:proofErr w:type="spellStart"/>
      <w:r w:rsidRPr="0094120D">
        <w:t>Pham</w:t>
      </w:r>
      <w:proofErr w:type="spellEnd"/>
      <w:r w:rsidRPr="0094120D">
        <w:t xml:space="preserve"> Minh </w:t>
      </w:r>
      <w:proofErr w:type="spellStart"/>
      <w:r w:rsidRPr="0094120D">
        <w:t>Chinh</w:t>
      </w:r>
      <w:proofErr w:type="spellEnd"/>
      <w:r w:rsidRPr="0094120D">
        <w:t xml:space="preserve">, </w:t>
      </w:r>
      <w:proofErr w:type="gramStart"/>
      <w:r w:rsidRPr="0094120D">
        <w:t>Primer Ministro</w:t>
      </w:r>
      <w:proofErr w:type="gramEnd"/>
      <w:r w:rsidRPr="0094120D">
        <w:t xml:space="preserve"> de </w:t>
      </w:r>
      <w:proofErr w:type="spellStart"/>
      <w:r w:rsidRPr="0094120D">
        <w:t>Viet</w:t>
      </w:r>
      <w:proofErr w:type="spellEnd"/>
      <w:r w:rsidRPr="0094120D">
        <w:t xml:space="preserve"> </w:t>
      </w:r>
      <w:proofErr w:type="spellStart"/>
      <w:r w:rsidRPr="0094120D">
        <w:t>Nam</w:t>
      </w:r>
      <w:proofErr w:type="spellEnd"/>
      <w:r w:rsidRPr="0094120D">
        <w:t xml:space="preserve">, del Secretario General y de representantes de alto nivel del Gobierno y de la industria. Esta Ceremonia se retransmitió en directo en el sitio web del evento. Tras la Ceremonia de apertura se recorrió la Exposición Virtual y a continuación el </w:t>
      </w:r>
      <w:proofErr w:type="gramStart"/>
      <w:r w:rsidRPr="0094120D">
        <w:t>Primer Ministro</w:t>
      </w:r>
      <w:proofErr w:type="gramEnd"/>
      <w:r w:rsidRPr="0094120D">
        <w:t xml:space="preserve"> y el Sr. Nguyen </w:t>
      </w:r>
      <w:proofErr w:type="spellStart"/>
      <w:r w:rsidRPr="0094120D">
        <w:t>Manh</w:t>
      </w:r>
      <w:proofErr w:type="spellEnd"/>
      <w:r w:rsidRPr="0094120D">
        <w:t xml:space="preserve"> </w:t>
      </w:r>
      <w:proofErr w:type="spellStart"/>
      <w:r w:rsidRPr="0094120D">
        <w:t>Hung</w:t>
      </w:r>
      <w:proofErr w:type="spellEnd"/>
      <w:r w:rsidRPr="0094120D">
        <w:t xml:space="preserve">, Ministro de Información y Comunicaciones, participaron en la primera </w:t>
      </w:r>
      <w:r w:rsidRPr="0094120D">
        <w:rPr>
          <w:b/>
          <w:bCs/>
        </w:rPr>
        <w:t>Mesa Redonda Ministerial</w:t>
      </w:r>
      <w:r w:rsidRPr="0094120D">
        <w:t>.</w:t>
      </w:r>
    </w:p>
    <w:p w14:paraId="28EF0D29" w14:textId="38F10369" w:rsidR="00C33E3E" w:rsidRPr="0094120D" w:rsidRDefault="00C33E3E" w:rsidP="001D46FD">
      <w:r w:rsidRPr="0094120D">
        <w:t>1.4</w:t>
      </w:r>
      <w:r w:rsidRPr="0094120D">
        <w:rPr>
          <w:b/>
          <w:bCs/>
        </w:rPr>
        <w:tab/>
      </w:r>
      <w:r w:rsidRPr="0094120D">
        <w:t xml:space="preserve">La serie de </w:t>
      </w:r>
      <w:r w:rsidRPr="0094120D">
        <w:rPr>
          <w:b/>
          <w:bCs/>
        </w:rPr>
        <w:t>Mesas Redondas Ministeriales</w:t>
      </w:r>
      <w:r w:rsidRPr="0094120D">
        <w:t xml:space="preserve"> tuvo lugar del 12 al 15 de octubre de 2021 y en ella se consideró cómo facilitar y financiar la transformación digital, qué servicios y contenidos serán los más propicios para ello y qué papel pueden desempeñar los gobiernos en ese contexto.</w:t>
      </w:r>
    </w:p>
    <w:p w14:paraId="75D8A8E5" w14:textId="3FDA3BC8" w:rsidR="00C33E3E" w:rsidRPr="0094120D" w:rsidRDefault="00C33E3E" w:rsidP="001D46FD">
      <w:r w:rsidRPr="0094120D">
        <w:t>1.5</w:t>
      </w:r>
      <w:r w:rsidRPr="0094120D">
        <w:tab/>
        <w:t xml:space="preserve">Las sesiones del </w:t>
      </w:r>
      <w:r w:rsidRPr="0094120D">
        <w:rPr>
          <w:b/>
          <w:bCs/>
        </w:rPr>
        <w:t>Foro Virtual</w:t>
      </w:r>
      <w:r w:rsidRPr="0094120D">
        <w:t xml:space="preserve"> se celebraron entre septiembre y diciembre y en ellas se exploraron la infraestructura, la financiación y los factores que pueden facilitar la aceleración de la transformación digital. Gracias a una innovadora plataforma de relación en línea los delegados pudieron establecer contactos y proseguir los debates después de cada sesión.</w:t>
      </w:r>
    </w:p>
    <w:p w14:paraId="13D45294" w14:textId="1ACDFABE" w:rsidR="00C33E3E" w:rsidRPr="0094120D" w:rsidRDefault="00C33E3E" w:rsidP="001D46FD">
      <w:r w:rsidRPr="0094120D">
        <w:t>1.6</w:t>
      </w:r>
      <w:r w:rsidRPr="0094120D">
        <w:tab/>
        <w:t xml:space="preserve">En la </w:t>
      </w:r>
      <w:r w:rsidRPr="0094120D">
        <w:rPr>
          <w:b/>
          <w:bCs/>
        </w:rPr>
        <w:t>Exposición</w:t>
      </w:r>
      <w:r w:rsidRPr="0094120D">
        <w:t xml:space="preserve"> </w:t>
      </w:r>
      <w:r w:rsidRPr="0094120D">
        <w:rPr>
          <w:b/>
          <w:bCs/>
        </w:rPr>
        <w:t>Virtual</w:t>
      </w:r>
      <w:r w:rsidRPr="0094120D">
        <w:t xml:space="preserve"> organizada por el Gobierno de </w:t>
      </w:r>
      <w:proofErr w:type="spellStart"/>
      <w:r w:rsidRPr="0094120D">
        <w:t>Viet</w:t>
      </w:r>
      <w:proofErr w:type="spellEnd"/>
      <w:r w:rsidRPr="0094120D">
        <w:t xml:space="preserve"> </w:t>
      </w:r>
      <w:proofErr w:type="spellStart"/>
      <w:r w:rsidRPr="0094120D">
        <w:t>Nam</w:t>
      </w:r>
      <w:proofErr w:type="spellEnd"/>
      <w:r w:rsidRPr="0094120D">
        <w:t xml:space="preserve"> pudieron verse empresas, países, proyectos y productos de la región ASEAN y del resto del mundo y acceder a las cabinas interactivas en 3D y 2D, presentaciones y oportunidades de establecimiento de contactos.</w:t>
      </w:r>
    </w:p>
    <w:p w14:paraId="5370B522" w14:textId="5F2A8654" w:rsidR="00C33E3E" w:rsidRPr="0094120D" w:rsidRDefault="00C33E3E" w:rsidP="001D46FD">
      <w:r w:rsidRPr="0094120D">
        <w:t>1.7</w:t>
      </w:r>
      <w:r w:rsidRPr="0094120D">
        <w:tab/>
        <w:t xml:space="preserve">Los </w:t>
      </w:r>
      <w:r w:rsidRPr="0094120D">
        <w:rPr>
          <w:b/>
          <w:bCs/>
        </w:rPr>
        <w:t xml:space="preserve">Premios ITU Digital </w:t>
      </w:r>
      <w:proofErr w:type="spellStart"/>
      <w:r w:rsidRPr="0094120D">
        <w:rPr>
          <w:b/>
          <w:bCs/>
        </w:rPr>
        <w:t>World</w:t>
      </w:r>
      <w:proofErr w:type="spellEnd"/>
      <w:r w:rsidRPr="0094120D">
        <w:rPr>
          <w:b/>
          <w:bCs/>
        </w:rPr>
        <w:t xml:space="preserve"> y el Programa para las PYME</w:t>
      </w:r>
      <w:r w:rsidRPr="0094120D">
        <w:t xml:space="preserve"> apoya</w:t>
      </w:r>
      <w:r w:rsidR="00B4380A" w:rsidRPr="0094120D">
        <w:t>n</w:t>
      </w:r>
      <w:r w:rsidRPr="0094120D">
        <w:t xml:space="preserve"> y reconoce</w:t>
      </w:r>
      <w:r w:rsidR="00B4380A" w:rsidRPr="0094120D">
        <w:t>n</w:t>
      </w:r>
      <w:r w:rsidRPr="0094120D">
        <w:t xml:space="preserve"> las soluciones innovadoras basadas en las TIC con repercusiones sociales, con categorías de candidatos determinadas mediante una combinación de información procedente de los eventos, el análisis de los anteriores expositores de PYME y la investigación de las tendencias mundiales.</w:t>
      </w:r>
    </w:p>
    <w:p w14:paraId="25E1AA20" w14:textId="76CB6869" w:rsidR="00C33E3E" w:rsidRPr="0094120D" w:rsidRDefault="00C33E3E" w:rsidP="001D46FD">
      <w:r w:rsidRPr="0094120D">
        <w:t>1.8</w:t>
      </w:r>
      <w:r w:rsidRPr="0094120D">
        <w:tab/>
        <w:t xml:space="preserve">En la fecha de preparación de este Informe (noviembre de 2021), en el marco del evento se habían celebrado 9 Sesiones del Foro, 5 Mesas Redondas Ministeriales y 3 Sesiones patrocinadas en las que habían participado en total 155 oradores, incluidos 31 </w:t>
      </w:r>
      <w:proofErr w:type="gramStart"/>
      <w:r w:rsidRPr="0094120D">
        <w:t>Ministros</w:t>
      </w:r>
      <w:proofErr w:type="gramEnd"/>
      <w:r w:rsidRPr="0094120D">
        <w:t xml:space="preserve"> y 12</w:t>
      </w:r>
      <w:r w:rsidR="000F32B1" w:rsidRPr="0094120D">
        <w:t> </w:t>
      </w:r>
      <w:r w:rsidRPr="0094120D">
        <w:t>Reguladores.</w:t>
      </w:r>
    </w:p>
    <w:p w14:paraId="5D48601F" w14:textId="069C467E" w:rsidR="00C33E3E" w:rsidRPr="0094120D" w:rsidRDefault="00C33E3E" w:rsidP="001D46FD">
      <w:r w:rsidRPr="0094120D">
        <w:t>1.9</w:t>
      </w:r>
      <w:r w:rsidRPr="0094120D">
        <w:tab/>
        <w:t>La Exposición virtual cuenta con 124 cabinas de empresas vietnamitas y del resto del mundo y 5 pabellones nacionales</w:t>
      </w:r>
      <w:r w:rsidR="004A3B17" w:rsidRPr="0094120D">
        <w:t xml:space="preserve"> de todo el mundo</w:t>
      </w:r>
      <w:r w:rsidRPr="0094120D">
        <w:t>.</w:t>
      </w:r>
    </w:p>
    <w:p w14:paraId="2DB52747" w14:textId="77777777" w:rsidR="00F43D08" w:rsidRDefault="00F43D08">
      <w:pPr>
        <w:tabs>
          <w:tab w:val="clear" w:pos="567"/>
          <w:tab w:val="clear" w:pos="1134"/>
          <w:tab w:val="clear" w:pos="1701"/>
          <w:tab w:val="clear" w:pos="2268"/>
          <w:tab w:val="clear" w:pos="2835"/>
        </w:tabs>
        <w:overflowPunct/>
        <w:autoSpaceDE/>
        <w:autoSpaceDN/>
        <w:adjustRightInd/>
        <w:spacing w:before="0"/>
        <w:textAlignment w:val="auto"/>
      </w:pPr>
      <w:r>
        <w:br w:type="page"/>
      </w:r>
    </w:p>
    <w:p w14:paraId="0E026F7F" w14:textId="36F1112D" w:rsidR="00F43D08" w:rsidRPr="0094120D" w:rsidRDefault="004A3B17" w:rsidP="00F43D08">
      <w:pPr>
        <w:spacing w:after="240"/>
      </w:pPr>
      <w:r w:rsidRPr="0094120D">
        <w:lastRenderedPageBreak/>
        <w:t>1.10</w:t>
      </w:r>
      <w:r w:rsidRPr="0094120D">
        <w:tab/>
        <w:t>La UIT expresa su agradecimiento a los patrocinadores del Evento, que son los siguientes:</w:t>
      </w:r>
    </w:p>
    <w:tbl>
      <w:tblPr>
        <w:tblStyle w:val="TableGrid"/>
        <w:tblW w:w="0" w:type="auto"/>
        <w:tblLook w:val="04A0" w:firstRow="1" w:lastRow="0" w:firstColumn="1" w:lastColumn="0" w:noHBand="0" w:noVBand="1"/>
      </w:tblPr>
      <w:tblGrid>
        <w:gridCol w:w="3823"/>
        <w:gridCol w:w="4501"/>
      </w:tblGrid>
      <w:tr w:rsidR="004A3B17" w:rsidRPr="0094120D" w14:paraId="48E8AFB3" w14:textId="77777777" w:rsidTr="00F43D08">
        <w:tc>
          <w:tcPr>
            <w:tcW w:w="3823" w:type="dxa"/>
          </w:tcPr>
          <w:p w14:paraId="18B6607C" w14:textId="71B2FD8A" w:rsidR="004A3B17" w:rsidRPr="0094120D" w:rsidRDefault="004A3B17" w:rsidP="004A3B17">
            <w:r w:rsidRPr="0094120D">
              <w:t>Reino de Arabia Saudita</w:t>
            </w:r>
          </w:p>
        </w:tc>
        <w:tc>
          <w:tcPr>
            <w:tcW w:w="4501" w:type="dxa"/>
          </w:tcPr>
          <w:p w14:paraId="27A03A48" w14:textId="3602DD01" w:rsidR="004A3B17" w:rsidRPr="0094120D" w:rsidRDefault="004A3B17" w:rsidP="004A3B17">
            <w:r w:rsidRPr="0094120D">
              <w:t>Patrocinio de Platino</w:t>
            </w:r>
          </w:p>
        </w:tc>
      </w:tr>
      <w:tr w:rsidR="004A3B17" w:rsidRPr="0094120D" w14:paraId="710AB08C" w14:textId="77777777" w:rsidTr="00F43D08">
        <w:tc>
          <w:tcPr>
            <w:tcW w:w="3823" w:type="dxa"/>
          </w:tcPr>
          <w:p w14:paraId="21A9542D" w14:textId="03C5CB89" w:rsidR="004A3B17" w:rsidRPr="0094120D" w:rsidRDefault="004A3B17" w:rsidP="004A3B17">
            <w:r w:rsidRPr="0094120D">
              <w:t>China Mobile</w:t>
            </w:r>
          </w:p>
        </w:tc>
        <w:tc>
          <w:tcPr>
            <w:tcW w:w="4501" w:type="dxa"/>
          </w:tcPr>
          <w:p w14:paraId="780EF645" w14:textId="4FD822D0" w:rsidR="004A3B17" w:rsidRPr="0094120D" w:rsidRDefault="004A3B17" w:rsidP="004A3B17">
            <w:r w:rsidRPr="0094120D">
              <w:t>Patrocinio de Platino</w:t>
            </w:r>
          </w:p>
        </w:tc>
      </w:tr>
      <w:tr w:rsidR="004A3B17" w:rsidRPr="0094120D" w14:paraId="3D1AD10B" w14:textId="77777777" w:rsidTr="00F43D08">
        <w:tc>
          <w:tcPr>
            <w:tcW w:w="3823" w:type="dxa"/>
          </w:tcPr>
          <w:p w14:paraId="4223D1E3" w14:textId="30CD685B" w:rsidR="004A3B17" w:rsidRPr="0094120D" w:rsidRDefault="004A3B17" w:rsidP="004A3B17">
            <w:r w:rsidRPr="0094120D">
              <w:t>Qualcomm</w:t>
            </w:r>
          </w:p>
        </w:tc>
        <w:tc>
          <w:tcPr>
            <w:tcW w:w="4501" w:type="dxa"/>
          </w:tcPr>
          <w:p w14:paraId="7337C203" w14:textId="53678374" w:rsidR="004A3B17" w:rsidRPr="0094120D" w:rsidRDefault="004A3B17" w:rsidP="004A3B17">
            <w:r w:rsidRPr="0094120D">
              <w:t>Patrocinio de Oro</w:t>
            </w:r>
          </w:p>
        </w:tc>
      </w:tr>
      <w:tr w:rsidR="004A3B17" w:rsidRPr="0094120D" w14:paraId="2B122D68" w14:textId="77777777" w:rsidTr="00F43D08">
        <w:tc>
          <w:tcPr>
            <w:tcW w:w="3823" w:type="dxa"/>
          </w:tcPr>
          <w:p w14:paraId="48D278D3" w14:textId="53294B0A" w:rsidR="004A3B17" w:rsidRPr="0094120D" w:rsidRDefault="004A3B17" w:rsidP="004A3B17">
            <w:proofErr w:type="spellStart"/>
            <w:r w:rsidRPr="0094120D">
              <w:t>Japan</w:t>
            </w:r>
            <w:proofErr w:type="spellEnd"/>
            <w:r w:rsidRPr="0094120D">
              <w:t xml:space="preserve"> MIC</w:t>
            </w:r>
          </w:p>
        </w:tc>
        <w:tc>
          <w:tcPr>
            <w:tcW w:w="4501" w:type="dxa"/>
          </w:tcPr>
          <w:p w14:paraId="4D720AB9" w14:textId="7D615DF6" w:rsidR="004A3B17" w:rsidRPr="0094120D" w:rsidRDefault="004A3B17" w:rsidP="004A3B17">
            <w:r w:rsidRPr="0094120D">
              <w:t>Patrocinio de Oro</w:t>
            </w:r>
          </w:p>
        </w:tc>
      </w:tr>
      <w:tr w:rsidR="004A3B17" w:rsidRPr="0094120D" w14:paraId="5F75B03A" w14:textId="77777777" w:rsidTr="00F43D08">
        <w:tc>
          <w:tcPr>
            <w:tcW w:w="3823" w:type="dxa"/>
          </w:tcPr>
          <w:p w14:paraId="7364AC38" w14:textId="7230B29E" w:rsidR="004A3B17" w:rsidRPr="0094120D" w:rsidRDefault="004A3B17" w:rsidP="004A3B17">
            <w:r w:rsidRPr="0094120D">
              <w:t>Switzerland Global Enterprise</w:t>
            </w:r>
          </w:p>
        </w:tc>
        <w:tc>
          <w:tcPr>
            <w:tcW w:w="4501" w:type="dxa"/>
          </w:tcPr>
          <w:p w14:paraId="782FDE72" w14:textId="1FBF0F3A" w:rsidR="004A3B17" w:rsidRPr="0094120D" w:rsidRDefault="004A3B17" w:rsidP="004A3B17">
            <w:r w:rsidRPr="0094120D">
              <w:t>Patrocinio de Oro</w:t>
            </w:r>
          </w:p>
        </w:tc>
      </w:tr>
      <w:tr w:rsidR="004A3B17" w:rsidRPr="0094120D" w14:paraId="323E20C2" w14:textId="77777777" w:rsidTr="00F43D08">
        <w:tc>
          <w:tcPr>
            <w:tcW w:w="3823" w:type="dxa"/>
          </w:tcPr>
          <w:p w14:paraId="40F681CE" w14:textId="51415E7E" w:rsidR="004A3B17" w:rsidRPr="0094120D" w:rsidRDefault="004A3B17" w:rsidP="004A3B17">
            <w:r w:rsidRPr="0094120D">
              <w:t>Nokia</w:t>
            </w:r>
          </w:p>
        </w:tc>
        <w:tc>
          <w:tcPr>
            <w:tcW w:w="4501" w:type="dxa"/>
          </w:tcPr>
          <w:p w14:paraId="4BDE826B" w14:textId="1AA74F83" w:rsidR="004A3B17" w:rsidRPr="0094120D" w:rsidRDefault="004A3B17" w:rsidP="004A3B17">
            <w:r w:rsidRPr="0094120D">
              <w:t>Patrocinio de Oro</w:t>
            </w:r>
          </w:p>
        </w:tc>
      </w:tr>
      <w:tr w:rsidR="004A3B17" w:rsidRPr="0094120D" w14:paraId="3BECE61B" w14:textId="77777777" w:rsidTr="00F43D08">
        <w:tc>
          <w:tcPr>
            <w:tcW w:w="3823" w:type="dxa"/>
          </w:tcPr>
          <w:p w14:paraId="147B7CCF" w14:textId="53D2F4CB" w:rsidR="004A3B17" w:rsidRPr="0094120D" w:rsidRDefault="004A3B17" w:rsidP="004A3B17">
            <w:proofErr w:type="spellStart"/>
            <w:r w:rsidRPr="0094120D">
              <w:t>Resecurity</w:t>
            </w:r>
            <w:proofErr w:type="spellEnd"/>
          </w:p>
        </w:tc>
        <w:tc>
          <w:tcPr>
            <w:tcW w:w="4501" w:type="dxa"/>
          </w:tcPr>
          <w:p w14:paraId="606FCBDE" w14:textId="2EF5CEE9" w:rsidR="004A3B17" w:rsidRPr="0094120D" w:rsidRDefault="004A3B17" w:rsidP="004A3B17">
            <w:r w:rsidRPr="0094120D">
              <w:t>Patrocinio de Plata</w:t>
            </w:r>
          </w:p>
        </w:tc>
      </w:tr>
      <w:tr w:rsidR="004A3B17" w:rsidRPr="0094120D" w14:paraId="74263E5B" w14:textId="77777777" w:rsidTr="00F43D08">
        <w:tc>
          <w:tcPr>
            <w:tcW w:w="3823" w:type="dxa"/>
          </w:tcPr>
          <w:p w14:paraId="0A446737" w14:textId="5F05F499" w:rsidR="004A3B17" w:rsidRPr="0094120D" w:rsidRDefault="004A3B17" w:rsidP="004A3B17">
            <w:r w:rsidRPr="0094120D">
              <w:t>GEW Technologies</w:t>
            </w:r>
          </w:p>
        </w:tc>
        <w:tc>
          <w:tcPr>
            <w:tcW w:w="4501" w:type="dxa"/>
          </w:tcPr>
          <w:p w14:paraId="7D384E71" w14:textId="1D6A5BA7" w:rsidR="004A3B17" w:rsidRPr="0094120D" w:rsidRDefault="004A3B17" w:rsidP="004A3B17">
            <w:r w:rsidRPr="0094120D">
              <w:t>Patrocinio de Plata</w:t>
            </w:r>
          </w:p>
        </w:tc>
      </w:tr>
      <w:tr w:rsidR="004A3B17" w:rsidRPr="0094120D" w14:paraId="6076D50D" w14:textId="77777777" w:rsidTr="00F43D08">
        <w:tc>
          <w:tcPr>
            <w:tcW w:w="3823" w:type="dxa"/>
          </w:tcPr>
          <w:p w14:paraId="7A332C41" w14:textId="02857E28" w:rsidR="004A3B17" w:rsidRPr="0094120D" w:rsidRDefault="004A3B17" w:rsidP="004A3B17">
            <w:r w:rsidRPr="0094120D">
              <w:t>ZTE</w:t>
            </w:r>
          </w:p>
        </w:tc>
        <w:tc>
          <w:tcPr>
            <w:tcW w:w="4501" w:type="dxa"/>
          </w:tcPr>
          <w:p w14:paraId="1835BBEB" w14:textId="75AB9850" w:rsidR="004A3B17" w:rsidRPr="0094120D" w:rsidRDefault="004A3B17" w:rsidP="004A3B17">
            <w:r w:rsidRPr="0094120D">
              <w:t>Patrocinio de Plata</w:t>
            </w:r>
          </w:p>
        </w:tc>
      </w:tr>
      <w:tr w:rsidR="004A3B17" w:rsidRPr="0094120D" w14:paraId="7977F7DC" w14:textId="77777777" w:rsidTr="00F43D08">
        <w:tc>
          <w:tcPr>
            <w:tcW w:w="3823" w:type="dxa"/>
          </w:tcPr>
          <w:p w14:paraId="49D833C8" w14:textId="56457F93" w:rsidR="004A3B17" w:rsidRPr="0094120D" w:rsidRDefault="004A3B17" w:rsidP="004A3B17">
            <w:r w:rsidRPr="0094120D">
              <w:t>Immersion4</w:t>
            </w:r>
          </w:p>
        </w:tc>
        <w:tc>
          <w:tcPr>
            <w:tcW w:w="4501" w:type="dxa"/>
          </w:tcPr>
          <w:p w14:paraId="06475441" w14:textId="2304AEEF" w:rsidR="004A3B17" w:rsidRPr="0094120D" w:rsidRDefault="00F27BA0" w:rsidP="004A3B17">
            <w:r w:rsidRPr="0094120D">
              <w:t xml:space="preserve">Patrocinio de </w:t>
            </w:r>
            <w:proofErr w:type="spellStart"/>
            <w:r w:rsidRPr="0094120D">
              <w:t>Innovation</w:t>
            </w:r>
            <w:proofErr w:type="spellEnd"/>
            <w:r w:rsidRPr="0094120D">
              <w:t xml:space="preserve"> </w:t>
            </w:r>
            <w:proofErr w:type="spellStart"/>
            <w:r w:rsidRPr="0094120D">
              <w:t>Partner</w:t>
            </w:r>
            <w:proofErr w:type="spellEnd"/>
          </w:p>
        </w:tc>
      </w:tr>
    </w:tbl>
    <w:p w14:paraId="3C9C5E94" w14:textId="7714A03F" w:rsidR="00C33E3E" w:rsidRPr="0094120D" w:rsidRDefault="00C33E3E" w:rsidP="002E1084">
      <w:pPr>
        <w:pStyle w:val="Heading1"/>
      </w:pPr>
      <w:r w:rsidRPr="0094120D">
        <w:t>2</w:t>
      </w:r>
      <w:r w:rsidRPr="0094120D">
        <w:tab/>
        <w:t xml:space="preserve">ITU Telecom </w:t>
      </w:r>
      <w:proofErr w:type="spellStart"/>
      <w:r w:rsidRPr="0094120D">
        <w:t>World</w:t>
      </w:r>
      <w:proofErr w:type="spellEnd"/>
      <w:r w:rsidR="005100AF" w:rsidRPr="0094120D">
        <w:t xml:space="preserve"> </w:t>
      </w:r>
      <w:r w:rsidR="000B1201" w:rsidRPr="0094120D">
        <w:t>en</w:t>
      </w:r>
      <w:r w:rsidR="008F7E9A" w:rsidRPr="0094120D">
        <w:t xml:space="preserve"> </w:t>
      </w:r>
      <w:r w:rsidRPr="0094120D">
        <w:t>2022</w:t>
      </w:r>
      <w:r w:rsidR="000B4096" w:rsidRPr="0094120D">
        <w:t xml:space="preserve"> </w:t>
      </w:r>
    </w:p>
    <w:p w14:paraId="55E51B05" w14:textId="71FF3CCE" w:rsidR="00C33E3E" w:rsidRPr="0094120D" w:rsidRDefault="00E34FBB" w:rsidP="001D46FD">
      <w:r w:rsidRPr="0094120D">
        <w:t>2</w:t>
      </w:r>
      <w:r w:rsidR="00C33E3E" w:rsidRPr="0094120D">
        <w:t>.1</w:t>
      </w:r>
      <w:r w:rsidR="00C33E3E" w:rsidRPr="0094120D">
        <w:tab/>
        <w:t xml:space="preserve">En enero de 2021 se publicó en una carta circular la solicitud de candidaturas para acoger ITU Telecom </w:t>
      </w:r>
      <w:proofErr w:type="spellStart"/>
      <w:r w:rsidR="00C33E3E" w:rsidRPr="0094120D">
        <w:t>World</w:t>
      </w:r>
      <w:proofErr w:type="spellEnd"/>
      <w:r w:rsidR="00C33E3E" w:rsidRPr="0094120D">
        <w:t xml:space="preserve"> 2022</w:t>
      </w:r>
      <w:r w:rsidR="008F7E9A" w:rsidRPr="0094120D">
        <w:t>,</w:t>
      </w:r>
      <w:r w:rsidR="00C33E3E" w:rsidRPr="0094120D">
        <w:t xml:space="preserve"> invitando a los Estados Miembros a presentar sus propuestas hasta finales de mayo de 2021.</w:t>
      </w:r>
    </w:p>
    <w:p w14:paraId="514A850D" w14:textId="0F7825AE" w:rsidR="00C33E3E" w:rsidRPr="0094120D" w:rsidRDefault="00E34FBB" w:rsidP="001D46FD">
      <w:r w:rsidRPr="0094120D">
        <w:t>2</w:t>
      </w:r>
      <w:r w:rsidR="00C33E3E" w:rsidRPr="0094120D">
        <w:t>.2</w:t>
      </w:r>
      <w:r w:rsidR="00C33E3E" w:rsidRPr="0094120D">
        <w:tab/>
      </w:r>
      <w:r w:rsidR="00F27BA0" w:rsidRPr="0094120D">
        <w:t xml:space="preserve">Debido </w:t>
      </w:r>
      <w:r w:rsidR="0042039B" w:rsidRPr="0094120D">
        <w:t>a los retos que plantea</w:t>
      </w:r>
      <w:r w:rsidR="00AB243F" w:rsidRPr="0094120D">
        <w:t xml:space="preserve"> </w:t>
      </w:r>
      <w:r w:rsidR="00C33E3E" w:rsidRPr="0094120D">
        <w:t>la actual pandemia de COVID-19</w:t>
      </w:r>
      <w:r w:rsidR="00F27BA0" w:rsidRPr="0094120D">
        <w:t xml:space="preserve"> y a pesar de varias solicitudes de más información por parte de Estados Miembros</w:t>
      </w:r>
      <w:r w:rsidR="00C33E3E" w:rsidRPr="0094120D">
        <w:t xml:space="preserve">, </w:t>
      </w:r>
      <w:r w:rsidR="00F27BA0" w:rsidRPr="0094120D">
        <w:t xml:space="preserve">la Secretaría de Telecom ha estado </w:t>
      </w:r>
      <w:r w:rsidR="00825F21" w:rsidRPr="0094120D">
        <w:t>realizando un seguimiento con recordatorios periódicos y poniéndose en contacto con quienes expresaron interés pero, dado que se ha superado</w:t>
      </w:r>
      <w:r w:rsidR="002D439D" w:rsidRPr="0094120D">
        <w:t xml:space="preserve"> el </w:t>
      </w:r>
      <w:r w:rsidR="00825F21" w:rsidRPr="0094120D">
        <w:t xml:space="preserve">periodo </w:t>
      </w:r>
      <w:r w:rsidR="002D439D" w:rsidRPr="0094120D">
        <w:t xml:space="preserve">mínimo para la planificación y realización de </w:t>
      </w:r>
      <w:r w:rsidR="00825F21" w:rsidRPr="0094120D">
        <w:t xml:space="preserve">Telecom </w:t>
      </w:r>
      <w:r w:rsidR="005100AF" w:rsidRPr="0094120D">
        <w:t>2022</w:t>
      </w:r>
      <w:r w:rsidR="002D439D" w:rsidRPr="0094120D">
        <w:t xml:space="preserve"> </w:t>
      </w:r>
      <w:r w:rsidR="00825F21" w:rsidRPr="0094120D">
        <w:t>(</w:t>
      </w:r>
      <w:r w:rsidR="002D439D" w:rsidRPr="0094120D">
        <w:t xml:space="preserve">finales </w:t>
      </w:r>
      <w:r w:rsidR="005100AF" w:rsidRPr="0094120D">
        <w:t>de marzo</w:t>
      </w:r>
      <w:r w:rsidR="00825F21" w:rsidRPr="0094120D">
        <w:t>)</w:t>
      </w:r>
      <w:r w:rsidR="002D439D" w:rsidRPr="0094120D">
        <w:t xml:space="preserve"> </w:t>
      </w:r>
      <w:r w:rsidR="00825F21" w:rsidRPr="0094120D">
        <w:t xml:space="preserve">sin un País Anfitrión confirmado ni presupuesto para el Evento, </w:t>
      </w:r>
      <w:r w:rsidR="002D439D" w:rsidRPr="0094120D">
        <w:t xml:space="preserve">la cúpula directiva de la UIT </w:t>
      </w:r>
      <w:r w:rsidR="00825F21" w:rsidRPr="0094120D">
        <w:t>ha decidido</w:t>
      </w:r>
      <w:r w:rsidR="002D439D" w:rsidRPr="0094120D">
        <w:t xml:space="preserve"> </w:t>
      </w:r>
      <w:r w:rsidR="000377D4" w:rsidRPr="0094120D">
        <w:t>suspender</w:t>
      </w:r>
      <w:r w:rsidR="002D439D" w:rsidRPr="0094120D">
        <w:t xml:space="preserve"> el evento </w:t>
      </w:r>
      <w:r w:rsidR="000377D4" w:rsidRPr="0094120D">
        <w:t xml:space="preserve">previsto </w:t>
      </w:r>
      <w:r w:rsidR="002D439D" w:rsidRPr="0094120D">
        <w:t>para este año</w:t>
      </w:r>
      <w:r w:rsidR="00825F21" w:rsidRPr="0094120D">
        <w:t>, con</w:t>
      </w:r>
      <w:r w:rsidR="008F7E9A" w:rsidRPr="0094120D">
        <w:t xml:space="preserve"> medidas para reducir</w:t>
      </w:r>
      <w:r w:rsidR="005100AF" w:rsidRPr="0094120D">
        <w:t xml:space="preserve"> </w:t>
      </w:r>
      <w:r w:rsidR="003344B1" w:rsidRPr="0094120D">
        <w:t>al máximo el coste de funcionamiento</w:t>
      </w:r>
      <w:r w:rsidR="005100AF" w:rsidRPr="0094120D">
        <w:t xml:space="preserve"> de</w:t>
      </w:r>
      <w:r w:rsidR="00C33E3E" w:rsidRPr="0094120D">
        <w:t xml:space="preserve"> la secretaría de Telecom</w:t>
      </w:r>
      <w:r w:rsidR="005100AF" w:rsidRPr="0094120D">
        <w:t>.</w:t>
      </w:r>
    </w:p>
    <w:p w14:paraId="7013BD6F" w14:textId="77777777" w:rsidR="00066CF7" w:rsidRPr="0094120D" w:rsidRDefault="00066CF7" w:rsidP="00411C49">
      <w:pPr>
        <w:pStyle w:val="Reasons"/>
      </w:pPr>
    </w:p>
    <w:p w14:paraId="405730B4" w14:textId="77777777" w:rsidR="00066CF7" w:rsidRPr="0094120D" w:rsidRDefault="00066CF7">
      <w:pPr>
        <w:jc w:val="center"/>
      </w:pPr>
      <w:r w:rsidRPr="0094120D">
        <w:t>______________</w:t>
      </w:r>
    </w:p>
    <w:sectPr w:rsidR="00066CF7" w:rsidRPr="0094120D"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E0AC" w14:textId="77777777" w:rsidR="00C40649" w:rsidRDefault="00C40649">
      <w:r>
        <w:separator/>
      </w:r>
    </w:p>
  </w:endnote>
  <w:endnote w:type="continuationSeparator" w:id="0">
    <w:p w14:paraId="0EE0D2E6" w14:textId="77777777" w:rsidR="00C40649" w:rsidRDefault="00C4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06B9" w14:textId="55E85680" w:rsidR="00760F1C" w:rsidRPr="003344B1" w:rsidRDefault="00C40649" w:rsidP="00507A71">
    <w:pPr>
      <w:pStyle w:val="Footer"/>
      <w:rPr>
        <w:lang w:val="fr-CH"/>
      </w:rPr>
    </w:pPr>
    <w:r w:rsidRPr="0067598B">
      <w:rPr>
        <w:color w:val="F2F2F2" w:themeColor="background1" w:themeShade="F2"/>
      </w:rPr>
      <w:fldChar w:fldCharType="begin"/>
    </w:r>
    <w:r w:rsidRPr="0067598B">
      <w:rPr>
        <w:color w:val="F2F2F2" w:themeColor="background1" w:themeShade="F2"/>
        <w:lang w:val="fr-FR"/>
      </w:rPr>
      <w:instrText xml:space="preserve"> FILENAME \p  \* MERGEFORMAT </w:instrText>
    </w:r>
    <w:r w:rsidRPr="0067598B">
      <w:rPr>
        <w:color w:val="F2F2F2" w:themeColor="background1" w:themeShade="F2"/>
      </w:rPr>
      <w:fldChar w:fldCharType="separate"/>
    </w:r>
    <w:r w:rsidR="003441EA" w:rsidRPr="0067598B">
      <w:rPr>
        <w:color w:val="F2F2F2" w:themeColor="background1" w:themeShade="F2"/>
        <w:lang w:val="fr-FR"/>
      </w:rPr>
      <w:t>P:\ESP\SG\CONSEIL\C22\000\019REV2S.docx</w:t>
    </w:r>
    <w:r w:rsidRPr="0067598B">
      <w:rPr>
        <w:color w:val="F2F2F2" w:themeColor="background1" w:themeShade="F2"/>
      </w:rPr>
      <w:fldChar w:fldCharType="end"/>
    </w:r>
    <w:r w:rsidR="00507A71" w:rsidRPr="0067598B">
      <w:rPr>
        <w:color w:val="F2F2F2" w:themeColor="background1" w:themeShade="F2"/>
        <w:lang w:val="fr-FR"/>
      </w:rPr>
      <w:t xml:space="preserve"> (</w:t>
    </w:r>
    <w:r w:rsidR="003344B1" w:rsidRPr="0067598B">
      <w:rPr>
        <w:color w:val="F2F2F2" w:themeColor="background1" w:themeShade="F2"/>
        <w:lang w:val="fr-FR"/>
      </w:rPr>
      <w:t>503602</w:t>
    </w:r>
    <w:r w:rsidR="00507A71" w:rsidRPr="0067598B">
      <w:rPr>
        <w:color w:val="F2F2F2" w:themeColor="background1" w:themeShade="F2"/>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3D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0FE8" w14:textId="77777777" w:rsidR="00C40649" w:rsidRDefault="00C40649">
      <w:r>
        <w:t>____________________</w:t>
      </w:r>
    </w:p>
  </w:footnote>
  <w:footnote w:type="continuationSeparator" w:id="0">
    <w:p w14:paraId="20F4D396" w14:textId="77777777" w:rsidR="00C40649" w:rsidRDefault="00C4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CDF3" w14:textId="4013C6AF" w:rsidR="00760F1C" w:rsidRDefault="000B7C15" w:rsidP="007657F0">
    <w:pPr>
      <w:pStyle w:val="Header"/>
    </w:pPr>
    <w:r>
      <w:fldChar w:fldCharType="begin"/>
    </w:r>
    <w:r>
      <w:instrText>PAGE</w:instrText>
    </w:r>
    <w:r>
      <w:fldChar w:fldCharType="separate"/>
    </w:r>
    <w:r w:rsidR="00D142D6">
      <w:rPr>
        <w:noProof/>
      </w:rPr>
      <w:t>2</w:t>
    </w:r>
    <w:r>
      <w:rPr>
        <w:noProof/>
      </w:rPr>
      <w:fldChar w:fldCharType="end"/>
    </w:r>
  </w:p>
  <w:p w14:paraId="338CB6C0" w14:textId="055E8519" w:rsidR="00760F1C" w:rsidRDefault="008C780D" w:rsidP="008222D2">
    <w:pPr>
      <w:pStyle w:val="Header"/>
      <w:spacing w:after="120"/>
    </w:pPr>
    <w:bookmarkStart w:id="12" w:name="_Hlk101792824"/>
    <w:r>
      <w:t>C22/19(Rev.2)-</w:t>
    </w:r>
    <w:bookmarkEnd w:id="12"/>
    <w:r w:rsidR="00760F1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689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681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540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C29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20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AC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F26E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43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6011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4AF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2988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8031877">
    <w:abstractNumId w:val="9"/>
  </w:num>
  <w:num w:numId="3" w16cid:durableId="1934045602">
    <w:abstractNumId w:val="7"/>
  </w:num>
  <w:num w:numId="4" w16cid:durableId="1587036268">
    <w:abstractNumId w:val="6"/>
  </w:num>
  <w:num w:numId="5" w16cid:durableId="1659773498">
    <w:abstractNumId w:val="5"/>
  </w:num>
  <w:num w:numId="6" w16cid:durableId="1910919647">
    <w:abstractNumId w:val="4"/>
  </w:num>
  <w:num w:numId="7" w16cid:durableId="895435266">
    <w:abstractNumId w:val="8"/>
  </w:num>
  <w:num w:numId="8" w16cid:durableId="1922712500">
    <w:abstractNumId w:val="3"/>
  </w:num>
  <w:num w:numId="9" w16cid:durableId="2078699870">
    <w:abstractNumId w:val="2"/>
  </w:num>
  <w:num w:numId="10" w16cid:durableId="172453225">
    <w:abstractNumId w:val="1"/>
  </w:num>
  <w:num w:numId="11" w16cid:durableId="115784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E3E"/>
    <w:rsid w:val="000007D1"/>
    <w:rsid w:val="000377D4"/>
    <w:rsid w:val="0004502D"/>
    <w:rsid w:val="000641AE"/>
    <w:rsid w:val="00066CF7"/>
    <w:rsid w:val="00093EEB"/>
    <w:rsid w:val="000B0D00"/>
    <w:rsid w:val="000B1201"/>
    <w:rsid w:val="000B4096"/>
    <w:rsid w:val="000B7C15"/>
    <w:rsid w:val="000D1D0F"/>
    <w:rsid w:val="000F32B1"/>
    <w:rsid w:val="000F5290"/>
    <w:rsid w:val="0010165C"/>
    <w:rsid w:val="00146BFB"/>
    <w:rsid w:val="001D46FD"/>
    <w:rsid w:val="001F14A2"/>
    <w:rsid w:val="002801AA"/>
    <w:rsid w:val="002C4676"/>
    <w:rsid w:val="002C70B0"/>
    <w:rsid w:val="002D439D"/>
    <w:rsid w:val="002E1084"/>
    <w:rsid w:val="002F3CC4"/>
    <w:rsid w:val="003307E4"/>
    <w:rsid w:val="003344B1"/>
    <w:rsid w:val="003441EA"/>
    <w:rsid w:val="003C5297"/>
    <w:rsid w:val="0042039B"/>
    <w:rsid w:val="004A3B17"/>
    <w:rsid w:val="004A5CB7"/>
    <w:rsid w:val="00507A71"/>
    <w:rsid w:val="005100AF"/>
    <w:rsid w:val="00513630"/>
    <w:rsid w:val="00560125"/>
    <w:rsid w:val="00585553"/>
    <w:rsid w:val="005B34D9"/>
    <w:rsid w:val="005D0CCF"/>
    <w:rsid w:val="005F3BCB"/>
    <w:rsid w:val="005F410F"/>
    <w:rsid w:val="0060149A"/>
    <w:rsid w:val="00601924"/>
    <w:rsid w:val="006377E9"/>
    <w:rsid w:val="006447EA"/>
    <w:rsid w:val="0064731F"/>
    <w:rsid w:val="00664572"/>
    <w:rsid w:val="006710F6"/>
    <w:rsid w:val="0067598B"/>
    <w:rsid w:val="006C1B56"/>
    <w:rsid w:val="006D4761"/>
    <w:rsid w:val="00726872"/>
    <w:rsid w:val="00760F1C"/>
    <w:rsid w:val="007657F0"/>
    <w:rsid w:val="00772069"/>
    <w:rsid w:val="0077252D"/>
    <w:rsid w:val="007955DA"/>
    <w:rsid w:val="007E5DD3"/>
    <w:rsid w:val="007F350B"/>
    <w:rsid w:val="00820BE4"/>
    <w:rsid w:val="008222D2"/>
    <w:rsid w:val="00825F21"/>
    <w:rsid w:val="008451E8"/>
    <w:rsid w:val="008C780D"/>
    <w:rsid w:val="008F7E9A"/>
    <w:rsid w:val="00913B9C"/>
    <w:rsid w:val="0094120D"/>
    <w:rsid w:val="00956E77"/>
    <w:rsid w:val="00961194"/>
    <w:rsid w:val="009F4811"/>
    <w:rsid w:val="00A35566"/>
    <w:rsid w:val="00A67170"/>
    <w:rsid w:val="00A72008"/>
    <w:rsid w:val="00AA2F4D"/>
    <w:rsid w:val="00AA390C"/>
    <w:rsid w:val="00AB243F"/>
    <w:rsid w:val="00AE70CD"/>
    <w:rsid w:val="00B0200A"/>
    <w:rsid w:val="00B270AE"/>
    <w:rsid w:val="00B4380A"/>
    <w:rsid w:val="00B574DB"/>
    <w:rsid w:val="00B826C2"/>
    <w:rsid w:val="00B8298E"/>
    <w:rsid w:val="00BD0723"/>
    <w:rsid w:val="00BD2518"/>
    <w:rsid w:val="00BF1D1C"/>
    <w:rsid w:val="00C20C59"/>
    <w:rsid w:val="00C2727F"/>
    <w:rsid w:val="00C32DB6"/>
    <w:rsid w:val="00C33E3E"/>
    <w:rsid w:val="00C40649"/>
    <w:rsid w:val="00C55B1F"/>
    <w:rsid w:val="00CA019E"/>
    <w:rsid w:val="00CD6856"/>
    <w:rsid w:val="00CF1A67"/>
    <w:rsid w:val="00D142D6"/>
    <w:rsid w:val="00D2750E"/>
    <w:rsid w:val="00D37964"/>
    <w:rsid w:val="00D420D5"/>
    <w:rsid w:val="00D50A36"/>
    <w:rsid w:val="00D62446"/>
    <w:rsid w:val="00D92777"/>
    <w:rsid w:val="00DA4EA2"/>
    <w:rsid w:val="00DC3D3E"/>
    <w:rsid w:val="00DE2C90"/>
    <w:rsid w:val="00DE3B24"/>
    <w:rsid w:val="00E06947"/>
    <w:rsid w:val="00E34FBB"/>
    <w:rsid w:val="00E3592D"/>
    <w:rsid w:val="00E92DE8"/>
    <w:rsid w:val="00EB1212"/>
    <w:rsid w:val="00ED65AB"/>
    <w:rsid w:val="00F12850"/>
    <w:rsid w:val="00F27BA0"/>
    <w:rsid w:val="00F30379"/>
    <w:rsid w:val="00F33BF4"/>
    <w:rsid w:val="00F43D08"/>
    <w:rsid w:val="00F7105E"/>
    <w:rsid w:val="00F75F57"/>
    <w:rsid w:val="00F82FEE"/>
    <w:rsid w:val="00FC2C8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D57E1"/>
  <w15:docId w15:val="{553E14AE-166B-4204-A3EE-AE4492FB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33E3E"/>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6377E9"/>
    <w:rPr>
      <w:rFonts w:ascii="Calibri" w:hAnsi="Calibri"/>
      <w:sz w:val="24"/>
      <w:lang w:val="es-ES_tradnl" w:eastAsia="en-US"/>
    </w:rPr>
  </w:style>
  <w:style w:type="character" w:styleId="UnresolvedMention">
    <w:name w:val="Unresolved Mention"/>
    <w:basedOn w:val="DefaultParagraphFont"/>
    <w:uiPriority w:val="99"/>
    <w:semiHidden/>
    <w:unhideWhenUsed/>
    <w:rsid w:val="008222D2"/>
    <w:rPr>
      <w:color w:val="605E5C"/>
      <w:shd w:val="clear" w:color="auto" w:fill="E1DFDD"/>
    </w:rPr>
  </w:style>
  <w:style w:type="table" w:styleId="TableGrid">
    <w:name w:val="Table Grid"/>
    <w:basedOn w:val="TableNormal"/>
    <w:rsid w:val="004A3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19/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CL-C-0041/es" TargetMode="External"/><Relationship Id="rId4" Type="http://schemas.openxmlformats.org/officeDocument/2006/relationships/webSettings" Target="webSettings.xml"/><Relationship Id="rId9" Type="http://schemas.openxmlformats.org/officeDocument/2006/relationships/hyperlink" Target="https://www.itu.int/md/S19-CL-C-0019/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3</Pages>
  <Words>753</Words>
  <Characters>4228</Characters>
  <Application>Microsoft Office Word</Application>
  <DocSecurity>4</DocSecurity>
  <Lines>35</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sobre los eventos ITU Telecom World</vt:lpstr>
    </vt:vector>
  </TitlesOfParts>
  <Manager>Secretaría General - Pool</Manager>
  <Company>Unión Internacional de Telecomunicaciones (UIT)</Company>
  <LinksUpToDate>false</LinksUpToDate>
  <CharactersWithSpaces>4972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eventos ITU Telecom World</dc:title>
  <dc:subject>Consejo 2022</dc:subject>
  <dc:creator>Spanish1</dc:creator>
  <cp:keywords>C2022, C22, Council-22</cp:keywords>
  <dc:description/>
  <cp:lastModifiedBy>Xue, Kun</cp:lastModifiedBy>
  <cp:revision>2</cp:revision>
  <cp:lastPrinted>2006-03-24T09:51:00Z</cp:lastPrinted>
  <dcterms:created xsi:type="dcterms:W3CDTF">2022-04-26T06:39:00Z</dcterms:created>
  <dcterms:modified xsi:type="dcterms:W3CDTF">2022-04-26T06:39:00Z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