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en-GB"/>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45A6ABB2" w:rsidR="002A2188" w:rsidRPr="00EF3792" w:rsidRDefault="00EF3792" w:rsidP="0014634F">
            <w:pPr>
              <w:spacing w:before="0" w:line="240" w:lineRule="atLeast"/>
              <w:rPr>
                <w:b/>
                <w:bCs/>
                <w:szCs w:val="24"/>
              </w:rPr>
            </w:pPr>
            <w:r w:rsidRPr="00EF3792">
              <w:rPr>
                <w:b/>
                <w:bCs/>
                <w:szCs w:val="24"/>
              </w:rPr>
              <w:t>Revision 1 to</w:t>
            </w:r>
          </w:p>
        </w:tc>
      </w:tr>
      <w:tr w:rsidR="002A2188" w:rsidRPr="00813E5E" w14:paraId="15B0AE9E" w14:textId="77777777" w:rsidTr="00464B6C">
        <w:trPr>
          <w:cantSplit/>
          <w:trHeight w:val="23"/>
        </w:trPr>
        <w:tc>
          <w:tcPr>
            <w:tcW w:w="6911" w:type="dxa"/>
            <w:vMerge w:val="restart"/>
          </w:tcPr>
          <w:p w14:paraId="6F107B8A" w14:textId="5FFA79F2"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912BBC">
              <w:rPr>
                <w:b/>
              </w:rPr>
              <w:t xml:space="preserve"> PL 2.1</w:t>
            </w:r>
          </w:p>
        </w:tc>
        <w:tc>
          <w:tcPr>
            <w:tcW w:w="3120" w:type="dxa"/>
          </w:tcPr>
          <w:p w14:paraId="66604129" w14:textId="1B95BFC6"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912BBC">
              <w:rPr>
                <w:b/>
              </w:rPr>
              <w:t>19</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4360EA41" w:rsidR="002A2188" w:rsidRPr="00E85629" w:rsidRDefault="00EF3792" w:rsidP="0014634F">
            <w:pPr>
              <w:tabs>
                <w:tab w:val="left" w:pos="993"/>
              </w:tabs>
              <w:spacing w:before="0"/>
              <w:rPr>
                <w:b/>
              </w:rPr>
            </w:pPr>
            <w:r>
              <w:rPr>
                <w:b/>
              </w:rPr>
              <w:t>1</w:t>
            </w:r>
            <w:r w:rsidR="009E0F7D">
              <w:rPr>
                <w:b/>
              </w:rPr>
              <w:t>8</w:t>
            </w:r>
            <w:r>
              <w:rPr>
                <w:b/>
              </w:rPr>
              <w:t xml:space="preserve"> February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6545215F" w:rsidR="002A2188" w:rsidRPr="00813E5E" w:rsidRDefault="0010566E" w:rsidP="00464B6C">
            <w:pPr>
              <w:pStyle w:val="Title1"/>
            </w:pPr>
            <w:bookmarkStart w:id="8" w:name="dtitle1" w:colFirst="0" w:colLast="0"/>
            <w:bookmarkEnd w:id="7"/>
            <w:r w:rsidRPr="0010566E">
              <w:t>Report on ITU Telecom World events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12BBC"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1057DC6A" w:rsidR="002A2188" w:rsidRPr="00813E5E" w:rsidRDefault="002A2188" w:rsidP="00912BBC">
            <w:pPr>
              <w:pStyle w:val="Headingb"/>
              <w:spacing w:before="120" w:after="120"/>
            </w:pPr>
            <w:r w:rsidRPr="00813E5E">
              <w:t>Summary</w:t>
            </w:r>
            <w:r w:rsidR="003336E8">
              <w:t xml:space="preserve"> </w:t>
            </w:r>
          </w:p>
          <w:p w14:paraId="34E38646" w14:textId="2B71F019" w:rsidR="002A2188" w:rsidRPr="00813E5E" w:rsidRDefault="003336E8" w:rsidP="00912BBC">
            <w:pPr>
              <w:snapToGrid w:val="0"/>
              <w:spacing w:after="120"/>
              <w:jc w:val="both"/>
            </w:pPr>
            <w:r>
              <w:t>This report outlines highlights of ITU Digital World 2021 and plans for ITU Telecom events going forward</w:t>
            </w:r>
            <w:r w:rsidR="00A11B1A">
              <w:t>.</w:t>
            </w:r>
          </w:p>
          <w:p w14:paraId="17A30379" w14:textId="77777777" w:rsidR="002A2188" w:rsidRPr="00813E5E" w:rsidRDefault="002A2188" w:rsidP="00912BBC">
            <w:pPr>
              <w:pStyle w:val="Headingb"/>
              <w:spacing w:before="120" w:after="120"/>
            </w:pPr>
            <w:r w:rsidRPr="00813E5E">
              <w:t>Action required</w:t>
            </w:r>
          </w:p>
          <w:p w14:paraId="63C8FCD7" w14:textId="572FDAF1" w:rsidR="002A2188" w:rsidRPr="00813E5E" w:rsidRDefault="00542837" w:rsidP="00912BBC">
            <w:pPr>
              <w:spacing w:after="120"/>
            </w:pPr>
            <w:r>
              <w:t xml:space="preserve">The Council is invited </w:t>
            </w:r>
            <w:r>
              <w:rPr>
                <w:b/>
                <w:bCs/>
              </w:rPr>
              <w:t>to note</w:t>
            </w:r>
            <w:r>
              <w:t xml:space="preserve"> the report.</w:t>
            </w:r>
          </w:p>
          <w:p w14:paraId="3098B3AD" w14:textId="77777777" w:rsidR="002A2188" w:rsidRPr="00813E5E" w:rsidRDefault="002A2188" w:rsidP="00912BBC">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912BBC">
            <w:pPr>
              <w:pStyle w:val="Headingb"/>
              <w:spacing w:before="120" w:after="120"/>
            </w:pPr>
            <w:r w:rsidRPr="00813E5E">
              <w:t>References</w:t>
            </w:r>
          </w:p>
          <w:p w14:paraId="47763C34" w14:textId="05102388" w:rsidR="002A2188" w:rsidRPr="007C0534" w:rsidRDefault="009E0F7D" w:rsidP="00912BBC">
            <w:pPr>
              <w:spacing w:after="120"/>
              <w:rPr>
                <w:i/>
                <w:iCs/>
                <w:lang w:val="fr-FR"/>
              </w:rPr>
            </w:pPr>
            <w:hyperlink r:id="rId12" w:history="1">
              <w:proofErr w:type="spellStart"/>
              <w:r w:rsidR="00471FB3">
                <w:rPr>
                  <w:rStyle w:val="Hyperlink"/>
                  <w:i/>
                  <w:iCs/>
                  <w:lang w:val="fr-CH"/>
                </w:rPr>
                <w:t>Resolution</w:t>
              </w:r>
              <w:proofErr w:type="spellEnd"/>
              <w:r w:rsidR="00471FB3">
                <w:rPr>
                  <w:rStyle w:val="Hyperlink"/>
                  <w:i/>
                  <w:iCs/>
                  <w:lang w:val="fr-CH"/>
                </w:rPr>
                <w:t xml:space="preserve"> 11 (</w:t>
              </w:r>
              <w:proofErr w:type="spellStart"/>
              <w:r w:rsidR="00471FB3">
                <w:rPr>
                  <w:rStyle w:val="Hyperlink"/>
                  <w:i/>
                  <w:iCs/>
                  <w:lang w:val="fr-CH"/>
                </w:rPr>
                <w:t>Rev</w:t>
              </w:r>
              <w:proofErr w:type="spellEnd"/>
              <w:r w:rsidR="00471FB3">
                <w:rPr>
                  <w:rStyle w:val="Hyperlink"/>
                  <w:i/>
                  <w:iCs/>
                  <w:lang w:val="fr-CH"/>
                </w:rPr>
                <w:t xml:space="preserve">. </w:t>
              </w:r>
              <w:proofErr w:type="spellStart"/>
              <w:r w:rsidR="00471FB3">
                <w:rPr>
                  <w:rStyle w:val="Hyperlink"/>
                  <w:i/>
                  <w:iCs/>
                  <w:lang w:val="fr-CH"/>
                </w:rPr>
                <w:t>Dubai</w:t>
              </w:r>
              <w:proofErr w:type="spellEnd"/>
              <w:r w:rsidR="00471FB3">
                <w:rPr>
                  <w:rStyle w:val="Hyperlink"/>
                  <w:i/>
                  <w:iCs/>
                  <w:lang w:val="fr-CH"/>
                </w:rPr>
                <w:t xml:space="preserve"> 2018)</w:t>
              </w:r>
            </w:hyperlink>
            <w:r w:rsidR="00471FB3">
              <w:rPr>
                <w:i/>
                <w:iCs/>
                <w:lang w:val="fr-CH"/>
              </w:rPr>
              <w:t>;</w:t>
            </w:r>
            <w:r w:rsidR="00F5718C">
              <w:rPr>
                <w:i/>
                <w:iCs/>
                <w:lang w:val="fr-CH"/>
              </w:rPr>
              <w:t xml:space="preserve"> Documents</w:t>
            </w:r>
            <w:r w:rsidR="00F5718C">
              <w:rPr>
                <w:rStyle w:val="Hyperlink"/>
                <w:i/>
                <w:iCs/>
                <w:lang w:val="fr-CH"/>
              </w:rPr>
              <w:t xml:space="preserve"> </w:t>
            </w:r>
            <w:hyperlink r:id="rId13" w:history="1">
              <w:r w:rsidR="007C0534">
                <w:rPr>
                  <w:rStyle w:val="Hyperlink"/>
                  <w:i/>
                  <w:iCs/>
                  <w:lang w:val="fr-CH"/>
                </w:rPr>
                <w:t>C19/19</w:t>
              </w:r>
            </w:hyperlink>
            <w:r w:rsidR="007C0534" w:rsidRPr="007C0534">
              <w:rPr>
                <w:lang w:val="fr-FR"/>
              </w:rPr>
              <w:t> </w:t>
            </w:r>
            <w:r w:rsidR="007C0534">
              <w:rPr>
                <w:lang w:val="fr-FR"/>
              </w:rPr>
              <w:t xml:space="preserve">; </w:t>
            </w:r>
            <w:hyperlink r:id="rId14" w:history="1">
              <w:r w:rsidR="00F5718C">
                <w:rPr>
                  <w:rStyle w:val="Hyperlink"/>
                  <w:rFonts w:cstheme="minorHAnsi"/>
                  <w:i/>
                  <w:iCs/>
                  <w:lang w:val="fr-FR"/>
                </w:rPr>
                <w:t>C20/41</w:t>
              </w:r>
            </w:hyperlink>
            <w:r w:rsidR="00912BBC" w:rsidRPr="00912BBC">
              <w:rPr>
                <w:rStyle w:val="Hyperlink"/>
                <w:rFonts w:cstheme="minorHAnsi"/>
                <w:i/>
                <w:iCs/>
                <w:color w:val="auto"/>
                <w:u w:val="none"/>
                <w:lang w:val="fr-FR"/>
              </w:rPr>
              <w:t xml:space="preserve">; </w:t>
            </w:r>
            <w:hyperlink r:id="rId15" w:history="1">
              <w:r w:rsidR="00912BBC" w:rsidRPr="00912BBC">
                <w:rPr>
                  <w:rStyle w:val="Hyperlink"/>
                  <w:rFonts w:cstheme="minorHAnsi"/>
                  <w:i/>
                  <w:iCs/>
                  <w:lang w:val="fr-FR"/>
                </w:rPr>
                <w:t>C21/19</w:t>
              </w:r>
            </w:hyperlink>
          </w:p>
        </w:tc>
      </w:tr>
    </w:tbl>
    <w:p w14:paraId="705C0B35" w14:textId="77777777" w:rsidR="00664E58" w:rsidRDefault="00664E58" w:rsidP="00912BBC">
      <w:pPr>
        <w:pStyle w:val="ListParagraph"/>
        <w:numPr>
          <w:ilvl w:val="0"/>
          <w:numId w:val="2"/>
        </w:numPr>
        <w:adjustRightInd w:val="0"/>
        <w:snapToGrid w:val="0"/>
        <w:spacing w:before="600" w:after="120" w:line="240" w:lineRule="auto"/>
        <w:ind w:left="0" w:firstLine="0"/>
        <w:jc w:val="both"/>
        <w:rPr>
          <w:rFonts w:asciiTheme="minorHAnsi" w:eastAsia="Times New Roman" w:hAnsiTheme="minorHAnsi" w:cstheme="minorHAnsi"/>
          <w:sz w:val="24"/>
          <w:szCs w:val="20"/>
          <w:lang w:val="en-GB" w:eastAsia="en-US"/>
        </w:rPr>
      </w:pPr>
      <w:bookmarkStart w:id="9" w:name="dstart"/>
      <w:bookmarkStart w:id="10" w:name="dbreak"/>
      <w:bookmarkEnd w:id="9"/>
      <w:bookmarkEnd w:id="10"/>
      <w:r>
        <w:rPr>
          <w:rFonts w:asciiTheme="minorHAnsi" w:hAnsiTheme="minorHAnsi" w:cstheme="minorHAnsi"/>
          <w:b/>
          <w:bCs/>
          <w:sz w:val="28"/>
          <w:szCs w:val="28"/>
          <w:lang w:val="en-GB"/>
        </w:rPr>
        <w:t>ITU Digital World 2021</w:t>
      </w:r>
    </w:p>
    <w:p w14:paraId="636D5A6C" w14:textId="1D5AA549" w:rsidR="00903A6A" w:rsidRPr="00903A6A" w:rsidRDefault="00834918"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 xml:space="preserve">ITU Digital World 2021 </w:t>
      </w:r>
      <w:r w:rsidR="00872120">
        <w:rPr>
          <w:rFonts w:asciiTheme="minorHAnsi" w:eastAsia="Times New Roman" w:hAnsiTheme="minorHAnsi" w:cstheme="minorHAnsi"/>
          <w:sz w:val="24"/>
          <w:szCs w:val="20"/>
          <w:lang w:val="en-GB" w:eastAsia="en-US"/>
        </w:rPr>
        <w:t>took</w:t>
      </w:r>
      <w:r>
        <w:rPr>
          <w:rFonts w:asciiTheme="minorHAnsi" w:eastAsia="Times New Roman" w:hAnsiTheme="minorHAnsi" w:cstheme="minorHAnsi"/>
          <w:sz w:val="24"/>
          <w:szCs w:val="20"/>
          <w:lang w:val="en-GB" w:eastAsia="en-US"/>
        </w:rPr>
        <w:t xml:space="preserve"> place online through September-December 2021 with Forum debates, </w:t>
      </w:r>
      <w:r w:rsidR="00A34E69">
        <w:rPr>
          <w:rFonts w:asciiTheme="minorHAnsi" w:eastAsia="Times New Roman" w:hAnsiTheme="minorHAnsi" w:cstheme="minorHAnsi"/>
          <w:sz w:val="24"/>
          <w:szCs w:val="20"/>
          <w:lang w:val="en-GB" w:eastAsia="en-US"/>
        </w:rPr>
        <w:t xml:space="preserve">Ministerial Roundtables, </w:t>
      </w:r>
      <w:r>
        <w:rPr>
          <w:rFonts w:asciiTheme="minorHAnsi" w:eastAsia="Times New Roman" w:hAnsiTheme="minorHAnsi" w:cstheme="minorHAnsi"/>
          <w:sz w:val="24"/>
          <w:szCs w:val="20"/>
          <w:lang w:val="en-GB" w:eastAsia="en-US"/>
        </w:rPr>
        <w:t>Awards, SME Programme activities</w:t>
      </w:r>
      <w:r w:rsidR="007C0801">
        <w:rPr>
          <w:rFonts w:asciiTheme="minorHAnsi" w:eastAsia="Times New Roman" w:hAnsiTheme="minorHAnsi" w:cstheme="minorHAnsi"/>
          <w:sz w:val="24"/>
          <w:szCs w:val="20"/>
          <w:lang w:val="en-GB" w:eastAsia="en-US"/>
        </w:rPr>
        <w:t xml:space="preserve">, </w:t>
      </w:r>
      <w:r>
        <w:rPr>
          <w:rFonts w:asciiTheme="minorHAnsi" w:eastAsia="Times New Roman" w:hAnsiTheme="minorHAnsi" w:cstheme="minorHAnsi"/>
          <w:sz w:val="24"/>
          <w:szCs w:val="20"/>
          <w:lang w:val="en-GB" w:eastAsia="en-US"/>
        </w:rPr>
        <w:t>a virtual Exhibition</w:t>
      </w:r>
      <w:r w:rsidR="007C0801">
        <w:rPr>
          <w:rFonts w:asciiTheme="minorHAnsi" w:eastAsia="Times New Roman" w:hAnsiTheme="minorHAnsi" w:cstheme="minorHAnsi"/>
          <w:sz w:val="24"/>
          <w:szCs w:val="20"/>
          <w:lang w:val="en-GB" w:eastAsia="en-US"/>
        </w:rPr>
        <w:t xml:space="preserve"> and networking</w:t>
      </w:r>
      <w:r>
        <w:rPr>
          <w:rFonts w:asciiTheme="minorHAnsi" w:eastAsia="Times New Roman" w:hAnsiTheme="minorHAnsi" w:cstheme="minorHAnsi"/>
          <w:sz w:val="24"/>
          <w:szCs w:val="20"/>
          <w:lang w:val="en-GB" w:eastAsia="en-US"/>
        </w:rPr>
        <w:t xml:space="preserve">. </w:t>
      </w:r>
    </w:p>
    <w:p w14:paraId="7E71D404" w14:textId="77777777" w:rsidR="00CB718E" w:rsidRPr="007C0801" w:rsidRDefault="00CB718E" w:rsidP="00CB718E">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 xml:space="preserve">The overall event theme was </w:t>
      </w:r>
      <w:r>
        <w:rPr>
          <w:rFonts w:asciiTheme="minorHAnsi" w:eastAsia="Times New Roman" w:hAnsiTheme="minorHAnsi" w:cstheme="minorHAnsi"/>
          <w:b/>
          <w:bCs/>
          <w:sz w:val="24"/>
          <w:szCs w:val="20"/>
          <w:lang w:val="en-GB" w:eastAsia="en-US"/>
        </w:rPr>
        <w:t>“Building the digital world. Together</w:t>
      </w:r>
      <w:r>
        <w:rPr>
          <w:rFonts w:asciiTheme="minorHAnsi" w:eastAsia="Times New Roman" w:hAnsiTheme="minorHAnsi" w:cstheme="minorHAnsi"/>
          <w:sz w:val="24"/>
          <w:szCs w:val="20"/>
          <w:lang w:val="en-GB" w:eastAsia="en-US"/>
        </w:rPr>
        <w:t>”</w:t>
      </w:r>
    </w:p>
    <w:p w14:paraId="511523B6" w14:textId="77BAF694" w:rsidR="00DB3145" w:rsidRPr="008B3806" w:rsidRDefault="00003708"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hAnsiTheme="minorHAnsi" w:cstheme="minorHAnsi"/>
          <w:sz w:val="24"/>
          <w:lang w:val="en-US"/>
        </w:rPr>
        <w:t xml:space="preserve">The Event was co-hosted by ITU and the Government of Viet Nam, </w:t>
      </w:r>
      <w:r>
        <w:rPr>
          <w:rFonts w:asciiTheme="minorHAnsi" w:eastAsia="Times New Roman" w:hAnsiTheme="minorHAnsi" w:cstheme="minorHAnsi"/>
          <w:sz w:val="24"/>
          <w:szCs w:val="20"/>
          <w:lang w:val="en-GB" w:eastAsia="en-US"/>
        </w:rPr>
        <w:t>represented through the Ministry of Information and Communications (MIC</w:t>
      </w:r>
      <w:r>
        <w:rPr>
          <w:rFonts w:asciiTheme="minorHAnsi" w:hAnsiTheme="minorHAnsi" w:cstheme="minorHAnsi"/>
          <w:sz w:val="24"/>
          <w:lang w:val="en-US"/>
        </w:rPr>
        <w:t xml:space="preserve">). </w:t>
      </w:r>
      <w:r w:rsidR="00A34E69">
        <w:rPr>
          <w:rFonts w:asciiTheme="minorHAnsi" w:hAnsiTheme="minorHAnsi" w:cstheme="minorHAnsi"/>
          <w:sz w:val="24"/>
          <w:lang w:val="en-US"/>
        </w:rPr>
        <w:t>Marking the 50</w:t>
      </w:r>
      <w:r w:rsidR="00A34E69" w:rsidRPr="0033284E">
        <w:rPr>
          <w:rFonts w:asciiTheme="minorHAnsi" w:hAnsiTheme="minorHAnsi" w:cstheme="minorHAnsi"/>
          <w:sz w:val="24"/>
          <w:vertAlign w:val="superscript"/>
          <w:lang w:val="en-US"/>
        </w:rPr>
        <w:t>th</w:t>
      </w:r>
      <w:r w:rsidR="00A34E69">
        <w:rPr>
          <w:rFonts w:asciiTheme="minorHAnsi" w:hAnsiTheme="minorHAnsi" w:cstheme="minorHAnsi"/>
          <w:sz w:val="24"/>
          <w:lang w:val="en-US"/>
        </w:rPr>
        <w:t xml:space="preserve"> anniversary edition of ITU Telecom events, </w:t>
      </w:r>
      <w:r w:rsidR="00A34E69">
        <w:rPr>
          <w:rFonts w:asciiTheme="minorHAnsi" w:eastAsia="Times New Roman" w:hAnsiTheme="minorHAnsi" w:cstheme="minorHAnsi"/>
          <w:sz w:val="24"/>
          <w:szCs w:val="20"/>
          <w:lang w:val="en-GB" w:eastAsia="en-US"/>
        </w:rPr>
        <w:t>a</w:t>
      </w:r>
      <w:r>
        <w:rPr>
          <w:rFonts w:asciiTheme="minorHAnsi" w:eastAsia="Times New Roman" w:hAnsiTheme="minorHAnsi" w:cstheme="minorHAnsi"/>
          <w:sz w:val="24"/>
          <w:szCs w:val="20"/>
          <w:lang w:val="en-GB" w:eastAsia="en-US"/>
        </w:rPr>
        <w:t xml:space="preserve"> powerful Opening Ceremony</w:t>
      </w:r>
      <w:r w:rsidR="005F56F8">
        <w:rPr>
          <w:rFonts w:asciiTheme="minorHAnsi" w:eastAsia="Times New Roman" w:hAnsiTheme="minorHAnsi" w:cstheme="minorHAnsi"/>
          <w:sz w:val="24"/>
          <w:szCs w:val="20"/>
          <w:lang w:val="en-GB" w:eastAsia="en-US"/>
        </w:rPr>
        <w:t xml:space="preserve">, </w:t>
      </w:r>
      <w:r w:rsidR="0033284E">
        <w:rPr>
          <w:rFonts w:asciiTheme="minorHAnsi" w:eastAsia="Times New Roman" w:hAnsiTheme="minorHAnsi" w:cstheme="minorHAnsi"/>
          <w:sz w:val="24"/>
          <w:szCs w:val="20"/>
          <w:lang w:val="en-GB" w:eastAsia="en-US"/>
        </w:rPr>
        <w:t>in the presence of H.E</w:t>
      </w:r>
      <w:r w:rsidR="00147963">
        <w:rPr>
          <w:rFonts w:asciiTheme="minorHAnsi" w:eastAsia="Times New Roman" w:hAnsiTheme="minorHAnsi" w:cstheme="minorHAnsi"/>
          <w:sz w:val="24"/>
          <w:szCs w:val="20"/>
          <w:lang w:val="en-GB" w:eastAsia="en-US"/>
        </w:rPr>
        <w:t>.</w:t>
      </w:r>
      <w:r w:rsidR="00004330">
        <w:rPr>
          <w:rFonts w:asciiTheme="minorHAnsi" w:eastAsia="Times New Roman" w:hAnsiTheme="minorHAnsi" w:cstheme="minorHAnsi"/>
          <w:sz w:val="24"/>
          <w:szCs w:val="20"/>
          <w:lang w:val="en-GB" w:eastAsia="en-US"/>
        </w:rPr>
        <w:t xml:space="preserve"> </w:t>
      </w:r>
      <w:r w:rsidR="00004330" w:rsidRPr="00B37075">
        <w:rPr>
          <w:rFonts w:asciiTheme="minorHAnsi" w:hAnsiTheme="minorHAnsi" w:cstheme="minorHAnsi"/>
          <w:sz w:val="24"/>
          <w:lang w:val="en-US"/>
        </w:rPr>
        <w:t xml:space="preserve">Pham Minh </w:t>
      </w:r>
      <w:proofErr w:type="spellStart"/>
      <w:r w:rsidR="00004330" w:rsidRPr="00B37075">
        <w:rPr>
          <w:rFonts w:asciiTheme="minorHAnsi" w:hAnsiTheme="minorHAnsi" w:cstheme="minorHAnsi"/>
          <w:sz w:val="24"/>
          <w:lang w:val="en-US"/>
        </w:rPr>
        <w:t>Chinh</w:t>
      </w:r>
      <w:proofErr w:type="spellEnd"/>
      <w:r w:rsidR="00004330" w:rsidRPr="00B37075">
        <w:rPr>
          <w:rFonts w:asciiTheme="minorHAnsi" w:hAnsiTheme="minorHAnsi" w:cstheme="minorHAnsi"/>
          <w:sz w:val="24"/>
          <w:lang w:val="en-US"/>
        </w:rPr>
        <w:t>, Pr</w:t>
      </w:r>
      <w:r w:rsidR="00B37075" w:rsidRPr="00B37075">
        <w:rPr>
          <w:rFonts w:asciiTheme="minorHAnsi" w:hAnsiTheme="minorHAnsi" w:cstheme="minorHAnsi"/>
          <w:sz w:val="24"/>
          <w:lang w:val="en-US"/>
        </w:rPr>
        <w:t>ime Minister, Viet Nam</w:t>
      </w:r>
      <w:r w:rsidR="00F00B48">
        <w:rPr>
          <w:rFonts w:asciiTheme="minorHAnsi" w:hAnsiTheme="minorHAnsi" w:cstheme="minorHAnsi"/>
          <w:sz w:val="24"/>
          <w:lang w:val="en-US"/>
        </w:rPr>
        <w:t xml:space="preserve">, </w:t>
      </w:r>
      <w:r w:rsidR="0089220C">
        <w:rPr>
          <w:rFonts w:asciiTheme="minorHAnsi" w:hAnsiTheme="minorHAnsi" w:cstheme="minorHAnsi"/>
          <w:sz w:val="24"/>
          <w:lang w:val="en-US"/>
        </w:rPr>
        <w:t>the Secretary-General</w:t>
      </w:r>
      <w:r w:rsidR="00147963">
        <w:rPr>
          <w:rFonts w:asciiTheme="minorHAnsi" w:hAnsiTheme="minorHAnsi" w:cstheme="minorHAnsi"/>
          <w:sz w:val="24"/>
          <w:lang w:val="en-US"/>
        </w:rPr>
        <w:t>,</w:t>
      </w:r>
      <w:r w:rsidR="0089220C">
        <w:rPr>
          <w:rFonts w:asciiTheme="minorHAnsi" w:hAnsiTheme="minorHAnsi" w:cstheme="minorHAnsi"/>
          <w:sz w:val="24"/>
          <w:lang w:val="en-US"/>
        </w:rPr>
        <w:t xml:space="preserve"> </w:t>
      </w:r>
      <w:r w:rsidR="00F00B48">
        <w:rPr>
          <w:rFonts w:asciiTheme="minorHAnsi" w:hAnsiTheme="minorHAnsi" w:cstheme="minorHAnsi"/>
          <w:sz w:val="24"/>
          <w:lang w:val="en-US"/>
        </w:rPr>
        <w:t>and with high-level participation from across government and the industry</w:t>
      </w:r>
      <w:r w:rsidR="00D261E0">
        <w:rPr>
          <w:rFonts w:asciiTheme="minorHAnsi" w:hAnsiTheme="minorHAnsi" w:cstheme="minorHAnsi"/>
          <w:sz w:val="24"/>
          <w:lang w:val="en-US"/>
        </w:rPr>
        <w:t>,</w:t>
      </w:r>
      <w:r w:rsidR="0033284E" w:rsidRPr="00B37075">
        <w:rPr>
          <w:rFonts w:asciiTheme="minorHAnsi" w:hAnsiTheme="minorHAnsi" w:cstheme="minorHAnsi"/>
          <w:sz w:val="24"/>
          <w:lang w:val="en-US"/>
        </w:rPr>
        <w:t xml:space="preserve"> </w:t>
      </w:r>
      <w:r w:rsidRPr="00B37075">
        <w:rPr>
          <w:rFonts w:asciiTheme="minorHAnsi" w:hAnsiTheme="minorHAnsi" w:cstheme="minorHAnsi"/>
          <w:sz w:val="24"/>
          <w:lang w:val="en-US"/>
        </w:rPr>
        <w:t>was held</w:t>
      </w:r>
      <w:r w:rsidR="00DB3145" w:rsidRPr="00B37075">
        <w:rPr>
          <w:rFonts w:asciiTheme="minorHAnsi" w:hAnsiTheme="minorHAnsi" w:cstheme="minorHAnsi"/>
          <w:sz w:val="24"/>
          <w:lang w:val="en-US"/>
        </w:rPr>
        <w:t xml:space="preserve"> to officially open the event</w:t>
      </w:r>
      <w:r w:rsidRPr="00B37075">
        <w:rPr>
          <w:rFonts w:asciiTheme="minorHAnsi" w:hAnsiTheme="minorHAnsi" w:cstheme="minorHAnsi"/>
          <w:sz w:val="24"/>
          <w:lang w:val="en-US"/>
        </w:rPr>
        <w:t xml:space="preserve"> in Ha </w:t>
      </w:r>
      <w:proofErr w:type="spellStart"/>
      <w:r w:rsidRPr="00B37075">
        <w:rPr>
          <w:rFonts w:asciiTheme="minorHAnsi" w:hAnsiTheme="minorHAnsi" w:cstheme="minorHAnsi"/>
          <w:sz w:val="24"/>
          <w:lang w:val="en-US"/>
        </w:rPr>
        <w:t>Noi</w:t>
      </w:r>
      <w:proofErr w:type="spellEnd"/>
      <w:r w:rsidRPr="00B37075">
        <w:rPr>
          <w:rFonts w:asciiTheme="minorHAnsi" w:hAnsiTheme="minorHAnsi" w:cstheme="minorHAnsi"/>
          <w:sz w:val="24"/>
          <w:lang w:val="en-US"/>
        </w:rPr>
        <w:t xml:space="preserve">, Viet Nam and live streamed over the event website. </w:t>
      </w:r>
      <w:r w:rsidR="00E64D91">
        <w:rPr>
          <w:rFonts w:asciiTheme="minorHAnsi" w:hAnsiTheme="minorHAnsi" w:cstheme="minorHAnsi"/>
          <w:sz w:val="24"/>
          <w:lang w:val="en-US"/>
        </w:rPr>
        <w:t>The Opening Ceremony was followed by a tour of the Virtual Exhibition</w:t>
      </w:r>
      <w:r w:rsidR="00CB718E">
        <w:rPr>
          <w:rFonts w:asciiTheme="minorHAnsi" w:hAnsiTheme="minorHAnsi" w:cstheme="minorHAnsi"/>
          <w:sz w:val="24"/>
          <w:lang w:val="en-US"/>
        </w:rPr>
        <w:t xml:space="preserve">, after which the Prime Minister and </w:t>
      </w:r>
      <w:r w:rsidR="008B3806">
        <w:rPr>
          <w:rFonts w:asciiTheme="minorHAnsi" w:hAnsiTheme="minorHAnsi" w:cstheme="minorHAnsi"/>
          <w:sz w:val="24"/>
          <w:lang w:val="en-US"/>
        </w:rPr>
        <w:t xml:space="preserve">Nguyen </w:t>
      </w:r>
      <w:proofErr w:type="spellStart"/>
      <w:r w:rsidR="008B3806">
        <w:rPr>
          <w:rFonts w:asciiTheme="minorHAnsi" w:hAnsiTheme="minorHAnsi" w:cstheme="minorHAnsi"/>
          <w:sz w:val="24"/>
          <w:lang w:val="en-US"/>
        </w:rPr>
        <w:t>Manh</w:t>
      </w:r>
      <w:proofErr w:type="spellEnd"/>
      <w:r w:rsidR="008B3806">
        <w:rPr>
          <w:rFonts w:asciiTheme="minorHAnsi" w:hAnsiTheme="minorHAnsi" w:cstheme="minorHAnsi"/>
          <w:sz w:val="24"/>
          <w:lang w:val="en-US"/>
        </w:rPr>
        <w:t xml:space="preserve"> Hung, Minister, MIC </w:t>
      </w:r>
      <w:r w:rsidR="00CB718E">
        <w:rPr>
          <w:rFonts w:asciiTheme="minorHAnsi" w:hAnsiTheme="minorHAnsi" w:cstheme="minorHAnsi"/>
          <w:sz w:val="24"/>
          <w:lang w:val="en-US"/>
        </w:rPr>
        <w:t xml:space="preserve">joined the first </w:t>
      </w:r>
      <w:r w:rsidR="00CB718E" w:rsidRPr="00CB718E">
        <w:rPr>
          <w:rFonts w:asciiTheme="minorHAnsi" w:hAnsiTheme="minorHAnsi" w:cstheme="minorHAnsi"/>
          <w:b/>
          <w:bCs/>
          <w:sz w:val="24"/>
          <w:lang w:val="en-US"/>
        </w:rPr>
        <w:t>Ministerial Roundtable</w:t>
      </w:r>
      <w:r w:rsidR="00CB718E">
        <w:rPr>
          <w:rFonts w:asciiTheme="minorHAnsi" w:hAnsiTheme="minorHAnsi" w:cstheme="minorHAnsi"/>
          <w:b/>
          <w:bCs/>
          <w:sz w:val="24"/>
          <w:lang w:val="en-US"/>
        </w:rPr>
        <w:t>.</w:t>
      </w:r>
    </w:p>
    <w:p w14:paraId="7D5E15C3" w14:textId="242CF459" w:rsidR="00D7343B" w:rsidRPr="00D7343B" w:rsidRDefault="00A34E69" w:rsidP="00DB3145">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The</w:t>
      </w:r>
      <w:r w:rsidR="00DB3145">
        <w:rPr>
          <w:rFonts w:asciiTheme="minorHAnsi" w:eastAsia="Times New Roman" w:hAnsiTheme="minorHAnsi" w:cstheme="minorHAnsi"/>
          <w:sz w:val="24"/>
          <w:szCs w:val="20"/>
          <w:lang w:val="en-GB" w:eastAsia="en-US"/>
        </w:rPr>
        <w:t xml:space="preserve"> series of </w:t>
      </w:r>
      <w:r w:rsidR="00DB3145" w:rsidRPr="007C0801">
        <w:rPr>
          <w:rFonts w:asciiTheme="minorHAnsi" w:eastAsia="Times New Roman" w:hAnsiTheme="minorHAnsi" w:cstheme="minorHAnsi"/>
          <w:b/>
          <w:bCs/>
          <w:sz w:val="24"/>
          <w:szCs w:val="20"/>
          <w:lang w:val="en-GB" w:eastAsia="en-US"/>
        </w:rPr>
        <w:t>Ministerial Roundtables</w:t>
      </w:r>
      <w:r w:rsidR="00DB3145">
        <w:rPr>
          <w:rFonts w:asciiTheme="minorHAnsi" w:eastAsia="Times New Roman" w:hAnsiTheme="minorHAnsi" w:cstheme="minorHAnsi"/>
          <w:sz w:val="24"/>
          <w:szCs w:val="20"/>
          <w:lang w:val="en-GB" w:eastAsia="en-US"/>
        </w:rPr>
        <w:t xml:space="preserve"> took place from 12</w:t>
      </w:r>
      <w:r w:rsidR="00147963">
        <w:rPr>
          <w:rFonts w:asciiTheme="minorHAnsi" w:eastAsia="Times New Roman" w:hAnsiTheme="minorHAnsi" w:cstheme="minorHAnsi"/>
          <w:sz w:val="24"/>
          <w:szCs w:val="20"/>
          <w:lang w:val="en-GB" w:eastAsia="en-US"/>
        </w:rPr>
        <w:t xml:space="preserve"> to </w:t>
      </w:r>
      <w:r w:rsidR="00DB3145">
        <w:rPr>
          <w:rFonts w:asciiTheme="minorHAnsi" w:eastAsia="Times New Roman" w:hAnsiTheme="minorHAnsi" w:cstheme="minorHAnsi"/>
          <w:sz w:val="24"/>
          <w:szCs w:val="20"/>
          <w:lang w:val="en-GB" w:eastAsia="en-US"/>
        </w:rPr>
        <w:t>15 October 2021</w:t>
      </w:r>
      <w:r w:rsidR="00662697">
        <w:rPr>
          <w:rFonts w:asciiTheme="minorHAnsi" w:eastAsia="Times New Roman" w:hAnsiTheme="minorHAnsi" w:cstheme="minorHAnsi"/>
          <w:sz w:val="24"/>
          <w:szCs w:val="20"/>
          <w:lang w:val="en-GB" w:eastAsia="en-US"/>
        </w:rPr>
        <w:t>,</w:t>
      </w:r>
      <w:r w:rsidR="00D7343B">
        <w:rPr>
          <w:rFonts w:asciiTheme="minorHAnsi" w:eastAsia="Times New Roman" w:hAnsiTheme="minorHAnsi" w:cstheme="minorHAnsi"/>
          <w:sz w:val="24"/>
          <w:szCs w:val="20"/>
          <w:lang w:val="en-GB" w:eastAsia="en-US"/>
        </w:rPr>
        <w:t xml:space="preserve"> exploring</w:t>
      </w:r>
      <w:r w:rsidR="00D7343B" w:rsidRPr="00D7343B">
        <w:rPr>
          <w:rFonts w:ascii="Calibri" w:hAnsi="Calibri" w:cs="Calibri"/>
          <w:color w:val="444444"/>
          <w:szCs w:val="22"/>
          <w:shd w:val="clear" w:color="auto" w:fill="FFFFFF"/>
          <w:lang w:val="en-GB"/>
        </w:rPr>
        <w:t xml:space="preserve"> </w:t>
      </w:r>
      <w:r w:rsidR="00D7343B" w:rsidRPr="00D7343B">
        <w:rPr>
          <w:rFonts w:asciiTheme="minorHAnsi" w:eastAsia="Times New Roman" w:hAnsiTheme="minorHAnsi" w:cstheme="minorHAnsi"/>
          <w:sz w:val="24"/>
          <w:szCs w:val="20"/>
          <w:lang w:val="en-GB" w:eastAsia="en-US"/>
        </w:rPr>
        <w:t>how digital transformation can be facilitated and funded, the services and content that will drive it, and the role governments can play.</w:t>
      </w:r>
    </w:p>
    <w:p w14:paraId="0DC4F105" w14:textId="6BA6CFAC" w:rsidR="00834918" w:rsidRDefault="00DB3145" w:rsidP="00DB3145">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B56390">
        <w:rPr>
          <w:rFonts w:asciiTheme="minorHAnsi" w:eastAsia="Times New Roman" w:hAnsiTheme="minorHAnsi" w:cstheme="minorHAnsi"/>
          <w:b/>
          <w:bCs/>
          <w:sz w:val="24"/>
          <w:szCs w:val="20"/>
          <w:lang w:val="en-GB" w:eastAsia="en-US"/>
        </w:rPr>
        <w:lastRenderedPageBreak/>
        <w:t>Virtual</w:t>
      </w:r>
      <w:r w:rsidRPr="00B56390">
        <w:rPr>
          <w:rFonts w:asciiTheme="minorHAnsi" w:hAnsiTheme="minorHAnsi" w:cstheme="minorHAnsi"/>
          <w:b/>
          <w:bCs/>
          <w:sz w:val="24"/>
          <w:lang w:val="en-US"/>
        </w:rPr>
        <w:t xml:space="preserve"> Forum</w:t>
      </w:r>
      <w:r>
        <w:rPr>
          <w:rFonts w:asciiTheme="minorHAnsi" w:hAnsiTheme="minorHAnsi" w:cstheme="minorHAnsi"/>
          <w:sz w:val="24"/>
          <w:lang w:val="en-US"/>
        </w:rPr>
        <w:t xml:space="preserve"> sessions took place through</w:t>
      </w:r>
      <w:r w:rsidR="00AC72CC">
        <w:rPr>
          <w:rFonts w:asciiTheme="minorHAnsi" w:hAnsiTheme="minorHAnsi" w:cstheme="minorHAnsi"/>
          <w:sz w:val="24"/>
          <w:lang w:val="en-US"/>
        </w:rPr>
        <w:t>out</w:t>
      </w:r>
      <w:r>
        <w:rPr>
          <w:rFonts w:asciiTheme="minorHAnsi" w:hAnsiTheme="minorHAnsi" w:cstheme="minorHAnsi"/>
          <w:sz w:val="24"/>
          <w:lang w:val="en-US"/>
        </w:rPr>
        <w:t xml:space="preserve"> September-December</w:t>
      </w:r>
      <w:r w:rsidR="00210D12">
        <w:rPr>
          <w:rFonts w:asciiTheme="minorHAnsi" w:hAnsiTheme="minorHAnsi" w:cstheme="minorHAnsi"/>
          <w:sz w:val="24"/>
          <w:lang w:val="en-US"/>
        </w:rPr>
        <w:t xml:space="preserve">, exploring </w:t>
      </w:r>
      <w:r w:rsidR="00210D12" w:rsidRPr="00210D12">
        <w:rPr>
          <w:rFonts w:asciiTheme="minorHAnsi" w:hAnsiTheme="minorHAnsi" w:cstheme="minorHAnsi"/>
          <w:sz w:val="24"/>
          <w:lang w:val="en-US"/>
        </w:rPr>
        <w:t>the infrastructure, funding</w:t>
      </w:r>
      <w:r w:rsidR="00147963">
        <w:rPr>
          <w:rFonts w:asciiTheme="minorHAnsi" w:hAnsiTheme="minorHAnsi" w:cstheme="minorHAnsi"/>
          <w:sz w:val="24"/>
          <w:lang w:val="en-US"/>
        </w:rPr>
        <w:t>,</w:t>
      </w:r>
      <w:r w:rsidR="00210D12" w:rsidRPr="00210D12">
        <w:rPr>
          <w:rFonts w:asciiTheme="minorHAnsi" w:hAnsiTheme="minorHAnsi" w:cstheme="minorHAnsi"/>
          <w:sz w:val="24"/>
          <w:lang w:val="en-US"/>
        </w:rPr>
        <w:t xml:space="preserve"> and facilitating factors accelerating digital transformation.</w:t>
      </w:r>
      <w:r w:rsidR="00E4633A">
        <w:rPr>
          <w:rFonts w:asciiTheme="minorHAnsi" w:hAnsiTheme="minorHAnsi" w:cstheme="minorHAnsi"/>
          <w:sz w:val="24"/>
          <w:lang w:val="en-US"/>
        </w:rPr>
        <w:t xml:space="preserve"> An innovative online ne</w:t>
      </w:r>
      <w:r w:rsidR="00543254">
        <w:rPr>
          <w:rFonts w:asciiTheme="minorHAnsi" w:hAnsiTheme="minorHAnsi" w:cstheme="minorHAnsi"/>
          <w:sz w:val="24"/>
          <w:lang w:val="en-US"/>
        </w:rPr>
        <w:t>tworking platform enabled delegates to network and continue discussions after the sessions.</w:t>
      </w:r>
    </w:p>
    <w:p w14:paraId="739253EB" w14:textId="56C8CE21" w:rsidR="00F82C5B" w:rsidRDefault="007C0801" w:rsidP="001A6859">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1A6859">
        <w:rPr>
          <w:rFonts w:asciiTheme="minorHAnsi" w:hAnsiTheme="minorHAnsi" w:cstheme="minorHAnsi"/>
          <w:sz w:val="24"/>
          <w:lang w:val="en-US"/>
        </w:rPr>
        <w:t xml:space="preserve">The </w:t>
      </w:r>
      <w:r w:rsidRPr="001A6859">
        <w:rPr>
          <w:rFonts w:asciiTheme="minorHAnsi" w:hAnsiTheme="minorHAnsi" w:cstheme="minorHAnsi"/>
          <w:b/>
          <w:bCs/>
          <w:sz w:val="24"/>
          <w:lang w:val="en-US"/>
        </w:rPr>
        <w:t>Virtual Exhibition</w:t>
      </w:r>
      <w:r w:rsidRPr="001A6859">
        <w:rPr>
          <w:rFonts w:asciiTheme="minorHAnsi" w:hAnsiTheme="minorHAnsi" w:cstheme="minorHAnsi"/>
          <w:sz w:val="24"/>
          <w:lang w:val="en-US"/>
        </w:rPr>
        <w:t xml:space="preserve"> </w:t>
      </w:r>
      <w:r w:rsidR="00F000E5" w:rsidRPr="001A6859">
        <w:rPr>
          <w:rFonts w:asciiTheme="minorHAnsi" w:hAnsiTheme="minorHAnsi" w:cstheme="minorHAnsi"/>
          <w:sz w:val="24"/>
          <w:lang w:val="en-US"/>
        </w:rPr>
        <w:t>organized by the Government of Viet Nam showcased companies, countries, projects</w:t>
      </w:r>
      <w:r w:rsidR="00147963">
        <w:rPr>
          <w:rFonts w:asciiTheme="minorHAnsi" w:hAnsiTheme="minorHAnsi" w:cstheme="minorHAnsi"/>
          <w:sz w:val="24"/>
          <w:lang w:val="en-US"/>
        </w:rPr>
        <w:t>,</w:t>
      </w:r>
      <w:r w:rsidR="00F000E5" w:rsidRPr="001A6859">
        <w:rPr>
          <w:rFonts w:asciiTheme="minorHAnsi" w:hAnsiTheme="minorHAnsi" w:cstheme="minorHAnsi"/>
          <w:sz w:val="24"/>
          <w:lang w:val="en-US"/>
        </w:rPr>
        <w:t xml:space="preserve"> and products</w:t>
      </w:r>
      <w:r w:rsidR="001A6859" w:rsidRPr="001A6859">
        <w:rPr>
          <w:rFonts w:asciiTheme="minorHAnsi" w:hAnsiTheme="minorHAnsi" w:cstheme="minorHAnsi"/>
          <w:sz w:val="24"/>
          <w:lang w:val="en-US"/>
        </w:rPr>
        <w:t xml:space="preserve"> from the ASEAN region and around the world, featuring 3D and 2D interactive booths, presentations</w:t>
      </w:r>
      <w:r w:rsidR="00147963">
        <w:rPr>
          <w:rFonts w:asciiTheme="minorHAnsi" w:hAnsiTheme="minorHAnsi" w:cstheme="minorHAnsi"/>
          <w:sz w:val="24"/>
          <w:lang w:val="en-US"/>
        </w:rPr>
        <w:t>,</w:t>
      </w:r>
      <w:r w:rsidR="001A6859" w:rsidRPr="001A6859">
        <w:rPr>
          <w:rFonts w:asciiTheme="minorHAnsi" w:hAnsiTheme="minorHAnsi" w:cstheme="minorHAnsi"/>
          <w:sz w:val="24"/>
          <w:lang w:val="en-US"/>
        </w:rPr>
        <w:t xml:space="preserve"> and networking opportunities.</w:t>
      </w:r>
    </w:p>
    <w:p w14:paraId="7344A749" w14:textId="67384F2A" w:rsidR="00834918" w:rsidRPr="00D94F51" w:rsidRDefault="00834918" w:rsidP="0033284E">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1A6859">
        <w:rPr>
          <w:rFonts w:asciiTheme="minorHAnsi" w:hAnsiTheme="minorHAnsi" w:cstheme="minorHAnsi"/>
          <w:sz w:val="24"/>
          <w:lang w:val="en-US"/>
        </w:rPr>
        <w:t>The ITU</w:t>
      </w:r>
      <w:r w:rsidRPr="001A6859">
        <w:rPr>
          <w:rFonts w:asciiTheme="minorHAnsi" w:hAnsiTheme="minorHAnsi" w:cstheme="minorHAnsi"/>
          <w:b/>
          <w:bCs/>
          <w:sz w:val="24"/>
          <w:lang w:val="en-US"/>
        </w:rPr>
        <w:t xml:space="preserve"> Digital World Awards and SME </w:t>
      </w:r>
      <w:proofErr w:type="spellStart"/>
      <w:r w:rsidRPr="001A6859">
        <w:rPr>
          <w:rFonts w:asciiTheme="minorHAnsi" w:hAnsiTheme="minorHAnsi" w:cstheme="minorHAnsi"/>
          <w:b/>
          <w:bCs/>
          <w:sz w:val="24"/>
          <w:lang w:val="en-US"/>
        </w:rPr>
        <w:t>Programme</w:t>
      </w:r>
      <w:proofErr w:type="spellEnd"/>
      <w:r w:rsidRPr="001A6859">
        <w:rPr>
          <w:rFonts w:asciiTheme="minorHAnsi" w:hAnsiTheme="minorHAnsi" w:cstheme="minorHAnsi"/>
          <w:b/>
          <w:bCs/>
          <w:sz w:val="24"/>
          <w:lang w:val="en-US"/>
        </w:rPr>
        <w:t xml:space="preserve"> </w:t>
      </w:r>
      <w:r w:rsidR="009E1899" w:rsidRPr="001A6859">
        <w:rPr>
          <w:rFonts w:asciiTheme="minorHAnsi" w:hAnsiTheme="minorHAnsi" w:cstheme="minorHAnsi"/>
          <w:sz w:val="24"/>
          <w:lang w:val="en-US"/>
        </w:rPr>
        <w:t>supported</w:t>
      </w:r>
      <w:r w:rsidRPr="001A6859">
        <w:rPr>
          <w:rFonts w:asciiTheme="minorHAnsi" w:hAnsiTheme="minorHAnsi" w:cstheme="minorHAnsi"/>
          <w:sz w:val="24"/>
          <w:lang w:val="en-US"/>
        </w:rPr>
        <w:t xml:space="preserve"> and recognize</w:t>
      </w:r>
      <w:r w:rsidR="009E1899" w:rsidRPr="001A6859">
        <w:rPr>
          <w:rFonts w:asciiTheme="minorHAnsi" w:hAnsiTheme="minorHAnsi" w:cstheme="minorHAnsi"/>
          <w:sz w:val="24"/>
          <w:lang w:val="en-US"/>
        </w:rPr>
        <w:t>d</w:t>
      </w:r>
      <w:r w:rsidRPr="001A6859">
        <w:rPr>
          <w:rFonts w:asciiTheme="minorHAnsi" w:hAnsiTheme="minorHAnsi" w:cstheme="minorHAnsi"/>
          <w:sz w:val="24"/>
          <w:lang w:val="en-US"/>
        </w:rPr>
        <w:t xml:space="preserve"> innovative ICT-based solutions with social impact, with categories for entrants selected through a mix of feedback from events, analysis of past SME exhibitors and research into global trends.</w:t>
      </w:r>
    </w:p>
    <w:p w14:paraId="12C4CF88" w14:textId="713ADC5C" w:rsidR="008034E0" w:rsidRDefault="008034E0"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8034E0">
        <w:rPr>
          <w:rFonts w:asciiTheme="minorHAnsi" w:hAnsiTheme="minorHAnsi" w:cstheme="minorHAnsi"/>
          <w:sz w:val="24"/>
          <w:lang w:val="en-US"/>
        </w:rPr>
        <w:t>As of the time of report writing</w:t>
      </w:r>
      <w:r w:rsidR="006018B6">
        <w:rPr>
          <w:rFonts w:asciiTheme="minorHAnsi" w:hAnsiTheme="minorHAnsi" w:cstheme="minorHAnsi"/>
          <w:sz w:val="24"/>
          <w:lang w:val="en-US"/>
        </w:rPr>
        <w:t xml:space="preserve"> (November 2021)</w:t>
      </w:r>
      <w:r w:rsidRPr="008034E0">
        <w:rPr>
          <w:rFonts w:asciiTheme="minorHAnsi" w:hAnsiTheme="minorHAnsi" w:cstheme="minorHAnsi"/>
          <w:sz w:val="24"/>
          <w:lang w:val="en-US"/>
        </w:rPr>
        <w:t>, the event comprised 9 Forum Sessions, 5 Ministerial Roundtable</w:t>
      </w:r>
      <w:r w:rsidR="00401D43">
        <w:rPr>
          <w:rFonts w:asciiTheme="minorHAnsi" w:hAnsiTheme="minorHAnsi" w:cstheme="minorHAnsi"/>
          <w:sz w:val="24"/>
          <w:lang w:val="en-US"/>
        </w:rPr>
        <w:t xml:space="preserve"> and</w:t>
      </w:r>
      <w:r w:rsidR="00F00B48">
        <w:rPr>
          <w:rFonts w:asciiTheme="minorHAnsi" w:hAnsiTheme="minorHAnsi" w:cstheme="minorHAnsi"/>
          <w:sz w:val="24"/>
          <w:lang w:val="en-US"/>
        </w:rPr>
        <w:t xml:space="preserve"> </w:t>
      </w:r>
      <w:r w:rsidRPr="008034E0">
        <w:rPr>
          <w:rFonts w:asciiTheme="minorHAnsi" w:hAnsiTheme="minorHAnsi" w:cstheme="minorHAnsi"/>
          <w:sz w:val="24"/>
          <w:lang w:val="en-US"/>
        </w:rPr>
        <w:t xml:space="preserve">3 Sponsored sessions, </w:t>
      </w:r>
      <w:r w:rsidR="00B56633">
        <w:rPr>
          <w:rFonts w:asciiTheme="minorHAnsi" w:hAnsiTheme="minorHAnsi" w:cstheme="minorHAnsi"/>
          <w:sz w:val="24"/>
          <w:lang w:val="en-US"/>
        </w:rPr>
        <w:t>with</w:t>
      </w:r>
      <w:r w:rsidRPr="008034E0">
        <w:rPr>
          <w:rFonts w:asciiTheme="minorHAnsi" w:hAnsiTheme="minorHAnsi" w:cstheme="minorHAnsi"/>
          <w:sz w:val="24"/>
          <w:lang w:val="en-US"/>
        </w:rPr>
        <w:t xml:space="preserve"> a total number of 155 speakers including 31 Ministerial level and 12 Regulators</w:t>
      </w:r>
      <w:r w:rsidR="00600461">
        <w:rPr>
          <w:rFonts w:asciiTheme="minorHAnsi" w:hAnsiTheme="minorHAnsi" w:cstheme="minorHAnsi"/>
          <w:sz w:val="24"/>
          <w:lang w:val="en-US"/>
        </w:rPr>
        <w:t>.</w:t>
      </w:r>
    </w:p>
    <w:p w14:paraId="36C702D0" w14:textId="79B22267" w:rsidR="0014419B" w:rsidRDefault="0014419B" w:rsidP="0014419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t xml:space="preserve">In the virtual exhibition were </w:t>
      </w:r>
      <w:r w:rsidR="003B5B71">
        <w:rPr>
          <w:rFonts w:asciiTheme="minorHAnsi" w:hAnsiTheme="minorHAnsi"/>
          <w:sz w:val="24"/>
          <w:lang w:val="en-US"/>
        </w:rPr>
        <w:t>124 business booths</w:t>
      </w:r>
      <w:r>
        <w:rPr>
          <w:rFonts w:asciiTheme="minorHAnsi" w:hAnsiTheme="minorHAnsi"/>
          <w:sz w:val="24"/>
          <w:lang w:val="en-US"/>
        </w:rPr>
        <w:t xml:space="preserve"> from</w:t>
      </w:r>
      <w:r>
        <w:rPr>
          <w:rFonts w:ascii="Segoe UI" w:hAnsi="Segoe UI" w:cs="Segoe UI"/>
          <w:color w:val="201F1E"/>
          <w:sz w:val="23"/>
          <w:szCs w:val="23"/>
          <w:lang w:val="en-GB"/>
        </w:rPr>
        <w:t xml:space="preserve"> </w:t>
      </w:r>
      <w:r>
        <w:rPr>
          <w:rFonts w:asciiTheme="minorHAnsi" w:hAnsiTheme="minorHAnsi"/>
          <w:sz w:val="24"/>
          <w:lang w:val="en-US"/>
        </w:rPr>
        <w:t xml:space="preserve">Vietnam and global companies, and </w:t>
      </w:r>
      <w:r w:rsidR="003B5B71">
        <w:rPr>
          <w:rFonts w:asciiTheme="minorHAnsi" w:hAnsiTheme="minorHAnsi"/>
          <w:sz w:val="24"/>
          <w:lang w:val="en-US"/>
        </w:rPr>
        <w:t>5</w:t>
      </w:r>
      <w:r>
        <w:rPr>
          <w:rFonts w:asciiTheme="minorHAnsi" w:hAnsiTheme="minorHAnsi"/>
          <w:sz w:val="24"/>
          <w:lang w:val="en-US"/>
        </w:rPr>
        <w:t xml:space="preserve"> national pavilions from around the world. </w:t>
      </w:r>
    </w:p>
    <w:p w14:paraId="4EC53AA7" w14:textId="77777777" w:rsidR="00EF3792" w:rsidRDefault="00EF3792" w:rsidP="00EF3792">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ITU Telecom World 2022 and beyond</w:t>
      </w:r>
    </w:p>
    <w:p w14:paraId="7F67EF0F" w14:textId="6F8B8D5A" w:rsidR="00EF3792" w:rsidRDefault="00EF3792" w:rsidP="00EF3792">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6018B6">
        <w:rPr>
          <w:rFonts w:asciiTheme="minorHAnsi" w:eastAsia="Times New Roman" w:hAnsiTheme="minorHAnsi" w:cstheme="minorHAnsi"/>
          <w:sz w:val="24"/>
          <w:szCs w:val="20"/>
          <w:lang w:val="en-GB" w:eastAsia="en-US"/>
        </w:rPr>
        <w:t xml:space="preserve">A call for bids for the hosting of ITU Telecom World 2022 was launched in January 2021, via circular letter, inviting Member States to submit proposals for hosting by end May 2021. </w:t>
      </w:r>
      <w:proofErr w:type="gramStart"/>
      <w:r>
        <w:rPr>
          <w:rFonts w:asciiTheme="minorHAnsi" w:eastAsia="Times New Roman" w:hAnsiTheme="minorHAnsi" w:cstheme="minorHAnsi"/>
          <w:sz w:val="24"/>
          <w:szCs w:val="20"/>
          <w:lang w:val="en-GB" w:eastAsia="en-US"/>
        </w:rPr>
        <w:t>A number of</w:t>
      </w:r>
      <w:proofErr w:type="gramEnd"/>
      <w:r>
        <w:rPr>
          <w:rFonts w:asciiTheme="minorHAnsi" w:eastAsia="Times New Roman" w:hAnsiTheme="minorHAnsi" w:cstheme="minorHAnsi"/>
          <w:sz w:val="24"/>
          <w:szCs w:val="20"/>
          <w:lang w:val="en-GB" w:eastAsia="en-US"/>
        </w:rPr>
        <w:t xml:space="preserve"> Member States </w:t>
      </w:r>
      <w:r w:rsidRPr="00F023B6">
        <w:rPr>
          <w:rFonts w:asciiTheme="minorHAnsi" w:eastAsia="Times New Roman" w:hAnsiTheme="minorHAnsi" w:cstheme="minorHAnsi"/>
          <w:sz w:val="24"/>
          <w:szCs w:val="20"/>
          <w:lang w:val="en-GB" w:eastAsia="en-US"/>
        </w:rPr>
        <w:t xml:space="preserve">expressed interest in hosting a future ITU Telecom event and the </w:t>
      </w:r>
      <w:r w:rsidRPr="00756BD3">
        <w:rPr>
          <w:rFonts w:asciiTheme="minorHAnsi" w:eastAsia="Times New Roman" w:hAnsiTheme="minorHAnsi" w:cstheme="minorHAnsi"/>
          <w:sz w:val="24"/>
          <w:szCs w:val="20"/>
          <w:lang w:val="en-GB" w:eastAsia="en-US"/>
        </w:rPr>
        <w:t xml:space="preserve">Telecom secretariat has been </w:t>
      </w:r>
      <w:r>
        <w:rPr>
          <w:rFonts w:asciiTheme="minorHAnsi" w:eastAsia="Times New Roman" w:hAnsiTheme="minorHAnsi" w:cstheme="minorHAnsi"/>
          <w:sz w:val="24"/>
          <w:szCs w:val="20"/>
          <w:lang w:val="en-GB" w:eastAsia="en-US"/>
        </w:rPr>
        <w:t>engaging with all</w:t>
      </w:r>
      <w:r w:rsidRPr="00756BD3">
        <w:rPr>
          <w:rFonts w:asciiTheme="minorHAnsi" w:eastAsia="Times New Roman" w:hAnsiTheme="minorHAnsi" w:cstheme="minorHAnsi"/>
          <w:sz w:val="24"/>
          <w:szCs w:val="20"/>
          <w:lang w:val="en-GB" w:eastAsia="en-US"/>
        </w:rPr>
        <w:t xml:space="preserve"> </w:t>
      </w:r>
      <w:r>
        <w:rPr>
          <w:rFonts w:asciiTheme="minorHAnsi" w:eastAsia="Times New Roman" w:hAnsiTheme="minorHAnsi" w:cstheme="minorHAnsi"/>
          <w:sz w:val="24"/>
          <w:szCs w:val="20"/>
          <w:lang w:val="en-GB" w:eastAsia="en-US"/>
        </w:rPr>
        <w:t>of these.</w:t>
      </w:r>
    </w:p>
    <w:p w14:paraId="6679F27D" w14:textId="57BA9A53" w:rsidR="00B26D95" w:rsidRPr="006018B6" w:rsidRDefault="00EF3792" w:rsidP="00EF3792">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69514B">
        <w:rPr>
          <w:rFonts w:asciiTheme="minorHAnsi" w:eastAsia="Times New Roman" w:hAnsiTheme="minorHAnsi" w:cstheme="minorHAnsi"/>
          <w:sz w:val="24"/>
          <w:szCs w:val="20"/>
          <w:lang w:val="en-GB" w:eastAsia="en-US"/>
        </w:rPr>
        <w:t>Nevertheless,</w:t>
      </w:r>
      <w:r>
        <w:rPr>
          <w:rFonts w:asciiTheme="minorHAnsi" w:eastAsia="Times New Roman" w:hAnsiTheme="minorHAnsi" w:cstheme="minorHAnsi"/>
          <w:sz w:val="24"/>
          <w:szCs w:val="20"/>
          <w:lang w:val="en-GB" w:eastAsia="en-US"/>
        </w:rPr>
        <w:t xml:space="preserve"> </w:t>
      </w:r>
      <w:r w:rsidRPr="0069514B">
        <w:rPr>
          <w:rFonts w:asciiTheme="minorHAnsi" w:eastAsia="Times New Roman" w:hAnsiTheme="minorHAnsi" w:cstheme="minorHAnsi"/>
          <w:sz w:val="24"/>
          <w:szCs w:val="20"/>
          <w:lang w:val="en-GB" w:eastAsia="en-US"/>
        </w:rPr>
        <w:t>owing to the current exceptional circumstances and challenges posed by ongoing COVID-19 pandemic, no confirmed Host Country and no Event budget has been established by the time of report writing. With the minimum lead time for planning and executing a physical event</w:t>
      </w:r>
      <w:r>
        <w:rPr>
          <w:rFonts w:asciiTheme="minorHAnsi" w:eastAsia="Times New Roman" w:hAnsiTheme="minorHAnsi" w:cstheme="minorHAnsi"/>
          <w:sz w:val="24"/>
          <w:szCs w:val="20"/>
          <w:lang w:val="en-GB" w:eastAsia="en-US"/>
        </w:rPr>
        <w:t xml:space="preserve"> by the end of</w:t>
      </w:r>
      <w:r w:rsidRPr="0069514B">
        <w:rPr>
          <w:rFonts w:asciiTheme="minorHAnsi" w:eastAsia="Times New Roman" w:hAnsiTheme="minorHAnsi" w:cstheme="minorHAnsi"/>
          <w:sz w:val="24"/>
          <w:szCs w:val="20"/>
          <w:lang w:val="en-GB" w:eastAsia="en-US"/>
        </w:rPr>
        <w:t xml:space="preserve"> 2022 </w:t>
      </w:r>
      <w:r>
        <w:rPr>
          <w:rFonts w:asciiTheme="minorHAnsi" w:eastAsia="Times New Roman" w:hAnsiTheme="minorHAnsi" w:cstheme="minorHAnsi"/>
          <w:sz w:val="24"/>
          <w:szCs w:val="20"/>
          <w:lang w:val="en-GB" w:eastAsia="en-US"/>
        </w:rPr>
        <w:t xml:space="preserve">being from </w:t>
      </w:r>
      <w:r w:rsidRPr="0069514B">
        <w:rPr>
          <w:rFonts w:asciiTheme="minorHAnsi" w:eastAsia="Times New Roman" w:hAnsiTheme="minorHAnsi" w:cstheme="minorHAnsi"/>
          <w:sz w:val="24"/>
          <w:szCs w:val="20"/>
          <w:lang w:val="en-GB" w:eastAsia="en-US"/>
        </w:rPr>
        <w:t>end March 2022</w:t>
      </w:r>
      <w:r>
        <w:rPr>
          <w:rFonts w:asciiTheme="minorHAnsi" w:eastAsia="Times New Roman" w:hAnsiTheme="minorHAnsi" w:cstheme="minorHAnsi"/>
          <w:sz w:val="24"/>
          <w:szCs w:val="20"/>
          <w:lang w:val="en-GB" w:eastAsia="en-US"/>
        </w:rPr>
        <w:t>,</w:t>
      </w:r>
      <w:r w:rsidRPr="0069514B">
        <w:rPr>
          <w:rFonts w:asciiTheme="minorHAnsi" w:eastAsia="Times New Roman" w:hAnsiTheme="minorHAnsi" w:cstheme="minorHAnsi"/>
          <w:sz w:val="24"/>
          <w:szCs w:val="20"/>
          <w:lang w:val="en-GB" w:eastAsia="en-US"/>
        </w:rPr>
        <w:t xml:space="preserve"> highest level ITU Management took the difficult decision to freeze the Event for this year, implementing measures to decrease Telecom Secretariat as much as possible</w:t>
      </w:r>
      <w:r w:rsidR="009110AB">
        <w:rPr>
          <w:rFonts w:asciiTheme="minorHAnsi" w:eastAsia="Times New Roman" w:hAnsiTheme="minorHAnsi" w:cstheme="minorHAnsi"/>
          <w:sz w:val="24"/>
          <w:szCs w:val="20"/>
          <w:lang w:val="en-GB" w:eastAsia="en-US"/>
        </w:rPr>
        <w:t>.</w:t>
      </w:r>
    </w:p>
    <w:p w14:paraId="7809A502" w14:textId="736A0C04" w:rsidR="004A1B8B" w:rsidRDefault="00912BBC" w:rsidP="00912BBC">
      <w:pPr>
        <w:spacing w:before="840"/>
        <w:jc w:val="center"/>
        <w:rPr>
          <w:lang w:val="en-US"/>
        </w:rPr>
      </w:pPr>
      <w:r>
        <w:rPr>
          <w:lang w:val="en-US"/>
        </w:rPr>
        <w:t>_____________________</w:t>
      </w:r>
    </w:p>
    <w:sectPr w:rsidR="004A1B8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61FA" w14:textId="77777777" w:rsidR="00C01611" w:rsidRDefault="00C01611">
      <w:r>
        <w:separator/>
      </w:r>
    </w:p>
  </w:endnote>
  <w:endnote w:type="continuationSeparator" w:id="0">
    <w:p w14:paraId="1958A45E" w14:textId="77777777" w:rsidR="00C01611" w:rsidRDefault="00C0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3A7E" w14:textId="77777777" w:rsidR="00C01611" w:rsidRDefault="00C01611">
      <w:r>
        <w:t>____________________</w:t>
      </w:r>
    </w:p>
  </w:footnote>
  <w:footnote w:type="continuationSeparator" w:id="0">
    <w:p w14:paraId="36403F8C" w14:textId="77777777" w:rsidR="00C01611" w:rsidRDefault="00C0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1A6859">
      <w:rPr>
        <w:noProof/>
      </w:rPr>
      <w:t>2</w:t>
    </w:r>
    <w:r>
      <w:rPr>
        <w:noProof/>
      </w:rPr>
      <w:fldChar w:fldCharType="end"/>
    </w:r>
  </w:p>
  <w:p w14:paraId="4948958C" w14:textId="48BDD4C7"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912BBC">
      <w:rPr>
        <w:bCs/>
      </w:rPr>
      <w:t>19</w:t>
    </w:r>
    <w:r w:rsidR="00EF3792">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DA2sbS0sDQyNrZU0lEKTi0uzszPAykwqwUAI1iW7ywAAAA="/>
  </w:docVars>
  <w:rsids>
    <w:rsidRoot w:val="0014634F"/>
    <w:rsid w:val="00003708"/>
    <w:rsid w:val="00004330"/>
    <w:rsid w:val="000210D4"/>
    <w:rsid w:val="00041B48"/>
    <w:rsid w:val="00042927"/>
    <w:rsid w:val="00063016"/>
    <w:rsid w:val="00066795"/>
    <w:rsid w:val="00076AF6"/>
    <w:rsid w:val="00085CF2"/>
    <w:rsid w:val="000A57A7"/>
    <w:rsid w:val="000B1705"/>
    <w:rsid w:val="000D593F"/>
    <w:rsid w:val="000D75B2"/>
    <w:rsid w:val="000F1E6D"/>
    <w:rsid w:val="0010566E"/>
    <w:rsid w:val="001121F5"/>
    <w:rsid w:val="001400DC"/>
    <w:rsid w:val="00140CE1"/>
    <w:rsid w:val="0014419B"/>
    <w:rsid w:val="0014634F"/>
    <w:rsid w:val="00147963"/>
    <w:rsid w:val="0017539C"/>
    <w:rsid w:val="00175AC2"/>
    <w:rsid w:val="0017609F"/>
    <w:rsid w:val="001A6859"/>
    <w:rsid w:val="001C628E"/>
    <w:rsid w:val="001E0F7B"/>
    <w:rsid w:val="001F2463"/>
    <w:rsid w:val="00210D12"/>
    <w:rsid w:val="002119FD"/>
    <w:rsid w:val="002130E0"/>
    <w:rsid w:val="00244C6C"/>
    <w:rsid w:val="00264425"/>
    <w:rsid w:val="00265875"/>
    <w:rsid w:val="0027303B"/>
    <w:rsid w:val="0028109B"/>
    <w:rsid w:val="002A2188"/>
    <w:rsid w:val="002B1F58"/>
    <w:rsid w:val="002B43F4"/>
    <w:rsid w:val="002C1C7A"/>
    <w:rsid w:val="0030160F"/>
    <w:rsid w:val="00320223"/>
    <w:rsid w:val="00322D0D"/>
    <w:rsid w:val="0033284E"/>
    <w:rsid w:val="00333525"/>
    <w:rsid w:val="003336E8"/>
    <w:rsid w:val="003942D4"/>
    <w:rsid w:val="003958A8"/>
    <w:rsid w:val="003B5B71"/>
    <w:rsid w:val="003C2533"/>
    <w:rsid w:val="00401D43"/>
    <w:rsid w:val="0040435A"/>
    <w:rsid w:val="00416A24"/>
    <w:rsid w:val="004267CB"/>
    <w:rsid w:val="00431D9E"/>
    <w:rsid w:val="00433CE8"/>
    <w:rsid w:val="00434A5C"/>
    <w:rsid w:val="004544D9"/>
    <w:rsid w:val="00471FB3"/>
    <w:rsid w:val="00483D2F"/>
    <w:rsid w:val="00490E72"/>
    <w:rsid w:val="00491157"/>
    <w:rsid w:val="004921C8"/>
    <w:rsid w:val="004A1B8B"/>
    <w:rsid w:val="004D1851"/>
    <w:rsid w:val="004D599D"/>
    <w:rsid w:val="004E2EA5"/>
    <w:rsid w:val="004E3AEB"/>
    <w:rsid w:val="0050223C"/>
    <w:rsid w:val="005243FF"/>
    <w:rsid w:val="00542837"/>
    <w:rsid w:val="00543254"/>
    <w:rsid w:val="00564FBC"/>
    <w:rsid w:val="00582442"/>
    <w:rsid w:val="005F3269"/>
    <w:rsid w:val="005F56F8"/>
    <w:rsid w:val="00600461"/>
    <w:rsid w:val="006006DF"/>
    <w:rsid w:val="006018B6"/>
    <w:rsid w:val="00623AE3"/>
    <w:rsid w:val="0064737F"/>
    <w:rsid w:val="006535F1"/>
    <w:rsid w:val="0065557D"/>
    <w:rsid w:val="00662697"/>
    <w:rsid w:val="00662984"/>
    <w:rsid w:val="00664E58"/>
    <w:rsid w:val="006716BB"/>
    <w:rsid w:val="006B6680"/>
    <w:rsid w:val="006B6DCC"/>
    <w:rsid w:val="006E091A"/>
    <w:rsid w:val="00702DEF"/>
    <w:rsid w:val="00706861"/>
    <w:rsid w:val="00736FBB"/>
    <w:rsid w:val="0075051B"/>
    <w:rsid w:val="00753025"/>
    <w:rsid w:val="00793188"/>
    <w:rsid w:val="00794D34"/>
    <w:rsid w:val="007C0534"/>
    <w:rsid w:val="007C0801"/>
    <w:rsid w:val="008034E0"/>
    <w:rsid w:val="00812E67"/>
    <w:rsid w:val="00813E5E"/>
    <w:rsid w:val="00832FBB"/>
    <w:rsid w:val="00834918"/>
    <w:rsid w:val="0083581B"/>
    <w:rsid w:val="00864AFF"/>
    <w:rsid w:val="00872120"/>
    <w:rsid w:val="00874120"/>
    <w:rsid w:val="0089220C"/>
    <w:rsid w:val="008A612A"/>
    <w:rsid w:val="008B0F22"/>
    <w:rsid w:val="008B3806"/>
    <w:rsid w:val="008B4A6A"/>
    <w:rsid w:val="008C7E27"/>
    <w:rsid w:val="008E1761"/>
    <w:rsid w:val="00903A6A"/>
    <w:rsid w:val="009110AB"/>
    <w:rsid w:val="00912BBC"/>
    <w:rsid w:val="009173EF"/>
    <w:rsid w:val="009312A1"/>
    <w:rsid w:val="00932906"/>
    <w:rsid w:val="00936AA9"/>
    <w:rsid w:val="00961B0B"/>
    <w:rsid w:val="009807DA"/>
    <w:rsid w:val="009A42EF"/>
    <w:rsid w:val="009B38C3"/>
    <w:rsid w:val="009E0F7D"/>
    <w:rsid w:val="009E17BD"/>
    <w:rsid w:val="009E1899"/>
    <w:rsid w:val="009E485A"/>
    <w:rsid w:val="00A04CEC"/>
    <w:rsid w:val="00A11B1A"/>
    <w:rsid w:val="00A27F92"/>
    <w:rsid w:val="00A32257"/>
    <w:rsid w:val="00A34E69"/>
    <w:rsid w:val="00A36D20"/>
    <w:rsid w:val="00A55622"/>
    <w:rsid w:val="00A83502"/>
    <w:rsid w:val="00A92963"/>
    <w:rsid w:val="00AC72CC"/>
    <w:rsid w:val="00AD15B3"/>
    <w:rsid w:val="00AF6E49"/>
    <w:rsid w:val="00B04A67"/>
    <w:rsid w:val="00B0583C"/>
    <w:rsid w:val="00B26D95"/>
    <w:rsid w:val="00B37075"/>
    <w:rsid w:val="00B40A81"/>
    <w:rsid w:val="00B44910"/>
    <w:rsid w:val="00B56390"/>
    <w:rsid w:val="00B56633"/>
    <w:rsid w:val="00B72267"/>
    <w:rsid w:val="00B76EB6"/>
    <w:rsid w:val="00B7737B"/>
    <w:rsid w:val="00B824C8"/>
    <w:rsid w:val="00B844C6"/>
    <w:rsid w:val="00B84B9D"/>
    <w:rsid w:val="00BC251A"/>
    <w:rsid w:val="00BD032B"/>
    <w:rsid w:val="00BE2640"/>
    <w:rsid w:val="00C01189"/>
    <w:rsid w:val="00C01611"/>
    <w:rsid w:val="00C2096A"/>
    <w:rsid w:val="00C23EE5"/>
    <w:rsid w:val="00C374DE"/>
    <w:rsid w:val="00C47AD4"/>
    <w:rsid w:val="00C52D81"/>
    <w:rsid w:val="00C55198"/>
    <w:rsid w:val="00C81040"/>
    <w:rsid w:val="00CA6393"/>
    <w:rsid w:val="00CB18FF"/>
    <w:rsid w:val="00CB718E"/>
    <w:rsid w:val="00CD0C08"/>
    <w:rsid w:val="00CE03FB"/>
    <w:rsid w:val="00CE433C"/>
    <w:rsid w:val="00CF33F3"/>
    <w:rsid w:val="00D06183"/>
    <w:rsid w:val="00D22C42"/>
    <w:rsid w:val="00D261E0"/>
    <w:rsid w:val="00D44DD4"/>
    <w:rsid w:val="00D65041"/>
    <w:rsid w:val="00D7343B"/>
    <w:rsid w:val="00D749D0"/>
    <w:rsid w:val="00D86693"/>
    <w:rsid w:val="00D94F51"/>
    <w:rsid w:val="00DB3145"/>
    <w:rsid w:val="00DB384B"/>
    <w:rsid w:val="00DC0D5F"/>
    <w:rsid w:val="00E10E80"/>
    <w:rsid w:val="00E124F0"/>
    <w:rsid w:val="00E23D05"/>
    <w:rsid w:val="00E31F46"/>
    <w:rsid w:val="00E4633A"/>
    <w:rsid w:val="00E60F04"/>
    <w:rsid w:val="00E64D91"/>
    <w:rsid w:val="00E854E4"/>
    <w:rsid w:val="00EB0D6F"/>
    <w:rsid w:val="00EB2232"/>
    <w:rsid w:val="00EC5337"/>
    <w:rsid w:val="00EF3792"/>
    <w:rsid w:val="00F000E5"/>
    <w:rsid w:val="00F00B48"/>
    <w:rsid w:val="00F15D86"/>
    <w:rsid w:val="00F2150A"/>
    <w:rsid w:val="00F231D8"/>
    <w:rsid w:val="00F46C5F"/>
    <w:rsid w:val="00F5718C"/>
    <w:rsid w:val="00F82C5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834918"/>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A34E69"/>
    <w:rPr>
      <w:rFonts w:ascii="Calibri" w:hAnsi="Calibri"/>
      <w:sz w:val="24"/>
      <w:lang w:val="en-GB" w:eastAsia="en-US"/>
    </w:rPr>
  </w:style>
  <w:style w:type="character" w:styleId="CommentReference">
    <w:name w:val="annotation reference"/>
    <w:basedOn w:val="DefaultParagraphFont"/>
    <w:semiHidden/>
    <w:unhideWhenUsed/>
    <w:rsid w:val="00A34E69"/>
    <w:rPr>
      <w:sz w:val="16"/>
      <w:szCs w:val="16"/>
    </w:rPr>
  </w:style>
  <w:style w:type="paragraph" w:styleId="CommentText">
    <w:name w:val="annotation text"/>
    <w:basedOn w:val="Normal"/>
    <w:link w:val="CommentTextChar"/>
    <w:semiHidden/>
    <w:unhideWhenUsed/>
    <w:rsid w:val="00A34E69"/>
    <w:rPr>
      <w:sz w:val="20"/>
    </w:rPr>
  </w:style>
  <w:style w:type="character" w:customStyle="1" w:styleId="CommentTextChar">
    <w:name w:val="Comment Text Char"/>
    <w:basedOn w:val="DefaultParagraphFont"/>
    <w:link w:val="CommentText"/>
    <w:semiHidden/>
    <w:rsid w:val="00A34E69"/>
    <w:rPr>
      <w:rFonts w:ascii="Calibri" w:hAnsi="Calibri"/>
      <w:lang w:val="en-GB" w:eastAsia="en-US"/>
    </w:rPr>
  </w:style>
  <w:style w:type="paragraph" w:styleId="CommentSubject">
    <w:name w:val="annotation subject"/>
    <w:basedOn w:val="CommentText"/>
    <w:next w:val="CommentText"/>
    <w:link w:val="CommentSubjectChar"/>
    <w:semiHidden/>
    <w:unhideWhenUsed/>
    <w:rsid w:val="00A34E69"/>
    <w:rPr>
      <w:b/>
      <w:bCs/>
    </w:rPr>
  </w:style>
  <w:style w:type="character" w:customStyle="1" w:styleId="CommentSubjectChar">
    <w:name w:val="Comment Subject Char"/>
    <w:basedOn w:val="CommentTextChar"/>
    <w:link w:val="CommentSubject"/>
    <w:semiHidden/>
    <w:rsid w:val="00A34E69"/>
    <w:rPr>
      <w:rFonts w:ascii="Calibri" w:hAnsi="Calibri"/>
      <w:b/>
      <w:bCs/>
      <w:lang w:val="en-GB" w:eastAsia="en-US"/>
    </w:rPr>
  </w:style>
  <w:style w:type="paragraph" w:styleId="BalloonText">
    <w:name w:val="Balloon Text"/>
    <w:basedOn w:val="Normal"/>
    <w:link w:val="BalloonTextChar"/>
    <w:semiHidden/>
    <w:unhideWhenUsed/>
    <w:rsid w:val="00401D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1D43"/>
    <w:rPr>
      <w:rFonts w:ascii="Segoe UI" w:hAnsi="Segoe UI" w:cs="Segoe UI"/>
      <w:sz w:val="18"/>
      <w:szCs w:val="18"/>
      <w:lang w:val="en-GB" w:eastAsia="en-US"/>
    </w:rPr>
  </w:style>
  <w:style w:type="paragraph" w:customStyle="1" w:styleId="speakername">
    <w:name w:val="speakernam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peakertitle">
    <w:name w:val="speakertitl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91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0162">
      <w:bodyDiv w:val="1"/>
      <w:marLeft w:val="0"/>
      <w:marRight w:val="0"/>
      <w:marTop w:val="0"/>
      <w:marBottom w:val="0"/>
      <w:divBdr>
        <w:top w:val="none" w:sz="0" w:space="0" w:color="auto"/>
        <w:left w:val="none" w:sz="0" w:space="0" w:color="auto"/>
        <w:bottom w:val="none" w:sz="0" w:space="0" w:color="auto"/>
        <w:right w:val="none" w:sz="0" w:space="0" w:color="auto"/>
      </w:divBdr>
    </w:div>
    <w:div w:id="372271795">
      <w:bodyDiv w:val="1"/>
      <w:marLeft w:val="0"/>
      <w:marRight w:val="0"/>
      <w:marTop w:val="0"/>
      <w:marBottom w:val="0"/>
      <w:divBdr>
        <w:top w:val="none" w:sz="0" w:space="0" w:color="auto"/>
        <w:left w:val="none" w:sz="0" w:space="0" w:color="auto"/>
        <w:bottom w:val="none" w:sz="0" w:space="0" w:color="auto"/>
        <w:right w:val="none" w:sz="0" w:space="0" w:color="auto"/>
      </w:divBdr>
    </w:div>
    <w:div w:id="532423897">
      <w:bodyDiv w:val="1"/>
      <w:marLeft w:val="0"/>
      <w:marRight w:val="0"/>
      <w:marTop w:val="0"/>
      <w:marBottom w:val="0"/>
      <w:divBdr>
        <w:top w:val="none" w:sz="0" w:space="0" w:color="auto"/>
        <w:left w:val="none" w:sz="0" w:space="0" w:color="auto"/>
        <w:bottom w:val="none" w:sz="0" w:space="0" w:color="auto"/>
        <w:right w:val="none" w:sz="0" w:space="0" w:color="auto"/>
      </w:divBdr>
    </w:div>
    <w:div w:id="790711687">
      <w:bodyDiv w:val="1"/>
      <w:marLeft w:val="0"/>
      <w:marRight w:val="0"/>
      <w:marTop w:val="0"/>
      <w:marBottom w:val="0"/>
      <w:divBdr>
        <w:top w:val="none" w:sz="0" w:space="0" w:color="auto"/>
        <w:left w:val="none" w:sz="0" w:space="0" w:color="auto"/>
        <w:bottom w:val="none" w:sz="0" w:space="0" w:color="auto"/>
        <w:right w:val="none" w:sz="0" w:space="0" w:color="auto"/>
      </w:divBdr>
    </w:div>
    <w:div w:id="1037268408">
      <w:bodyDiv w:val="1"/>
      <w:marLeft w:val="0"/>
      <w:marRight w:val="0"/>
      <w:marTop w:val="0"/>
      <w:marBottom w:val="0"/>
      <w:divBdr>
        <w:top w:val="none" w:sz="0" w:space="0" w:color="auto"/>
        <w:left w:val="none" w:sz="0" w:space="0" w:color="auto"/>
        <w:bottom w:val="none" w:sz="0" w:space="0" w:color="auto"/>
        <w:right w:val="none" w:sz="0" w:space="0" w:color="auto"/>
      </w:divBdr>
    </w:div>
    <w:div w:id="1104612595">
      <w:bodyDiv w:val="1"/>
      <w:marLeft w:val="0"/>
      <w:marRight w:val="0"/>
      <w:marTop w:val="0"/>
      <w:marBottom w:val="0"/>
      <w:divBdr>
        <w:top w:val="none" w:sz="0" w:space="0" w:color="auto"/>
        <w:left w:val="none" w:sz="0" w:space="0" w:color="auto"/>
        <w:bottom w:val="none" w:sz="0" w:space="0" w:color="auto"/>
        <w:right w:val="none" w:sz="0" w:space="0" w:color="auto"/>
      </w:divBdr>
    </w:div>
    <w:div w:id="1190293144">
      <w:bodyDiv w:val="1"/>
      <w:marLeft w:val="0"/>
      <w:marRight w:val="0"/>
      <w:marTop w:val="0"/>
      <w:marBottom w:val="0"/>
      <w:divBdr>
        <w:top w:val="none" w:sz="0" w:space="0" w:color="auto"/>
        <w:left w:val="none" w:sz="0" w:space="0" w:color="auto"/>
        <w:bottom w:val="none" w:sz="0" w:space="0" w:color="auto"/>
        <w:right w:val="none" w:sz="0" w:space="0" w:color="auto"/>
      </w:divBdr>
    </w:div>
    <w:div w:id="1449003306">
      <w:bodyDiv w:val="1"/>
      <w:marLeft w:val="0"/>
      <w:marRight w:val="0"/>
      <w:marTop w:val="0"/>
      <w:marBottom w:val="0"/>
      <w:divBdr>
        <w:top w:val="none" w:sz="0" w:space="0" w:color="auto"/>
        <w:left w:val="none" w:sz="0" w:space="0" w:color="auto"/>
        <w:bottom w:val="none" w:sz="0" w:space="0" w:color="auto"/>
        <w:right w:val="none" w:sz="0" w:space="0" w:color="auto"/>
      </w:divBdr>
    </w:div>
    <w:div w:id="1747872904">
      <w:bodyDiv w:val="1"/>
      <w:marLeft w:val="0"/>
      <w:marRight w:val="0"/>
      <w:marTop w:val="0"/>
      <w:marBottom w:val="0"/>
      <w:divBdr>
        <w:top w:val="none" w:sz="0" w:space="0" w:color="auto"/>
        <w:left w:val="none" w:sz="0" w:space="0" w:color="auto"/>
        <w:bottom w:val="none" w:sz="0" w:space="0" w:color="auto"/>
        <w:right w:val="none" w:sz="0" w:space="0" w:color="auto"/>
      </w:divBdr>
    </w:div>
    <w:div w:id="19151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1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11-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CL-C-0019/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4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efbf3c49e55761025543d865ef17b3e9">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53311266abb465834dc8ab6925dfc759"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4402D-6BD9-47A5-B14C-801AF96E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AAD8-81D8-4836-89C2-7A86784E7BBD}">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8480b3bf-ff93-433f-9495-f8457f78f22f"/>
    <ds:schemaRef ds:uri="http://www.w3.org/XML/1998/namespace"/>
    <ds:schemaRef ds:uri="http://schemas.microsoft.com/office/infopath/2007/PartnerControls"/>
    <ds:schemaRef ds:uri="36a4356e-228e-4e25-b579-b1a6a8808ef8"/>
  </ds:schemaRefs>
</ds:datastoreItem>
</file>

<file path=customXml/itemProps3.xml><?xml version="1.0" encoding="utf-8"?>
<ds:datastoreItem xmlns:ds="http://schemas.openxmlformats.org/officeDocument/2006/customXml" ds:itemID="{66FC2147-DB12-4F2C-9640-371EE09B1F2F}">
  <ds:schemaRefs>
    <ds:schemaRef ds:uri="http://schemas.openxmlformats.org/officeDocument/2006/bibliography"/>
  </ds:schemaRefs>
</ds:datastoreItem>
</file>

<file path=customXml/itemProps4.xml><?xml version="1.0" encoding="utf-8"?>
<ds:datastoreItem xmlns:ds="http://schemas.openxmlformats.org/officeDocument/2006/customXml" ds:itemID="{C0FEB4E8-6AEE-453D-80A0-4E3DF52C7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PE_C21.dotx</Template>
  <TotalTime>2</TotalTime>
  <Pages>2</Pages>
  <Words>566</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Report on ITU Telecom World events</vt:lpstr>
    </vt:vector>
  </TitlesOfParts>
  <Manager>General Secretariat - Pool</Manager>
  <Company>International Telecommunication Union (ITU)</Company>
  <LinksUpToDate>false</LinksUpToDate>
  <CharactersWithSpaces>3925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World events</dc:title>
  <dc:subject>Council 2022</dc:subject>
  <dc:creator>Brouard, Ricarda</dc:creator>
  <cp:keywords>C2022, C22, Council-22</cp:keywords>
  <dc:description/>
  <cp:lastModifiedBy>Xue, Kun</cp:lastModifiedBy>
  <cp:revision>4</cp:revision>
  <cp:lastPrinted>2000-07-18T13:30:00Z</cp:lastPrinted>
  <dcterms:created xsi:type="dcterms:W3CDTF">2022-02-10T17:04:00Z</dcterms:created>
  <dcterms:modified xsi:type="dcterms:W3CDTF">2022-02-18T16:24:00Z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