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51344" w14:paraId="18DB145A" w14:textId="77777777">
        <w:trPr>
          <w:cantSplit/>
        </w:trPr>
        <w:tc>
          <w:tcPr>
            <w:tcW w:w="6912" w:type="dxa"/>
          </w:tcPr>
          <w:p w14:paraId="457ADEAC" w14:textId="77777777" w:rsidR="00520F36" w:rsidRPr="00C51344" w:rsidRDefault="00520F36" w:rsidP="00595178">
            <w:pPr>
              <w:spacing w:before="360"/>
            </w:pPr>
            <w:bookmarkStart w:id="0" w:name="dc06"/>
            <w:bookmarkEnd w:id="0"/>
            <w:r w:rsidRPr="00C51344">
              <w:rPr>
                <w:b/>
                <w:bCs/>
                <w:sz w:val="30"/>
                <w:szCs w:val="30"/>
              </w:rPr>
              <w:t>Conseil 20</w:t>
            </w:r>
            <w:r w:rsidR="009C353C" w:rsidRPr="00C51344">
              <w:rPr>
                <w:b/>
                <w:bCs/>
                <w:sz w:val="30"/>
                <w:szCs w:val="30"/>
              </w:rPr>
              <w:t>2</w:t>
            </w:r>
            <w:r w:rsidR="0083391C" w:rsidRPr="00C51344">
              <w:rPr>
                <w:b/>
                <w:bCs/>
                <w:sz w:val="30"/>
                <w:szCs w:val="30"/>
              </w:rPr>
              <w:t>2</w:t>
            </w:r>
            <w:r w:rsidRPr="00C51344">
              <w:rPr>
                <w:rFonts w:ascii="Verdana" w:hAnsi="Verdana"/>
                <w:b/>
                <w:bCs/>
                <w:sz w:val="26"/>
                <w:szCs w:val="26"/>
              </w:rPr>
              <w:br/>
            </w:r>
            <w:r w:rsidR="0083391C" w:rsidRPr="00AC649C">
              <w:rPr>
                <w:b/>
                <w:bCs/>
                <w:sz w:val="26"/>
                <w:szCs w:val="26"/>
              </w:rPr>
              <w:t>Genève</w:t>
            </w:r>
            <w:r w:rsidRPr="00AC649C">
              <w:rPr>
                <w:b/>
                <w:bCs/>
                <w:sz w:val="26"/>
                <w:szCs w:val="26"/>
              </w:rPr>
              <w:t xml:space="preserve">, </w:t>
            </w:r>
            <w:r w:rsidR="0083391C" w:rsidRPr="00AC649C">
              <w:rPr>
                <w:b/>
                <w:bCs/>
                <w:sz w:val="26"/>
                <w:szCs w:val="26"/>
              </w:rPr>
              <w:t>21</w:t>
            </w:r>
            <w:r w:rsidRPr="00AC649C">
              <w:rPr>
                <w:b/>
                <w:bCs/>
                <w:sz w:val="26"/>
                <w:szCs w:val="26"/>
              </w:rPr>
              <w:t>-</w:t>
            </w:r>
            <w:r w:rsidR="0083391C" w:rsidRPr="00AC649C">
              <w:rPr>
                <w:b/>
                <w:bCs/>
                <w:sz w:val="26"/>
                <w:szCs w:val="26"/>
              </w:rPr>
              <w:t>31</w:t>
            </w:r>
            <w:r w:rsidR="00106B19" w:rsidRPr="00AC649C">
              <w:rPr>
                <w:b/>
                <w:bCs/>
                <w:sz w:val="26"/>
                <w:szCs w:val="26"/>
              </w:rPr>
              <w:t xml:space="preserve"> </w:t>
            </w:r>
            <w:r w:rsidR="0083391C" w:rsidRPr="00AC649C">
              <w:rPr>
                <w:b/>
                <w:bCs/>
                <w:sz w:val="26"/>
                <w:szCs w:val="26"/>
              </w:rPr>
              <w:t>mars</w:t>
            </w:r>
            <w:r w:rsidRPr="00AC649C">
              <w:rPr>
                <w:b/>
                <w:bCs/>
                <w:sz w:val="26"/>
                <w:szCs w:val="26"/>
              </w:rPr>
              <w:t xml:space="preserve"> 20</w:t>
            </w:r>
            <w:r w:rsidR="009C353C" w:rsidRPr="00AC649C">
              <w:rPr>
                <w:b/>
                <w:bCs/>
                <w:sz w:val="26"/>
                <w:szCs w:val="26"/>
              </w:rPr>
              <w:t>2</w:t>
            </w:r>
            <w:r w:rsidR="0083391C" w:rsidRPr="00AC649C">
              <w:rPr>
                <w:b/>
                <w:bCs/>
                <w:sz w:val="26"/>
                <w:szCs w:val="26"/>
              </w:rPr>
              <w:t>2</w:t>
            </w:r>
          </w:p>
        </w:tc>
        <w:tc>
          <w:tcPr>
            <w:tcW w:w="3261" w:type="dxa"/>
          </w:tcPr>
          <w:p w14:paraId="15BD43B4" w14:textId="77777777" w:rsidR="00520F36" w:rsidRPr="00C51344" w:rsidRDefault="009C353C" w:rsidP="00595178">
            <w:pPr>
              <w:spacing w:before="0"/>
            </w:pPr>
            <w:bookmarkStart w:id="1" w:name="ditulogo"/>
            <w:bookmarkEnd w:id="1"/>
            <w:r w:rsidRPr="00C51344">
              <w:rPr>
                <w:noProof/>
                <w:lang w:val="en-US"/>
              </w:rPr>
              <w:drawing>
                <wp:inline distT="0" distB="0" distL="0" distR="0" wp14:anchorId="68A59101" wp14:editId="32B8C44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C51344" w14:paraId="5B08AB8B" w14:textId="77777777" w:rsidTr="00EF41DD">
        <w:trPr>
          <w:cantSplit/>
          <w:trHeight w:val="20"/>
        </w:trPr>
        <w:tc>
          <w:tcPr>
            <w:tcW w:w="6912" w:type="dxa"/>
            <w:tcBorders>
              <w:bottom w:val="single" w:sz="12" w:space="0" w:color="auto"/>
            </w:tcBorders>
            <w:vAlign w:val="center"/>
          </w:tcPr>
          <w:p w14:paraId="27A890DF" w14:textId="77777777" w:rsidR="00520F36" w:rsidRPr="00C51344" w:rsidRDefault="00520F36" w:rsidP="00595178">
            <w:pPr>
              <w:spacing w:before="0"/>
              <w:rPr>
                <w:b/>
                <w:bCs/>
                <w:sz w:val="26"/>
                <w:szCs w:val="26"/>
              </w:rPr>
            </w:pPr>
          </w:p>
        </w:tc>
        <w:tc>
          <w:tcPr>
            <w:tcW w:w="3261" w:type="dxa"/>
            <w:tcBorders>
              <w:bottom w:val="single" w:sz="12" w:space="0" w:color="auto"/>
            </w:tcBorders>
          </w:tcPr>
          <w:p w14:paraId="08CA7C21" w14:textId="77777777" w:rsidR="00520F36" w:rsidRPr="00C51344" w:rsidRDefault="00520F36" w:rsidP="00595178">
            <w:pPr>
              <w:spacing w:before="0"/>
              <w:rPr>
                <w:b/>
                <w:bCs/>
              </w:rPr>
            </w:pPr>
          </w:p>
        </w:tc>
      </w:tr>
      <w:tr w:rsidR="00520F36" w:rsidRPr="00C51344" w14:paraId="3C85EB0E" w14:textId="77777777">
        <w:trPr>
          <w:cantSplit/>
          <w:trHeight w:val="20"/>
        </w:trPr>
        <w:tc>
          <w:tcPr>
            <w:tcW w:w="6912" w:type="dxa"/>
            <w:tcBorders>
              <w:top w:val="single" w:sz="12" w:space="0" w:color="auto"/>
            </w:tcBorders>
          </w:tcPr>
          <w:p w14:paraId="76A9DE1E" w14:textId="77777777" w:rsidR="00520F36" w:rsidRPr="00C51344" w:rsidRDefault="00520F36" w:rsidP="00595178">
            <w:pPr>
              <w:spacing w:before="0"/>
              <w:rPr>
                <w:smallCaps/>
                <w:sz w:val="22"/>
              </w:rPr>
            </w:pPr>
          </w:p>
        </w:tc>
        <w:tc>
          <w:tcPr>
            <w:tcW w:w="3261" w:type="dxa"/>
            <w:tcBorders>
              <w:top w:val="single" w:sz="12" w:space="0" w:color="auto"/>
            </w:tcBorders>
          </w:tcPr>
          <w:p w14:paraId="6DBB10F1" w14:textId="77777777" w:rsidR="00520F36" w:rsidRPr="00C51344" w:rsidRDefault="00520F36" w:rsidP="00595178">
            <w:pPr>
              <w:spacing w:before="0"/>
              <w:rPr>
                <w:b/>
                <w:bCs/>
              </w:rPr>
            </w:pPr>
          </w:p>
        </w:tc>
      </w:tr>
      <w:tr w:rsidR="00520F36" w:rsidRPr="00C51344" w14:paraId="2027CB1D" w14:textId="77777777">
        <w:trPr>
          <w:cantSplit/>
          <w:trHeight w:val="20"/>
        </w:trPr>
        <w:tc>
          <w:tcPr>
            <w:tcW w:w="6912" w:type="dxa"/>
            <w:vMerge w:val="restart"/>
          </w:tcPr>
          <w:p w14:paraId="78975B83" w14:textId="4AF3FD88" w:rsidR="00520F36" w:rsidRPr="00C51344" w:rsidRDefault="00871DC4" w:rsidP="00595178">
            <w:pPr>
              <w:spacing w:before="0"/>
              <w:rPr>
                <w:rFonts w:cs="Times"/>
                <w:b/>
                <w:bCs/>
                <w:szCs w:val="24"/>
              </w:rPr>
            </w:pPr>
            <w:bookmarkStart w:id="2" w:name="dnum" w:colFirst="1" w:colLast="1"/>
            <w:bookmarkStart w:id="3" w:name="dmeeting" w:colFirst="0" w:colLast="0"/>
            <w:r w:rsidRPr="00C51344">
              <w:rPr>
                <w:rFonts w:cs="Times"/>
                <w:b/>
                <w:bCs/>
                <w:szCs w:val="24"/>
              </w:rPr>
              <w:t xml:space="preserve">Point de l'ordre du </w:t>
            </w:r>
            <w:proofErr w:type="gramStart"/>
            <w:r w:rsidRPr="00C51344">
              <w:rPr>
                <w:rFonts w:cs="Times"/>
                <w:b/>
                <w:bCs/>
                <w:szCs w:val="24"/>
              </w:rPr>
              <w:t>jour:</w:t>
            </w:r>
            <w:proofErr w:type="gramEnd"/>
            <w:r w:rsidRPr="00C51344">
              <w:rPr>
                <w:rFonts w:cs="Times"/>
                <w:b/>
                <w:bCs/>
                <w:szCs w:val="24"/>
              </w:rPr>
              <w:t xml:space="preserve"> PL 2.2</w:t>
            </w:r>
          </w:p>
        </w:tc>
        <w:tc>
          <w:tcPr>
            <w:tcW w:w="3261" w:type="dxa"/>
          </w:tcPr>
          <w:p w14:paraId="619EB237" w14:textId="01EC0FB1" w:rsidR="00520F36" w:rsidRPr="00C51344" w:rsidRDefault="00520F36" w:rsidP="00595178">
            <w:pPr>
              <w:spacing w:before="0"/>
              <w:rPr>
                <w:b/>
                <w:bCs/>
              </w:rPr>
            </w:pPr>
            <w:r w:rsidRPr="00C51344">
              <w:rPr>
                <w:b/>
                <w:bCs/>
              </w:rPr>
              <w:t>Document C</w:t>
            </w:r>
            <w:r w:rsidR="009C353C" w:rsidRPr="00C51344">
              <w:rPr>
                <w:b/>
                <w:bCs/>
              </w:rPr>
              <w:t>2</w:t>
            </w:r>
            <w:r w:rsidR="0083391C" w:rsidRPr="00C51344">
              <w:rPr>
                <w:b/>
                <w:bCs/>
              </w:rPr>
              <w:t>2</w:t>
            </w:r>
            <w:r w:rsidRPr="00C51344">
              <w:rPr>
                <w:b/>
                <w:bCs/>
              </w:rPr>
              <w:t>/</w:t>
            </w:r>
            <w:r w:rsidR="00871DC4" w:rsidRPr="00C51344">
              <w:rPr>
                <w:b/>
                <w:bCs/>
              </w:rPr>
              <w:t>17</w:t>
            </w:r>
            <w:r w:rsidRPr="00C51344">
              <w:rPr>
                <w:b/>
                <w:bCs/>
              </w:rPr>
              <w:t>-F</w:t>
            </w:r>
          </w:p>
        </w:tc>
      </w:tr>
      <w:tr w:rsidR="00520F36" w:rsidRPr="00C51344" w14:paraId="376CEDD8" w14:textId="77777777">
        <w:trPr>
          <w:cantSplit/>
          <w:trHeight w:val="20"/>
        </w:trPr>
        <w:tc>
          <w:tcPr>
            <w:tcW w:w="6912" w:type="dxa"/>
            <w:vMerge/>
          </w:tcPr>
          <w:p w14:paraId="31A7D6ED" w14:textId="77777777" w:rsidR="00520F36" w:rsidRPr="00C51344" w:rsidRDefault="00520F36" w:rsidP="00595178">
            <w:pPr>
              <w:shd w:val="solid" w:color="FFFFFF" w:fill="FFFFFF"/>
              <w:spacing w:before="180"/>
              <w:rPr>
                <w:smallCaps/>
              </w:rPr>
            </w:pPr>
            <w:bookmarkStart w:id="4" w:name="ddate" w:colFirst="1" w:colLast="1"/>
            <w:bookmarkEnd w:id="2"/>
            <w:bookmarkEnd w:id="3"/>
          </w:p>
        </w:tc>
        <w:tc>
          <w:tcPr>
            <w:tcW w:w="3261" w:type="dxa"/>
          </w:tcPr>
          <w:p w14:paraId="0EED0F34" w14:textId="2FC4D897" w:rsidR="00520F36" w:rsidRPr="00C51344" w:rsidRDefault="00871DC4" w:rsidP="00595178">
            <w:pPr>
              <w:spacing w:before="0"/>
              <w:rPr>
                <w:b/>
                <w:bCs/>
              </w:rPr>
            </w:pPr>
            <w:r w:rsidRPr="00C51344">
              <w:rPr>
                <w:b/>
                <w:bCs/>
              </w:rPr>
              <w:t>10 décembre</w:t>
            </w:r>
            <w:r w:rsidR="00520F36" w:rsidRPr="00C51344">
              <w:rPr>
                <w:b/>
                <w:bCs/>
              </w:rPr>
              <w:t xml:space="preserve"> 20</w:t>
            </w:r>
            <w:r w:rsidR="009C353C" w:rsidRPr="00C51344">
              <w:rPr>
                <w:b/>
                <w:bCs/>
              </w:rPr>
              <w:t>2</w:t>
            </w:r>
            <w:r w:rsidR="0097363B" w:rsidRPr="00C51344">
              <w:rPr>
                <w:b/>
                <w:bCs/>
              </w:rPr>
              <w:t>1</w:t>
            </w:r>
          </w:p>
        </w:tc>
      </w:tr>
      <w:tr w:rsidR="00520F36" w:rsidRPr="00C51344" w14:paraId="4556A8E8" w14:textId="77777777">
        <w:trPr>
          <w:cantSplit/>
          <w:trHeight w:val="20"/>
        </w:trPr>
        <w:tc>
          <w:tcPr>
            <w:tcW w:w="6912" w:type="dxa"/>
            <w:vMerge/>
          </w:tcPr>
          <w:p w14:paraId="68ED5AE5" w14:textId="77777777" w:rsidR="00520F36" w:rsidRPr="00C51344" w:rsidRDefault="00520F36" w:rsidP="00595178">
            <w:pPr>
              <w:shd w:val="solid" w:color="FFFFFF" w:fill="FFFFFF"/>
              <w:spacing w:before="180"/>
              <w:rPr>
                <w:smallCaps/>
              </w:rPr>
            </w:pPr>
            <w:bookmarkStart w:id="5" w:name="dorlang" w:colFirst="1" w:colLast="1"/>
            <w:bookmarkEnd w:id="4"/>
          </w:p>
        </w:tc>
        <w:tc>
          <w:tcPr>
            <w:tcW w:w="3261" w:type="dxa"/>
          </w:tcPr>
          <w:p w14:paraId="74C504D0" w14:textId="77777777" w:rsidR="00520F36" w:rsidRPr="00C51344" w:rsidRDefault="00520F36" w:rsidP="00595178">
            <w:pPr>
              <w:spacing w:before="0"/>
              <w:rPr>
                <w:b/>
                <w:bCs/>
              </w:rPr>
            </w:pPr>
            <w:proofErr w:type="gramStart"/>
            <w:r w:rsidRPr="00C51344">
              <w:rPr>
                <w:b/>
                <w:bCs/>
              </w:rPr>
              <w:t>Original:</w:t>
            </w:r>
            <w:proofErr w:type="gramEnd"/>
            <w:r w:rsidRPr="00C51344">
              <w:rPr>
                <w:b/>
                <w:bCs/>
              </w:rPr>
              <w:t xml:space="preserve"> anglais</w:t>
            </w:r>
          </w:p>
        </w:tc>
      </w:tr>
      <w:tr w:rsidR="00520F36" w:rsidRPr="00C51344" w14:paraId="4F99084C" w14:textId="77777777">
        <w:trPr>
          <w:cantSplit/>
        </w:trPr>
        <w:tc>
          <w:tcPr>
            <w:tcW w:w="10173" w:type="dxa"/>
            <w:gridSpan w:val="2"/>
          </w:tcPr>
          <w:p w14:paraId="289AA42D" w14:textId="7D2B3E19" w:rsidR="00520F36" w:rsidRPr="00C51344" w:rsidRDefault="00871DC4" w:rsidP="00595178">
            <w:pPr>
              <w:pStyle w:val="Source"/>
            </w:pPr>
            <w:bookmarkStart w:id="6" w:name="dsource" w:colFirst="0" w:colLast="0"/>
            <w:bookmarkEnd w:id="5"/>
            <w:r w:rsidRPr="00C51344">
              <w:t>Rapport du Secrétaire général</w:t>
            </w:r>
          </w:p>
        </w:tc>
      </w:tr>
      <w:tr w:rsidR="00520F36" w:rsidRPr="00C51344" w14:paraId="7CC78CEE" w14:textId="77777777">
        <w:trPr>
          <w:cantSplit/>
        </w:trPr>
        <w:tc>
          <w:tcPr>
            <w:tcW w:w="10173" w:type="dxa"/>
            <w:gridSpan w:val="2"/>
          </w:tcPr>
          <w:p w14:paraId="3CE01D0F" w14:textId="185F1722" w:rsidR="00520F36" w:rsidRPr="00C51344" w:rsidRDefault="00871DC4" w:rsidP="00595178">
            <w:pPr>
              <w:pStyle w:val="Title1"/>
            </w:pPr>
            <w:bookmarkStart w:id="7" w:name="dtitle1" w:colFirst="0" w:colLast="0"/>
            <w:bookmarkEnd w:id="6"/>
            <w:r w:rsidRPr="00C51344">
              <w:t xml:space="preserve">JOURNÉE MONDIALE DES TÉLÉCOMMUNICATIONS ET </w:t>
            </w:r>
            <w:r w:rsidRPr="00C51344">
              <w:br/>
              <w:t>DE LA SOCIÉTÉ DE L'INFORMATION</w:t>
            </w:r>
          </w:p>
        </w:tc>
      </w:tr>
      <w:bookmarkEnd w:id="7"/>
    </w:tbl>
    <w:p w14:paraId="0E76876A" w14:textId="77777777" w:rsidR="00520F36" w:rsidRPr="00C51344" w:rsidRDefault="00520F36" w:rsidP="0059517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C51344" w14:paraId="4300387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435B835" w14:textId="77777777" w:rsidR="00520F36" w:rsidRPr="00C51344" w:rsidRDefault="00520F36" w:rsidP="00595178">
            <w:pPr>
              <w:pStyle w:val="Headingb"/>
            </w:pPr>
            <w:r w:rsidRPr="00C51344">
              <w:t>Résumé</w:t>
            </w:r>
          </w:p>
          <w:p w14:paraId="4BE8CD21" w14:textId="7E3B4631" w:rsidR="00520F36" w:rsidRPr="00C51344" w:rsidRDefault="00871DC4" w:rsidP="00595178">
            <w:r w:rsidRPr="00C51344">
              <w:rPr>
                <w:bCs/>
              </w:rPr>
              <w:t xml:space="preserve">La Journée mondiale des télécommunications et de la société de l'information </w:t>
            </w:r>
            <w:r w:rsidR="00466FD1" w:rsidRPr="00C51344">
              <w:rPr>
                <w:bCs/>
              </w:rPr>
              <w:t>(WTI</w:t>
            </w:r>
            <w:r w:rsidR="00CD3CDC" w:rsidRPr="00C51344">
              <w:rPr>
                <w:bCs/>
              </w:rPr>
              <w:t>S</w:t>
            </w:r>
            <w:r w:rsidR="00466FD1" w:rsidRPr="00C51344">
              <w:rPr>
                <w:bCs/>
              </w:rPr>
              <w:t xml:space="preserve">D) </w:t>
            </w:r>
            <w:r w:rsidRPr="00C51344">
              <w:rPr>
                <w:bCs/>
              </w:rPr>
              <w:t>vise à faire prendre conscience des possibilités que l'utilisation de l'Internet et des autres technologies de l'information et de la communication (TIC) peut offrir aux sociétés et économies, ainsi que des moyens de réduire la fracture numérique. Cette Journée marque l'anniversaire de la signature de la première Convention télégraphique internationale et la création de l'Union internationale des télécommunications le 17 mai 1865.</w:t>
            </w:r>
          </w:p>
          <w:p w14:paraId="3D1238D7" w14:textId="77777777" w:rsidR="00520F36" w:rsidRPr="00C51344" w:rsidRDefault="00520F36" w:rsidP="00595178">
            <w:pPr>
              <w:pStyle w:val="Headingb"/>
            </w:pPr>
            <w:proofErr w:type="gramStart"/>
            <w:r w:rsidRPr="00C51344">
              <w:t>Suite à</w:t>
            </w:r>
            <w:proofErr w:type="gramEnd"/>
            <w:r w:rsidRPr="00C51344">
              <w:t xml:space="preserve"> donner</w:t>
            </w:r>
          </w:p>
          <w:p w14:paraId="63C4EC44" w14:textId="73129D12" w:rsidR="00871DC4" w:rsidRPr="00C51344" w:rsidRDefault="00871DC4" w:rsidP="00595178">
            <w:r w:rsidRPr="00C51344">
              <w:t xml:space="preserve">Le Conseil est invité à </w:t>
            </w:r>
            <w:r w:rsidRPr="00C51344">
              <w:rPr>
                <w:b/>
                <w:bCs/>
              </w:rPr>
              <w:t xml:space="preserve">prendre note </w:t>
            </w:r>
            <w:r w:rsidRPr="00C51344">
              <w:t>de la célébration de la Journée mondiale des télécommunications et de la société de l'information de 2022, sur le thème "</w:t>
            </w:r>
            <w:r w:rsidRPr="00C51344">
              <w:rPr>
                <w:iCs/>
              </w:rPr>
              <w:t>Les technologies numériques au service des personnes âgées et d'un vieillissement en bonne santé</w:t>
            </w:r>
            <w:r w:rsidRPr="00C51344">
              <w:t xml:space="preserve">", qui a été approuvé par correspondance à l'issue de la </w:t>
            </w:r>
            <w:r w:rsidR="00CD3CDC" w:rsidRPr="00C51344">
              <w:t>première</w:t>
            </w:r>
            <w:r w:rsidRPr="00C51344">
              <w:t xml:space="preserve"> consultation virtuelle des Conseillers</w:t>
            </w:r>
            <w:r w:rsidR="005143AA" w:rsidRPr="00C51344">
              <w:t xml:space="preserve"> dans le cadre de la session de 2021 du Conseil, en </w:t>
            </w:r>
            <w:r w:rsidRPr="00C51344">
              <w:t>2021.</w:t>
            </w:r>
          </w:p>
          <w:p w14:paraId="7F1B5F60" w14:textId="571C35FE" w:rsidR="00520F36" w:rsidRPr="00C51344" w:rsidRDefault="00871DC4" w:rsidP="00595178">
            <w:r w:rsidRPr="00C51344">
              <w:t xml:space="preserve">En outre, le Conseil est invité à </w:t>
            </w:r>
            <w:r w:rsidRPr="00C51344">
              <w:rPr>
                <w:b/>
                <w:bCs/>
              </w:rPr>
              <w:t>approuver</w:t>
            </w:r>
            <w:r w:rsidRPr="00C51344">
              <w:t xml:space="preserve"> le thème retenu pour la Journée mondiale des télécommunications et de la société de l'information de 2023, à savoir </w:t>
            </w:r>
            <w:r w:rsidRPr="00C51344">
              <w:rPr>
                <w:iCs/>
              </w:rPr>
              <w:t>"</w:t>
            </w:r>
            <w:r w:rsidRPr="00C51344">
              <w:rPr>
                <w:b/>
                <w:bCs/>
                <w:iCs/>
              </w:rPr>
              <w:t xml:space="preserve">Les technologies numériques au service </w:t>
            </w:r>
            <w:r w:rsidR="00315A33" w:rsidRPr="00C51344">
              <w:rPr>
                <w:b/>
                <w:bCs/>
                <w:iCs/>
              </w:rPr>
              <w:t>de la sécurité routière</w:t>
            </w:r>
            <w:r w:rsidRPr="00C51344">
              <w:rPr>
                <w:iCs/>
              </w:rPr>
              <w:t>".</w:t>
            </w:r>
          </w:p>
          <w:p w14:paraId="5826ECD2" w14:textId="77777777" w:rsidR="00520F36" w:rsidRPr="00C51344" w:rsidRDefault="00520F36" w:rsidP="00595178">
            <w:pPr>
              <w:pStyle w:val="Table"/>
              <w:keepNext w:val="0"/>
              <w:spacing w:before="0" w:after="0"/>
              <w:rPr>
                <w:rFonts w:ascii="Calibri" w:hAnsi="Calibri"/>
                <w:caps w:val="0"/>
                <w:sz w:val="22"/>
                <w:lang w:val="fr-FR"/>
              </w:rPr>
            </w:pPr>
            <w:r w:rsidRPr="00C51344">
              <w:rPr>
                <w:rFonts w:ascii="Calibri" w:hAnsi="Calibri"/>
                <w:caps w:val="0"/>
                <w:sz w:val="22"/>
                <w:lang w:val="fr-FR"/>
              </w:rPr>
              <w:t>____________</w:t>
            </w:r>
          </w:p>
          <w:p w14:paraId="6858135F" w14:textId="77777777" w:rsidR="00520F36" w:rsidRPr="00C51344" w:rsidRDefault="00520F36" w:rsidP="00595178">
            <w:pPr>
              <w:pStyle w:val="Headingb"/>
            </w:pPr>
            <w:r w:rsidRPr="00C51344">
              <w:t>Références</w:t>
            </w:r>
          </w:p>
          <w:p w14:paraId="1C45F622" w14:textId="0E68D61A" w:rsidR="00520F36" w:rsidRPr="00C51344" w:rsidRDefault="00871DC4" w:rsidP="00595178">
            <w:pPr>
              <w:spacing w:after="120"/>
              <w:rPr>
                <w:i/>
                <w:iCs/>
              </w:rPr>
            </w:pPr>
            <w:r w:rsidRPr="00C51344">
              <w:rPr>
                <w:i/>
                <w:iCs/>
              </w:rPr>
              <w:t xml:space="preserve">Résolution </w:t>
            </w:r>
            <w:hyperlink r:id="rId7" w:history="1">
              <w:r w:rsidRPr="00C51344">
                <w:rPr>
                  <w:rStyle w:val="Hyperlink"/>
                  <w:i/>
                  <w:iCs/>
                </w:rPr>
                <w:t>60/252</w:t>
              </w:r>
            </w:hyperlink>
            <w:r w:rsidRPr="00C51344">
              <w:rPr>
                <w:i/>
                <w:iCs/>
              </w:rPr>
              <w:t xml:space="preserve"> de l'Assemblée générale des Nations Unies; Résolutions </w:t>
            </w:r>
            <w:hyperlink r:id="rId8" w:history="1">
              <w:r w:rsidRPr="00C51344">
                <w:rPr>
                  <w:rStyle w:val="Hyperlink"/>
                  <w:i/>
                  <w:iCs/>
                </w:rPr>
                <w:t>68</w:t>
              </w:r>
            </w:hyperlink>
            <w:r w:rsidRPr="00C51344">
              <w:rPr>
                <w:i/>
                <w:iCs/>
              </w:rPr>
              <w:t xml:space="preserve">, </w:t>
            </w:r>
            <w:hyperlink r:id="rId9" w:history="1">
              <w:r w:rsidRPr="00C51344">
                <w:rPr>
                  <w:rStyle w:val="Hyperlink"/>
                  <w:i/>
                  <w:iCs/>
                </w:rPr>
                <w:t>71</w:t>
              </w:r>
            </w:hyperlink>
            <w:r w:rsidR="007E46DD" w:rsidRPr="00C51344">
              <w:rPr>
                <w:i/>
                <w:iCs/>
              </w:rPr>
              <w:t xml:space="preserve"> et</w:t>
            </w:r>
            <w:r w:rsidRPr="00C51344">
              <w:rPr>
                <w:i/>
                <w:iCs/>
              </w:rPr>
              <w:t xml:space="preserve"> </w:t>
            </w:r>
            <w:hyperlink r:id="rId10" w:history="1">
              <w:r w:rsidRPr="00C51344">
                <w:rPr>
                  <w:rStyle w:val="Hyperlink"/>
                  <w:i/>
                  <w:iCs/>
                </w:rPr>
                <w:t>200</w:t>
              </w:r>
            </w:hyperlink>
            <w:r w:rsidRPr="00C51344">
              <w:rPr>
                <w:i/>
                <w:iCs/>
              </w:rPr>
              <w:t xml:space="preserve"> de la Conférence de plénipotentiaires; Documents </w:t>
            </w:r>
            <w:hyperlink r:id="rId11" w:history="1">
              <w:r w:rsidRPr="00C51344">
                <w:rPr>
                  <w:rStyle w:val="Hyperlink"/>
                  <w:i/>
                  <w:iCs/>
                </w:rPr>
                <w:t>C19/17</w:t>
              </w:r>
            </w:hyperlink>
            <w:r w:rsidRPr="00C51344">
              <w:rPr>
                <w:i/>
                <w:iCs/>
              </w:rPr>
              <w:t xml:space="preserve">, </w:t>
            </w:r>
            <w:hyperlink r:id="rId12" w:history="1">
              <w:r w:rsidRPr="00C51344">
                <w:rPr>
                  <w:rStyle w:val="Hyperlink"/>
                  <w:i/>
                  <w:iCs/>
                </w:rPr>
                <w:t>C20/17</w:t>
              </w:r>
            </w:hyperlink>
            <w:r w:rsidRPr="00C51344">
              <w:rPr>
                <w:i/>
                <w:iCs/>
              </w:rPr>
              <w:t xml:space="preserve"> et</w:t>
            </w:r>
            <w:r w:rsidR="00475F4A">
              <w:rPr>
                <w:i/>
                <w:iCs/>
              </w:rPr>
              <w:t> </w:t>
            </w:r>
            <w:hyperlink r:id="rId13" w:history="1">
              <w:r w:rsidRPr="00C51344">
                <w:rPr>
                  <w:rStyle w:val="Hyperlink"/>
                  <w:i/>
                  <w:iCs/>
                </w:rPr>
                <w:t>C21/17</w:t>
              </w:r>
            </w:hyperlink>
            <w:r w:rsidRPr="00C51344">
              <w:rPr>
                <w:i/>
                <w:iCs/>
              </w:rPr>
              <w:t xml:space="preserve"> du Conseil</w:t>
            </w:r>
          </w:p>
        </w:tc>
      </w:tr>
    </w:tbl>
    <w:p w14:paraId="7A820277" w14:textId="679C56DE" w:rsidR="00871DC4" w:rsidRPr="00C51344" w:rsidRDefault="00871DC4" w:rsidP="00595178">
      <w:r w:rsidRPr="00C51344">
        <w:br w:type="page"/>
      </w:r>
    </w:p>
    <w:p w14:paraId="154D1834" w14:textId="77777777" w:rsidR="00871DC4" w:rsidRPr="00C51344" w:rsidRDefault="00871DC4" w:rsidP="00595178">
      <w:pPr>
        <w:pStyle w:val="Heading1"/>
        <w:tabs>
          <w:tab w:val="clear" w:pos="1701"/>
          <w:tab w:val="clear" w:pos="2268"/>
          <w:tab w:val="clear" w:pos="2835"/>
          <w:tab w:val="center" w:pos="4819"/>
        </w:tabs>
      </w:pPr>
      <w:r w:rsidRPr="00C51344">
        <w:lastRenderedPageBreak/>
        <w:t>1</w:t>
      </w:r>
      <w:r w:rsidRPr="00C51344">
        <w:tab/>
        <w:t>Rappel</w:t>
      </w:r>
    </w:p>
    <w:p w14:paraId="49A6316C" w14:textId="10F50958" w:rsidR="00871DC4" w:rsidRPr="00C51344" w:rsidRDefault="00871DC4" w:rsidP="00595178">
      <w:r w:rsidRPr="00C51344">
        <w:t>1.1</w:t>
      </w:r>
      <w:r w:rsidRPr="00C51344">
        <w:tab/>
        <w:t xml:space="preserve">La </w:t>
      </w:r>
      <w:r w:rsidRPr="00C51344">
        <w:rPr>
          <w:i/>
          <w:iCs/>
        </w:rPr>
        <w:t>Journée mondiale des télécommunications</w:t>
      </w:r>
      <w:r w:rsidRPr="00C51344">
        <w:t xml:space="preserve"> est célébrée chaque année le 17 mai depuis 1969, marquant la création de l'UIT et la signature de la première Convention télégraphique internationale en 1865. Elle a été officiellement instituée par la Conférence de plénipotentiaires tenue à Malaga-</w:t>
      </w:r>
      <w:proofErr w:type="spellStart"/>
      <w:r w:rsidRPr="00C51344">
        <w:t>Torremolinos</w:t>
      </w:r>
      <w:proofErr w:type="spellEnd"/>
      <w:r w:rsidRPr="00C51344">
        <w:t xml:space="preserve"> en 1973. En reconnaissance du rôle que joue l'UIT en tant qu'institution des Nations Unies spécialisée dans les TIC, le Sommet mondial sur la société de l'information (SMSI), réuni à Tunis en novembre 2005, a appelé l'Assemblée générale des Nations Unies à proclamer le 17 mai Journée mondiale de la société de l'information (</w:t>
      </w:r>
      <w:hyperlink r:id="rId14" w:history="1">
        <w:r w:rsidRPr="00C51344">
          <w:rPr>
            <w:rStyle w:val="Hyperlink"/>
            <w:rFonts w:eastAsiaTheme="majorEastAsia"/>
          </w:rPr>
          <w:t>voir le paragraphe 121 de l'Agenda de Tunis</w:t>
        </w:r>
      </w:hyperlink>
      <w:r w:rsidRPr="00C51344">
        <w:t>).</w:t>
      </w:r>
    </w:p>
    <w:p w14:paraId="07C2DCBA" w14:textId="77777777" w:rsidR="00871DC4" w:rsidRPr="00C51344" w:rsidRDefault="00871DC4" w:rsidP="00595178">
      <w:r w:rsidRPr="00C51344">
        <w:t>1.2</w:t>
      </w:r>
      <w:r w:rsidRPr="00C51344">
        <w:tab/>
        <w:t xml:space="preserve">Le 27 mars 2006, l'Assemblée générale des Nations Unies a adopté la Résolution 60/252, proclamant le 17 mai </w:t>
      </w:r>
      <w:r w:rsidRPr="00C51344">
        <w:rPr>
          <w:i/>
          <w:iCs/>
        </w:rPr>
        <w:t>Journée mondiale de la société de l'information</w:t>
      </w:r>
      <w:r w:rsidRPr="00C51344">
        <w:t>, le but étant d'attirer chaque année l'attention du monde entier sur les avantages considérables dont la révolution numérique des TIC fait bénéficier tous les habitants de la planète.</w:t>
      </w:r>
    </w:p>
    <w:p w14:paraId="599A851D" w14:textId="4629C4A1" w:rsidR="00871DC4" w:rsidRPr="00C51344" w:rsidRDefault="00871DC4" w:rsidP="00595178">
      <w:r w:rsidRPr="00C51344">
        <w:t>1.3</w:t>
      </w:r>
      <w:r w:rsidRPr="00C51344">
        <w:tab/>
        <w:t xml:space="preserve">La Conférence de plénipotentiaires de l'UIT réunie en novembre 2006 s'est félicitée de la décision de l'Assemblée générale et a modifié la </w:t>
      </w:r>
      <w:hyperlink r:id="rId15" w:history="1">
        <w:r w:rsidRPr="00C51344">
          <w:rPr>
            <w:rStyle w:val="Hyperlink"/>
          </w:rPr>
          <w:t>Résolution 68</w:t>
        </w:r>
      </w:hyperlink>
      <w:r w:rsidRPr="00C51344">
        <w:t xml:space="preserve">, afin d'inviter le Conseil à adopter un thème particulier pour chaque </w:t>
      </w:r>
      <w:r w:rsidRPr="00C51344">
        <w:rPr>
          <w:i/>
          <w:iCs/>
        </w:rPr>
        <w:t>Journée mondiale des télécommunications et de la société de l'information</w:t>
      </w:r>
      <w:r w:rsidRPr="00C51344">
        <w:t>.</w:t>
      </w:r>
    </w:p>
    <w:p w14:paraId="17F1968F" w14:textId="5A33DC3E" w:rsidR="00871DC4" w:rsidRPr="00C51344" w:rsidRDefault="00871DC4" w:rsidP="00595178">
      <w:pPr>
        <w:pStyle w:val="Heading1"/>
      </w:pPr>
      <w:r w:rsidRPr="00C51344">
        <w:t>2</w:t>
      </w:r>
      <w:r w:rsidRPr="00C51344">
        <w:tab/>
        <w:t xml:space="preserve">Édition </w:t>
      </w:r>
      <w:r w:rsidR="007E46DD" w:rsidRPr="00C51344">
        <w:t xml:space="preserve">de </w:t>
      </w:r>
      <w:r w:rsidRPr="00C51344">
        <w:t>202</w:t>
      </w:r>
      <w:r w:rsidR="00474234" w:rsidRPr="00C51344">
        <w:t>2</w:t>
      </w:r>
      <w:r w:rsidRPr="00C51344">
        <w:t xml:space="preserve"> de la Journée mondiale des télécommunications et de la société de l'information</w:t>
      </w:r>
    </w:p>
    <w:p w14:paraId="4D53AFB6" w14:textId="5D9CC5D2" w:rsidR="00474234" w:rsidRPr="00C51344" w:rsidRDefault="00474234" w:rsidP="00595178">
      <w:r w:rsidRPr="00C51344">
        <w:t>2.1</w:t>
      </w:r>
      <w:r w:rsidRPr="00C51344">
        <w:tab/>
      </w:r>
      <w:r w:rsidR="00841F4A" w:rsidRPr="00C51344">
        <w:t xml:space="preserve">Cette année, l'UIT </w:t>
      </w:r>
      <w:r w:rsidR="007E46DD" w:rsidRPr="00C51344">
        <w:t>intensifiera</w:t>
      </w:r>
      <w:r w:rsidR="00841F4A" w:rsidRPr="00C51344">
        <w:t xml:space="preserve"> ses efforts </w:t>
      </w:r>
      <w:r w:rsidR="007E46DD" w:rsidRPr="00C51344">
        <w:t>dans le cadre de</w:t>
      </w:r>
      <w:r w:rsidR="00841F4A" w:rsidRPr="00C51344">
        <w:t xml:space="preserve"> la Décennie des Nations Unies pour le vieillissement en bonne santé </w:t>
      </w:r>
      <w:r w:rsidRPr="00C51344">
        <w:t xml:space="preserve">(2021-2030), </w:t>
      </w:r>
      <w:r w:rsidR="00841F4A" w:rsidRPr="00C51344">
        <w:t xml:space="preserve">tout en continuant de promouvoir le </w:t>
      </w:r>
      <w:bookmarkStart w:id="8" w:name="_Toc536018016"/>
      <w:r w:rsidR="00C51344" w:rsidRPr="00C51344">
        <w:fldChar w:fldCharType="begin"/>
      </w:r>
      <w:r w:rsidR="00C51344" w:rsidRPr="00C51344">
        <w:instrText xml:space="preserve"> HYPERLINK "https://itu.foleon.com/itu/connect-2030-agenda/home/" </w:instrText>
      </w:r>
      <w:r w:rsidR="00C51344" w:rsidRPr="00C51344">
        <w:fldChar w:fldCharType="separate"/>
      </w:r>
      <w:r w:rsidRPr="00C51344">
        <w:rPr>
          <w:rStyle w:val="Hyperlink"/>
        </w:rPr>
        <w:t xml:space="preserve">Programme </w:t>
      </w:r>
      <w:proofErr w:type="spellStart"/>
      <w:r w:rsidRPr="00C51344">
        <w:rPr>
          <w:rStyle w:val="Hyperlink"/>
        </w:rPr>
        <w:t>Connect</w:t>
      </w:r>
      <w:proofErr w:type="spellEnd"/>
      <w:r w:rsidRPr="00C51344">
        <w:rPr>
          <w:rStyle w:val="Hyperlink"/>
        </w:rPr>
        <w:t xml:space="preserve"> 2030</w:t>
      </w:r>
      <w:r w:rsidR="00C51344" w:rsidRPr="00C51344">
        <w:fldChar w:fldCharType="end"/>
      </w:r>
      <w:r w:rsidRPr="00C51344">
        <w:t xml:space="preserve"> pour le</w:t>
      </w:r>
      <w:r w:rsidR="00841F4A" w:rsidRPr="00C51344">
        <w:t xml:space="preserve"> développement des </w:t>
      </w:r>
      <w:r w:rsidRPr="00C51344">
        <w:t>télécommunications/</w:t>
      </w:r>
      <w:r w:rsidR="00841F4A" w:rsidRPr="00C51344">
        <w:t>TIC</w:t>
      </w:r>
      <w:r w:rsidRPr="00C51344">
        <w:t xml:space="preserve"> dans le monde</w:t>
      </w:r>
      <w:r w:rsidR="00841F4A" w:rsidRPr="00C51344">
        <w:t xml:space="preserve"> (Résolution 200 (Rév. Dubaï, 2018) de la </w:t>
      </w:r>
      <w:r w:rsidR="007E46DD" w:rsidRPr="00C51344">
        <w:t>Conférence de plénipotentiaires</w:t>
      </w:r>
      <w:r w:rsidR="00841F4A" w:rsidRPr="00C51344">
        <w:t>), en particulier le</w:t>
      </w:r>
      <w:bookmarkEnd w:id="8"/>
      <w:r w:rsidR="00841F4A" w:rsidRPr="00C51344">
        <w:t xml:space="preserve"> But </w:t>
      </w:r>
      <w:r w:rsidRPr="00C51344">
        <w:rPr>
          <w:bCs/>
        </w:rPr>
        <w:t>2</w:t>
      </w:r>
      <w:r w:rsidR="00841F4A" w:rsidRPr="00C51344">
        <w:rPr>
          <w:bCs/>
        </w:rPr>
        <w:t xml:space="preserve"> relatif à l'i</w:t>
      </w:r>
      <w:r w:rsidRPr="00C51344">
        <w:rPr>
          <w:bCs/>
        </w:rPr>
        <w:t>nclusion</w:t>
      </w:r>
      <w:r w:rsidRPr="00C51344">
        <w:t>.</w:t>
      </w:r>
    </w:p>
    <w:p w14:paraId="7544A990" w14:textId="16F4CDBD" w:rsidR="00474234" w:rsidRPr="00C51344" w:rsidRDefault="00474234" w:rsidP="00595178">
      <w:pPr>
        <w:spacing w:after="120"/>
        <w:rPr>
          <w:rStyle w:val="eop"/>
          <w:rFonts w:cs="Calibri"/>
          <w:color w:val="000000"/>
          <w:shd w:val="clear" w:color="auto" w:fill="FFFFFF"/>
        </w:rPr>
      </w:pPr>
      <w:r w:rsidRPr="00C51344">
        <w:t>2.2</w:t>
      </w:r>
      <w:r w:rsidRPr="00C51344">
        <w:tab/>
        <w:t xml:space="preserve">Le thème de l'édition 2022 de la Journée mondiale des télécommunications et de la société de l'information, à savoir, </w:t>
      </w:r>
      <w:r w:rsidR="00871DC4" w:rsidRPr="00C51344">
        <w:t>"</w:t>
      </w:r>
      <w:r w:rsidR="00871DC4" w:rsidRPr="00C51344">
        <w:rPr>
          <w:b/>
          <w:bCs/>
        </w:rPr>
        <w:t>Les technologies numériques au service des personnes âgées et d'un vieillissement en bonne santé</w:t>
      </w:r>
      <w:r w:rsidR="00871DC4" w:rsidRPr="00C51344">
        <w:t>"</w:t>
      </w:r>
      <w:r w:rsidRPr="00C51344">
        <w:t xml:space="preserve">, </w:t>
      </w:r>
      <w:r w:rsidR="006673B8" w:rsidRPr="00C51344">
        <w:rPr>
          <w:rStyle w:val="normaltextrun"/>
          <w:rFonts w:cs="Calibri"/>
          <w:color w:val="000000"/>
          <w:shd w:val="clear" w:color="auto" w:fill="FFFFFF"/>
        </w:rPr>
        <w:t>permettra aux membres de l'UIT, aux partenaires et à d'autres parties prenantes de mener une campagne de sensibilisation concernant le rôle important que jouent les télécommunications/TIC pour aider les personnes à préserver leur santé, à rester connectées et indépendantes sur le plan physique, psychologique et financier, afin de leur permettre de vieillir en bonne santé, mais aussi l'importance de ces technologies pour la pérennité des systèmes économiques et des systèmes de santé</w:t>
      </w:r>
      <w:r w:rsidRPr="00C51344">
        <w:rPr>
          <w:rStyle w:val="normaltextrun"/>
          <w:rFonts w:cs="Calibri"/>
          <w:color w:val="000000"/>
          <w:shd w:val="clear" w:color="auto" w:fill="FFFFFF"/>
        </w:rPr>
        <w:t>.</w:t>
      </w:r>
    </w:p>
    <w:p w14:paraId="6629FFE2" w14:textId="4811D6F2" w:rsidR="00474234" w:rsidRPr="00C51344" w:rsidRDefault="00474234" w:rsidP="00595178">
      <w:pPr>
        <w:spacing w:after="120"/>
      </w:pPr>
      <w:r w:rsidRPr="00C51344">
        <w:t>2.3</w:t>
      </w:r>
      <w:r w:rsidRPr="00C51344">
        <w:tab/>
      </w:r>
      <w:r w:rsidR="006673B8" w:rsidRPr="00C51344">
        <w:t xml:space="preserve">Dans ce contexte, les membres de l'UIT sont encouragés à continuer de tirer parti des télécommunications/TIC en favorisant des environnements propices garantissant l'accessibilité des télécommunications/TIC pour les personnes </w:t>
      </w:r>
      <w:proofErr w:type="gramStart"/>
      <w:r w:rsidR="006673B8" w:rsidRPr="00C51344">
        <w:t>handicapées;</w:t>
      </w:r>
      <w:proofErr w:type="gramEnd"/>
      <w:r w:rsidR="006673B8" w:rsidRPr="00C51344">
        <w:t xml:space="preserve"> </w:t>
      </w:r>
      <w:r w:rsidR="0007565A" w:rsidRPr="00C51344">
        <w:t>et d'</w:t>
      </w:r>
      <w:r w:rsidR="00595178" w:rsidRPr="00C51344">
        <w:t>accroître</w:t>
      </w:r>
      <w:r w:rsidR="0007565A" w:rsidRPr="00C51344">
        <w:t xml:space="preserve"> l</w:t>
      </w:r>
      <w:r w:rsidR="007E46DD" w:rsidRPr="00C51344">
        <w:t xml:space="preserve">a proportion </w:t>
      </w:r>
      <w:r w:rsidR="0007565A" w:rsidRPr="00C51344">
        <w:t xml:space="preserve">de jeunes et d'adultes dotés de compétences </w:t>
      </w:r>
      <w:r w:rsidR="007E46DD" w:rsidRPr="00C51344">
        <w:t>dans le domaine des</w:t>
      </w:r>
      <w:r w:rsidR="0007565A" w:rsidRPr="00C51344">
        <w:t xml:space="preserve"> télécommunication</w:t>
      </w:r>
      <w:r w:rsidR="007E46DD" w:rsidRPr="00C51344">
        <w:t>s</w:t>
      </w:r>
      <w:r w:rsidR="0007565A" w:rsidRPr="00C51344">
        <w:t xml:space="preserve">/TIC, afin de contribuer à la réalisation des cibles 2.9 et 2.10 du Programme </w:t>
      </w:r>
      <w:proofErr w:type="spellStart"/>
      <w:r w:rsidR="0007565A" w:rsidRPr="00C51344">
        <w:t>Connect</w:t>
      </w:r>
      <w:proofErr w:type="spellEnd"/>
      <w:r w:rsidR="0007565A" w:rsidRPr="00C51344">
        <w:t xml:space="preserve"> 2030</w:t>
      </w:r>
      <w:r w:rsidRPr="00C51344">
        <w:t>.</w:t>
      </w:r>
    </w:p>
    <w:p w14:paraId="3D8F88A1" w14:textId="77777777" w:rsidR="003A7E80" w:rsidRPr="00C51344" w:rsidRDefault="00474234" w:rsidP="00595178">
      <w:r w:rsidRPr="00C51344">
        <w:t>2.4</w:t>
      </w:r>
      <w:r w:rsidRPr="00C51344">
        <w:tab/>
      </w:r>
      <w:r w:rsidR="0007565A" w:rsidRPr="00C51344">
        <w:t>Le 17 mai, l'édition</w:t>
      </w:r>
      <w:r w:rsidR="007E46DD" w:rsidRPr="00C51344">
        <w:t xml:space="preserve"> de</w:t>
      </w:r>
      <w:r w:rsidR="0007565A" w:rsidRPr="00C51344">
        <w:t xml:space="preserve"> 2022 de la Journée mondiale des télécommunications et de la société de l'information </w:t>
      </w:r>
      <w:r w:rsidR="00D661C5" w:rsidRPr="00C51344">
        <w:t>se déroulera</w:t>
      </w:r>
      <w:r w:rsidR="0007565A" w:rsidRPr="00C51344">
        <w:t xml:space="preserve"> dans le cadre du Sommet mondial sur la société de l'information (SMSI) de 2022. En intégrant cette journée dans le cadre du SMSI, l'UIT </w:t>
      </w:r>
      <w:r w:rsidR="00D661C5" w:rsidRPr="00C51344">
        <w:t>est certaine de toucher</w:t>
      </w:r>
      <w:r w:rsidR="0007565A" w:rsidRPr="00C51344">
        <w:t xml:space="preserve"> </w:t>
      </w:r>
      <w:r w:rsidR="003A7E80" w:rsidRPr="00C51344">
        <w:br w:type="page"/>
      </w:r>
    </w:p>
    <w:p w14:paraId="17A915E6" w14:textId="077C1072" w:rsidR="00871DC4" w:rsidRPr="00C51344" w:rsidRDefault="0007565A" w:rsidP="00595178">
      <w:proofErr w:type="gramStart"/>
      <w:r w:rsidRPr="00C51344">
        <w:lastRenderedPageBreak/>
        <w:t>bien</w:t>
      </w:r>
      <w:proofErr w:type="gramEnd"/>
      <w:r w:rsidRPr="00C51344">
        <w:t xml:space="preserve"> plus de parties prenantes que dans le cadre d'une manifestation distincte</w:t>
      </w:r>
      <w:r w:rsidR="007E46DD" w:rsidRPr="00C51344">
        <w:t>; mais aussi</w:t>
      </w:r>
      <w:r w:rsidRPr="00C51344">
        <w:t xml:space="preserve"> </w:t>
      </w:r>
      <w:r w:rsidR="00D661C5" w:rsidRPr="00C51344">
        <w:t xml:space="preserve">de </w:t>
      </w:r>
      <w:r w:rsidRPr="00C51344">
        <w:t xml:space="preserve">promouvoir les </w:t>
      </w:r>
      <w:r w:rsidR="00D661C5" w:rsidRPr="00C51344">
        <w:t>g</w:t>
      </w:r>
      <w:r w:rsidR="00871DC4" w:rsidRPr="00C51344">
        <w:t xml:space="preserve">randes orientations du SMSI (C1, C3, C6 et C8), la session spéciale sur les TIC et les personnes âgées et </w:t>
      </w:r>
      <w:r w:rsidRPr="00C51344">
        <w:t>l</w:t>
      </w:r>
      <w:r w:rsidR="00871DC4" w:rsidRPr="00C51344">
        <w:t>es Objectifs de développement durable (3, 10, 11, 16 et 17).</w:t>
      </w:r>
    </w:p>
    <w:p w14:paraId="6D616F78" w14:textId="1ECB590C" w:rsidR="00474234" w:rsidRPr="00C51344" w:rsidRDefault="00474234" w:rsidP="00595178">
      <w:r w:rsidRPr="00C51344">
        <w:t>2.5</w:t>
      </w:r>
      <w:r w:rsidRPr="00C51344">
        <w:tab/>
      </w:r>
      <w:r w:rsidR="00207CDA" w:rsidRPr="00C51344">
        <w:t xml:space="preserve">Tous les renseignements relatifs à l'édition de 2022 de la Journée mondiale des télécommunications et de la société de l'information sont disponibles sur le site web consacré à cette journée, à </w:t>
      </w:r>
      <w:proofErr w:type="gramStart"/>
      <w:r w:rsidR="00207CDA" w:rsidRPr="00C51344">
        <w:t>l'adresse:</w:t>
      </w:r>
      <w:proofErr w:type="gramEnd"/>
      <w:r w:rsidR="00207CDA" w:rsidRPr="00C51344">
        <w:t xml:space="preserve"> </w:t>
      </w:r>
      <w:hyperlink r:id="rId16" w:history="1">
        <w:r w:rsidR="00207CDA" w:rsidRPr="00C51344">
          <w:rPr>
            <w:rStyle w:val="Hyperlink"/>
          </w:rPr>
          <w:t>www.itu.int/en/wtisd</w:t>
        </w:r>
      </w:hyperlink>
      <w:r w:rsidR="00207CDA" w:rsidRPr="00C51344">
        <w:t xml:space="preserve"> (disponible dans les six langues officielles de l'ONU).</w:t>
      </w:r>
    </w:p>
    <w:p w14:paraId="5B8E7C30" w14:textId="6510F0D5" w:rsidR="00207CDA" w:rsidRPr="00C51344" w:rsidRDefault="00207CDA" w:rsidP="00595178">
      <w:pPr>
        <w:pStyle w:val="Heading1"/>
        <w:rPr>
          <w:shd w:val="clear" w:color="auto" w:fill="FFFFFF"/>
        </w:rPr>
      </w:pPr>
      <w:r w:rsidRPr="00C51344">
        <w:rPr>
          <w:shd w:val="clear" w:color="auto" w:fill="FFFFFF"/>
        </w:rPr>
        <w:t>3</w:t>
      </w:r>
      <w:r w:rsidRPr="00C51344">
        <w:rPr>
          <w:shd w:val="clear" w:color="auto" w:fill="FFFFFF"/>
        </w:rPr>
        <w:tab/>
        <w:t xml:space="preserve">Thème de l'édition </w:t>
      </w:r>
      <w:r w:rsidR="00362AFD" w:rsidRPr="00C51344">
        <w:rPr>
          <w:shd w:val="clear" w:color="auto" w:fill="FFFFFF"/>
        </w:rPr>
        <w:t xml:space="preserve">de </w:t>
      </w:r>
      <w:r w:rsidRPr="00C51344">
        <w:rPr>
          <w:shd w:val="clear" w:color="auto" w:fill="FFFFFF"/>
        </w:rPr>
        <w:t>202</w:t>
      </w:r>
      <w:r w:rsidR="00362AFD" w:rsidRPr="00C51344">
        <w:rPr>
          <w:shd w:val="clear" w:color="auto" w:fill="FFFFFF"/>
        </w:rPr>
        <w:t>3</w:t>
      </w:r>
      <w:r w:rsidRPr="00C51344">
        <w:rPr>
          <w:shd w:val="clear" w:color="auto" w:fill="FFFFFF"/>
        </w:rPr>
        <w:t xml:space="preserve"> de la Journée mondiale des télécommunications et de la société de l'information</w:t>
      </w:r>
    </w:p>
    <w:p w14:paraId="3D51A59A" w14:textId="30472542" w:rsidR="00207CDA" w:rsidRPr="00C51344" w:rsidRDefault="00207CDA" w:rsidP="00595178">
      <w:r w:rsidRPr="00C51344">
        <w:t>3.1</w:t>
      </w:r>
      <w:r w:rsidRPr="00C51344">
        <w:tab/>
        <w:t xml:space="preserve">En réduisant de moitié le nombre de décès dus aux accidents de la route, conformément à la cible fixée par les Nations Unies à l'horizon 2030, on pourrait sauver 675 000 vies par an. </w:t>
      </w:r>
      <w:r w:rsidR="0007565A" w:rsidRPr="00C51344">
        <w:t>Afin de s'attaquer au problème, il est essentiel de savoir où et quand se produisent les accidents de la route. L</w:t>
      </w:r>
      <w:r w:rsidRPr="00C51344">
        <w:t xml:space="preserve">es progrès réalisés </w:t>
      </w:r>
      <w:r w:rsidR="00362AFD" w:rsidRPr="00C51344">
        <w:t>dans le domaine des</w:t>
      </w:r>
      <w:r w:rsidRPr="00C51344">
        <w:t xml:space="preserve"> technologies </w:t>
      </w:r>
      <w:r w:rsidR="0007565A" w:rsidRPr="00C51344">
        <w:t>numériques</w:t>
      </w:r>
      <w:r w:rsidRPr="00C51344">
        <w:t xml:space="preserve"> peuvent être mis à profit pour améliorer la sécurité routière de tous les usagers de la route, notamment les conducteurs de véhicules et les usagers de la route vulnérables (usagers motorisés ou non motorisés comme les piétons et les cyclistes, les motocyclistes, les conducteurs de scooters électriques, etc.).</w:t>
      </w:r>
    </w:p>
    <w:p w14:paraId="7F7A870D" w14:textId="43C75235" w:rsidR="00207CDA" w:rsidRPr="00C51344" w:rsidRDefault="00207CDA" w:rsidP="00595178">
      <w:r w:rsidRPr="00C51344">
        <w:t>3.2</w:t>
      </w:r>
      <w:r w:rsidRPr="00C51344">
        <w:tab/>
      </w:r>
      <w:r w:rsidR="0007565A" w:rsidRPr="00C51344">
        <w:t xml:space="preserve">Afin de contribuer aux efforts déployés par l'UIT dans le cadre de la deuxième Décennie d'action des Nations Unies pour la sécurité routière </w:t>
      </w:r>
      <w:r w:rsidRPr="00C51344">
        <w:t xml:space="preserve">(2021-2030) </w:t>
      </w:r>
      <w:r w:rsidR="00176A8D" w:rsidRPr="00C51344">
        <w:t>et de rappeler le succès rencontré par l'édition de 2013 de la journée m</w:t>
      </w:r>
      <w:r w:rsidR="00475F4A">
        <w:t>ondiale, placée sous le thème "L</w:t>
      </w:r>
      <w:r w:rsidR="00176A8D" w:rsidRPr="00C51344">
        <w:t>es TIC et l'amélioration de la sécurité routière"</w:t>
      </w:r>
      <w:r w:rsidR="00362AFD" w:rsidRPr="00C51344">
        <w:t xml:space="preserve"> et dont les ressources multimédias sont encore utilisées par </w:t>
      </w:r>
      <w:r w:rsidR="00176A8D" w:rsidRPr="00C51344">
        <w:t>des centaines de personne</w:t>
      </w:r>
      <w:r w:rsidR="00362AFD" w:rsidRPr="00C51344">
        <w:t>s dix ans après</w:t>
      </w:r>
      <w:r w:rsidR="00176A8D" w:rsidRPr="00C51344">
        <w:t>, le thème proposé pour l'édition de 2023 est le suivant: "</w:t>
      </w:r>
      <w:r w:rsidR="00176A8D" w:rsidRPr="00C51344">
        <w:rPr>
          <w:b/>
          <w:bCs/>
        </w:rPr>
        <w:t>Les technologies numériques au service de la sécurité routière</w:t>
      </w:r>
      <w:r w:rsidR="00176A8D" w:rsidRPr="00C51344">
        <w:t>".</w:t>
      </w:r>
    </w:p>
    <w:p w14:paraId="1A9BFC94" w14:textId="193E1EEF" w:rsidR="00207CDA" w:rsidRPr="00C51344" w:rsidRDefault="00207CDA" w:rsidP="00595178">
      <w:pPr>
        <w:rPr>
          <w:rFonts w:cstheme="minorHAnsi"/>
          <w:szCs w:val="24"/>
        </w:rPr>
      </w:pPr>
      <w:r w:rsidRPr="00C51344">
        <w:rPr>
          <w:rFonts w:cstheme="minorHAnsi"/>
          <w:szCs w:val="24"/>
        </w:rPr>
        <w:t>3.3</w:t>
      </w:r>
      <w:r w:rsidRPr="00C51344">
        <w:rPr>
          <w:rFonts w:cstheme="minorHAnsi"/>
          <w:szCs w:val="24"/>
        </w:rPr>
        <w:tab/>
      </w:r>
      <w:r w:rsidR="00176A8D" w:rsidRPr="00C51344">
        <w:rPr>
          <w:rFonts w:cstheme="minorHAnsi"/>
          <w:szCs w:val="24"/>
        </w:rPr>
        <w:t xml:space="preserve">Compte tenu de l'initiative intitulée </w:t>
      </w:r>
      <w:r w:rsidR="003A7E80" w:rsidRPr="00C51344">
        <w:rPr>
          <w:rFonts w:cstheme="minorHAnsi"/>
          <w:szCs w:val="24"/>
        </w:rPr>
        <w:t>"</w:t>
      </w:r>
      <w:hyperlink r:id="rId17" w:history="1">
        <w:r w:rsidRPr="00C51344">
          <w:rPr>
            <w:rStyle w:val="Hyperlink"/>
            <w:rFonts w:cstheme="minorHAnsi"/>
            <w:szCs w:val="24"/>
          </w:rPr>
          <w:t>L'i</w:t>
        </w:r>
        <w:r w:rsidRPr="00C51344">
          <w:rPr>
            <w:rStyle w:val="Hyperlink"/>
          </w:rPr>
          <w:t>ntelligence artificielle au service de la sécurité routière</w:t>
        </w:r>
      </w:hyperlink>
      <w:r w:rsidR="003A7E80" w:rsidRPr="00C51344">
        <w:rPr>
          <w:rFonts w:cstheme="minorHAnsi"/>
          <w:szCs w:val="24"/>
        </w:rPr>
        <w:t>"</w:t>
      </w:r>
      <w:r w:rsidR="00176A8D" w:rsidRPr="00C51344">
        <w:rPr>
          <w:rFonts w:cstheme="minorHAnsi"/>
          <w:szCs w:val="24"/>
        </w:rPr>
        <w:t xml:space="preserve">, lancée le </w:t>
      </w:r>
      <w:r w:rsidR="00362AFD" w:rsidRPr="00C51344">
        <w:rPr>
          <w:rFonts w:cstheme="minorHAnsi"/>
          <w:szCs w:val="24"/>
        </w:rPr>
        <w:t>6</w:t>
      </w:r>
      <w:r w:rsidR="00176A8D" w:rsidRPr="00C51344">
        <w:rPr>
          <w:rFonts w:cstheme="minorHAnsi"/>
          <w:szCs w:val="24"/>
        </w:rPr>
        <w:t xml:space="preserve"> octobre </w:t>
      </w:r>
      <w:r w:rsidRPr="00C51344">
        <w:rPr>
          <w:rFonts w:cstheme="minorHAnsi"/>
          <w:szCs w:val="24"/>
        </w:rPr>
        <w:t>2021 (</w:t>
      </w:r>
      <w:r w:rsidR="0025349C" w:rsidRPr="00C51344">
        <w:rPr>
          <w:rFonts w:cstheme="minorHAnsi"/>
          <w:szCs w:val="24"/>
        </w:rPr>
        <w:t xml:space="preserve">la cérémonie de lancement est disponible </w:t>
      </w:r>
      <w:hyperlink r:id="rId18" w:history="1">
        <w:r w:rsidR="0025349C" w:rsidRPr="00C51344">
          <w:rPr>
            <w:rStyle w:val="Hyperlink"/>
            <w:rFonts w:cstheme="minorHAnsi"/>
            <w:szCs w:val="24"/>
          </w:rPr>
          <w:t>ici</w:t>
        </w:r>
      </w:hyperlink>
      <w:r w:rsidRPr="00C51344">
        <w:rPr>
          <w:rFonts w:cstheme="minorHAnsi"/>
          <w:szCs w:val="24"/>
        </w:rPr>
        <w:t xml:space="preserve">) </w:t>
      </w:r>
      <w:r w:rsidR="0025349C" w:rsidRPr="00C51344">
        <w:rPr>
          <w:rFonts w:cstheme="minorHAnsi"/>
          <w:szCs w:val="24"/>
        </w:rPr>
        <w:t xml:space="preserve">dans le cadre d'une collaboration entre l'UIT, l'Envoyé spécial </w:t>
      </w:r>
      <w:r w:rsidR="00362AFD" w:rsidRPr="00C51344">
        <w:rPr>
          <w:rFonts w:cstheme="minorHAnsi"/>
          <w:szCs w:val="24"/>
        </w:rPr>
        <w:t xml:space="preserve">du Secrétaire général de l'ONU </w:t>
      </w:r>
      <w:r w:rsidR="0025349C" w:rsidRPr="00C51344">
        <w:rPr>
          <w:rFonts w:cstheme="minorHAnsi"/>
          <w:szCs w:val="24"/>
        </w:rPr>
        <w:t xml:space="preserve">pour la sécurité routière et l'Envoyé spécial du Secrétaire général de l'ONU pour les technologies, ce thème </w:t>
      </w:r>
      <w:r w:rsidR="00362AFD" w:rsidRPr="00C51344">
        <w:rPr>
          <w:rFonts w:cstheme="minorHAnsi"/>
          <w:szCs w:val="24"/>
        </w:rPr>
        <w:t>aura pour but de tirer</w:t>
      </w:r>
      <w:r w:rsidR="0025349C" w:rsidRPr="00C51344">
        <w:rPr>
          <w:rFonts w:cstheme="minorHAnsi"/>
          <w:szCs w:val="24"/>
        </w:rPr>
        <w:t xml:space="preserve"> parti de l'intelligence artificielle à l'appui d'une approche fondée sur un système sûr, dans la droite ligne de la vision énoncée dans le </w:t>
      </w:r>
      <w:r w:rsidR="00247E7C" w:rsidRPr="00C51344">
        <w:rPr>
          <w:rFonts w:cstheme="minorHAnsi"/>
          <w:szCs w:val="24"/>
        </w:rPr>
        <w:t>Plan mondial pour la deuxième Décennie d</w:t>
      </w:r>
      <w:r w:rsidR="003A7E80" w:rsidRPr="00C51344">
        <w:rPr>
          <w:rFonts w:cstheme="minorHAnsi"/>
          <w:szCs w:val="24"/>
        </w:rPr>
        <w:t>'</w:t>
      </w:r>
      <w:r w:rsidR="00247E7C" w:rsidRPr="00C51344">
        <w:rPr>
          <w:rFonts w:cstheme="minorHAnsi"/>
          <w:szCs w:val="24"/>
        </w:rPr>
        <w:t>action pour la sécurité routière.</w:t>
      </w:r>
    </w:p>
    <w:p w14:paraId="6D35812B" w14:textId="7A6D5AC0" w:rsidR="00207CDA" w:rsidRPr="00C51344" w:rsidRDefault="00207CDA" w:rsidP="00595178">
      <w:pPr>
        <w:rPr>
          <w:rFonts w:cstheme="minorHAnsi"/>
          <w:color w:val="000000"/>
          <w:szCs w:val="24"/>
          <w:shd w:val="clear" w:color="auto" w:fill="FFFFFF"/>
        </w:rPr>
      </w:pPr>
      <w:r w:rsidRPr="00C51344">
        <w:rPr>
          <w:rFonts w:cstheme="minorHAnsi"/>
          <w:szCs w:val="24"/>
        </w:rPr>
        <w:t>3.4</w:t>
      </w:r>
      <w:r w:rsidRPr="00C51344">
        <w:rPr>
          <w:rFonts w:cstheme="minorHAnsi"/>
          <w:szCs w:val="24"/>
        </w:rPr>
        <w:tab/>
      </w:r>
      <w:r w:rsidR="00247E7C" w:rsidRPr="00C51344">
        <w:rPr>
          <w:rFonts w:cstheme="minorHAnsi"/>
          <w:szCs w:val="24"/>
        </w:rPr>
        <w:t>Le thème proposé pour l'édition de 2023 de la Journée mondiale des télécommunications et de la société de l'information sera conforme à la Résolution de l'Assemblée générale des Nations</w:t>
      </w:r>
      <w:r w:rsidR="003A7E80" w:rsidRPr="00C51344">
        <w:rPr>
          <w:rFonts w:cstheme="minorHAnsi"/>
          <w:szCs w:val="24"/>
        </w:rPr>
        <w:t> </w:t>
      </w:r>
      <w:r w:rsidR="00247E7C" w:rsidRPr="00C51344">
        <w:rPr>
          <w:rFonts w:cstheme="minorHAnsi"/>
          <w:szCs w:val="24"/>
        </w:rPr>
        <w:t xml:space="preserve">Unies </w:t>
      </w:r>
      <w:r w:rsidRPr="00C51344">
        <w:rPr>
          <w:rFonts w:cstheme="minorHAnsi"/>
          <w:color w:val="000000"/>
          <w:szCs w:val="24"/>
          <w:shd w:val="clear" w:color="auto" w:fill="FFFFFF"/>
        </w:rPr>
        <w:t>(</w:t>
      </w:r>
      <w:hyperlink r:id="rId19" w:history="1">
        <w:r w:rsidRPr="00C51344">
          <w:rPr>
            <w:rStyle w:val="Hyperlink"/>
          </w:rPr>
          <w:t>74/299</w:t>
        </w:r>
      </w:hyperlink>
      <w:r w:rsidRPr="00C51344">
        <w:rPr>
          <w:rFonts w:cstheme="minorHAnsi"/>
          <w:color w:val="000000"/>
          <w:szCs w:val="24"/>
          <w:shd w:val="clear" w:color="auto" w:fill="FFFFFF"/>
        </w:rPr>
        <w:t xml:space="preserve">) </w:t>
      </w:r>
      <w:r w:rsidR="00247E7C" w:rsidRPr="00C51344">
        <w:rPr>
          <w:rFonts w:cstheme="minorHAnsi"/>
          <w:color w:val="000000"/>
          <w:szCs w:val="24"/>
          <w:shd w:val="clear" w:color="auto" w:fill="FFFFFF"/>
        </w:rPr>
        <w:t>relative à l'a</w:t>
      </w:r>
      <w:r w:rsidRPr="00C51344">
        <w:t>mélioration de la sécurité routière mondiale</w:t>
      </w:r>
      <w:r w:rsidRPr="00C51344">
        <w:rPr>
          <w:rFonts w:cstheme="minorHAnsi"/>
          <w:color w:val="000000"/>
          <w:szCs w:val="24"/>
          <w:shd w:val="clear" w:color="auto" w:fill="FFFFFF"/>
        </w:rPr>
        <w:t xml:space="preserve">, </w:t>
      </w:r>
      <w:r w:rsidR="00247E7C" w:rsidRPr="00C51344">
        <w:rPr>
          <w:rFonts w:cstheme="minorHAnsi"/>
          <w:color w:val="000000"/>
          <w:szCs w:val="24"/>
          <w:shd w:val="clear" w:color="auto" w:fill="FFFFFF"/>
        </w:rPr>
        <w:t xml:space="preserve">qui met en avant le rôle des technologies automobiles et numériques innovantes, ainsi qu'au </w:t>
      </w:r>
      <w:hyperlink r:id="rId20" w:history="1">
        <w:r w:rsidR="00247E7C" w:rsidRPr="00C51344">
          <w:rPr>
            <w:rStyle w:val="Hyperlink"/>
            <w:rFonts w:cstheme="minorHAnsi"/>
            <w:szCs w:val="24"/>
            <w:shd w:val="clear" w:color="auto" w:fill="FFFFFF"/>
          </w:rPr>
          <w:t>Plan d'action du Secrétaire général pour la coopération numérique</w:t>
        </w:r>
      </w:hyperlink>
      <w:r w:rsidR="00247E7C" w:rsidRPr="00C51344">
        <w:rPr>
          <w:rFonts w:cstheme="minorHAnsi"/>
          <w:color w:val="000000"/>
          <w:szCs w:val="24"/>
          <w:shd w:val="clear" w:color="auto" w:fill="FFFFFF"/>
        </w:rPr>
        <w:t>.</w:t>
      </w:r>
    </w:p>
    <w:p w14:paraId="5646633F" w14:textId="2F411DF9" w:rsidR="00207CDA" w:rsidRPr="00C51344" w:rsidRDefault="00207CDA" w:rsidP="00595178">
      <w:r w:rsidRPr="00C51344">
        <w:rPr>
          <w:rFonts w:cstheme="minorHAnsi"/>
          <w:color w:val="000000"/>
          <w:szCs w:val="24"/>
          <w:shd w:val="clear" w:color="auto" w:fill="FFFFFF"/>
        </w:rPr>
        <w:t>3.5</w:t>
      </w:r>
      <w:r w:rsidRPr="00C51344">
        <w:rPr>
          <w:rFonts w:cstheme="minorHAnsi"/>
          <w:color w:val="000000"/>
          <w:szCs w:val="24"/>
          <w:shd w:val="clear" w:color="auto" w:fill="FFFFFF"/>
        </w:rPr>
        <w:tab/>
      </w:r>
      <w:r w:rsidR="00247E7C" w:rsidRPr="00C51344">
        <w:rPr>
          <w:rFonts w:cstheme="minorHAnsi"/>
          <w:color w:val="000000"/>
          <w:szCs w:val="24"/>
          <w:shd w:val="clear" w:color="auto" w:fill="FFFFFF"/>
        </w:rPr>
        <w:t xml:space="preserve">Ce thème s'inscrira également dans </w:t>
      </w:r>
      <w:r w:rsidR="005143AA" w:rsidRPr="00C51344">
        <w:rPr>
          <w:rFonts w:cstheme="minorHAnsi"/>
          <w:color w:val="000000"/>
          <w:szCs w:val="24"/>
          <w:shd w:val="clear" w:color="auto" w:fill="FFFFFF"/>
        </w:rPr>
        <w:t xml:space="preserve">la droite ligne de </w:t>
      </w:r>
      <w:r w:rsidR="00247E7C" w:rsidRPr="00C51344">
        <w:rPr>
          <w:rFonts w:cstheme="minorHAnsi"/>
          <w:color w:val="000000"/>
          <w:szCs w:val="24"/>
          <w:shd w:val="clear" w:color="auto" w:fill="FFFFFF"/>
        </w:rPr>
        <w:t xml:space="preserve">la </w:t>
      </w:r>
      <w:r w:rsidR="005143AA" w:rsidRPr="00C51344">
        <w:rPr>
          <w:rFonts w:cstheme="minorHAnsi"/>
          <w:color w:val="000000"/>
          <w:szCs w:val="24"/>
          <w:shd w:val="clear" w:color="auto" w:fill="FFFFFF"/>
        </w:rPr>
        <w:t xml:space="preserve">Résolution 71 (Rév. Dubaï, 2018) de la Conférence de plénipotentiaires, </w:t>
      </w:r>
      <w:r w:rsidR="001628AB" w:rsidRPr="00C51344">
        <w:rPr>
          <w:rFonts w:cstheme="minorHAnsi"/>
          <w:color w:val="000000"/>
          <w:szCs w:val="24"/>
          <w:shd w:val="clear" w:color="auto" w:fill="FFFFFF"/>
        </w:rPr>
        <w:t xml:space="preserve">qui contient </w:t>
      </w:r>
      <w:r w:rsidR="005143AA" w:rsidRPr="00C51344">
        <w:rPr>
          <w:rFonts w:cstheme="minorHAnsi"/>
          <w:color w:val="000000"/>
          <w:szCs w:val="24"/>
          <w:shd w:val="clear" w:color="auto" w:fill="FFFFFF"/>
        </w:rPr>
        <w:t xml:space="preserve">le Plan stratégique de l'Union </w:t>
      </w:r>
      <w:r w:rsidRPr="00C51344">
        <w:rPr>
          <w:rFonts w:cstheme="minorHAnsi"/>
          <w:szCs w:val="24"/>
        </w:rPr>
        <w:t xml:space="preserve">(2020-2023), </w:t>
      </w:r>
      <w:r w:rsidR="005143AA" w:rsidRPr="00C51344">
        <w:rPr>
          <w:rFonts w:cstheme="minorHAnsi"/>
          <w:szCs w:val="24"/>
        </w:rPr>
        <w:t>du But</w:t>
      </w:r>
      <w:r w:rsidR="00C51344" w:rsidRPr="00C51344">
        <w:rPr>
          <w:rFonts w:cstheme="minorHAnsi"/>
          <w:szCs w:val="24"/>
        </w:rPr>
        <w:t> </w:t>
      </w:r>
      <w:r w:rsidRPr="00C51344">
        <w:rPr>
          <w:rFonts w:cstheme="minorHAnsi"/>
          <w:szCs w:val="24"/>
        </w:rPr>
        <w:t>4</w:t>
      </w:r>
      <w:r w:rsidR="005143AA" w:rsidRPr="00C51344">
        <w:rPr>
          <w:rFonts w:cstheme="minorHAnsi"/>
          <w:szCs w:val="24"/>
        </w:rPr>
        <w:t xml:space="preserve"> relatif à l'i</w:t>
      </w:r>
      <w:r w:rsidRPr="00C51344">
        <w:rPr>
          <w:rFonts w:cstheme="minorHAnsi"/>
          <w:szCs w:val="24"/>
        </w:rPr>
        <w:t>nnovation (</w:t>
      </w:r>
      <w:r w:rsidR="005143AA" w:rsidRPr="00C51344">
        <w:rPr>
          <w:rFonts w:cstheme="minorHAnsi"/>
          <w:szCs w:val="24"/>
        </w:rPr>
        <w:t>cible</w:t>
      </w:r>
      <w:r w:rsidRPr="00C51344">
        <w:rPr>
          <w:rFonts w:cstheme="minorHAnsi"/>
          <w:szCs w:val="24"/>
        </w:rPr>
        <w:t xml:space="preserve"> 4.1)</w:t>
      </w:r>
      <w:r w:rsidR="00D661C5" w:rsidRPr="00C51344">
        <w:rPr>
          <w:rFonts w:cstheme="minorHAnsi"/>
          <w:szCs w:val="24"/>
        </w:rPr>
        <w:t xml:space="preserve"> du Programme </w:t>
      </w:r>
      <w:proofErr w:type="spellStart"/>
      <w:r w:rsidR="00D661C5" w:rsidRPr="00C51344">
        <w:rPr>
          <w:rFonts w:cstheme="minorHAnsi"/>
          <w:szCs w:val="24"/>
        </w:rPr>
        <w:t>Connect</w:t>
      </w:r>
      <w:proofErr w:type="spellEnd"/>
      <w:r w:rsidR="00D661C5" w:rsidRPr="00C51344">
        <w:rPr>
          <w:rFonts w:cstheme="minorHAnsi"/>
          <w:szCs w:val="24"/>
        </w:rPr>
        <w:t xml:space="preserve"> 2030</w:t>
      </w:r>
      <w:r w:rsidRPr="00C51344">
        <w:rPr>
          <w:rFonts w:cstheme="minorHAnsi"/>
          <w:szCs w:val="24"/>
        </w:rPr>
        <w:t xml:space="preserve">, </w:t>
      </w:r>
      <w:r w:rsidR="005143AA" w:rsidRPr="00C51344">
        <w:rPr>
          <w:rFonts w:cstheme="minorHAnsi"/>
          <w:szCs w:val="24"/>
        </w:rPr>
        <w:t xml:space="preserve">ainsi que des </w:t>
      </w:r>
      <w:r w:rsidR="00D661C5" w:rsidRPr="00C51344">
        <w:rPr>
          <w:rFonts w:cstheme="minorHAnsi"/>
          <w:szCs w:val="24"/>
        </w:rPr>
        <w:t>g</w:t>
      </w:r>
      <w:r w:rsidR="005143AA" w:rsidRPr="00C51344">
        <w:rPr>
          <w:rFonts w:cstheme="minorHAnsi"/>
          <w:szCs w:val="24"/>
        </w:rPr>
        <w:t xml:space="preserve">randes orientations du SMSI </w:t>
      </w:r>
      <w:r w:rsidRPr="00C51344">
        <w:rPr>
          <w:rFonts w:cstheme="minorHAnsi"/>
          <w:szCs w:val="24"/>
        </w:rPr>
        <w:t>(C1, C2, C6, C7, C11)</w:t>
      </w:r>
      <w:r w:rsidR="001628AB" w:rsidRPr="00C51344">
        <w:rPr>
          <w:rFonts w:cstheme="minorHAnsi"/>
          <w:szCs w:val="24"/>
        </w:rPr>
        <w:t xml:space="preserve"> </w:t>
      </w:r>
      <w:r w:rsidR="005143AA" w:rsidRPr="00C51344">
        <w:rPr>
          <w:rFonts w:cstheme="minorHAnsi"/>
          <w:szCs w:val="24"/>
        </w:rPr>
        <w:t>et des Objectifs de développement durable</w:t>
      </w:r>
      <w:r w:rsidRPr="00C51344">
        <w:rPr>
          <w:rFonts w:cstheme="minorHAnsi"/>
          <w:szCs w:val="24"/>
        </w:rPr>
        <w:t xml:space="preserve"> 3 </w:t>
      </w:r>
      <w:r w:rsidR="005143AA" w:rsidRPr="00C51344">
        <w:rPr>
          <w:rFonts w:cstheme="minorHAnsi"/>
          <w:szCs w:val="24"/>
        </w:rPr>
        <w:t>et</w:t>
      </w:r>
      <w:r w:rsidRPr="00C51344">
        <w:rPr>
          <w:rFonts w:cstheme="minorHAnsi"/>
          <w:szCs w:val="24"/>
        </w:rPr>
        <w:t xml:space="preserve"> 11 (</w:t>
      </w:r>
      <w:r w:rsidR="005143AA" w:rsidRPr="00C51344">
        <w:rPr>
          <w:rFonts w:cstheme="minorHAnsi"/>
          <w:szCs w:val="24"/>
        </w:rPr>
        <w:t>Cibles</w:t>
      </w:r>
      <w:r w:rsidRPr="00C51344">
        <w:rPr>
          <w:rFonts w:cstheme="minorHAnsi"/>
          <w:szCs w:val="24"/>
        </w:rPr>
        <w:t xml:space="preserve"> 3.6 </w:t>
      </w:r>
      <w:r w:rsidR="005143AA" w:rsidRPr="00C51344">
        <w:rPr>
          <w:rFonts w:cstheme="minorHAnsi"/>
          <w:szCs w:val="24"/>
        </w:rPr>
        <w:t>et</w:t>
      </w:r>
      <w:r w:rsidRPr="00C51344">
        <w:rPr>
          <w:rFonts w:cstheme="minorHAnsi"/>
          <w:szCs w:val="24"/>
        </w:rPr>
        <w:t xml:space="preserve"> 11.2).</w:t>
      </w:r>
    </w:p>
    <w:p w14:paraId="4CB9C5F6" w14:textId="77777777" w:rsidR="00871DC4" w:rsidRPr="00C51344" w:rsidRDefault="00871DC4" w:rsidP="00595178">
      <w:pPr>
        <w:spacing w:before="360"/>
        <w:jc w:val="center"/>
      </w:pPr>
      <w:r w:rsidRPr="00C51344">
        <w:t>______________</w:t>
      </w:r>
    </w:p>
    <w:sectPr w:rsidR="00871DC4" w:rsidRPr="00C51344" w:rsidSect="005C3890">
      <w:headerReference w:type="even" r:id="rId21"/>
      <w:headerReference w:type="default" r:id="rId22"/>
      <w:footerReference w:type="even" r:id="rId23"/>
      <w:footerReference w:type="default" r:id="rId24"/>
      <w:footerReference w:type="first" r:id="rId2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1BFE" w14:textId="77777777" w:rsidR="00871DC4" w:rsidRDefault="00871DC4">
      <w:r>
        <w:separator/>
      </w:r>
    </w:p>
  </w:endnote>
  <w:endnote w:type="continuationSeparator" w:id="0">
    <w:p w14:paraId="48332622" w14:textId="77777777" w:rsidR="00871DC4" w:rsidRDefault="0087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C7A4" w14:textId="41CD19FD" w:rsidR="00732045" w:rsidRDefault="00A0095F">
    <w:pPr>
      <w:pStyle w:val="Footer"/>
    </w:pPr>
    <w:r>
      <w:fldChar w:fldCharType="begin"/>
    </w:r>
    <w:r>
      <w:instrText xml:space="preserve"> FILENAME \p \* MERGEFORMAT </w:instrText>
    </w:r>
    <w:r>
      <w:fldChar w:fldCharType="separate"/>
    </w:r>
    <w:r w:rsidR="00B17FE0">
      <w:t>P:\FRA\SG\CONSEIL\C22\000\017F.docx</w:t>
    </w:r>
    <w:r>
      <w:fldChar w:fldCharType="end"/>
    </w:r>
    <w:r w:rsidR="00732045">
      <w:tab/>
    </w:r>
    <w:r w:rsidR="002F1B76">
      <w:fldChar w:fldCharType="begin"/>
    </w:r>
    <w:r w:rsidR="00732045">
      <w:instrText xml:space="preserve"> savedate \@ dd.MM.yy </w:instrText>
    </w:r>
    <w:r w:rsidR="002F1B76">
      <w:fldChar w:fldCharType="separate"/>
    </w:r>
    <w:r>
      <w:t>22.12.21</w:t>
    </w:r>
    <w:r w:rsidR="002F1B76">
      <w:fldChar w:fldCharType="end"/>
    </w:r>
    <w:r w:rsidR="00732045">
      <w:tab/>
    </w:r>
    <w:r w:rsidR="002F1B76">
      <w:fldChar w:fldCharType="begin"/>
    </w:r>
    <w:r w:rsidR="00732045">
      <w:instrText xml:space="preserve"> printdate \@ dd.MM.yy </w:instrText>
    </w:r>
    <w:r w:rsidR="002F1B76">
      <w:fldChar w:fldCharType="separate"/>
    </w:r>
    <w:r w:rsidR="00B17FE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BC0B" w14:textId="326890D3" w:rsidR="00732045" w:rsidRPr="00A0095F" w:rsidRDefault="00A0095F">
    <w:pPr>
      <w:pStyle w:val="Footer"/>
      <w:rPr>
        <w:color w:val="F2F2F2" w:themeColor="background1" w:themeShade="F2"/>
      </w:rPr>
    </w:pPr>
    <w:r w:rsidRPr="00A0095F">
      <w:rPr>
        <w:color w:val="F2F2F2" w:themeColor="background1" w:themeShade="F2"/>
      </w:rPr>
      <w:fldChar w:fldCharType="begin"/>
    </w:r>
    <w:r w:rsidRPr="00A0095F">
      <w:rPr>
        <w:color w:val="F2F2F2" w:themeColor="background1" w:themeShade="F2"/>
      </w:rPr>
      <w:instrText xml:space="preserve"> FILENAME \p \* MERGEFORMAT </w:instrText>
    </w:r>
    <w:r w:rsidRPr="00A0095F">
      <w:rPr>
        <w:color w:val="F2F2F2" w:themeColor="background1" w:themeShade="F2"/>
      </w:rPr>
      <w:fldChar w:fldCharType="separate"/>
    </w:r>
    <w:r w:rsidR="00B17FE0" w:rsidRPr="00A0095F">
      <w:rPr>
        <w:color w:val="F2F2F2" w:themeColor="background1" w:themeShade="F2"/>
      </w:rPr>
      <w:t>P:\FRA\SG\CONSEIL\C22\000\017F.docx</w:t>
    </w:r>
    <w:r w:rsidRPr="00A0095F">
      <w:rPr>
        <w:color w:val="F2F2F2" w:themeColor="background1" w:themeShade="F2"/>
      </w:rPr>
      <w:fldChar w:fldCharType="end"/>
    </w:r>
    <w:r w:rsidR="00207CDA" w:rsidRPr="00A0095F">
      <w:rPr>
        <w:color w:val="F2F2F2" w:themeColor="background1" w:themeShade="F2"/>
      </w:rPr>
      <w:t xml:space="preserve"> (498286)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0D26"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5506" w14:textId="77777777" w:rsidR="00871DC4" w:rsidRDefault="00871DC4">
      <w:r>
        <w:t>____________________</w:t>
      </w:r>
    </w:p>
  </w:footnote>
  <w:footnote w:type="continuationSeparator" w:id="0">
    <w:p w14:paraId="70CF9FBF" w14:textId="77777777" w:rsidR="00871DC4" w:rsidRDefault="0087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342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25AE06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277A" w14:textId="31C2A258" w:rsidR="00732045" w:rsidRDefault="00C27A7C" w:rsidP="00475FB3">
    <w:pPr>
      <w:pStyle w:val="Header"/>
    </w:pPr>
    <w:r>
      <w:fldChar w:fldCharType="begin"/>
    </w:r>
    <w:r>
      <w:instrText>PAGE</w:instrText>
    </w:r>
    <w:r>
      <w:fldChar w:fldCharType="separate"/>
    </w:r>
    <w:r w:rsidR="00AC649C">
      <w:rPr>
        <w:noProof/>
      </w:rPr>
      <w:t>2</w:t>
    </w:r>
    <w:r>
      <w:rPr>
        <w:noProof/>
      </w:rPr>
      <w:fldChar w:fldCharType="end"/>
    </w:r>
  </w:p>
  <w:p w14:paraId="30374E22" w14:textId="01D85A07" w:rsidR="00732045" w:rsidRDefault="00732045" w:rsidP="00106B19">
    <w:pPr>
      <w:pStyle w:val="Header"/>
    </w:pPr>
    <w:r>
      <w:t>C</w:t>
    </w:r>
    <w:r w:rsidR="009C353C">
      <w:t>2</w:t>
    </w:r>
    <w:r w:rsidR="0083391C">
      <w:t>2</w:t>
    </w:r>
    <w:r>
      <w:t>/</w:t>
    </w:r>
    <w:r w:rsidR="00207CDA">
      <w:t>17</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C4"/>
    <w:rsid w:val="0007565A"/>
    <w:rsid w:val="000D0D0A"/>
    <w:rsid w:val="00103163"/>
    <w:rsid w:val="00106B19"/>
    <w:rsid w:val="00115D93"/>
    <w:rsid w:val="001247A8"/>
    <w:rsid w:val="001378C0"/>
    <w:rsid w:val="001628AB"/>
    <w:rsid w:val="00176A8D"/>
    <w:rsid w:val="0018694A"/>
    <w:rsid w:val="001A3287"/>
    <w:rsid w:val="001A6508"/>
    <w:rsid w:val="001D4C31"/>
    <w:rsid w:val="001E4D21"/>
    <w:rsid w:val="00207CD1"/>
    <w:rsid w:val="00207CDA"/>
    <w:rsid w:val="002477A2"/>
    <w:rsid w:val="00247E7C"/>
    <w:rsid w:val="0025349C"/>
    <w:rsid w:val="00263A51"/>
    <w:rsid w:val="00267E02"/>
    <w:rsid w:val="00287A22"/>
    <w:rsid w:val="002A5D44"/>
    <w:rsid w:val="002E0BC4"/>
    <w:rsid w:val="002F1B76"/>
    <w:rsid w:val="00315A33"/>
    <w:rsid w:val="0033568E"/>
    <w:rsid w:val="00355FF5"/>
    <w:rsid w:val="00361350"/>
    <w:rsid w:val="00362AFD"/>
    <w:rsid w:val="003A7E80"/>
    <w:rsid w:val="003C3FAE"/>
    <w:rsid w:val="004038CB"/>
    <w:rsid w:val="0040546F"/>
    <w:rsid w:val="0042404A"/>
    <w:rsid w:val="0044618F"/>
    <w:rsid w:val="00466FD1"/>
    <w:rsid w:val="0046769A"/>
    <w:rsid w:val="00474234"/>
    <w:rsid w:val="00475F4A"/>
    <w:rsid w:val="00475FB3"/>
    <w:rsid w:val="004C37A9"/>
    <w:rsid w:val="004D1D50"/>
    <w:rsid w:val="004F259E"/>
    <w:rsid w:val="00511F1D"/>
    <w:rsid w:val="005143AA"/>
    <w:rsid w:val="00520F36"/>
    <w:rsid w:val="00540615"/>
    <w:rsid w:val="00540A6D"/>
    <w:rsid w:val="00571EEA"/>
    <w:rsid w:val="00575417"/>
    <w:rsid w:val="005768E1"/>
    <w:rsid w:val="00595178"/>
    <w:rsid w:val="005B1938"/>
    <w:rsid w:val="005C3890"/>
    <w:rsid w:val="005F7BFE"/>
    <w:rsid w:val="00600017"/>
    <w:rsid w:val="006235CA"/>
    <w:rsid w:val="006643AB"/>
    <w:rsid w:val="006673B8"/>
    <w:rsid w:val="007210CD"/>
    <w:rsid w:val="00732045"/>
    <w:rsid w:val="007369DB"/>
    <w:rsid w:val="007956C2"/>
    <w:rsid w:val="007A187E"/>
    <w:rsid w:val="007C72C2"/>
    <w:rsid w:val="007D4436"/>
    <w:rsid w:val="007E46DD"/>
    <w:rsid w:val="007F257A"/>
    <w:rsid w:val="007F3665"/>
    <w:rsid w:val="00800037"/>
    <w:rsid w:val="0083391C"/>
    <w:rsid w:val="00841F4A"/>
    <w:rsid w:val="00861D73"/>
    <w:rsid w:val="00871DC4"/>
    <w:rsid w:val="00897553"/>
    <w:rsid w:val="008A4E87"/>
    <w:rsid w:val="008D76E6"/>
    <w:rsid w:val="0092392D"/>
    <w:rsid w:val="0093234A"/>
    <w:rsid w:val="0097363B"/>
    <w:rsid w:val="009C307F"/>
    <w:rsid w:val="009C353C"/>
    <w:rsid w:val="00A0095F"/>
    <w:rsid w:val="00A2113E"/>
    <w:rsid w:val="00A23A51"/>
    <w:rsid w:val="00A24607"/>
    <w:rsid w:val="00A25CD3"/>
    <w:rsid w:val="00A709FE"/>
    <w:rsid w:val="00A82767"/>
    <w:rsid w:val="00AA332F"/>
    <w:rsid w:val="00AA7BBB"/>
    <w:rsid w:val="00AB64A8"/>
    <w:rsid w:val="00AC0266"/>
    <w:rsid w:val="00AC649C"/>
    <w:rsid w:val="00AD24EC"/>
    <w:rsid w:val="00B17FE0"/>
    <w:rsid w:val="00B309F9"/>
    <w:rsid w:val="00B32B60"/>
    <w:rsid w:val="00B61619"/>
    <w:rsid w:val="00BB4545"/>
    <w:rsid w:val="00BD5873"/>
    <w:rsid w:val="00C04BE3"/>
    <w:rsid w:val="00C25D29"/>
    <w:rsid w:val="00C27A7C"/>
    <w:rsid w:val="00C51344"/>
    <w:rsid w:val="00CA08ED"/>
    <w:rsid w:val="00CD3CDC"/>
    <w:rsid w:val="00CF183B"/>
    <w:rsid w:val="00D375CD"/>
    <w:rsid w:val="00D553A2"/>
    <w:rsid w:val="00D661C5"/>
    <w:rsid w:val="00D774D3"/>
    <w:rsid w:val="00D904E8"/>
    <w:rsid w:val="00DA08C3"/>
    <w:rsid w:val="00DB5A3E"/>
    <w:rsid w:val="00DC22AA"/>
    <w:rsid w:val="00DF74DD"/>
    <w:rsid w:val="00E25AD0"/>
    <w:rsid w:val="00EB531F"/>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820E3"/>
  <w15:docId w15:val="{6D89F537-179D-4CF1-99A2-43B8EA69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871DC4"/>
    <w:rPr>
      <w:color w:val="605E5C"/>
      <w:shd w:val="clear" w:color="auto" w:fill="E1DFDD"/>
    </w:rPr>
  </w:style>
  <w:style w:type="character" w:customStyle="1" w:styleId="Heading1Char">
    <w:name w:val="Heading 1 Char"/>
    <w:basedOn w:val="DefaultParagraphFont"/>
    <w:link w:val="Heading1"/>
    <w:rsid w:val="00871DC4"/>
    <w:rPr>
      <w:rFonts w:ascii="Calibri" w:hAnsi="Calibri"/>
      <w:b/>
      <w:sz w:val="28"/>
      <w:lang w:val="fr-FR" w:eastAsia="en-US"/>
    </w:rPr>
  </w:style>
  <w:style w:type="character" w:customStyle="1" w:styleId="normaltextrun">
    <w:name w:val="normaltextrun"/>
    <w:basedOn w:val="DefaultParagraphFont"/>
    <w:rsid w:val="00474234"/>
  </w:style>
  <w:style w:type="character" w:customStyle="1" w:styleId="eop">
    <w:name w:val="eop"/>
    <w:basedOn w:val="DefaultParagraphFont"/>
    <w:rsid w:val="00474234"/>
  </w:style>
  <w:style w:type="paragraph" w:styleId="Revision">
    <w:name w:val="Revision"/>
    <w:hidden/>
    <w:uiPriority w:val="99"/>
    <w:semiHidden/>
    <w:rsid w:val="00595178"/>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68-F.pdf" TargetMode="External"/><Relationship Id="rId13" Type="http://schemas.openxmlformats.org/officeDocument/2006/relationships/hyperlink" Target="https://www.itu.int/md/S21-CL-C-0017/en" TargetMode="External"/><Relationship Id="rId18" Type="http://schemas.openxmlformats.org/officeDocument/2006/relationships/hyperlink" Target="https://aiforgood.itu.int/event/ai-for-road-safety/"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itu.int/en/wtisd/Pages/res60-252.aspx" TargetMode="External"/><Relationship Id="rId12" Type="http://schemas.openxmlformats.org/officeDocument/2006/relationships/hyperlink" Target="https://www.itu.int/md/S20-CL-C-0017/en" TargetMode="External"/><Relationship Id="rId17" Type="http://schemas.openxmlformats.org/officeDocument/2006/relationships/hyperlink" Target="https://aiforgood.itu.int/about/ai-ml-pre-standardization/ai4roadsafety/"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fr/wtisd/2022/Pages/default.aspx" TargetMode="External"/><Relationship Id="rId20" Type="http://schemas.openxmlformats.org/officeDocument/2006/relationships/hyperlink" Target="https://www.un.org/fr/content/digital-cooperation-roadmap/"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17/e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en/council/Documents/basic-texts/RES-068-F.pdf" TargetMode="External"/><Relationship Id="rId23" Type="http://schemas.openxmlformats.org/officeDocument/2006/relationships/footer" Target="footer1.xml"/><Relationship Id="rId10" Type="http://schemas.openxmlformats.org/officeDocument/2006/relationships/hyperlink" Target="https://www.itu.int/en/council/Documents/basic-texts/RES-200-F.pdf" TargetMode="External"/><Relationship Id="rId19" Type="http://schemas.openxmlformats.org/officeDocument/2006/relationships/hyperlink" Target="https://undocs.org/fr/A/RES/74/299" TargetMode="External"/><Relationship Id="rId4" Type="http://schemas.openxmlformats.org/officeDocument/2006/relationships/footnotes" Target="footnotes.xml"/><Relationship Id="rId9" Type="http://schemas.openxmlformats.org/officeDocument/2006/relationships/hyperlink" Target="https://www.itu.int/en/council/Documents/basic-texts/RES-071-F.pdf" TargetMode="External"/><Relationship Id="rId14" Type="http://schemas.openxmlformats.org/officeDocument/2006/relationships/hyperlink" Target="https://www.itu.int/net/wsis/docs2/tunis/off/6rev1.html"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1</TotalTime>
  <Pages>3</Pages>
  <Words>1272</Words>
  <Characters>8026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9280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Journée mondiale des Télécommunications et de la société de l'information</dc:title>
  <dc:subject>Conseil 2022</dc:subject>
  <dc:creator>Chanavat, Emilie</dc:creator>
  <cp:keywords>C2022, C22, Council-22</cp:keywords>
  <dc:description/>
  <cp:lastModifiedBy>Kun Xue</cp:lastModifiedBy>
  <cp:revision>2</cp:revision>
  <cp:lastPrinted>2000-07-18T08:55:00Z</cp:lastPrinted>
  <dcterms:created xsi:type="dcterms:W3CDTF">2022-01-05T14:54:00Z</dcterms:created>
  <dcterms:modified xsi:type="dcterms:W3CDTF">2022-01-05T14:54:00Z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