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4B2592C2" w14:textId="77777777" w:rsidTr="006C7CC0">
        <w:trPr>
          <w:cantSplit/>
          <w:trHeight w:val="20"/>
        </w:trPr>
        <w:tc>
          <w:tcPr>
            <w:tcW w:w="6620" w:type="dxa"/>
          </w:tcPr>
          <w:p w14:paraId="48011E79" w14:textId="77777777" w:rsidR="00290728" w:rsidRPr="00290728" w:rsidRDefault="00290728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ال‍مجلس</w:t>
            </w:r>
            <w:proofErr w:type="spellEnd"/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w w:val="110"/>
                <w:sz w:val="30"/>
                <w:szCs w:val="30"/>
                <w:lang w:bidi="ar-SY"/>
              </w:rPr>
              <w:t>2022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جنيف</w:t>
            </w:r>
            <w:r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E10964">
              <w:rPr>
                <w:b/>
                <w:bCs/>
                <w:sz w:val="24"/>
                <w:szCs w:val="24"/>
                <w:lang w:bidi="ar-SY"/>
              </w:rPr>
              <w:t>31-21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مارس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E10964">
              <w:rPr>
                <w:b/>
                <w:bCs/>
                <w:sz w:val="24"/>
                <w:szCs w:val="24"/>
                <w:lang w:bidi="ar-EG"/>
              </w:rPr>
              <w:t>2022</w:t>
            </w:r>
          </w:p>
        </w:tc>
        <w:tc>
          <w:tcPr>
            <w:tcW w:w="3052" w:type="dxa"/>
          </w:tcPr>
          <w:p w14:paraId="6DFAD761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0CFDB31A" wp14:editId="7BCC9A2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6F7133FE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B7BF351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5D325845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6AB465E1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64E48AD0" w14:textId="77777777" w:rsidR="00290728" w:rsidRPr="00290728" w:rsidRDefault="00290728" w:rsidP="001C56D1">
            <w:pPr>
              <w:spacing w:before="0" w:line="24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2EAE2B00" w14:textId="77777777" w:rsidR="00290728" w:rsidRPr="00290728" w:rsidRDefault="00290728" w:rsidP="001C56D1">
            <w:pPr>
              <w:spacing w:before="0" w:line="24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7BB49EDE" w14:textId="77777777" w:rsidTr="009F66A8">
        <w:trPr>
          <w:cantSplit/>
        </w:trPr>
        <w:tc>
          <w:tcPr>
            <w:tcW w:w="6620" w:type="dxa"/>
            <w:vMerge w:val="restart"/>
          </w:tcPr>
          <w:p w14:paraId="3A908258" w14:textId="4B50F009" w:rsidR="005805EA" w:rsidRPr="005805EA" w:rsidRDefault="0015650C" w:rsidP="001C56D1">
            <w:pPr>
              <w:spacing w:before="20" w:after="20" w:line="300" w:lineRule="exact"/>
              <w:rPr>
                <w:b/>
                <w:bCs/>
                <w:highlight w:val="yellow"/>
                <w:lang w:bidi="ar-EG"/>
              </w:rPr>
            </w:pPr>
            <w:r w:rsidRPr="001C56D1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1C56D1">
              <w:rPr>
                <w:b/>
                <w:bCs/>
                <w:lang w:bidi="ar-EG"/>
              </w:rPr>
              <w:t>ADM </w:t>
            </w:r>
            <w:r w:rsidR="001C56D1" w:rsidRPr="001C56D1">
              <w:rPr>
                <w:b/>
                <w:bCs/>
                <w:lang w:bidi="ar-EG"/>
              </w:rPr>
              <w:t>2</w:t>
            </w:r>
          </w:p>
        </w:tc>
        <w:tc>
          <w:tcPr>
            <w:tcW w:w="3052" w:type="dxa"/>
            <w:vAlign w:val="center"/>
          </w:tcPr>
          <w:p w14:paraId="54E54C80" w14:textId="4000DD9A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 w:rsidR="00E10964">
              <w:rPr>
                <w:b/>
                <w:bCs/>
                <w:lang w:bidi="ar-SY"/>
              </w:rPr>
              <w:t>2</w:t>
            </w:r>
            <w:r w:rsidRPr="002F71D8">
              <w:rPr>
                <w:b/>
                <w:bCs/>
                <w:lang w:bidi="ar-SY"/>
              </w:rPr>
              <w:t>/</w:t>
            </w:r>
            <w:r w:rsidR="001C56D1">
              <w:rPr>
                <w:b/>
                <w:bCs/>
                <w:lang w:bidi="ar-SY"/>
              </w:rPr>
              <w:t>16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780D6A5D" w14:textId="77777777" w:rsidTr="009F66A8">
        <w:trPr>
          <w:cantSplit/>
        </w:trPr>
        <w:tc>
          <w:tcPr>
            <w:tcW w:w="6620" w:type="dxa"/>
            <w:vMerge/>
          </w:tcPr>
          <w:p w14:paraId="5B3F98B7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31D29E3D" w14:textId="5E36CD64" w:rsidR="0015650C" w:rsidRPr="002F71D8" w:rsidRDefault="001C56D1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8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فبراير </w:t>
            </w:r>
            <w:r>
              <w:rPr>
                <w:b/>
                <w:bCs/>
                <w:lang w:bidi="ar-SY"/>
              </w:rPr>
              <w:t>2022</w:t>
            </w:r>
          </w:p>
        </w:tc>
      </w:tr>
      <w:tr w:rsidR="0015650C" w:rsidRPr="00290728" w14:paraId="28E9B0B5" w14:textId="77777777" w:rsidTr="009F66A8">
        <w:trPr>
          <w:cantSplit/>
        </w:trPr>
        <w:tc>
          <w:tcPr>
            <w:tcW w:w="6620" w:type="dxa"/>
            <w:vMerge/>
          </w:tcPr>
          <w:p w14:paraId="35B67AAE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48D39A8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b/>
                <w:bCs/>
                <w:rtl/>
                <w:lang w:bidi="ar-EG"/>
              </w:rPr>
              <w:t xml:space="preserve">الأصل: </w:t>
            </w:r>
            <w:r w:rsidRPr="001C56D1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5C721041" w14:textId="77777777" w:rsidTr="009F66A8">
        <w:trPr>
          <w:cantSplit/>
        </w:trPr>
        <w:tc>
          <w:tcPr>
            <w:tcW w:w="9672" w:type="dxa"/>
            <w:gridSpan w:val="2"/>
          </w:tcPr>
          <w:p w14:paraId="282CDEF4" w14:textId="0DBF715E" w:rsidR="00290728" w:rsidRPr="00744CCC" w:rsidRDefault="00744CCC" w:rsidP="00744CCC">
            <w:pPr>
              <w:pStyle w:val="Source"/>
              <w:rPr>
                <w:rtl/>
              </w:rPr>
            </w:pPr>
            <w:r w:rsidRPr="00744CCC">
              <w:rPr>
                <w:rFonts w:hint="cs"/>
                <w:rtl/>
              </w:rPr>
              <w:t>تقرير من الأمين العام</w:t>
            </w:r>
          </w:p>
        </w:tc>
      </w:tr>
      <w:tr w:rsidR="00290728" w:rsidRPr="00290728" w14:paraId="09800EC8" w14:textId="77777777" w:rsidTr="009F66A8">
        <w:trPr>
          <w:cantSplit/>
        </w:trPr>
        <w:tc>
          <w:tcPr>
            <w:tcW w:w="9672" w:type="dxa"/>
            <w:gridSpan w:val="2"/>
          </w:tcPr>
          <w:p w14:paraId="1EE670BF" w14:textId="5ED3DB36" w:rsidR="00290728" w:rsidRPr="00E52CAF" w:rsidRDefault="00744CCC" w:rsidP="00E52CAF">
            <w:pPr>
              <w:pStyle w:val="Title1"/>
              <w:rPr>
                <w:rtl/>
              </w:rPr>
            </w:pPr>
            <w:r w:rsidRPr="00E52CAF">
              <w:rPr>
                <w:rFonts w:hint="cs"/>
                <w:rtl/>
              </w:rPr>
              <w:t>استرداد تكاليف معالجة بطاقات التبليغ عن الشبكات الساتلية</w:t>
            </w:r>
          </w:p>
        </w:tc>
      </w:tr>
      <w:tr w:rsidR="00DC5FB0" w:rsidRPr="00290728" w14:paraId="3F12BA02" w14:textId="77777777" w:rsidTr="009F66A8">
        <w:trPr>
          <w:cantSplit/>
        </w:trPr>
        <w:tc>
          <w:tcPr>
            <w:tcW w:w="9672" w:type="dxa"/>
            <w:gridSpan w:val="2"/>
          </w:tcPr>
          <w:p w14:paraId="10C3B566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4C76C228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0B2D5C06" w14:textId="77777777" w:rsidTr="00952F86">
        <w:trPr>
          <w:jc w:val="center"/>
        </w:trPr>
        <w:tc>
          <w:tcPr>
            <w:tcW w:w="8080" w:type="dxa"/>
          </w:tcPr>
          <w:p w14:paraId="030353CC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0F2BEB5A" w14:textId="77777777" w:rsidR="00744CCC" w:rsidRDefault="00744CCC" w:rsidP="00744CCC">
            <w:pPr>
              <w:rPr>
                <w:lang w:bidi="ar-EG"/>
              </w:rPr>
            </w:pPr>
            <w:r w:rsidRPr="00E60537">
              <w:rPr>
                <w:rtl/>
              </w:rPr>
              <w:t xml:space="preserve">تقدم هذه الوثيقة تقريراً </w:t>
            </w:r>
            <w:r w:rsidRPr="00E60537">
              <w:rPr>
                <w:rFonts w:hint="cs"/>
                <w:rtl/>
              </w:rPr>
              <w:t>عن حالة</w:t>
            </w:r>
            <w:r w:rsidRPr="00E60537">
              <w:rPr>
                <w:rtl/>
              </w:rPr>
              <w:t xml:space="preserve"> تنفيذ استرداد تكاليف معالجة بطاقات التبليغ عن الشبكات</w:t>
            </w:r>
            <w:r w:rsidRPr="00E60537">
              <w:rPr>
                <w:rFonts w:hint="cs"/>
                <w:rtl/>
              </w:rPr>
              <w:t> </w:t>
            </w:r>
            <w:r w:rsidRPr="00E60537">
              <w:rPr>
                <w:rtl/>
              </w:rPr>
              <w:t>الساتلية</w:t>
            </w:r>
            <w:r w:rsidRPr="00E60537">
              <w:rPr>
                <w:rFonts w:hint="cs"/>
                <w:rtl/>
              </w:rPr>
              <w:t xml:space="preserve"> (المقرر </w:t>
            </w:r>
            <w:r w:rsidRPr="00E60537">
              <w:rPr>
                <w:lang w:bidi="ar-SY"/>
              </w:rPr>
              <w:t>482</w:t>
            </w:r>
            <w:r w:rsidRPr="00E60537">
              <w:rPr>
                <w:rFonts w:hint="cs"/>
                <w:rtl/>
              </w:rPr>
              <w:t xml:space="preserve"> (المعدّل في </w:t>
            </w:r>
            <w:r>
              <w:rPr>
                <w:lang w:bidi="ar-SY"/>
              </w:rPr>
              <w:t>2020</w:t>
            </w:r>
            <w:r w:rsidRPr="00E60537">
              <w:rPr>
                <w:rFonts w:hint="cs"/>
                <w:rtl/>
              </w:rPr>
              <w:t>))</w:t>
            </w:r>
            <w:r w:rsidRPr="00E60537">
              <w:rPr>
                <w:rFonts w:hint="cs"/>
                <w:rtl/>
                <w:lang w:bidi="ar-EG"/>
              </w:rPr>
              <w:t>.</w:t>
            </w:r>
          </w:p>
          <w:p w14:paraId="265B3864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148F1A50" w14:textId="5F943452" w:rsidR="00290728" w:rsidRDefault="00744CCC" w:rsidP="00744CCC">
            <w:pPr>
              <w:rPr>
                <w:rtl/>
                <w:lang w:bidi="ar-SY"/>
              </w:rPr>
            </w:pPr>
            <w:r w:rsidRPr="00E60537">
              <w:rPr>
                <w:rtl/>
              </w:rPr>
              <w:t xml:space="preserve">يُدعى المجلس إلى الإحاطة </w:t>
            </w:r>
            <w:r w:rsidRPr="00E60537">
              <w:rPr>
                <w:b/>
                <w:bCs/>
                <w:rtl/>
              </w:rPr>
              <w:t>علماً</w:t>
            </w:r>
            <w:r w:rsidRPr="00E60537">
              <w:rPr>
                <w:rtl/>
              </w:rPr>
              <w:t xml:space="preserve"> بهذا التقرير</w:t>
            </w:r>
            <w:r w:rsidRPr="00E60537">
              <w:rPr>
                <w:rFonts w:hint="cs"/>
                <w:rtl/>
                <w:lang w:bidi="ar-EG"/>
              </w:rPr>
              <w:t>.</w:t>
            </w:r>
          </w:p>
          <w:p w14:paraId="50F13B90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5186EE9C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407CB4B5" w14:textId="14B7B251" w:rsidR="00290728" w:rsidRPr="00290728" w:rsidRDefault="00980504" w:rsidP="005409AC">
            <w:pPr>
              <w:spacing w:after="120"/>
              <w:jc w:val="left"/>
              <w:rPr>
                <w:i/>
                <w:iCs/>
                <w:rtl/>
                <w:lang w:bidi="ar-EG"/>
              </w:rPr>
            </w:pPr>
            <w:hyperlink r:id="rId9" w:history="1">
              <w:r w:rsidR="00744CCC" w:rsidRPr="00ED5B8F">
                <w:rPr>
                  <w:rStyle w:val="Hyperlink"/>
                  <w:i/>
                  <w:iCs/>
                  <w:rtl/>
                </w:rPr>
                <w:t xml:space="preserve">القرار </w:t>
              </w:r>
              <w:r w:rsidR="00744CCC" w:rsidRPr="00ED5B8F">
                <w:rPr>
                  <w:rStyle w:val="Hyperlink"/>
                  <w:i/>
                  <w:iCs/>
                  <w:lang w:bidi="ar-SY"/>
                </w:rPr>
                <w:t>91</w:t>
              </w:r>
              <w:r w:rsidR="00744CCC" w:rsidRPr="00ED5B8F">
                <w:rPr>
                  <w:rStyle w:val="Hyperlink"/>
                  <w:i/>
                  <w:iCs/>
                  <w:rtl/>
                </w:rPr>
                <w:t xml:space="preserve"> (المراجَع في غوادالاخارا، </w:t>
              </w:r>
              <w:r w:rsidR="00744CCC" w:rsidRPr="00ED5B8F">
                <w:rPr>
                  <w:rStyle w:val="Hyperlink"/>
                  <w:i/>
                  <w:iCs/>
                  <w:lang w:bidi="ar-SY"/>
                </w:rPr>
                <w:t>2010</w:t>
              </w:r>
              <w:r w:rsidR="00744CCC" w:rsidRPr="00ED5B8F">
                <w:rPr>
                  <w:rStyle w:val="Hyperlink"/>
                  <w:i/>
                  <w:iCs/>
                  <w:rtl/>
                </w:rPr>
                <w:t>)</w:t>
              </w:r>
            </w:hyperlink>
            <w:r w:rsidR="00744CCC" w:rsidRPr="00ED5B8F">
              <w:rPr>
                <w:i/>
                <w:iCs/>
                <w:rtl/>
              </w:rPr>
              <w:t>؛</w:t>
            </w:r>
            <w:r w:rsidR="00744CCC" w:rsidRPr="00871121">
              <w:rPr>
                <w:rStyle w:val="Hyperlink"/>
                <w:rFonts w:hint="cs"/>
                <w:rtl/>
              </w:rPr>
              <w:t xml:space="preserve"> </w:t>
            </w:r>
            <w:hyperlink r:id="rId10" w:history="1">
              <w:r w:rsidR="00744CCC" w:rsidRPr="00E52CAF">
                <w:rPr>
                  <w:rStyle w:val="Hyperlink"/>
                  <w:rFonts w:hint="cs"/>
                  <w:i/>
                  <w:iCs/>
                  <w:rtl/>
                </w:rPr>
                <w:t xml:space="preserve">المقرر </w:t>
              </w:r>
              <w:r w:rsidR="00744CCC" w:rsidRPr="00E52CAF">
                <w:rPr>
                  <w:rStyle w:val="Hyperlink"/>
                  <w:i/>
                  <w:iCs/>
                  <w:lang w:bidi="ar-SY"/>
                </w:rPr>
                <w:t>482</w:t>
              </w:r>
              <w:r w:rsidR="00744CCC" w:rsidRPr="00E52CAF">
                <w:rPr>
                  <w:rStyle w:val="Hyperlink"/>
                  <w:i/>
                  <w:iCs/>
                  <w:rtl/>
                </w:rPr>
                <w:t xml:space="preserve"> (المعد</w:t>
              </w:r>
              <w:r w:rsidR="00744CCC" w:rsidRPr="00E52CAF">
                <w:rPr>
                  <w:rStyle w:val="Hyperlink"/>
                  <w:rFonts w:hint="cs"/>
                  <w:i/>
                  <w:iCs/>
                  <w:rtl/>
                </w:rPr>
                <w:t>ّ</w:t>
              </w:r>
              <w:r w:rsidR="00744CCC" w:rsidRPr="00E52CAF">
                <w:rPr>
                  <w:rStyle w:val="Hyperlink"/>
                  <w:i/>
                  <w:iCs/>
                  <w:rtl/>
                </w:rPr>
                <w:t xml:space="preserve">ل في </w:t>
              </w:r>
              <w:r w:rsidR="00744CCC" w:rsidRPr="00E52CAF">
                <w:rPr>
                  <w:rStyle w:val="Hyperlink"/>
                  <w:i/>
                  <w:iCs/>
                  <w:lang w:bidi="ar-SY"/>
                </w:rPr>
                <w:t>2020</w:t>
              </w:r>
              <w:r w:rsidR="00744CCC" w:rsidRPr="00E52CAF">
                <w:rPr>
                  <w:rStyle w:val="Hyperlink"/>
                  <w:i/>
                  <w:iCs/>
                  <w:rtl/>
                </w:rPr>
                <w:t>)</w:t>
              </w:r>
              <w:r w:rsidR="00744CCC" w:rsidRPr="00E52CAF">
                <w:rPr>
                  <w:rStyle w:val="Hyperlink"/>
                  <w:rFonts w:hint="cs"/>
                  <w:i/>
                  <w:iCs/>
                  <w:rtl/>
                </w:rPr>
                <w:t xml:space="preserve"> للمجلس</w:t>
              </w:r>
            </w:hyperlink>
            <w:r w:rsidR="00744CCC" w:rsidRPr="00ED5B8F">
              <w:rPr>
                <w:i/>
                <w:iCs/>
                <w:rtl/>
              </w:rPr>
              <w:t>؛</w:t>
            </w:r>
            <w:r w:rsidR="00744CCC" w:rsidRPr="00E85CF3">
              <w:rPr>
                <w:i/>
                <w:iCs/>
              </w:rPr>
              <w:br/>
            </w:r>
            <w:r w:rsidR="00744CCC" w:rsidRPr="00E85CF3">
              <w:rPr>
                <w:rFonts w:hint="cs"/>
                <w:i/>
                <w:iCs/>
                <w:rtl/>
              </w:rPr>
              <w:t>الوثائق</w:t>
            </w:r>
            <w:r w:rsidR="00744CCC" w:rsidRPr="00E85CF3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hyperlink r:id="rId11" w:history="1">
              <w:r w:rsidR="00744CCC" w:rsidRPr="00946BC6">
                <w:rPr>
                  <w:rStyle w:val="Hyperlink"/>
                  <w:i/>
                  <w:iCs/>
                  <w:lang w:val="en-GB" w:bidi="ar-EG"/>
                </w:rPr>
                <w:t>DM-20/1009</w:t>
              </w:r>
            </w:hyperlink>
            <w:r w:rsidR="00744CCC" w:rsidRPr="00E85CF3">
              <w:rPr>
                <w:rFonts w:hint="cs"/>
                <w:i/>
                <w:iCs/>
                <w:rtl/>
                <w:lang w:bidi="ar-EG"/>
              </w:rPr>
              <w:t>،</w:t>
            </w:r>
            <w:r w:rsidR="00744CCC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hyperlink r:id="rId12" w:history="1">
              <w:r w:rsidR="00744CCC" w:rsidRPr="00946BC6">
                <w:rPr>
                  <w:rStyle w:val="Hyperlink"/>
                  <w:i/>
                  <w:iCs/>
                  <w:lang w:val="en-GB" w:bidi="ar-EG"/>
                </w:rPr>
                <w:t>DM-20/1011</w:t>
              </w:r>
            </w:hyperlink>
            <w:r w:rsidR="00744CCC" w:rsidRPr="00E85CF3">
              <w:rPr>
                <w:rFonts w:hint="cs"/>
                <w:i/>
                <w:iCs/>
                <w:rtl/>
                <w:lang w:bidi="ar-EG"/>
              </w:rPr>
              <w:t xml:space="preserve">، </w:t>
            </w:r>
            <w:hyperlink r:id="rId13" w:history="1">
              <w:r w:rsidR="00744CCC" w:rsidRPr="00E85CF3">
                <w:rPr>
                  <w:rStyle w:val="Hyperlink"/>
                  <w:i/>
                  <w:iCs/>
                  <w:szCs w:val="24"/>
                </w:rPr>
                <w:t>C21/11</w:t>
              </w:r>
            </w:hyperlink>
            <w:r w:rsidR="00744CCC" w:rsidRPr="00744CCC">
              <w:rPr>
                <w:rFonts w:hint="cs"/>
                <w:rtl/>
              </w:rPr>
              <w:t>،</w:t>
            </w:r>
            <w:r w:rsidR="00744CCC">
              <w:rPr>
                <w:rStyle w:val="Hyperlink"/>
                <w:rFonts w:hint="cs"/>
                <w:i/>
                <w:iCs/>
                <w:szCs w:val="24"/>
                <w:rtl/>
              </w:rPr>
              <w:t xml:space="preserve"> </w:t>
            </w:r>
            <w:hyperlink r:id="rId14" w:history="1">
              <w:r w:rsidR="00744CCC" w:rsidRPr="00F74B3F">
                <w:rPr>
                  <w:rStyle w:val="Hyperlink"/>
                  <w:i/>
                  <w:iCs/>
                  <w:szCs w:val="24"/>
                </w:rPr>
                <w:t>C21/16</w:t>
              </w:r>
            </w:hyperlink>
          </w:p>
        </w:tc>
      </w:tr>
    </w:tbl>
    <w:p w14:paraId="0F000E3F" w14:textId="1E215B63" w:rsidR="00744CCC" w:rsidRPr="006C4ECF" w:rsidRDefault="00744CCC" w:rsidP="006C4ECF">
      <w:pPr>
        <w:spacing w:before="240"/>
        <w:rPr>
          <w:rtl/>
          <w:lang w:bidi="ar-EG"/>
        </w:rPr>
      </w:pPr>
      <w:r w:rsidRPr="006C4ECF">
        <w:t>1</w:t>
      </w:r>
      <w:r w:rsidRPr="006C4ECF">
        <w:rPr>
          <w:rtl/>
        </w:rPr>
        <w:tab/>
      </w:r>
      <w:r w:rsidRPr="006C4ECF">
        <w:rPr>
          <w:rFonts w:hint="cs"/>
          <w:rtl/>
        </w:rPr>
        <w:t xml:space="preserve">راجع المجلس في دورتيه لعامي </w:t>
      </w:r>
      <w:r w:rsidRPr="006C4ECF">
        <w:t>2018</w:t>
      </w:r>
      <w:r w:rsidRPr="006C4ECF">
        <w:rPr>
          <w:rFonts w:hint="cs"/>
          <w:rtl/>
          <w:lang w:bidi="ar-EG"/>
        </w:rPr>
        <w:t xml:space="preserve"> و</w:t>
      </w:r>
      <w:r w:rsidRPr="006C4ECF">
        <w:rPr>
          <w:lang w:bidi="ar-EG"/>
        </w:rPr>
        <w:t>2019</w:t>
      </w:r>
      <w:r w:rsidRPr="006C4ECF">
        <w:rPr>
          <w:rFonts w:hint="cs"/>
          <w:rtl/>
          <w:lang w:bidi="ar-EG"/>
        </w:rPr>
        <w:t xml:space="preserve"> المقرر </w:t>
      </w:r>
      <w:r w:rsidRPr="006C4ECF">
        <w:rPr>
          <w:lang w:bidi="ar-EG"/>
        </w:rPr>
        <w:t>482</w:t>
      </w:r>
      <w:r w:rsidRPr="006C4ECF">
        <w:rPr>
          <w:rFonts w:hint="cs"/>
          <w:rtl/>
          <w:lang w:bidi="ar-EG"/>
        </w:rPr>
        <w:t xml:space="preserve"> بهدف معالجة العديد من القضايا المتعلقة بالأنظمة الساتلية غير المستقرة بالنسبة إلى الأرض</w:t>
      </w:r>
      <w:r w:rsidRPr="006C4ECF">
        <w:rPr>
          <w:rFonts w:hint="cs"/>
          <w:rtl/>
        </w:rPr>
        <w:t xml:space="preserve">. وفي يونيو </w:t>
      </w:r>
      <w:r w:rsidRPr="006C4ECF">
        <w:t>2020</w:t>
      </w:r>
      <w:r w:rsidRPr="006C4ECF">
        <w:rPr>
          <w:rFonts w:hint="cs"/>
          <w:rtl/>
          <w:lang w:bidi="ar-EG"/>
        </w:rPr>
        <w:t xml:space="preserve">، خلصت المشاورة الافتراضية لأعضاء المجلس إلى أنه ينبغي تنظيم مشاورة </w:t>
      </w:r>
      <w:r w:rsidRPr="006C4ECF">
        <w:rPr>
          <w:rtl/>
          <w:lang w:bidi="ar-EG"/>
        </w:rPr>
        <w:t xml:space="preserve">للدول الأعضاء في المجلس عن طريق المراسلة بشأن الموافقة على مشروع المقرر 482 </w:t>
      </w:r>
      <w:r w:rsidRPr="006C4ECF">
        <w:rPr>
          <w:rFonts w:hint="cs"/>
          <w:rtl/>
          <w:lang w:bidi="ar-EG"/>
        </w:rPr>
        <w:t xml:space="preserve">المراجَع الذي يتضمن تعديلات إما ناتجة عن قرارات اتخذها المؤتمر العالمي للاتصالات الراديوية لعام 2019 </w:t>
      </w:r>
      <w:r w:rsidRPr="006C4ECF">
        <w:rPr>
          <w:lang w:val="es-ES"/>
        </w:rPr>
        <w:t>(WRC-19)</w:t>
      </w:r>
      <w:r w:rsidRPr="006C4ECF">
        <w:rPr>
          <w:rFonts w:hint="cs"/>
          <w:rtl/>
          <w:lang w:bidi="ar-EG"/>
        </w:rPr>
        <w:t xml:space="preserve"> أو ضرورية لمعالجة حالة محددة لبطاقات التبليغ عن الشبكات الساتلية غير مشمولة بهذا</w:t>
      </w:r>
      <w:r w:rsidRPr="006C4ECF">
        <w:rPr>
          <w:rFonts w:hint="eastAsia"/>
          <w:rtl/>
          <w:lang w:bidi="ar-EG"/>
        </w:rPr>
        <w:t> </w:t>
      </w:r>
      <w:r w:rsidRPr="006C4ECF">
        <w:rPr>
          <w:rFonts w:hint="cs"/>
          <w:rtl/>
          <w:lang w:bidi="ar-EG"/>
        </w:rPr>
        <w:t>المقرر</w:t>
      </w:r>
      <w:r w:rsidRPr="006C4ECF">
        <w:rPr>
          <w:rtl/>
        </w:rPr>
        <w:t>.</w:t>
      </w:r>
      <w:r w:rsidRPr="006C4ECF">
        <w:rPr>
          <w:rFonts w:hint="cs"/>
          <w:rtl/>
        </w:rPr>
        <w:t xml:space="preserve"> </w:t>
      </w:r>
      <w:r w:rsidRPr="006C4ECF">
        <w:rPr>
          <w:rFonts w:hint="cs"/>
          <w:rtl/>
          <w:lang w:bidi="ar-EG"/>
        </w:rPr>
        <w:t>و</w:t>
      </w:r>
      <w:r w:rsidRPr="006C4ECF">
        <w:rPr>
          <w:rtl/>
          <w:lang w:bidi="ar-EG"/>
        </w:rPr>
        <w:t>أجريت مشاور</w:t>
      </w:r>
      <w:r w:rsidRPr="006C4ECF">
        <w:rPr>
          <w:rFonts w:hint="cs"/>
          <w:rtl/>
          <w:lang w:bidi="ar-EG"/>
        </w:rPr>
        <w:t>ة</w:t>
      </w:r>
      <w:r w:rsidRPr="006C4ECF">
        <w:rPr>
          <w:rtl/>
          <w:lang w:bidi="ar-EG"/>
        </w:rPr>
        <w:t xml:space="preserve"> الدول الأعضاء في المجلس في الفترة من 26</w:t>
      </w:r>
      <w:r w:rsidR="00E52CAF" w:rsidRPr="006C4ECF">
        <w:rPr>
          <w:rFonts w:hint="cs"/>
          <w:rtl/>
          <w:lang w:bidi="ar-EG"/>
        </w:rPr>
        <w:t> </w:t>
      </w:r>
      <w:r w:rsidRPr="006C4ECF">
        <w:rPr>
          <w:rtl/>
          <w:lang w:bidi="ar-EG"/>
        </w:rPr>
        <w:t xml:space="preserve">يونيو إلى 31 يوليو 2020 (انظر </w:t>
      </w:r>
      <w:hyperlink r:id="rId15" w:history="1">
        <w:r w:rsidRPr="006C4ECF">
          <w:rPr>
            <w:rStyle w:val="Hyperlink"/>
            <w:rFonts w:hint="cs"/>
            <w:rtl/>
            <w:lang w:bidi="ar-EG"/>
          </w:rPr>
          <w:t>الرسالة المعممة</w:t>
        </w:r>
        <w:r w:rsidRPr="006C4ECF">
          <w:rPr>
            <w:rStyle w:val="Hyperlink"/>
            <w:rtl/>
            <w:lang w:bidi="ar-EG"/>
          </w:rPr>
          <w:t xml:space="preserve"> </w:t>
        </w:r>
        <w:r w:rsidRPr="006C4ECF">
          <w:rPr>
            <w:rStyle w:val="Hyperlink"/>
          </w:rPr>
          <w:t>DM-20/1009</w:t>
        </w:r>
      </w:hyperlink>
      <w:r w:rsidRPr="006C4ECF">
        <w:rPr>
          <w:rtl/>
          <w:lang w:bidi="ar-EG"/>
        </w:rPr>
        <w:t>).</w:t>
      </w:r>
      <w:r w:rsidRPr="006C4ECF">
        <w:rPr>
          <w:rFonts w:hint="cs"/>
          <w:rtl/>
          <w:lang w:bidi="ar-EG"/>
        </w:rPr>
        <w:t xml:space="preserve"> و</w:t>
      </w:r>
      <w:r w:rsidRPr="006C4ECF">
        <w:rPr>
          <w:rtl/>
          <w:lang w:bidi="ar-EG"/>
        </w:rPr>
        <w:t>نتيجة لهذه المشاورة، وافقت الدول الأعضاء في</w:t>
      </w:r>
      <w:r w:rsidR="006C4ECF">
        <w:rPr>
          <w:rFonts w:hint="cs"/>
          <w:rtl/>
          <w:lang w:bidi="ar-EG"/>
        </w:rPr>
        <w:t> </w:t>
      </w:r>
      <w:r w:rsidRPr="006C4ECF">
        <w:rPr>
          <w:rtl/>
          <w:lang w:bidi="ar-EG"/>
        </w:rPr>
        <w:t xml:space="preserve">المجلس على </w:t>
      </w:r>
      <w:r w:rsidRPr="006C4ECF">
        <w:rPr>
          <w:rFonts w:hint="cs"/>
          <w:rtl/>
        </w:rPr>
        <w:t>المقرر</w:t>
      </w:r>
      <w:r w:rsidRPr="006C4ECF">
        <w:rPr>
          <w:rtl/>
          <w:lang w:bidi="ar-EG"/>
        </w:rPr>
        <w:t xml:space="preserve"> 482 المعد</w:t>
      </w:r>
      <w:r w:rsidRPr="006C4ECF">
        <w:rPr>
          <w:rFonts w:hint="cs"/>
          <w:rtl/>
          <w:lang w:bidi="ar-EG"/>
        </w:rPr>
        <w:t>َّ</w:t>
      </w:r>
      <w:r w:rsidRPr="006C4ECF">
        <w:rPr>
          <w:rtl/>
          <w:lang w:bidi="ar-EG"/>
        </w:rPr>
        <w:t xml:space="preserve">ل الوارد في الملحق 4 </w:t>
      </w:r>
      <w:hyperlink r:id="rId16" w:history="1">
        <w:r w:rsidRPr="006C4ECF">
          <w:rPr>
            <w:rStyle w:val="Hyperlink"/>
            <w:rFonts w:hint="cs"/>
            <w:rtl/>
            <w:lang w:bidi="ar-EG"/>
          </w:rPr>
          <w:t>بالرسالة المعممة </w:t>
        </w:r>
        <w:r w:rsidRPr="006C4ECF">
          <w:rPr>
            <w:rStyle w:val="Hyperlink"/>
            <w:lang w:bidi="ar-EG"/>
          </w:rPr>
          <w:t>DM</w:t>
        </w:r>
        <w:r w:rsidRPr="006C4ECF">
          <w:rPr>
            <w:rStyle w:val="Hyperlink"/>
            <w:lang w:bidi="ar-EG"/>
          </w:rPr>
          <w:noBreakHyphen/>
          <w:t>20/1011</w:t>
        </w:r>
      </w:hyperlink>
      <w:r w:rsidRPr="006C4ECF">
        <w:rPr>
          <w:rtl/>
          <w:lang w:bidi="ar-EG"/>
        </w:rPr>
        <w:t xml:space="preserve"> المؤرخ</w:t>
      </w:r>
      <w:r w:rsidRPr="006C4ECF">
        <w:rPr>
          <w:rFonts w:hint="cs"/>
          <w:rtl/>
          <w:lang w:bidi="ar-EG"/>
        </w:rPr>
        <w:t>ة</w:t>
      </w:r>
      <w:r w:rsidRPr="006C4ECF">
        <w:rPr>
          <w:rtl/>
          <w:lang w:bidi="ar-EG"/>
        </w:rPr>
        <w:t xml:space="preserve"> 3 أغسطس 2020. ودخل </w:t>
      </w:r>
      <w:r w:rsidRPr="006C4ECF">
        <w:rPr>
          <w:rFonts w:hint="cs"/>
          <w:rtl/>
          <w:lang w:bidi="ar-EG"/>
        </w:rPr>
        <w:t>ال</w:t>
      </w:r>
      <w:r w:rsidRPr="006C4ECF">
        <w:rPr>
          <w:rFonts w:hint="cs"/>
          <w:rtl/>
        </w:rPr>
        <w:t xml:space="preserve">مقرر </w:t>
      </w:r>
      <w:r w:rsidRPr="006C4ECF">
        <w:rPr>
          <w:rtl/>
          <w:lang w:bidi="ar-EG"/>
        </w:rPr>
        <w:t xml:space="preserve">482 </w:t>
      </w:r>
      <w:r w:rsidRPr="006C4ECF">
        <w:rPr>
          <w:rFonts w:hint="cs"/>
          <w:rtl/>
          <w:lang w:bidi="ar-EG"/>
        </w:rPr>
        <w:t xml:space="preserve">(المعدَّل في </w:t>
      </w:r>
      <w:r w:rsidRPr="006C4ECF">
        <w:rPr>
          <w:lang w:bidi="ar-EG"/>
        </w:rPr>
        <w:t>2020</w:t>
      </w:r>
      <w:r w:rsidRPr="006C4ECF">
        <w:rPr>
          <w:rFonts w:hint="cs"/>
          <w:rtl/>
          <w:lang w:bidi="ar-EG"/>
        </w:rPr>
        <w:t xml:space="preserve">) </w:t>
      </w:r>
      <w:r w:rsidRPr="006C4ECF">
        <w:rPr>
          <w:rtl/>
          <w:lang w:bidi="ar-EG"/>
        </w:rPr>
        <w:t xml:space="preserve">حيز </w:t>
      </w:r>
      <w:r w:rsidRPr="006C4ECF">
        <w:rPr>
          <w:rFonts w:hint="cs"/>
          <w:rtl/>
          <w:lang w:bidi="ar-EG"/>
        </w:rPr>
        <w:t>النفاذ</w:t>
      </w:r>
      <w:r w:rsidRPr="006C4ECF">
        <w:rPr>
          <w:rtl/>
          <w:lang w:bidi="ar-EG"/>
        </w:rPr>
        <w:t xml:space="preserve"> في</w:t>
      </w:r>
      <w:r w:rsidRPr="006C4ECF">
        <w:rPr>
          <w:rFonts w:hint="cs"/>
          <w:rtl/>
          <w:lang w:bidi="ar-EG"/>
        </w:rPr>
        <w:t> </w:t>
      </w:r>
      <w:r w:rsidRPr="006C4ECF">
        <w:rPr>
          <w:rtl/>
          <w:lang w:bidi="ar-EG"/>
        </w:rPr>
        <w:t>1</w:t>
      </w:r>
      <w:r w:rsidRPr="006C4ECF">
        <w:rPr>
          <w:rFonts w:hint="cs"/>
          <w:rtl/>
          <w:lang w:bidi="ar-EG"/>
        </w:rPr>
        <w:t> </w:t>
      </w:r>
      <w:r w:rsidRPr="006C4ECF">
        <w:rPr>
          <w:rtl/>
          <w:lang w:bidi="ar-EG"/>
        </w:rPr>
        <w:t>سبتمبر</w:t>
      </w:r>
      <w:r w:rsidRPr="006C4ECF">
        <w:rPr>
          <w:rFonts w:hint="cs"/>
          <w:rtl/>
          <w:lang w:bidi="ar-EG"/>
        </w:rPr>
        <w:t> </w:t>
      </w:r>
      <w:r w:rsidRPr="006C4ECF">
        <w:rPr>
          <w:rtl/>
          <w:lang w:bidi="ar-EG"/>
        </w:rPr>
        <w:t>2020.</w:t>
      </w:r>
    </w:p>
    <w:p w14:paraId="102F41A2" w14:textId="2266AB7C" w:rsidR="00744CCC" w:rsidRPr="00E52CAF" w:rsidRDefault="00744CCC" w:rsidP="00E52CAF">
      <w:pPr>
        <w:pStyle w:val="Headingb"/>
      </w:pPr>
      <w:r w:rsidRPr="00E52CAF">
        <w:rPr>
          <w:rFonts w:hint="cs"/>
          <w:rtl/>
        </w:rPr>
        <w:t xml:space="preserve">تقرير عن تنفيذ المقرر </w:t>
      </w:r>
      <w:r w:rsidRPr="00E52CAF">
        <w:t>482</w:t>
      </w:r>
      <w:r w:rsidRPr="00E52CAF">
        <w:rPr>
          <w:rFonts w:hint="cs"/>
          <w:rtl/>
        </w:rPr>
        <w:t xml:space="preserve"> في عامي </w:t>
      </w:r>
      <w:r w:rsidRPr="00E52CAF">
        <w:t>2020</w:t>
      </w:r>
      <w:r w:rsidRPr="00E52CAF">
        <w:rPr>
          <w:rFonts w:hint="cs"/>
          <w:rtl/>
        </w:rPr>
        <w:t xml:space="preserve"> و</w:t>
      </w:r>
      <w:r w:rsidRPr="00E52CAF">
        <w:t>2021</w:t>
      </w:r>
    </w:p>
    <w:p w14:paraId="7FF5A6E9" w14:textId="5DCE5293" w:rsidR="00744CCC" w:rsidRPr="003632E7" w:rsidRDefault="00744CCC" w:rsidP="00E52CAF">
      <w:pPr>
        <w:rPr>
          <w:rtl/>
          <w:lang w:bidi="ar-EG"/>
        </w:rPr>
      </w:pPr>
      <w:r w:rsidRPr="00E85CF3">
        <w:t>2</w:t>
      </w:r>
      <w:r w:rsidRPr="00E85CF3">
        <w:rPr>
          <w:rtl/>
        </w:rPr>
        <w:tab/>
        <w:t>ي</w:t>
      </w:r>
      <w:r w:rsidRPr="00E85CF3">
        <w:rPr>
          <w:rFonts w:hint="cs"/>
          <w:rtl/>
        </w:rPr>
        <w:t>قدم</w:t>
      </w:r>
      <w:r w:rsidRPr="00E85CF3">
        <w:rPr>
          <w:rtl/>
        </w:rPr>
        <w:t xml:space="preserve"> الجدول </w:t>
      </w:r>
      <w:r w:rsidRPr="00E85CF3">
        <w:t>1</w:t>
      </w:r>
      <w:r w:rsidRPr="00E85CF3">
        <w:rPr>
          <w:rtl/>
        </w:rPr>
        <w:t xml:space="preserve"> أدناه معلومات تتعلق </w:t>
      </w:r>
      <w:r w:rsidRPr="00E85CF3">
        <w:rPr>
          <w:rFonts w:hint="cs"/>
          <w:rtl/>
        </w:rPr>
        <w:t>بتطبيق</w:t>
      </w:r>
      <w:r w:rsidRPr="00E85CF3">
        <w:rPr>
          <w:rtl/>
        </w:rPr>
        <w:t xml:space="preserve"> المقرر </w:t>
      </w:r>
      <w:r w:rsidRPr="00E85CF3">
        <w:t>482</w:t>
      </w:r>
      <w:r w:rsidRPr="00E85CF3">
        <w:rPr>
          <w:rtl/>
        </w:rPr>
        <w:t xml:space="preserve"> في</w:t>
      </w:r>
      <w:r w:rsidRPr="00E85CF3">
        <w:rPr>
          <w:rFonts w:hint="cs"/>
          <w:rtl/>
        </w:rPr>
        <w:t xml:space="preserve"> عامي</w:t>
      </w:r>
      <w:r w:rsidRPr="00E85CF3">
        <w:rPr>
          <w:rtl/>
        </w:rPr>
        <w:t xml:space="preserve"> </w:t>
      </w:r>
      <w:r>
        <w:t>2020</w:t>
      </w:r>
      <w:r w:rsidRPr="00E85CF3">
        <w:rPr>
          <w:rtl/>
        </w:rPr>
        <w:t xml:space="preserve"> و</w:t>
      </w:r>
      <w:r>
        <w:t>2021</w:t>
      </w:r>
      <w:r w:rsidRPr="00E85CF3">
        <w:rPr>
          <w:rFonts w:hint="cs"/>
          <w:rtl/>
        </w:rPr>
        <w:t xml:space="preserve">، </w:t>
      </w:r>
      <w:r w:rsidRPr="00E85CF3">
        <w:rPr>
          <w:rtl/>
        </w:rPr>
        <w:t>خاصةً النسبة المئوية للفواتير الصادرة في </w:t>
      </w:r>
      <w:r>
        <w:t>2021</w:t>
      </w:r>
      <w:r w:rsidRPr="00E85CF3">
        <w:t>/</w:t>
      </w:r>
      <w:r>
        <w:t>2020</w:t>
      </w:r>
      <w:r w:rsidRPr="00E85CF3">
        <w:rPr>
          <w:rtl/>
        </w:rPr>
        <w:t xml:space="preserve"> </w:t>
      </w:r>
      <w:r w:rsidRPr="00E85CF3">
        <w:rPr>
          <w:rFonts w:hint="cs"/>
          <w:rtl/>
          <w:lang w:bidi="ar-EG"/>
        </w:rPr>
        <w:t>التي دُفعت</w:t>
      </w:r>
      <w:r w:rsidRPr="00E85CF3">
        <w:rPr>
          <w:rtl/>
        </w:rPr>
        <w:t xml:space="preserve"> في الوقت المطلوب.</w:t>
      </w:r>
    </w:p>
    <w:p w14:paraId="429FA749" w14:textId="1C1B483A" w:rsidR="00744CCC" w:rsidRPr="00E52CAF" w:rsidRDefault="00744CCC" w:rsidP="00E52CAF">
      <w:pPr>
        <w:pStyle w:val="Tabletitle"/>
        <w:rPr>
          <w:rtl/>
        </w:rPr>
      </w:pPr>
      <w:r w:rsidRPr="00E52CAF">
        <w:rPr>
          <w:rtl/>
        </w:rPr>
        <w:lastRenderedPageBreak/>
        <w:t xml:space="preserve">الجدول </w:t>
      </w:r>
      <w:r w:rsidRPr="00E52CAF">
        <w:t>1</w:t>
      </w:r>
      <w:r w:rsidRPr="00E52CAF">
        <w:rPr>
          <w:rtl/>
        </w:rPr>
        <w:t xml:space="preserve"> </w:t>
      </w:r>
      <w:r w:rsidRPr="00E52CAF">
        <w:rPr>
          <w:rFonts w:hint="cs"/>
          <w:rtl/>
        </w:rPr>
        <w:t xml:space="preserve">- حالة تنفيذ المقرر </w:t>
      </w:r>
      <w:r w:rsidRPr="00E52CAF">
        <w:t>482</w:t>
      </w:r>
      <w:r w:rsidRPr="00E52CAF">
        <w:rPr>
          <w:rtl/>
        </w:rPr>
        <w:t xml:space="preserve"> </w:t>
      </w:r>
      <w:r w:rsidRPr="00E52CAF">
        <w:rPr>
          <w:rFonts w:hint="cs"/>
          <w:rtl/>
        </w:rPr>
        <w:t xml:space="preserve">في </w:t>
      </w:r>
      <w:r w:rsidRPr="00E52CAF">
        <w:rPr>
          <w:rtl/>
        </w:rPr>
        <w:t xml:space="preserve">الفترة </w:t>
      </w:r>
      <w:r w:rsidRPr="00E52CAF">
        <w:t>2021-2020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672"/>
        <w:gridCol w:w="2439"/>
        <w:gridCol w:w="1701"/>
      </w:tblGrid>
      <w:tr w:rsidR="00744CCC" w:rsidRPr="00744CCC" w14:paraId="6E17F638" w14:textId="77777777" w:rsidTr="00DB176C">
        <w:trPr>
          <w:jc w:val="center"/>
        </w:trPr>
        <w:tc>
          <w:tcPr>
            <w:tcW w:w="2972" w:type="dxa"/>
            <w:vAlign w:val="center"/>
          </w:tcPr>
          <w:p w14:paraId="01E17896" w14:textId="77777777" w:rsidR="00744CCC" w:rsidRPr="00744CCC" w:rsidRDefault="00744CCC" w:rsidP="00DB176C">
            <w:pPr>
              <w:pStyle w:val="TableHead"/>
              <w:jc w:val="left"/>
              <w:rPr>
                <w:lang w:val="en-GB"/>
              </w:rPr>
            </w:pPr>
          </w:p>
        </w:tc>
        <w:tc>
          <w:tcPr>
            <w:tcW w:w="1672" w:type="dxa"/>
            <w:vAlign w:val="center"/>
          </w:tcPr>
          <w:p w14:paraId="41DBCD89" w14:textId="77777777" w:rsidR="00744CCC" w:rsidRPr="00744CCC" w:rsidRDefault="00744CCC" w:rsidP="00DB176C">
            <w:pPr>
              <w:pStyle w:val="TableHead"/>
              <w:rPr>
                <w:lang w:val="en-GB"/>
              </w:rPr>
            </w:pPr>
          </w:p>
        </w:tc>
        <w:tc>
          <w:tcPr>
            <w:tcW w:w="2439" w:type="dxa"/>
            <w:vAlign w:val="center"/>
          </w:tcPr>
          <w:p w14:paraId="2868DFB5" w14:textId="6B565943" w:rsidR="00744CCC" w:rsidRPr="00744CCC" w:rsidRDefault="00744CCC" w:rsidP="00DB176C">
            <w:pPr>
              <w:pStyle w:val="TableHead"/>
              <w:rPr>
                <w:lang w:val="en-GB"/>
              </w:rPr>
            </w:pPr>
            <w:r w:rsidRPr="00744CCC">
              <w:t>2020</w:t>
            </w:r>
          </w:p>
        </w:tc>
        <w:tc>
          <w:tcPr>
            <w:tcW w:w="1701" w:type="dxa"/>
            <w:vAlign w:val="center"/>
          </w:tcPr>
          <w:p w14:paraId="5A5AF28D" w14:textId="57D41141" w:rsidR="00744CCC" w:rsidRPr="00744CCC" w:rsidRDefault="00744CCC" w:rsidP="00DB176C">
            <w:pPr>
              <w:pStyle w:val="TableHead"/>
              <w:rPr>
                <w:lang w:val="en-GB"/>
              </w:rPr>
            </w:pPr>
            <w:r w:rsidRPr="00744CCC">
              <w:t>2021</w:t>
            </w:r>
          </w:p>
        </w:tc>
      </w:tr>
      <w:tr w:rsidR="00744CCC" w:rsidRPr="00744CCC" w14:paraId="5D58EE98" w14:textId="77777777" w:rsidTr="00DB176C">
        <w:trPr>
          <w:jc w:val="center"/>
        </w:trPr>
        <w:tc>
          <w:tcPr>
            <w:tcW w:w="2972" w:type="dxa"/>
            <w:vAlign w:val="center"/>
          </w:tcPr>
          <w:p w14:paraId="284DAADF" w14:textId="77777777" w:rsidR="00744CCC" w:rsidRPr="00744CCC" w:rsidRDefault="00744CCC" w:rsidP="00DB176C">
            <w:pPr>
              <w:pStyle w:val="Tabletexte"/>
              <w:jc w:val="left"/>
              <w:rPr>
                <w:lang w:val="en-GB" w:bidi="ar-SA"/>
              </w:rPr>
            </w:pPr>
            <w:r w:rsidRPr="00744CCC">
              <w:rPr>
                <w:rtl/>
              </w:rPr>
              <w:t>مجموع الفواتير الصادرة</w:t>
            </w:r>
            <w:r w:rsidRPr="00744CCC">
              <w:rPr>
                <w:lang w:bidi="ar-SA"/>
              </w:rPr>
              <w:t>*</w:t>
            </w:r>
            <w:r w:rsidRPr="00744CCC">
              <w:rPr>
                <w:rtl/>
              </w:rPr>
              <w:br/>
              <w:t>(بما فيها الاستحقاق المجاني)</w:t>
            </w:r>
          </w:p>
        </w:tc>
        <w:tc>
          <w:tcPr>
            <w:tcW w:w="1672" w:type="dxa"/>
            <w:vAlign w:val="center"/>
          </w:tcPr>
          <w:p w14:paraId="46A0EF79" w14:textId="77777777" w:rsidR="00744CCC" w:rsidRPr="00744CCC" w:rsidRDefault="00744CCC" w:rsidP="00DB176C">
            <w:pPr>
              <w:pStyle w:val="Tabletexte"/>
              <w:jc w:val="center"/>
              <w:rPr>
                <w:lang w:val="en-GB" w:bidi="ar-SA"/>
              </w:rPr>
            </w:pPr>
            <w:r w:rsidRPr="00744CCC">
              <w:rPr>
                <w:rtl/>
              </w:rPr>
              <w:t>بالفرنك السويسر</w:t>
            </w:r>
            <w:r w:rsidRPr="00744CCC">
              <w:rPr>
                <w:rFonts w:hint="cs"/>
                <w:rtl/>
              </w:rPr>
              <w:t>ي</w:t>
            </w:r>
          </w:p>
        </w:tc>
        <w:tc>
          <w:tcPr>
            <w:tcW w:w="2439" w:type="dxa"/>
            <w:vAlign w:val="center"/>
          </w:tcPr>
          <w:p w14:paraId="270FD338" w14:textId="5B4F3D7F" w:rsidR="00744CCC" w:rsidRPr="00744CCC" w:rsidRDefault="00744CCC" w:rsidP="00DB176C">
            <w:pPr>
              <w:pStyle w:val="Tabletexte"/>
              <w:jc w:val="center"/>
            </w:pPr>
            <w:r w:rsidRPr="00744CCC">
              <w:t>16 638 605</w:t>
            </w:r>
          </w:p>
        </w:tc>
        <w:tc>
          <w:tcPr>
            <w:tcW w:w="1701" w:type="dxa"/>
            <w:vAlign w:val="center"/>
          </w:tcPr>
          <w:p w14:paraId="2526D227" w14:textId="3A0D229D" w:rsidR="00744CCC" w:rsidRPr="00744CCC" w:rsidRDefault="00744CCC" w:rsidP="00DB176C">
            <w:pPr>
              <w:pStyle w:val="Tabletexte"/>
              <w:jc w:val="center"/>
            </w:pPr>
            <w:r w:rsidRPr="00744CCC">
              <w:t>12 351 939</w:t>
            </w:r>
          </w:p>
        </w:tc>
      </w:tr>
      <w:tr w:rsidR="00744CCC" w:rsidRPr="00744CCC" w14:paraId="4DA9F29A" w14:textId="77777777" w:rsidTr="00DB176C">
        <w:trPr>
          <w:jc w:val="center"/>
        </w:trPr>
        <w:tc>
          <w:tcPr>
            <w:tcW w:w="2972" w:type="dxa"/>
            <w:vAlign w:val="center"/>
          </w:tcPr>
          <w:p w14:paraId="37C6218C" w14:textId="77777777" w:rsidR="00744CCC" w:rsidRPr="00744CCC" w:rsidRDefault="00744CCC" w:rsidP="00DB176C">
            <w:pPr>
              <w:pStyle w:val="Tabletexte"/>
              <w:jc w:val="left"/>
              <w:rPr>
                <w:lang w:val="en-GB" w:bidi="ar-SA"/>
              </w:rPr>
            </w:pPr>
            <w:r w:rsidRPr="00744CCC">
              <w:rPr>
                <w:rtl/>
              </w:rPr>
              <w:t>الاستحقاق المجاني</w:t>
            </w:r>
          </w:p>
        </w:tc>
        <w:tc>
          <w:tcPr>
            <w:tcW w:w="1672" w:type="dxa"/>
            <w:vAlign w:val="center"/>
          </w:tcPr>
          <w:p w14:paraId="4701DA04" w14:textId="77777777" w:rsidR="00744CCC" w:rsidRPr="00744CCC" w:rsidRDefault="00744CCC" w:rsidP="00DB176C">
            <w:pPr>
              <w:pStyle w:val="Tabletexte"/>
              <w:jc w:val="center"/>
              <w:rPr>
                <w:lang w:val="en-GB" w:bidi="ar-SA"/>
              </w:rPr>
            </w:pPr>
            <w:r w:rsidRPr="00744CCC">
              <w:rPr>
                <w:rtl/>
              </w:rPr>
              <w:t>بالفرنك السويسري</w:t>
            </w:r>
          </w:p>
        </w:tc>
        <w:tc>
          <w:tcPr>
            <w:tcW w:w="2439" w:type="dxa"/>
            <w:vAlign w:val="center"/>
          </w:tcPr>
          <w:p w14:paraId="2D15A358" w14:textId="13CD068B" w:rsidR="00744CCC" w:rsidRPr="00744CCC" w:rsidRDefault="00744CCC" w:rsidP="00DB176C">
            <w:pPr>
              <w:pStyle w:val="Tabletexte"/>
              <w:jc w:val="center"/>
            </w:pPr>
            <w:r w:rsidRPr="00744CCC">
              <w:t>1 410 093</w:t>
            </w:r>
          </w:p>
        </w:tc>
        <w:tc>
          <w:tcPr>
            <w:tcW w:w="1701" w:type="dxa"/>
            <w:vAlign w:val="center"/>
          </w:tcPr>
          <w:p w14:paraId="32284348" w14:textId="2E1B8FFB" w:rsidR="00744CCC" w:rsidRPr="00744CCC" w:rsidRDefault="00744CCC" w:rsidP="00DB176C">
            <w:pPr>
              <w:pStyle w:val="Tabletexte"/>
              <w:jc w:val="center"/>
            </w:pPr>
            <w:r w:rsidRPr="00744CCC">
              <w:t>1 461 379</w:t>
            </w:r>
          </w:p>
        </w:tc>
      </w:tr>
      <w:tr w:rsidR="00744CCC" w:rsidRPr="00744CCC" w14:paraId="43A1518F" w14:textId="77777777" w:rsidTr="00DB176C">
        <w:trPr>
          <w:jc w:val="center"/>
        </w:trPr>
        <w:tc>
          <w:tcPr>
            <w:tcW w:w="2972" w:type="dxa"/>
            <w:tcBorders>
              <w:bottom w:val="single" w:sz="12" w:space="0" w:color="auto"/>
            </w:tcBorders>
            <w:vAlign w:val="center"/>
          </w:tcPr>
          <w:p w14:paraId="0BCCE8CC" w14:textId="77777777" w:rsidR="00744CCC" w:rsidRPr="00744CCC" w:rsidRDefault="00744CCC" w:rsidP="00DB176C">
            <w:pPr>
              <w:pStyle w:val="Tabletexte"/>
              <w:jc w:val="left"/>
              <w:rPr>
                <w:lang w:val="en-GB" w:bidi="ar-SA"/>
              </w:rPr>
            </w:pPr>
            <w:r w:rsidRPr="00744CCC">
              <w:rPr>
                <w:rtl/>
              </w:rPr>
              <w:t>المدفوعات المستوفاة**</w:t>
            </w:r>
          </w:p>
        </w:tc>
        <w:tc>
          <w:tcPr>
            <w:tcW w:w="1672" w:type="dxa"/>
            <w:tcBorders>
              <w:bottom w:val="single" w:sz="12" w:space="0" w:color="auto"/>
            </w:tcBorders>
            <w:vAlign w:val="center"/>
          </w:tcPr>
          <w:p w14:paraId="4F0B8E55" w14:textId="77777777" w:rsidR="00744CCC" w:rsidRPr="00744CCC" w:rsidRDefault="00744CCC" w:rsidP="00DB176C">
            <w:pPr>
              <w:pStyle w:val="Tabletexte"/>
              <w:jc w:val="center"/>
              <w:rPr>
                <w:lang w:val="en-GB" w:bidi="ar-SA"/>
              </w:rPr>
            </w:pPr>
            <w:r w:rsidRPr="00744CCC">
              <w:rPr>
                <w:rtl/>
              </w:rPr>
              <w:t>بالفرنك السويسري</w:t>
            </w:r>
          </w:p>
        </w:tc>
        <w:tc>
          <w:tcPr>
            <w:tcW w:w="2439" w:type="dxa"/>
            <w:tcBorders>
              <w:bottom w:val="single" w:sz="12" w:space="0" w:color="auto"/>
            </w:tcBorders>
            <w:vAlign w:val="center"/>
          </w:tcPr>
          <w:p w14:paraId="096043E0" w14:textId="3999DE90" w:rsidR="00744CCC" w:rsidRPr="00744CCC" w:rsidRDefault="00744CCC" w:rsidP="00DB176C">
            <w:pPr>
              <w:pStyle w:val="Tabletexte"/>
              <w:jc w:val="center"/>
            </w:pPr>
            <w:r w:rsidRPr="00744CCC">
              <w:t>13 882 532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4D18988E" w14:textId="4EE630AB" w:rsidR="00744CCC" w:rsidRPr="00744CCC" w:rsidRDefault="00744CCC" w:rsidP="00DB176C">
            <w:pPr>
              <w:pStyle w:val="Tabletexte"/>
              <w:jc w:val="center"/>
            </w:pPr>
            <w:r w:rsidRPr="00744CCC">
              <w:t>12 215 061</w:t>
            </w:r>
          </w:p>
        </w:tc>
      </w:tr>
      <w:tr w:rsidR="00744CCC" w:rsidRPr="00744CCC" w14:paraId="2CBB3D71" w14:textId="77777777" w:rsidTr="00DB176C">
        <w:trPr>
          <w:jc w:val="center"/>
        </w:trPr>
        <w:tc>
          <w:tcPr>
            <w:tcW w:w="7083" w:type="dxa"/>
            <w:gridSpan w:val="3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EC2A9DA" w14:textId="31FEB69A" w:rsidR="00744CCC" w:rsidRPr="00744CCC" w:rsidRDefault="00744CCC" w:rsidP="00DB176C">
            <w:pPr>
              <w:pStyle w:val="Tabletexte"/>
              <w:jc w:val="left"/>
              <w:rPr>
                <w:rtl/>
              </w:rPr>
            </w:pPr>
            <w:r w:rsidRPr="00744CCC">
              <w:rPr>
                <w:rtl/>
              </w:rPr>
              <w:t xml:space="preserve">النسبة المئوية للفواتير المدفوعة الصادرة في </w:t>
            </w:r>
            <w:r w:rsidRPr="00744CCC">
              <w:rPr>
                <w:lang w:val="en-GB"/>
              </w:rPr>
              <w:t>2021</w:t>
            </w:r>
            <w:r w:rsidRPr="00744CCC">
              <w:rPr>
                <w:lang w:val="en-GB" w:bidi="ar-SA"/>
              </w:rPr>
              <w:t>/</w:t>
            </w:r>
            <w:r w:rsidRPr="00744CCC">
              <w:rPr>
                <w:lang w:val="en-GB"/>
              </w:rPr>
              <w:t>2020</w:t>
            </w:r>
            <w:r w:rsidRPr="00744CCC">
              <w:rPr>
                <w:rtl/>
              </w:rPr>
              <w:t xml:space="preserve"> والمستحقة بحلول </w:t>
            </w:r>
            <w:r w:rsidRPr="00744CCC">
              <w:rPr>
                <w:lang w:val="en-GB" w:bidi="ar-SA"/>
              </w:rPr>
              <w:t>31</w:t>
            </w:r>
            <w:r w:rsidRPr="00744CCC">
              <w:rPr>
                <w:rFonts w:hint="cs"/>
                <w:rtl/>
              </w:rPr>
              <w:t> </w:t>
            </w:r>
            <w:r w:rsidRPr="00744CCC">
              <w:rPr>
                <w:rtl/>
              </w:rPr>
              <w:t>ديسمبر</w:t>
            </w:r>
            <w:r w:rsidRPr="00744CCC">
              <w:rPr>
                <w:rFonts w:hint="cs"/>
                <w:rtl/>
              </w:rPr>
              <w:t> </w:t>
            </w:r>
            <w:r w:rsidRPr="00744CCC">
              <w:t>2021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CFACDF0" w14:textId="77777777" w:rsidR="00744CCC" w:rsidRPr="00744CCC" w:rsidRDefault="00744CCC" w:rsidP="00DB176C">
            <w:pPr>
              <w:pStyle w:val="Tabletexte"/>
              <w:jc w:val="left"/>
              <w:rPr>
                <w:lang w:bidi="ar-SA"/>
              </w:rPr>
            </w:pPr>
            <w:r w:rsidRPr="00744CCC">
              <w:rPr>
                <w:lang w:val="en-GB" w:bidi="ar-SA"/>
              </w:rPr>
              <w:t>%99 </w:t>
            </w:r>
            <w:r w:rsidRPr="00744CCC">
              <w:rPr>
                <w:lang w:bidi="ar-SA"/>
              </w:rPr>
              <w:t>&lt;</w:t>
            </w:r>
          </w:p>
        </w:tc>
      </w:tr>
      <w:tr w:rsidR="00744CCC" w:rsidRPr="00744CCC" w14:paraId="355B83AC" w14:textId="77777777" w:rsidTr="00DB176C">
        <w:trPr>
          <w:jc w:val="center"/>
        </w:trPr>
        <w:tc>
          <w:tcPr>
            <w:tcW w:w="878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630D5F2" w14:textId="77777777" w:rsidR="00744CCC" w:rsidRPr="00744CCC" w:rsidRDefault="00744CCC" w:rsidP="00DB176C">
            <w:pPr>
              <w:spacing w:before="60" w:after="60" w:line="260" w:lineRule="exact"/>
              <w:jc w:val="left"/>
              <w:rPr>
                <w:i/>
                <w:iCs/>
                <w:sz w:val="20"/>
                <w:szCs w:val="20"/>
                <w:rtl/>
              </w:rPr>
            </w:pPr>
            <w:r w:rsidRPr="00744CCC">
              <w:rPr>
                <w:sz w:val="20"/>
                <w:szCs w:val="20"/>
              </w:rPr>
              <w:t>*</w:t>
            </w:r>
            <w:r w:rsidRPr="00744CCC">
              <w:rPr>
                <w:sz w:val="20"/>
                <w:szCs w:val="20"/>
                <w:rtl/>
                <w:lang w:bidi="ar-EG"/>
              </w:rPr>
              <w:tab/>
            </w:r>
            <w:r w:rsidRPr="00744CCC">
              <w:rPr>
                <w:rFonts w:hint="cs"/>
                <w:i/>
                <w:iCs/>
                <w:sz w:val="20"/>
                <w:szCs w:val="20"/>
                <w:rtl/>
                <w:lang w:bidi="ar-EG"/>
              </w:rPr>
              <w:t>فواتير تستحق الدفع</w:t>
            </w:r>
            <w:r w:rsidRPr="00744CCC">
              <w:rPr>
                <w:rFonts w:hint="cs"/>
                <w:i/>
                <w:iCs/>
                <w:sz w:val="20"/>
                <w:szCs w:val="20"/>
                <w:rtl/>
              </w:rPr>
              <w:t xml:space="preserve"> في غضون ستة أشهر من تاريخ إصدارها.</w:t>
            </w:r>
          </w:p>
          <w:p w14:paraId="3A8C59BD" w14:textId="77777777" w:rsidR="00744CCC" w:rsidRPr="00744CCC" w:rsidRDefault="00744CCC" w:rsidP="00DB176C">
            <w:pPr>
              <w:spacing w:before="60" w:after="60" w:line="260" w:lineRule="exact"/>
              <w:jc w:val="left"/>
              <w:rPr>
                <w:sz w:val="20"/>
                <w:szCs w:val="20"/>
                <w:lang w:val="en-GB" w:bidi="ar-EG"/>
              </w:rPr>
            </w:pPr>
            <w:r w:rsidRPr="00744CCC">
              <w:rPr>
                <w:sz w:val="20"/>
                <w:szCs w:val="20"/>
              </w:rPr>
              <w:t>**</w:t>
            </w:r>
            <w:r w:rsidRPr="00744CCC">
              <w:rPr>
                <w:i/>
                <w:iCs/>
                <w:sz w:val="20"/>
                <w:szCs w:val="20"/>
                <w:rtl/>
              </w:rPr>
              <w:tab/>
              <w:t>تشمل المدفوعات المستوفاة الفواتير الصادرة في السنوات السابقة</w:t>
            </w:r>
          </w:p>
        </w:tc>
      </w:tr>
    </w:tbl>
    <w:p w14:paraId="12D7396D" w14:textId="672E7073" w:rsidR="00744CCC" w:rsidRPr="00716C63" w:rsidRDefault="00744CCC" w:rsidP="00E52CAF">
      <w:pPr>
        <w:rPr>
          <w:lang w:val="en-GB"/>
        </w:rPr>
      </w:pPr>
      <w:r w:rsidRPr="00E85CF3">
        <w:t>3</w:t>
      </w:r>
      <w:r w:rsidRPr="00E85CF3">
        <w:rPr>
          <w:rtl/>
        </w:rPr>
        <w:tab/>
      </w:r>
      <w:r w:rsidRPr="00E85CF3">
        <w:rPr>
          <w:rFonts w:hint="cs"/>
          <w:rtl/>
        </w:rPr>
        <w:t>و</w:t>
      </w:r>
      <w:r w:rsidRPr="00E85CF3">
        <w:rPr>
          <w:rtl/>
        </w:rPr>
        <w:t>ترد في وثيقة منفصلة</w:t>
      </w:r>
      <w:r w:rsidR="00716C63">
        <w:rPr>
          <w:rFonts w:hint="cs"/>
          <w:rtl/>
        </w:rPr>
        <w:t xml:space="preserve"> </w:t>
      </w:r>
      <w:r w:rsidRPr="00E85CF3">
        <w:rPr>
          <w:rtl/>
        </w:rPr>
        <w:t>معلومات عن حالة المتأخرات والحسابات الخاصة بالمتأخرات في </w:t>
      </w:r>
      <w:r w:rsidRPr="00E85CF3">
        <w:t>31</w:t>
      </w:r>
      <w:r w:rsidRPr="00E85CF3">
        <w:rPr>
          <w:rtl/>
        </w:rPr>
        <w:t> ديسمبر</w:t>
      </w:r>
      <w:r w:rsidRPr="00E85CF3">
        <w:rPr>
          <w:rFonts w:hint="cs"/>
          <w:rtl/>
        </w:rPr>
        <w:t> </w:t>
      </w:r>
      <w:r>
        <w:t>2021</w:t>
      </w:r>
      <w:r w:rsidRPr="00E85CF3">
        <w:rPr>
          <w:rtl/>
        </w:rPr>
        <w:t xml:space="preserve"> </w:t>
      </w:r>
      <w:r w:rsidRPr="00E85CF3">
        <w:rPr>
          <w:rFonts w:hint="cs"/>
          <w:rtl/>
        </w:rPr>
        <w:t>والإجراءات التي اتُّخذت من أجل تسوية المتأخرات والحسابات الخاصة بالمتأخرات وتنفيذ القرار </w:t>
      </w:r>
      <w:r w:rsidRPr="00E85CF3">
        <w:t>41</w:t>
      </w:r>
      <w:r w:rsidRPr="00E85CF3">
        <w:rPr>
          <w:rtl/>
        </w:rPr>
        <w:t> (المراجَع في </w:t>
      </w:r>
      <w:r w:rsidRPr="00E85CF3">
        <w:rPr>
          <w:rFonts w:hint="cs"/>
          <w:rtl/>
        </w:rPr>
        <w:t>دبي</w:t>
      </w:r>
      <w:r w:rsidRPr="00E85CF3">
        <w:rPr>
          <w:rtl/>
        </w:rPr>
        <w:t xml:space="preserve">، </w:t>
      </w:r>
      <w:r w:rsidRPr="00E85CF3">
        <w:t>2018</w:t>
      </w:r>
      <w:r w:rsidRPr="00E85CF3">
        <w:rPr>
          <w:rtl/>
        </w:rPr>
        <w:t>) الذي يشمل معالجة بطاقات التبليغ عن الشبكات الساتلية، وفقاً للمقرر </w:t>
      </w:r>
      <w:r w:rsidRPr="00E85CF3">
        <w:t>10</w:t>
      </w:r>
      <w:r w:rsidRPr="00E85CF3">
        <w:rPr>
          <w:rtl/>
        </w:rPr>
        <w:t xml:space="preserve"> (أنطاليا، </w:t>
      </w:r>
      <w:r w:rsidRPr="00E85CF3">
        <w:t>2006</w:t>
      </w:r>
      <w:r w:rsidRPr="00E85CF3">
        <w:rPr>
          <w:rtl/>
        </w:rPr>
        <w:t>) والمقرر</w:t>
      </w:r>
      <w:r w:rsidRPr="00E85CF3">
        <w:rPr>
          <w:rFonts w:hint="cs"/>
          <w:rtl/>
        </w:rPr>
        <w:t xml:space="preserve"> </w:t>
      </w:r>
      <w:r w:rsidRPr="00E85CF3">
        <w:t>545</w:t>
      </w:r>
      <w:r w:rsidRPr="00E85CF3">
        <w:rPr>
          <w:rFonts w:hint="cs"/>
          <w:rtl/>
        </w:rPr>
        <w:t> </w:t>
      </w:r>
      <w:r w:rsidRPr="00E85CF3">
        <w:rPr>
          <w:rtl/>
        </w:rPr>
        <w:t>(المعتمد في دورة المجلس لعام </w:t>
      </w:r>
      <w:r w:rsidRPr="00E85CF3">
        <w:t>2007</w:t>
      </w:r>
      <w:r w:rsidRPr="00E85CF3">
        <w:rPr>
          <w:rtl/>
        </w:rPr>
        <w:t>).</w:t>
      </w:r>
      <w:r>
        <w:rPr>
          <w:rFonts w:hint="cs"/>
          <w:rtl/>
        </w:rPr>
        <w:t xml:space="preserve"> </w:t>
      </w:r>
      <w:r w:rsidR="00716C63">
        <w:rPr>
          <w:rFonts w:hint="cs"/>
          <w:rtl/>
        </w:rPr>
        <w:t>وستقدَّم هذه الوثيقة خلال الدورة الاستثنائية للمجلس في 24 سبتمبر 2022.</w:t>
      </w:r>
    </w:p>
    <w:p w14:paraId="65C2B933" w14:textId="77777777" w:rsidR="00744CCC" w:rsidRPr="00E85CF3" w:rsidRDefault="00744CCC" w:rsidP="00E52CAF">
      <w:pPr>
        <w:rPr>
          <w:rtl/>
          <w:lang w:bidi="ar-EG"/>
        </w:rPr>
      </w:pPr>
      <w:r w:rsidRPr="00E85CF3">
        <w:t>4</w:t>
      </w:r>
      <w:r w:rsidRPr="00E85CF3">
        <w:rPr>
          <w:rtl/>
        </w:rPr>
        <w:tab/>
      </w:r>
      <w:r w:rsidRPr="00E85CF3">
        <w:rPr>
          <w:rFonts w:hint="cs"/>
          <w:rtl/>
        </w:rPr>
        <w:t>و</w:t>
      </w:r>
      <w:r w:rsidRPr="00E85CF3">
        <w:rPr>
          <w:rtl/>
        </w:rPr>
        <w:t>لم </w:t>
      </w:r>
      <w:r w:rsidRPr="00E85CF3">
        <w:rPr>
          <w:rFonts w:hint="cs"/>
          <w:rtl/>
        </w:rPr>
        <w:t>يواجه</w:t>
      </w:r>
      <w:r w:rsidRPr="00E85CF3">
        <w:rPr>
          <w:rtl/>
        </w:rPr>
        <w:t xml:space="preserve"> مكتب الاتصالات الراديوية </w:t>
      </w:r>
      <w:r w:rsidRPr="00E85CF3">
        <w:rPr>
          <w:rFonts w:hint="cs"/>
          <w:rtl/>
        </w:rPr>
        <w:t xml:space="preserve">إبان تنفيذه </w:t>
      </w:r>
      <w:r w:rsidRPr="00E85CF3">
        <w:rPr>
          <w:rtl/>
        </w:rPr>
        <w:t xml:space="preserve">للمقرر </w:t>
      </w:r>
      <w:r w:rsidRPr="00E85CF3">
        <w:t>482</w:t>
      </w:r>
      <w:r w:rsidRPr="00E85CF3">
        <w:rPr>
          <w:rtl/>
        </w:rPr>
        <w:t xml:space="preserve"> (المعد</w:t>
      </w:r>
      <w:r w:rsidRPr="00E85CF3">
        <w:rPr>
          <w:rFonts w:hint="cs"/>
          <w:rtl/>
        </w:rPr>
        <w:t>َّ</w:t>
      </w:r>
      <w:r w:rsidRPr="00E85CF3">
        <w:rPr>
          <w:rtl/>
        </w:rPr>
        <w:t>ل في </w:t>
      </w:r>
      <w:r>
        <w:rPr>
          <w:lang w:bidi="ar-SY"/>
        </w:rPr>
        <w:t>2020</w:t>
      </w:r>
      <w:r w:rsidRPr="00E85CF3">
        <w:rPr>
          <w:rtl/>
        </w:rPr>
        <w:t>) أي صعوب</w:t>
      </w:r>
      <w:r w:rsidRPr="00E85CF3">
        <w:rPr>
          <w:rFonts w:hint="cs"/>
          <w:rtl/>
        </w:rPr>
        <w:t xml:space="preserve">ات إدارية أو تشغيلية جوهرية، </w:t>
      </w:r>
      <w:r w:rsidRPr="00E85CF3">
        <w:rPr>
          <w:rtl/>
        </w:rPr>
        <w:t>سواء داخلياً أو مع الإدارات المبل</w:t>
      </w:r>
      <w:r w:rsidRPr="00E85CF3">
        <w:rPr>
          <w:rFonts w:hint="cs"/>
          <w:rtl/>
        </w:rPr>
        <w:t>ِّ</w:t>
      </w:r>
      <w:r w:rsidRPr="00E85CF3">
        <w:rPr>
          <w:rtl/>
        </w:rPr>
        <w:t>غة عن الشبكات الساتلية.</w:t>
      </w:r>
    </w:p>
    <w:p w14:paraId="7A47D8FA" w14:textId="77777777" w:rsidR="00744CCC" w:rsidRPr="00E85CF3" w:rsidRDefault="00744CCC" w:rsidP="00744CCC">
      <w:pPr>
        <w:pStyle w:val="Headingb"/>
        <w:ind w:left="9" w:firstLine="0"/>
        <w:rPr>
          <w:rtl/>
          <w:lang w:bidi="ar-SY"/>
        </w:rPr>
      </w:pPr>
      <w:r w:rsidRPr="00E85CF3">
        <w:rPr>
          <w:rFonts w:hint="cs"/>
          <w:rtl/>
          <w:lang w:bidi="ar-SY"/>
        </w:rPr>
        <w:t xml:space="preserve">معلومات عن بطاقات التبليغ عن الشبكات الساتلية غير المستقرة بالنسبة إلى الأرض </w:t>
      </w:r>
      <w:r w:rsidRPr="00E85CF3">
        <w:rPr>
          <w:rtl/>
          <w:lang w:bidi="ar-SY"/>
        </w:rPr>
        <w:t xml:space="preserve">المعقدة/الكبيرة </w:t>
      </w:r>
      <w:r w:rsidRPr="00E85CF3">
        <w:rPr>
          <w:rFonts w:hint="cs"/>
          <w:rtl/>
          <w:lang w:bidi="ar-EG"/>
        </w:rPr>
        <w:t>وبطاقات التبليغ عن الشبكات الساتلية المستقرة بالنسبة إلى الأرض</w:t>
      </w:r>
      <w:r w:rsidRPr="00E85CF3">
        <w:rPr>
          <w:rtl/>
        </w:rPr>
        <w:t xml:space="preserve"> </w:t>
      </w:r>
      <w:r w:rsidRPr="00E85CF3">
        <w:rPr>
          <w:rtl/>
          <w:lang w:bidi="ar-EG"/>
        </w:rPr>
        <w:t>المعقدة على نحو استثنائي</w:t>
      </w:r>
      <w:r w:rsidRPr="00E85CF3">
        <w:rPr>
          <w:rFonts w:hint="cs"/>
          <w:rtl/>
          <w:lang w:bidi="ar-SY"/>
        </w:rPr>
        <w:t>، استجابةً لطلب المجلس في دورته لعام</w:t>
      </w:r>
      <w:r w:rsidRPr="00E85CF3">
        <w:rPr>
          <w:rFonts w:hint="eastAsia"/>
          <w:rtl/>
          <w:lang w:bidi="ar-EG"/>
        </w:rPr>
        <w:t> </w:t>
      </w:r>
      <w:r w:rsidRPr="00E85CF3">
        <w:rPr>
          <w:lang w:val="es-ES"/>
        </w:rPr>
        <w:t>2019</w:t>
      </w:r>
      <w:r w:rsidRPr="00E85CF3">
        <w:rPr>
          <w:rFonts w:hint="cs"/>
          <w:rtl/>
          <w:lang w:bidi="ar-SY"/>
        </w:rPr>
        <w:t xml:space="preserve"> </w:t>
      </w:r>
    </w:p>
    <w:p w14:paraId="315BEDE6" w14:textId="12AC91D2" w:rsidR="00744CCC" w:rsidRPr="00E85CF3" w:rsidRDefault="00744CCC" w:rsidP="00744CCC">
      <w:pPr>
        <w:rPr>
          <w:rtl/>
        </w:rPr>
      </w:pPr>
      <w:r w:rsidRPr="00E85CF3">
        <w:t>5</w:t>
      </w:r>
      <w:r w:rsidRPr="00E85CF3">
        <w:rPr>
          <w:rtl/>
        </w:rPr>
        <w:tab/>
      </w:r>
      <w:r w:rsidRPr="00E85CF3">
        <w:rPr>
          <w:rFonts w:hint="cs"/>
          <w:rtl/>
          <w:lang w:bidi="ar-EG"/>
        </w:rPr>
        <w:t xml:space="preserve">منذ دخول المقرر </w:t>
      </w:r>
      <w:r w:rsidRPr="00E85CF3">
        <w:t>482</w:t>
      </w:r>
      <w:r w:rsidRPr="00E85CF3">
        <w:rPr>
          <w:rFonts w:hint="cs"/>
          <w:rtl/>
          <w:lang w:bidi="ar-SY"/>
        </w:rPr>
        <w:t xml:space="preserve"> </w:t>
      </w:r>
      <w:r w:rsidRPr="00E85CF3">
        <w:rPr>
          <w:rtl/>
        </w:rPr>
        <w:t>(المعد</w:t>
      </w:r>
      <w:r w:rsidRPr="00E85CF3">
        <w:rPr>
          <w:rFonts w:hint="cs"/>
          <w:rtl/>
        </w:rPr>
        <w:t>ّ</w:t>
      </w:r>
      <w:r w:rsidRPr="00E85CF3">
        <w:rPr>
          <w:rtl/>
        </w:rPr>
        <w:t>ل</w:t>
      </w:r>
      <w:r w:rsidRPr="00E85CF3">
        <w:rPr>
          <w:rFonts w:hint="cs"/>
          <w:rtl/>
        </w:rPr>
        <w:t> </w:t>
      </w:r>
      <w:r w:rsidRPr="00E85CF3">
        <w:rPr>
          <w:rtl/>
        </w:rPr>
        <w:t>في</w:t>
      </w:r>
      <w:r w:rsidRPr="00E85CF3">
        <w:rPr>
          <w:rFonts w:hint="cs"/>
          <w:rtl/>
        </w:rPr>
        <w:t> </w:t>
      </w:r>
      <w:r w:rsidRPr="00E85CF3">
        <w:rPr>
          <w:rFonts w:hint="cs"/>
          <w:rtl/>
          <w:lang w:bidi="ar-SY"/>
        </w:rPr>
        <w:t>2019</w:t>
      </w:r>
      <w:r w:rsidRPr="00E85CF3">
        <w:rPr>
          <w:rtl/>
        </w:rPr>
        <w:t xml:space="preserve">) </w:t>
      </w:r>
      <w:r w:rsidRPr="00E85CF3">
        <w:rPr>
          <w:rFonts w:hint="cs"/>
          <w:rtl/>
          <w:lang w:bidi="ar-SY"/>
        </w:rPr>
        <w:t xml:space="preserve">حيز النفاذ في </w:t>
      </w:r>
      <w:r w:rsidRPr="00E85CF3">
        <w:rPr>
          <w:lang w:val="es-ES"/>
        </w:rPr>
        <w:t>1</w:t>
      </w:r>
      <w:r w:rsidRPr="00E85CF3">
        <w:rPr>
          <w:rFonts w:hint="cs"/>
          <w:rtl/>
          <w:lang w:bidi="ar-EG"/>
        </w:rPr>
        <w:t xml:space="preserve"> يوليو 2019، تلقّى مكتب الاتصالات الراديوية </w:t>
      </w:r>
      <w:r>
        <w:rPr>
          <w:lang w:val="es-ES"/>
        </w:rPr>
        <w:t>32</w:t>
      </w:r>
      <w:r w:rsidRPr="00E85CF3">
        <w:rPr>
          <w:rFonts w:hint="cs"/>
          <w:rtl/>
          <w:lang w:bidi="ar-EG"/>
        </w:rPr>
        <w:t xml:space="preserve"> طلباً لتنسيق أنظمة ساتلية غير مستقرة بالنسبة إلى الأرض تجاوز عدد وحداتها </w:t>
      </w:r>
      <w:r w:rsidRPr="00E85CF3">
        <w:rPr>
          <w:lang w:val="es-ES"/>
        </w:rPr>
        <w:t>25 000</w:t>
      </w:r>
      <w:r w:rsidRPr="00E85CF3">
        <w:rPr>
          <w:rFonts w:hint="cs"/>
          <w:rtl/>
          <w:lang w:bidi="ar-EG"/>
        </w:rPr>
        <w:t xml:space="preserve"> وحدة (</w:t>
      </w:r>
      <w:r>
        <w:rPr>
          <w:rFonts w:hint="cs"/>
          <w:rtl/>
          <w:lang w:val="es-ES"/>
        </w:rPr>
        <w:t xml:space="preserve">بما في ذلك </w:t>
      </w:r>
      <w:r w:rsidR="008E2C96">
        <w:rPr>
          <w:rFonts w:hint="cs"/>
          <w:rtl/>
          <w:lang w:val="es-ES"/>
        </w:rPr>
        <w:t>مجموعة</w:t>
      </w:r>
      <w:r>
        <w:rPr>
          <w:rFonts w:hint="cs"/>
          <w:rtl/>
          <w:lang w:val="es-ES"/>
        </w:rPr>
        <w:t xml:space="preserve"> من </w:t>
      </w:r>
      <w:r>
        <w:t>20</w:t>
      </w:r>
      <w:r>
        <w:rPr>
          <w:rFonts w:hint="cs"/>
          <w:rtl/>
          <w:lang w:bidi="ar-EG"/>
        </w:rPr>
        <w:t xml:space="preserve"> طلب تنسيق وردت</w:t>
      </w:r>
      <w:r w:rsidRPr="00E85CF3">
        <w:rPr>
          <w:rFonts w:hint="cs"/>
          <w:rtl/>
          <w:lang w:bidi="ar-EG"/>
        </w:rPr>
        <w:t xml:space="preserve"> في </w:t>
      </w:r>
      <w:r w:rsidRPr="00E85CF3">
        <w:rPr>
          <w:lang w:val="es-ES"/>
        </w:rPr>
        <w:t>7</w:t>
      </w:r>
      <w:r w:rsidRPr="00E85CF3">
        <w:rPr>
          <w:rFonts w:hint="cs"/>
          <w:rtl/>
          <w:lang w:bidi="ar-EG"/>
        </w:rPr>
        <w:t xml:space="preserve"> أكتوبر </w:t>
      </w:r>
      <w:r w:rsidRPr="00E85CF3">
        <w:rPr>
          <w:lang w:val="es-ES"/>
        </w:rPr>
        <w:t>2019</w:t>
      </w:r>
      <w:r>
        <w:rPr>
          <w:rFonts w:hint="cs"/>
          <w:rtl/>
          <w:lang w:val="es-ES"/>
        </w:rPr>
        <w:t xml:space="preserve"> وبلغ عدد وحدات كل بطاقة تبليغ فيها </w:t>
      </w:r>
      <w:r>
        <w:t>45 193</w:t>
      </w:r>
      <w:r>
        <w:rPr>
          <w:rFonts w:hint="cs"/>
          <w:rtl/>
          <w:lang w:bidi="ar-EG"/>
        </w:rPr>
        <w:t xml:space="preserve"> وحدة</w:t>
      </w:r>
      <w:r w:rsidRPr="00E85CF3">
        <w:rPr>
          <w:rFonts w:hint="cs"/>
          <w:rtl/>
          <w:lang w:bidi="ar-EG"/>
        </w:rPr>
        <w:t xml:space="preserve">). </w:t>
      </w:r>
      <w:r>
        <w:rPr>
          <w:rFonts w:hint="cs"/>
          <w:rtl/>
          <w:lang w:bidi="ar-EG"/>
        </w:rPr>
        <w:t>و</w:t>
      </w:r>
      <w:r w:rsidRPr="00E85CF3">
        <w:rPr>
          <w:rFonts w:hint="cs"/>
          <w:rtl/>
          <w:lang w:bidi="ar-EG"/>
        </w:rPr>
        <w:t xml:space="preserve">تلقى المكتب </w:t>
      </w:r>
      <w:r>
        <w:rPr>
          <w:rFonts w:hint="cs"/>
          <w:rtl/>
          <w:lang w:bidi="ar-EG"/>
        </w:rPr>
        <w:t xml:space="preserve">أيضاً </w:t>
      </w:r>
      <w:r w:rsidRPr="00E85CF3">
        <w:rPr>
          <w:rFonts w:hint="cs"/>
          <w:rtl/>
          <w:lang w:bidi="ar-EG"/>
        </w:rPr>
        <w:t xml:space="preserve">ما مجموعه </w:t>
      </w:r>
      <w:r>
        <w:t>34</w:t>
      </w:r>
      <w:r w:rsidR="006C4ECF">
        <w:rPr>
          <w:rFonts w:hint="eastAsia"/>
          <w:rtl/>
          <w:lang w:bidi="ar-EG"/>
        </w:rPr>
        <w:t> </w:t>
      </w:r>
      <w:r w:rsidRPr="00E85CF3">
        <w:rPr>
          <w:rFonts w:hint="cs"/>
          <w:rtl/>
          <w:lang w:bidi="ar-EG"/>
        </w:rPr>
        <w:t>طلباً لتنسيق أنظمة ساتلية غير مستقرة بالنسبة إلى الأرض تضمن</w:t>
      </w:r>
      <w:r>
        <w:rPr>
          <w:rFonts w:hint="cs"/>
          <w:rtl/>
          <w:lang w:bidi="ar-EG"/>
        </w:rPr>
        <w:t>ت على الأقل</w:t>
      </w:r>
      <w:r w:rsidRPr="00E85CF3">
        <w:rPr>
          <w:rFonts w:hint="cs"/>
          <w:rtl/>
          <w:lang w:bidi="ar-EG"/>
        </w:rPr>
        <w:t xml:space="preserve"> تشكيلتين </w:t>
      </w:r>
      <w:r w:rsidR="00716C63">
        <w:rPr>
          <w:rFonts w:hint="cs"/>
          <w:rtl/>
          <w:lang w:bidi="ar-EG"/>
        </w:rPr>
        <w:t>ت</w:t>
      </w:r>
      <w:r w:rsidRPr="00E85CF3">
        <w:rPr>
          <w:rFonts w:hint="cs"/>
          <w:rtl/>
          <w:lang w:bidi="ar-EG"/>
        </w:rPr>
        <w:t xml:space="preserve">ستبعد </w:t>
      </w:r>
      <w:r w:rsidR="008E2C96">
        <w:rPr>
          <w:rFonts w:hint="cs"/>
          <w:rtl/>
          <w:lang w:bidi="ar-EG"/>
        </w:rPr>
        <w:t>كل منهما الأخرى</w:t>
      </w:r>
      <w:r w:rsidRPr="00E85CF3">
        <w:rPr>
          <w:rFonts w:hint="cs"/>
          <w:rtl/>
          <w:lang w:bidi="ar-EG"/>
        </w:rPr>
        <w:t xml:space="preserve"> (</w:t>
      </w:r>
      <w:r w:rsidRPr="00E85CF3">
        <w:rPr>
          <w:lang w:val="es-ES"/>
        </w:rPr>
        <w:t>19</w:t>
      </w:r>
      <w:r w:rsidR="00EE3A3D">
        <w:rPr>
          <w:rFonts w:hint="eastAsia"/>
          <w:rtl/>
          <w:lang w:bidi="ar-EG"/>
        </w:rPr>
        <w:t> </w:t>
      </w:r>
      <w:r w:rsidRPr="00E85CF3">
        <w:rPr>
          <w:rFonts w:hint="cs"/>
          <w:rtl/>
          <w:lang w:bidi="ar-EG"/>
        </w:rPr>
        <w:t xml:space="preserve">طلباً </w:t>
      </w:r>
      <w:r>
        <w:rPr>
          <w:rFonts w:hint="cs"/>
          <w:rtl/>
          <w:lang w:bidi="ar-EG"/>
        </w:rPr>
        <w:t>من هذه ال</w:t>
      </w:r>
      <w:r w:rsidRPr="00E85CF3">
        <w:rPr>
          <w:rFonts w:hint="cs"/>
          <w:rtl/>
          <w:lang w:bidi="ar-EG"/>
        </w:rPr>
        <w:t xml:space="preserve">طلبات </w:t>
      </w:r>
      <w:r>
        <w:rPr>
          <w:rFonts w:hint="cs"/>
          <w:rtl/>
          <w:lang w:bidi="ar-EG"/>
        </w:rPr>
        <w:t xml:space="preserve">تندرج ضمن </w:t>
      </w:r>
      <w:r w:rsidR="008E2C96">
        <w:rPr>
          <w:rFonts w:hint="cs"/>
          <w:rtl/>
          <w:lang w:bidi="ar-EG"/>
        </w:rPr>
        <w:t>مجموعة</w:t>
      </w:r>
      <w:r w:rsidRPr="00E85CF3">
        <w:rPr>
          <w:rFonts w:hint="cs"/>
          <w:rtl/>
          <w:lang w:bidi="ar-EG"/>
        </w:rPr>
        <w:t xml:space="preserve"> </w:t>
      </w:r>
      <w:r>
        <w:rPr>
          <w:lang w:bidi="ar-EG"/>
        </w:rPr>
        <w:t>2019</w:t>
      </w:r>
      <w:r w:rsidRPr="00E85CF3">
        <w:rPr>
          <w:rFonts w:hint="cs"/>
          <w:rtl/>
          <w:lang w:bidi="ar-EG"/>
        </w:rPr>
        <w:t xml:space="preserve"> التي يتجاوز عدد وحداتها </w:t>
      </w:r>
      <w:r w:rsidRPr="00E85CF3">
        <w:rPr>
          <w:lang w:val="es-ES"/>
        </w:rPr>
        <w:t>25 000</w:t>
      </w:r>
      <w:r w:rsidRPr="00E85CF3">
        <w:rPr>
          <w:rFonts w:hint="cs"/>
          <w:rtl/>
          <w:lang w:bidi="ar-EG"/>
        </w:rPr>
        <w:t xml:space="preserve"> وحدة)</w:t>
      </w:r>
      <w:r w:rsidR="00716C63">
        <w:rPr>
          <w:rFonts w:hint="cs"/>
          <w:rtl/>
          <w:lang w:bidi="ar-EG"/>
        </w:rPr>
        <w:t xml:space="preserve">. </w:t>
      </w:r>
      <w:r w:rsidR="008E2C96">
        <w:rPr>
          <w:rFonts w:hint="cs"/>
          <w:rtl/>
          <w:lang w:bidi="ar-EG"/>
        </w:rPr>
        <w:t xml:space="preserve">وبعد فترة الذروة في 2019، استقر في عامي 2020 و2021 تقديم بطاقات التبليغ المعقدة/الكبيرة عن الشبكات الساتلية غير المستقرة بالنسبة إلى الأرض ولم يثر مشاكل محددة تتعلق بمعالجتها. </w:t>
      </w:r>
    </w:p>
    <w:p w14:paraId="2EC26CCB" w14:textId="7DF755AF" w:rsidR="00744CCC" w:rsidRPr="00E85CF3" w:rsidRDefault="00744CCC" w:rsidP="00744CCC">
      <w:pPr>
        <w:pStyle w:val="Headingb"/>
        <w:rPr>
          <w:lang w:bidi="ar-SY"/>
        </w:rPr>
      </w:pPr>
      <w:r w:rsidRPr="00E85CF3">
        <w:rPr>
          <w:rFonts w:hint="cs"/>
          <w:rtl/>
          <w:lang w:bidi="ar-SY"/>
        </w:rPr>
        <w:t>الخلاصة</w:t>
      </w:r>
    </w:p>
    <w:p w14:paraId="73D47239" w14:textId="77777777" w:rsidR="00744CCC" w:rsidRDefault="00744CCC" w:rsidP="00744CCC">
      <w:pPr>
        <w:rPr>
          <w:rtl/>
          <w:lang w:bidi="ar-EG"/>
        </w:rPr>
      </w:pPr>
      <w:r>
        <w:t>6</w:t>
      </w:r>
      <w:r w:rsidRPr="00E85CF3">
        <w:rPr>
          <w:rtl/>
        </w:rPr>
        <w:tab/>
      </w:r>
      <w:r>
        <w:rPr>
          <w:rFonts w:hint="cs"/>
          <w:rtl/>
        </w:rPr>
        <w:t>يُدعى</w:t>
      </w:r>
      <w:r w:rsidRPr="00E85CF3">
        <w:rPr>
          <w:rtl/>
        </w:rPr>
        <w:t xml:space="preserve"> المجلس</w:t>
      </w:r>
      <w:r w:rsidRPr="00E85CF3">
        <w:rPr>
          <w:rFonts w:hint="cs"/>
          <w:rtl/>
        </w:rPr>
        <w:t xml:space="preserve"> إلى</w:t>
      </w:r>
      <w:r w:rsidRPr="00E85CF3">
        <w:rPr>
          <w:rtl/>
        </w:rPr>
        <w:t xml:space="preserve"> </w:t>
      </w:r>
      <w:r w:rsidRPr="00E85CF3">
        <w:rPr>
          <w:b/>
          <w:bCs/>
          <w:rtl/>
        </w:rPr>
        <w:t>الإحاطة علماً</w:t>
      </w:r>
      <w:r w:rsidRPr="00E85CF3">
        <w:rPr>
          <w:rtl/>
        </w:rPr>
        <w:t xml:space="preserve"> ب</w:t>
      </w:r>
      <w:r w:rsidRPr="00E85CF3">
        <w:rPr>
          <w:rFonts w:hint="cs"/>
          <w:rtl/>
        </w:rPr>
        <w:t xml:space="preserve">هذا </w:t>
      </w:r>
      <w:r w:rsidRPr="00E85CF3">
        <w:rPr>
          <w:rtl/>
        </w:rPr>
        <w:t xml:space="preserve">التقرير </w:t>
      </w:r>
      <w:r w:rsidRPr="00E85CF3">
        <w:rPr>
          <w:rFonts w:hint="cs"/>
          <w:rtl/>
        </w:rPr>
        <w:t xml:space="preserve">عن حالة </w:t>
      </w:r>
      <w:r w:rsidRPr="00E85CF3">
        <w:rPr>
          <w:rtl/>
        </w:rPr>
        <w:t>تنفيذ استرداد تكاليف معالجة بطاقات التبليغ عن الشبكات الساتلية</w:t>
      </w:r>
      <w:r>
        <w:rPr>
          <w:rFonts w:hint="cs"/>
          <w:rtl/>
          <w:lang w:bidi="ar-EG"/>
        </w:rPr>
        <w:t xml:space="preserve">. </w:t>
      </w:r>
    </w:p>
    <w:p w14:paraId="354E040A" w14:textId="3153AAF0" w:rsidR="00BB7213" w:rsidRDefault="00744CCC" w:rsidP="00744CCC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17"/>
      <w:footerReference w:type="defaul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5ECCA" w14:textId="77777777" w:rsidR="001C56D1" w:rsidRDefault="001C56D1" w:rsidP="006C3242">
      <w:pPr>
        <w:spacing w:before="0" w:line="240" w:lineRule="auto"/>
      </w:pPr>
      <w:r>
        <w:separator/>
      </w:r>
    </w:p>
  </w:endnote>
  <w:endnote w:type="continuationSeparator" w:id="0">
    <w:p w14:paraId="246336F7" w14:textId="77777777" w:rsidR="001C56D1" w:rsidRDefault="001C56D1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9B174" w14:textId="0CB4E5E4" w:rsidR="006C3242" w:rsidRPr="00980504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F2F2F2" w:themeColor="background1" w:themeShade="F2"/>
        <w:sz w:val="16"/>
        <w:szCs w:val="16"/>
        <w:lang w:val="fr-FR"/>
      </w:rPr>
    </w:pPr>
    <w:r w:rsidRPr="00980504">
      <w:rPr>
        <w:color w:val="F2F2F2" w:themeColor="background1" w:themeShade="F2"/>
        <w:sz w:val="16"/>
        <w:szCs w:val="16"/>
        <w:lang w:val="fr-FR"/>
      </w:rPr>
      <w:fldChar w:fldCharType="begin"/>
    </w:r>
    <w:r w:rsidRPr="00980504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980504">
      <w:rPr>
        <w:color w:val="F2F2F2" w:themeColor="background1" w:themeShade="F2"/>
        <w:sz w:val="16"/>
        <w:szCs w:val="16"/>
        <w:lang w:val="fr-FR"/>
      </w:rPr>
      <w:fldChar w:fldCharType="separate"/>
    </w:r>
    <w:r w:rsidR="00B16137" w:rsidRPr="00980504">
      <w:rPr>
        <w:noProof/>
        <w:color w:val="F2F2F2" w:themeColor="background1" w:themeShade="F2"/>
        <w:sz w:val="16"/>
        <w:szCs w:val="16"/>
        <w:lang w:val="fr-FR"/>
      </w:rPr>
      <w:t>P:\ARA\SG\CONSEIL\C22\000\016A.docx</w:t>
    </w:r>
    <w:r w:rsidRPr="00980504">
      <w:rPr>
        <w:color w:val="F2F2F2" w:themeColor="background1" w:themeShade="F2"/>
        <w:sz w:val="16"/>
        <w:szCs w:val="16"/>
      </w:rPr>
      <w:fldChar w:fldCharType="end"/>
    </w:r>
    <w:r w:rsidRPr="00980504">
      <w:rPr>
        <w:color w:val="F2F2F2" w:themeColor="background1" w:themeShade="F2"/>
        <w:sz w:val="16"/>
        <w:szCs w:val="16"/>
        <w:lang w:val="fr-CH"/>
      </w:rPr>
      <w:t xml:space="preserve">  </w:t>
    </w:r>
    <w:r w:rsidRPr="00980504">
      <w:rPr>
        <w:color w:val="F2F2F2" w:themeColor="background1" w:themeShade="F2"/>
        <w:sz w:val="16"/>
        <w:szCs w:val="16"/>
        <w:lang w:val="fr-FR"/>
      </w:rPr>
      <w:t>(</w:t>
    </w:r>
    <w:r w:rsidR="001C56D1" w:rsidRPr="00980504">
      <w:rPr>
        <w:color w:val="F2F2F2" w:themeColor="background1" w:themeShade="F2"/>
        <w:sz w:val="16"/>
        <w:szCs w:val="16"/>
        <w:lang w:val="fr-FR"/>
      </w:rPr>
      <w:t>498285</w:t>
    </w:r>
    <w:r w:rsidRPr="00980504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F0C8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29C5D" w14:textId="77777777" w:rsidR="001C56D1" w:rsidRDefault="001C56D1" w:rsidP="006C3242">
      <w:pPr>
        <w:spacing w:before="0" w:line="240" w:lineRule="auto"/>
      </w:pPr>
      <w:r>
        <w:separator/>
      </w:r>
    </w:p>
  </w:footnote>
  <w:footnote w:type="continuationSeparator" w:id="0">
    <w:p w14:paraId="7FAF7B8A" w14:textId="77777777" w:rsidR="001C56D1" w:rsidRDefault="001C56D1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87761" w14:textId="28484957" w:rsidR="00447F32" w:rsidRPr="00447F32" w:rsidRDefault="00980504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E10964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744CCC">
          <w:rPr>
            <w:rFonts w:cs="Calibri"/>
            <w:noProof/>
            <w:sz w:val="20"/>
            <w:szCs w:val="20"/>
          </w:rPr>
          <w:t>16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D1"/>
    <w:rsid w:val="00090574"/>
    <w:rsid w:val="000C1C0E"/>
    <w:rsid w:val="000C548A"/>
    <w:rsid w:val="000F4810"/>
    <w:rsid w:val="0015650C"/>
    <w:rsid w:val="001C0169"/>
    <w:rsid w:val="001C56D1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2F71D8"/>
    <w:rsid w:val="00334924"/>
    <w:rsid w:val="003351B3"/>
    <w:rsid w:val="003409BC"/>
    <w:rsid w:val="00357185"/>
    <w:rsid w:val="00383829"/>
    <w:rsid w:val="003C6B4F"/>
    <w:rsid w:val="003F4B29"/>
    <w:rsid w:val="0042686F"/>
    <w:rsid w:val="004317D8"/>
    <w:rsid w:val="00434183"/>
    <w:rsid w:val="00443869"/>
    <w:rsid w:val="00447F32"/>
    <w:rsid w:val="004E11DC"/>
    <w:rsid w:val="0051560C"/>
    <w:rsid w:val="005409AC"/>
    <w:rsid w:val="0055516A"/>
    <w:rsid w:val="005805EA"/>
    <w:rsid w:val="0058491B"/>
    <w:rsid w:val="00592EA5"/>
    <w:rsid w:val="005A3170"/>
    <w:rsid w:val="005B1652"/>
    <w:rsid w:val="00614855"/>
    <w:rsid w:val="00677396"/>
    <w:rsid w:val="0069200F"/>
    <w:rsid w:val="006A65CB"/>
    <w:rsid w:val="006A793B"/>
    <w:rsid w:val="006C3242"/>
    <w:rsid w:val="006C4ECF"/>
    <w:rsid w:val="006C7CC0"/>
    <w:rsid w:val="006F63F7"/>
    <w:rsid w:val="007025C7"/>
    <w:rsid w:val="00706D7A"/>
    <w:rsid w:val="00716C63"/>
    <w:rsid w:val="00722F0D"/>
    <w:rsid w:val="00741709"/>
    <w:rsid w:val="0074420E"/>
    <w:rsid w:val="00744CCC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A6714"/>
    <w:rsid w:val="008A7F84"/>
    <w:rsid w:val="008E2C96"/>
    <w:rsid w:val="0091702E"/>
    <w:rsid w:val="00923B0C"/>
    <w:rsid w:val="0094021C"/>
    <w:rsid w:val="00952F86"/>
    <w:rsid w:val="00980504"/>
    <w:rsid w:val="00982B28"/>
    <w:rsid w:val="009B209D"/>
    <w:rsid w:val="009D313F"/>
    <w:rsid w:val="00A361B8"/>
    <w:rsid w:val="00A47A5A"/>
    <w:rsid w:val="00A6683B"/>
    <w:rsid w:val="00A763D7"/>
    <w:rsid w:val="00A97F94"/>
    <w:rsid w:val="00B03099"/>
    <w:rsid w:val="00B05BC8"/>
    <w:rsid w:val="00B16137"/>
    <w:rsid w:val="00B64B47"/>
    <w:rsid w:val="00BB7213"/>
    <w:rsid w:val="00C002DE"/>
    <w:rsid w:val="00C27AC0"/>
    <w:rsid w:val="00C53BF8"/>
    <w:rsid w:val="00C566BA"/>
    <w:rsid w:val="00C66157"/>
    <w:rsid w:val="00C674FE"/>
    <w:rsid w:val="00C67501"/>
    <w:rsid w:val="00C67A87"/>
    <w:rsid w:val="00C75633"/>
    <w:rsid w:val="00CE2EE1"/>
    <w:rsid w:val="00CE3349"/>
    <w:rsid w:val="00CE36E5"/>
    <w:rsid w:val="00CF27F5"/>
    <w:rsid w:val="00CF3FFD"/>
    <w:rsid w:val="00D10CCF"/>
    <w:rsid w:val="00D77D0F"/>
    <w:rsid w:val="00DA1CF0"/>
    <w:rsid w:val="00DC1E02"/>
    <w:rsid w:val="00DC24B4"/>
    <w:rsid w:val="00DC5FB0"/>
    <w:rsid w:val="00DF16DC"/>
    <w:rsid w:val="00E10964"/>
    <w:rsid w:val="00E45211"/>
    <w:rsid w:val="00E473C5"/>
    <w:rsid w:val="00E52CAF"/>
    <w:rsid w:val="00E92863"/>
    <w:rsid w:val="00EB796D"/>
    <w:rsid w:val="00EE3A3D"/>
    <w:rsid w:val="00F058DC"/>
    <w:rsid w:val="00F24FC4"/>
    <w:rsid w:val="00F2676C"/>
    <w:rsid w:val="00F83DA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61FB"/>
  <w15:chartTrackingRefBased/>
  <w15:docId w15:val="{CD85AF10-B105-4235-9388-13672632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52C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E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CL-C-0011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0-DM-CIR-01011/e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0-DM-CIR-01011/e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0-DM-CIR-01009/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0-DM-CIR-01009/en" TargetMode="External"/><Relationship Id="rId10" Type="http://schemas.openxmlformats.org/officeDocument/2006/relationships/hyperlink" Target="https://www.itu.int/md/S20-CL-C-0070/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91-E.pdf" TargetMode="External"/><Relationship Id="rId14" Type="http://schemas.openxmlformats.org/officeDocument/2006/relationships/hyperlink" Target="https://www.itu.int/md/S21-CL-C-0016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recovery for the processing of satellite network Filings</dc:title>
  <dc:subject>2022 session of the Council</dc:subject>
  <dc:creator>Almidani, Ahmad Alaa</dc:creator>
  <cp:keywords>Council-22, C22, C-22, Council 2022</cp:keywords>
  <dc:description/>
  <cp:lastModifiedBy>Brouard, Ricarda</cp:lastModifiedBy>
  <cp:revision>2</cp:revision>
  <dcterms:created xsi:type="dcterms:W3CDTF">2022-03-03T14:10:00Z</dcterms:created>
  <dcterms:modified xsi:type="dcterms:W3CDTF">2022-03-03T14:10:00Z</dcterms:modified>
</cp:coreProperties>
</file>