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331CFC" w14:paraId="76350948" w14:textId="77777777">
        <w:trPr>
          <w:cantSplit/>
        </w:trPr>
        <w:tc>
          <w:tcPr>
            <w:tcW w:w="6912" w:type="dxa"/>
          </w:tcPr>
          <w:p w14:paraId="6F76EE79" w14:textId="77777777" w:rsidR="00520F36" w:rsidRPr="00331CFC" w:rsidRDefault="00520F36" w:rsidP="00B70E5B">
            <w:pPr>
              <w:spacing w:before="360"/>
            </w:pPr>
            <w:bookmarkStart w:id="0" w:name="dc06"/>
            <w:bookmarkEnd w:id="0"/>
            <w:r w:rsidRPr="00331CFC">
              <w:rPr>
                <w:b/>
                <w:bCs/>
                <w:sz w:val="30"/>
                <w:szCs w:val="30"/>
              </w:rPr>
              <w:t>Conseil 20</w:t>
            </w:r>
            <w:r w:rsidR="009C353C" w:rsidRPr="00331CFC">
              <w:rPr>
                <w:b/>
                <w:bCs/>
                <w:sz w:val="30"/>
                <w:szCs w:val="30"/>
              </w:rPr>
              <w:t>2</w:t>
            </w:r>
            <w:r w:rsidR="0083391C" w:rsidRPr="00331CFC">
              <w:rPr>
                <w:b/>
                <w:bCs/>
                <w:sz w:val="30"/>
                <w:szCs w:val="30"/>
              </w:rPr>
              <w:t>2</w:t>
            </w:r>
            <w:r w:rsidRPr="00331CFC">
              <w:rPr>
                <w:rFonts w:ascii="Verdana" w:hAnsi="Verdana"/>
                <w:b/>
                <w:bCs/>
                <w:sz w:val="26"/>
                <w:szCs w:val="26"/>
              </w:rPr>
              <w:br/>
            </w:r>
            <w:r w:rsidR="0083391C" w:rsidRPr="00331CFC">
              <w:rPr>
                <w:b/>
                <w:bCs/>
                <w:sz w:val="28"/>
                <w:szCs w:val="28"/>
              </w:rPr>
              <w:t>Genève</w:t>
            </w:r>
            <w:r w:rsidRPr="00331CFC">
              <w:rPr>
                <w:b/>
                <w:bCs/>
                <w:sz w:val="28"/>
                <w:szCs w:val="28"/>
              </w:rPr>
              <w:t xml:space="preserve">, </w:t>
            </w:r>
            <w:r w:rsidR="0083391C" w:rsidRPr="00331CFC">
              <w:rPr>
                <w:b/>
                <w:bCs/>
                <w:sz w:val="28"/>
                <w:szCs w:val="28"/>
              </w:rPr>
              <w:t>21</w:t>
            </w:r>
            <w:r w:rsidRPr="00331CFC">
              <w:rPr>
                <w:b/>
                <w:bCs/>
                <w:sz w:val="28"/>
                <w:szCs w:val="28"/>
              </w:rPr>
              <w:t>-</w:t>
            </w:r>
            <w:r w:rsidR="0083391C" w:rsidRPr="00331CFC">
              <w:rPr>
                <w:b/>
                <w:bCs/>
                <w:sz w:val="28"/>
                <w:szCs w:val="28"/>
              </w:rPr>
              <w:t>31</w:t>
            </w:r>
            <w:r w:rsidR="00106B19" w:rsidRPr="00331CFC">
              <w:rPr>
                <w:b/>
                <w:bCs/>
                <w:sz w:val="28"/>
                <w:szCs w:val="28"/>
              </w:rPr>
              <w:t xml:space="preserve"> </w:t>
            </w:r>
            <w:r w:rsidR="0083391C" w:rsidRPr="00331CFC">
              <w:rPr>
                <w:b/>
                <w:bCs/>
                <w:sz w:val="28"/>
                <w:szCs w:val="28"/>
              </w:rPr>
              <w:t>mars</w:t>
            </w:r>
            <w:r w:rsidRPr="00331CFC">
              <w:rPr>
                <w:b/>
                <w:bCs/>
                <w:sz w:val="28"/>
                <w:szCs w:val="28"/>
              </w:rPr>
              <w:t xml:space="preserve"> 20</w:t>
            </w:r>
            <w:r w:rsidR="009C353C" w:rsidRPr="00331CFC">
              <w:rPr>
                <w:b/>
                <w:bCs/>
                <w:sz w:val="28"/>
                <w:szCs w:val="28"/>
              </w:rPr>
              <w:t>2</w:t>
            </w:r>
            <w:r w:rsidR="0083391C" w:rsidRPr="00331CFC">
              <w:rPr>
                <w:b/>
                <w:bCs/>
                <w:sz w:val="28"/>
                <w:szCs w:val="28"/>
              </w:rPr>
              <w:t>2</w:t>
            </w:r>
          </w:p>
        </w:tc>
        <w:tc>
          <w:tcPr>
            <w:tcW w:w="3261" w:type="dxa"/>
          </w:tcPr>
          <w:p w14:paraId="40A788B9" w14:textId="77777777" w:rsidR="00520F36" w:rsidRPr="00331CFC" w:rsidRDefault="009C353C" w:rsidP="00B70E5B">
            <w:pPr>
              <w:spacing w:before="0"/>
            </w:pPr>
            <w:bookmarkStart w:id="1" w:name="ditulogo"/>
            <w:bookmarkEnd w:id="1"/>
            <w:r w:rsidRPr="00331CFC">
              <w:rPr>
                <w:noProof/>
                <w:lang w:val="en-US"/>
              </w:rPr>
              <w:drawing>
                <wp:inline distT="0" distB="0" distL="0" distR="0" wp14:anchorId="533CADBA" wp14:editId="59E199E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331CFC" w14:paraId="76DF096F" w14:textId="77777777" w:rsidTr="00EF41DD">
        <w:trPr>
          <w:cantSplit/>
          <w:trHeight w:val="20"/>
        </w:trPr>
        <w:tc>
          <w:tcPr>
            <w:tcW w:w="6912" w:type="dxa"/>
            <w:tcBorders>
              <w:bottom w:val="single" w:sz="12" w:space="0" w:color="auto"/>
            </w:tcBorders>
            <w:vAlign w:val="center"/>
          </w:tcPr>
          <w:p w14:paraId="6BB1F475" w14:textId="77777777" w:rsidR="00520F36" w:rsidRPr="00331CFC" w:rsidRDefault="00520F36" w:rsidP="00B70E5B">
            <w:pPr>
              <w:spacing w:before="0"/>
              <w:rPr>
                <w:b/>
                <w:bCs/>
                <w:sz w:val="26"/>
                <w:szCs w:val="26"/>
              </w:rPr>
            </w:pPr>
          </w:p>
        </w:tc>
        <w:tc>
          <w:tcPr>
            <w:tcW w:w="3261" w:type="dxa"/>
            <w:tcBorders>
              <w:bottom w:val="single" w:sz="12" w:space="0" w:color="auto"/>
            </w:tcBorders>
          </w:tcPr>
          <w:p w14:paraId="24FC1C86" w14:textId="77777777" w:rsidR="00520F36" w:rsidRPr="00331CFC" w:rsidRDefault="00520F36" w:rsidP="00B70E5B">
            <w:pPr>
              <w:spacing w:before="0"/>
              <w:rPr>
                <w:b/>
                <w:bCs/>
              </w:rPr>
            </w:pPr>
          </w:p>
        </w:tc>
      </w:tr>
      <w:tr w:rsidR="00520F36" w:rsidRPr="00331CFC" w14:paraId="1CEDF9B6" w14:textId="77777777">
        <w:trPr>
          <w:cantSplit/>
          <w:trHeight w:val="20"/>
        </w:trPr>
        <w:tc>
          <w:tcPr>
            <w:tcW w:w="6912" w:type="dxa"/>
            <w:tcBorders>
              <w:top w:val="single" w:sz="12" w:space="0" w:color="auto"/>
            </w:tcBorders>
          </w:tcPr>
          <w:p w14:paraId="6579CF79" w14:textId="77777777" w:rsidR="00520F36" w:rsidRPr="00331CFC" w:rsidRDefault="00520F36" w:rsidP="00B70E5B">
            <w:pPr>
              <w:spacing w:before="0"/>
              <w:rPr>
                <w:smallCaps/>
                <w:sz w:val="22"/>
              </w:rPr>
            </w:pPr>
          </w:p>
        </w:tc>
        <w:tc>
          <w:tcPr>
            <w:tcW w:w="3261" w:type="dxa"/>
            <w:tcBorders>
              <w:top w:val="single" w:sz="12" w:space="0" w:color="auto"/>
            </w:tcBorders>
          </w:tcPr>
          <w:p w14:paraId="0D194162" w14:textId="77777777" w:rsidR="00520F36" w:rsidRPr="00331CFC" w:rsidRDefault="00520F36" w:rsidP="00B70E5B">
            <w:pPr>
              <w:spacing w:before="0"/>
              <w:rPr>
                <w:b/>
                <w:bCs/>
              </w:rPr>
            </w:pPr>
          </w:p>
        </w:tc>
      </w:tr>
      <w:tr w:rsidR="00520F36" w:rsidRPr="00331CFC" w14:paraId="3F083AC2" w14:textId="77777777">
        <w:trPr>
          <w:cantSplit/>
          <w:trHeight w:val="20"/>
        </w:trPr>
        <w:tc>
          <w:tcPr>
            <w:tcW w:w="6912" w:type="dxa"/>
            <w:vMerge w:val="restart"/>
          </w:tcPr>
          <w:p w14:paraId="70917BED" w14:textId="111BA4FF" w:rsidR="00520F36" w:rsidRPr="00331CFC" w:rsidRDefault="00CD5654" w:rsidP="00B70E5B">
            <w:pPr>
              <w:spacing w:before="0"/>
              <w:rPr>
                <w:rFonts w:cs="Times"/>
                <w:b/>
                <w:bCs/>
                <w:szCs w:val="24"/>
              </w:rPr>
            </w:pPr>
            <w:bookmarkStart w:id="2" w:name="dnum" w:colFirst="1" w:colLast="1"/>
            <w:bookmarkStart w:id="3" w:name="dmeeting" w:colFirst="0" w:colLast="0"/>
            <w:r w:rsidRPr="00331CFC">
              <w:rPr>
                <w:rFonts w:cs="Times"/>
                <w:b/>
                <w:bCs/>
                <w:szCs w:val="24"/>
              </w:rPr>
              <w:t xml:space="preserve">Point de l'ordre du </w:t>
            </w:r>
            <w:proofErr w:type="gramStart"/>
            <w:r w:rsidRPr="00331CFC">
              <w:rPr>
                <w:rFonts w:cs="Times"/>
                <w:b/>
                <w:bCs/>
                <w:szCs w:val="24"/>
              </w:rPr>
              <w:t>jour:</w:t>
            </w:r>
            <w:proofErr w:type="gramEnd"/>
            <w:r w:rsidRPr="00331CFC">
              <w:rPr>
                <w:rFonts w:cs="Times"/>
                <w:b/>
                <w:bCs/>
                <w:szCs w:val="24"/>
              </w:rPr>
              <w:t xml:space="preserve"> PL 1.6</w:t>
            </w:r>
          </w:p>
        </w:tc>
        <w:tc>
          <w:tcPr>
            <w:tcW w:w="3261" w:type="dxa"/>
          </w:tcPr>
          <w:p w14:paraId="184C37E0" w14:textId="04958358" w:rsidR="00520F36" w:rsidRPr="00331CFC" w:rsidRDefault="00520F36" w:rsidP="00B70E5B">
            <w:pPr>
              <w:spacing w:before="0"/>
              <w:rPr>
                <w:b/>
                <w:bCs/>
              </w:rPr>
            </w:pPr>
            <w:r w:rsidRPr="00331CFC">
              <w:rPr>
                <w:b/>
                <w:bCs/>
              </w:rPr>
              <w:t>Document C</w:t>
            </w:r>
            <w:r w:rsidR="009C353C" w:rsidRPr="00331CFC">
              <w:rPr>
                <w:b/>
                <w:bCs/>
              </w:rPr>
              <w:t>2</w:t>
            </w:r>
            <w:r w:rsidR="0083391C" w:rsidRPr="00331CFC">
              <w:rPr>
                <w:b/>
                <w:bCs/>
              </w:rPr>
              <w:t>2</w:t>
            </w:r>
            <w:r w:rsidRPr="00331CFC">
              <w:rPr>
                <w:b/>
                <w:bCs/>
              </w:rPr>
              <w:t>/</w:t>
            </w:r>
            <w:r w:rsidR="00CD5654" w:rsidRPr="00331CFC">
              <w:rPr>
                <w:b/>
                <w:bCs/>
              </w:rPr>
              <w:t>12</w:t>
            </w:r>
            <w:r w:rsidRPr="00331CFC">
              <w:rPr>
                <w:b/>
                <w:bCs/>
              </w:rPr>
              <w:t>-F</w:t>
            </w:r>
          </w:p>
        </w:tc>
      </w:tr>
      <w:tr w:rsidR="00520F36" w:rsidRPr="00331CFC" w14:paraId="7BA17D11" w14:textId="77777777">
        <w:trPr>
          <w:cantSplit/>
          <w:trHeight w:val="20"/>
        </w:trPr>
        <w:tc>
          <w:tcPr>
            <w:tcW w:w="6912" w:type="dxa"/>
            <w:vMerge/>
          </w:tcPr>
          <w:p w14:paraId="39C2E8A9" w14:textId="77777777" w:rsidR="00520F36" w:rsidRPr="00331CFC" w:rsidRDefault="00520F36" w:rsidP="00B70E5B">
            <w:pPr>
              <w:shd w:val="solid" w:color="FFFFFF" w:fill="FFFFFF"/>
              <w:spacing w:before="180"/>
              <w:rPr>
                <w:smallCaps/>
              </w:rPr>
            </w:pPr>
            <w:bookmarkStart w:id="4" w:name="ddate" w:colFirst="1" w:colLast="1"/>
            <w:bookmarkEnd w:id="2"/>
            <w:bookmarkEnd w:id="3"/>
          </w:p>
        </w:tc>
        <w:tc>
          <w:tcPr>
            <w:tcW w:w="3261" w:type="dxa"/>
          </w:tcPr>
          <w:p w14:paraId="0564807A" w14:textId="00552D07" w:rsidR="00520F36" w:rsidRPr="00331CFC" w:rsidRDefault="00CD5654" w:rsidP="00B70E5B">
            <w:pPr>
              <w:spacing w:before="0"/>
              <w:rPr>
                <w:b/>
                <w:bCs/>
              </w:rPr>
            </w:pPr>
            <w:r w:rsidRPr="00331CFC">
              <w:rPr>
                <w:b/>
                <w:bCs/>
              </w:rPr>
              <w:t>27 janvier</w:t>
            </w:r>
            <w:r w:rsidR="00520F36" w:rsidRPr="00331CFC">
              <w:rPr>
                <w:b/>
                <w:bCs/>
              </w:rPr>
              <w:t xml:space="preserve"> 20</w:t>
            </w:r>
            <w:r w:rsidR="009C353C" w:rsidRPr="00331CFC">
              <w:rPr>
                <w:b/>
                <w:bCs/>
              </w:rPr>
              <w:t>2</w:t>
            </w:r>
            <w:r w:rsidRPr="00331CFC">
              <w:rPr>
                <w:b/>
                <w:bCs/>
              </w:rPr>
              <w:t>2</w:t>
            </w:r>
          </w:p>
        </w:tc>
      </w:tr>
      <w:tr w:rsidR="00520F36" w:rsidRPr="00331CFC" w14:paraId="3A4439FA" w14:textId="77777777">
        <w:trPr>
          <w:cantSplit/>
          <w:trHeight w:val="20"/>
        </w:trPr>
        <w:tc>
          <w:tcPr>
            <w:tcW w:w="6912" w:type="dxa"/>
            <w:vMerge/>
          </w:tcPr>
          <w:p w14:paraId="7D47F094" w14:textId="77777777" w:rsidR="00520F36" w:rsidRPr="00331CFC" w:rsidRDefault="00520F36" w:rsidP="00B70E5B">
            <w:pPr>
              <w:shd w:val="solid" w:color="FFFFFF" w:fill="FFFFFF"/>
              <w:spacing w:before="180"/>
              <w:rPr>
                <w:smallCaps/>
              </w:rPr>
            </w:pPr>
            <w:bookmarkStart w:id="5" w:name="dorlang" w:colFirst="1" w:colLast="1"/>
            <w:bookmarkEnd w:id="4"/>
          </w:p>
        </w:tc>
        <w:tc>
          <w:tcPr>
            <w:tcW w:w="3261" w:type="dxa"/>
          </w:tcPr>
          <w:p w14:paraId="4BE56443" w14:textId="77777777" w:rsidR="00520F36" w:rsidRPr="00331CFC" w:rsidRDefault="00520F36" w:rsidP="00B70E5B">
            <w:pPr>
              <w:spacing w:before="0"/>
              <w:rPr>
                <w:b/>
                <w:bCs/>
              </w:rPr>
            </w:pPr>
            <w:proofErr w:type="gramStart"/>
            <w:r w:rsidRPr="00331CFC">
              <w:rPr>
                <w:b/>
                <w:bCs/>
              </w:rPr>
              <w:t>Original:</w:t>
            </w:r>
            <w:proofErr w:type="gramEnd"/>
            <w:r w:rsidRPr="00331CFC">
              <w:rPr>
                <w:b/>
                <w:bCs/>
              </w:rPr>
              <w:t xml:space="preserve"> anglais</w:t>
            </w:r>
          </w:p>
        </w:tc>
      </w:tr>
      <w:tr w:rsidR="00520F36" w:rsidRPr="00331CFC" w14:paraId="19CA8C5F" w14:textId="77777777">
        <w:trPr>
          <w:cantSplit/>
        </w:trPr>
        <w:tc>
          <w:tcPr>
            <w:tcW w:w="10173" w:type="dxa"/>
            <w:gridSpan w:val="2"/>
          </w:tcPr>
          <w:p w14:paraId="66710B47" w14:textId="196AA3BB" w:rsidR="00520F36" w:rsidRPr="00331CFC" w:rsidRDefault="00CD5654" w:rsidP="00B70E5B">
            <w:pPr>
              <w:pStyle w:val="Source"/>
            </w:pPr>
            <w:bookmarkStart w:id="6" w:name="dsource" w:colFirst="0" w:colLast="0"/>
            <w:bookmarkEnd w:id="5"/>
            <w:r w:rsidRPr="00331CFC">
              <w:t xml:space="preserve">Rapport de la Présidente du Groupe de travail du Conseil sur l'utilisation </w:t>
            </w:r>
            <w:r w:rsidRPr="00331CFC">
              <w:br/>
              <w:t>des six langues officielles de l'Union (GTC-LANG)</w:t>
            </w:r>
          </w:p>
        </w:tc>
      </w:tr>
      <w:tr w:rsidR="00520F36" w:rsidRPr="00331CFC" w14:paraId="3074DF1C" w14:textId="77777777">
        <w:trPr>
          <w:cantSplit/>
        </w:trPr>
        <w:tc>
          <w:tcPr>
            <w:tcW w:w="10173" w:type="dxa"/>
            <w:gridSpan w:val="2"/>
          </w:tcPr>
          <w:p w14:paraId="0A77C95E" w14:textId="77777777" w:rsidR="00520F36" w:rsidRPr="00331CFC" w:rsidRDefault="00520F36" w:rsidP="00B70E5B">
            <w:pPr>
              <w:pStyle w:val="Title1"/>
            </w:pPr>
            <w:bookmarkStart w:id="7" w:name="dtitle1" w:colFirst="0" w:colLast="0"/>
            <w:bookmarkEnd w:id="6"/>
          </w:p>
        </w:tc>
      </w:tr>
      <w:bookmarkEnd w:id="7"/>
    </w:tbl>
    <w:p w14:paraId="0EA00559" w14:textId="77777777" w:rsidR="00520F36" w:rsidRPr="00331CFC" w:rsidRDefault="00520F36" w:rsidP="00B70E5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331CFC" w14:paraId="5BCE67D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BF9E872" w14:textId="77777777" w:rsidR="00520F36" w:rsidRPr="00331CFC" w:rsidRDefault="00520F36" w:rsidP="00B70E5B">
            <w:pPr>
              <w:pStyle w:val="Headingb"/>
            </w:pPr>
            <w:r w:rsidRPr="00331CFC">
              <w:t>Résumé</w:t>
            </w:r>
          </w:p>
          <w:p w14:paraId="2D573156" w14:textId="273FE109" w:rsidR="00520F36" w:rsidRPr="00331CFC" w:rsidRDefault="00CD5654" w:rsidP="00B70E5B">
            <w:r w:rsidRPr="00331CFC">
              <w:rPr>
                <w:bCs/>
              </w:rPr>
              <w:t>Le présent document contient le rapport annuel de la Présidente du Groupe de travail du Conseil sur l'utilisation des langues (GTC-LANG) au Conseil, conformément à la Résolution 154 (Rév. Dubaï, 2018) de la Conférence de plénipotentiaires et à la Résolution 1372 (Rév. 2019) du Conseil.</w:t>
            </w:r>
          </w:p>
          <w:p w14:paraId="050C7481" w14:textId="77777777" w:rsidR="00520F36" w:rsidRPr="00331CFC" w:rsidRDefault="00520F36" w:rsidP="00B70E5B">
            <w:pPr>
              <w:pStyle w:val="Headingb"/>
            </w:pPr>
            <w:proofErr w:type="gramStart"/>
            <w:r w:rsidRPr="00331CFC">
              <w:t>Suite à</w:t>
            </w:r>
            <w:proofErr w:type="gramEnd"/>
            <w:r w:rsidRPr="00331CFC">
              <w:t xml:space="preserve"> donner</w:t>
            </w:r>
          </w:p>
          <w:p w14:paraId="49DE3E8C" w14:textId="4778A3CC" w:rsidR="00520F36" w:rsidRPr="00331CFC" w:rsidRDefault="00CD5654" w:rsidP="00B70E5B">
            <w:r w:rsidRPr="00331CFC">
              <w:t>Le Conseil est invité à</w:t>
            </w:r>
            <w:r w:rsidRPr="00331CFC">
              <w:rPr>
                <w:b/>
                <w:bCs/>
              </w:rPr>
              <w:t xml:space="preserve"> approuver</w:t>
            </w:r>
            <w:r w:rsidRPr="00331CFC">
              <w:t xml:space="preserve"> le rapport.</w:t>
            </w:r>
          </w:p>
          <w:p w14:paraId="6E1257D9" w14:textId="77777777" w:rsidR="00520F36" w:rsidRPr="00331CFC" w:rsidRDefault="00520F36" w:rsidP="00B70E5B">
            <w:pPr>
              <w:pStyle w:val="Table"/>
              <w:keepNext w:val="0"/>
              <w:spacing w:before="0" w:after="0"/>
              <w:rPr>
                <w:rFonts w:ascii="Calibri" w:hAnsi="Calibri"/>
                <w:caps w:val="0"/>
                <w:sz w:val="22"/>
                <w:lang w:val="fr-FR"/>
              </w:rPr>
            </w:pPr>
            <w:r w:rsidRPr="00331CFC">
              <w:rPr>
                <w:rFonts w:ascii="Calibri" w:hAnsi="Calibri"/>
                <w:caps w:val="0"/>
                <w:sz w:val="22"/>
                <w:lang w:val="fr-FR"/>
              </w:rPr>
              <w:t>____________</w:t>
            </w:r>
          </w:p>
          <w:p w14:paraId="50C11B9D" w14:textId="77777777" w:rsidR="00520F36" w:rsidRPr="00331CFC" w:rsidRDefault="00520F36" w:rsidP="00B70E5B">
            <w:pPr>
              <w:pStyle w:val="Headingb"/>
            </w:pPr>
            <w:r w:rsidRPr="00331CFC">
              <w:t>Références</w:t>
            </w:r>
          </w:p>
          <w:p w14:paraId="7B99F163" w14:textId="58D7AF31" w:rsidR="00520F36" w:rsidRPr="00331CFC" w:rsidRDefault="004D0AB0" w:rsidP="00B70E5B">
            <w:pPr>
              <w:spacing w:after="120"/>
              <w:rPr>
                <w:i/>
                <w:iCs/>
              </w:rPr>
            </w:pPr>
            <w:hyperlink r:id="rId8" w:history="1">
              <w:r w:rsidR="00CD5654" w:rsidRPr="00331CFC">
                <w:rPr>
                  <w:rStyle w:val="Hyperlink"/>
                  <w:i/>
                  <w:iCs/>
                </w:rPr>
                <w:t>Rapport du Secrétaire général</w:t>
              </w:r>
            </w:hyperlink>
            <w:r w:rsidR="00CD5654" w:rsidRPr="00331CFC">
              <w:rPr>
                <w:i/>
                <w:iCs/>
              </w:rPr>
              <w:t xml:space="preserve">; </w:t>
            </w:r>
            <w:hyperlink r:id="rId9" w:history="1">
              <w:r w:rsidR="00CD5654" w:rsidRPr="00331CFC">
                <w:rPr>
                  <w:rStyle w:val="Hyperlink"/>
                  <w:i/>
                  <w:iCs/>
                </w:rPr>
                <w:t>Résolution 154 (Rév. Dubaï, 2018)</w:t>
              </w:r>
            </w:hyperlink>
            <w:r w:rsidR="00CD5654" w:rsidRPr="00331CFC">
              <w:rPr>
                <w:i/>
                <w:iCs/>
              </w:rPr>
              <w:t xml:space="preserve"> de la Conférence de </w:t>
            </w:r>
            <w:proofErr w:type="gramStart"/>
            <w:r w:rsidR="00CD5654" w:rsidRPr="00331CFC">
              <w:rPr>
                <w:i/>
                <w:iCs/>
              </w:rPr>
              <w:t>plénipotentiaires;</w:t>
            </w:r>
            <w:proofErr w:type="gramEnd"/>
            <w:r w:rsidR="00CD5654" w:rsidRPr="00331CFC">
              <w:rPr>
                <w:i/>
                <w:iCs/>
              </w:rPr>
              <w:t xml:space="preserve"> </w:t>
            </w:r>
            <w:hyperlink r:id="rId10" w:history="1">
              <w:r w:rsidR="00CD5654" w:rsidRPr="00331CFC">
                <w:rPr>
                  <w:rStyle w:val="Hyperlink"/>
                  <w:i/>
                  <w:iCs/>
                </w:rPr>
                <w:t>Résolution 1372 (Rév. 2019)</w:t>
              </w:r>
            </w:hyperlink>
            <w:r w:rsidR="00CD5654" w:rsidRPr="00331CFC">
              <w:rPr>
                <w:i/>
                <w:iCs/>
              </w:rPr>
              <w:t xml:space="preserve"> du Conseil</w:t>
            </w:r>
          </w:p>
        </w:tc>
      </w:tr>
    </w:tbl>
    <w:p w14:paraId="79E08B44" w14:textId="1A066744" w:rsidR="00CD5654" w:rsidRPr="00331CFC" w:rsidRDefault="00CD5654" w:rsidP="00B70E5B">
      <w:pPr>
        <w:pStyle w:val="Heading1"/>
      </w:pPr>
      <w:r w:rsidRPr="00331CFC">
        <w:t>1</w:t>
      </w:r>
      <w:r w:rsidRPr="00331CFC">
        <w:tab/>
        <w:t>Ouverture de la réunion et adoption de l'ordre du jour (Document </w:t>
      </w:r>
      <w:hyperlink r:id="rId11" w:history="1">
        <w:r w:rsidRPr="00331CFC">
          <w:rPr>
            <w:rFonts w:cs="Calibri"/>
            <w:color w:val="0000FF"/>
            <w:szCs w:val="24"/>
            <w:u w:val="single"/>
          </w:rPr>
          <w:t>CWG</w:t>
        </w:r>
        <w:r w:rsidRPr="00331CFC">
          <w:rPr>
            <w:rFonts w:cs="Calibri"/>
            <w:color w:val="0000FF"/>
            <w:szCs w:val="24"/>
            <w:u w:val="single"/>
          </w:rPr>
          <w:noBreakHyphen/>
          <w:t>LANG/1</w:t>
        </w:r>
        <w:r w:rsidR="00AF1A64" w:rsidRPr="00331CFC">
          <w:rPr>
            <w:rFonts w:cs="Calibri"/>
            <w:color w:val="0000FF"/>
            <w:szCs w:val="24"/>
            <w:u w:val="single"/>
          </w:rPr>
          <w:t>2</w:t>
        </w:r>
        <w:r w:rsidRPr="00331CFC">
          <w:rPr>
            <w:rFonts w:cs="Calibri"/>
            <w:color w:val="0000FF"/>
            <w:szCs w:val="24"/>
            <w:u w:val="single"/>
          </w:rPr>
          <w:t>/1(Rév.1)</w:t>
        </w:r>
      </w:hyperlink>
      <w:r w:rsidRPr="00331CFC">
        <w:t>)</w:t>
      </w:r>
    </w:p>
    <w:p w14:paraId="364BAA24" w14:textId="26DDFB2E" w:rsidR="00CD5654" w:rsidRPr="00331CFC" w:rsidRDefault="00CD5654" w:rsidP="00B70E5B">
      <w:r w:rsidRPr="00331CFC">
        <w:t>1.1</w:t>
      </w:r>
      <w:r w:rsidRPr="00331CFC">
        <w:tab/>
      </w:r>
      <w:r w:rsidR="00AF1A64" w:rsidRPr="00331CFC">
        <w:t>L</w:t>
      </w:r>
      <w:r w:rsidRPr="00331CFC">
        <w:t>a Présidente du GTC-LANG, Mme</w:t>
      </w:r>
      <w:r w:rsidR="00AF1A64" w:rsidRPr="00331CFC">
        <w:t xml:space="preserve"> Monia Jaber </w:t>
      </w:r>
      <w:proofErr w:type="spellStart"/>
      <w:r w:rsidR="00AF1A64" w:rsidRPr="00331CFC">
        <w:t>Khalfallah</w:t>
      </w:r>
      <w:proofErr w:type="spellEnd"/>
      <w:r w:rsidR="00AF1A64" w:rsidRPr="00331CFC">
        <w:t xml:space="preserve"> (Tunisie)</w:t>
      </w:r>
      <w:r w:rsidRPr="00331CFC">
        <w:t>, a déclaré la réunion ouverte. Après avoir souhaité la bienvenue aux délégués, elle a présenté le projet d'ordre du jour pour adoption. L'ordre du jour a été adopté tel que présenté.</w:t>
      </w:r>
    </w:p>
    <w:p w14:paraId="0FCAE9FE" w14:textId="1F190FBE" w:rsidR="00CD5654" w:rsidRPr="00331CFC" w:rsidRDefault="00CD5654" w:rsidP="00B70E5B">
      <w:r w:rsidRPr="00331CFC">
        <w:t>1.2</w:t>
      </w:r>
      <w:r w:rsidRPr="00331CFC">
        <w:tab/>
        <w:t xml:space="preserve">Le Secrétaire général de l'UIT, M. Houlin Zhao, a pris la parole et a souligné les mesures appliquées en urgence pour garantir la sécurité du personnel et des délégués et assurer la continuité des activités </w:t>
      </w:r>
      <w:r w:rsidR="00764D64" w:rsidRPr="00331CFC">
        <w:t xml:space="preserve">dans le cadre de la </w:t>
      </w:r>
      <w:r w:rsidR="00B70E5B" w:rsidRPr="00331CFC">
        <w:t>"</w:t>
      </w:r>
      <w:r w:rsidR="00764D64" w:rsidRPr="00331CFC">
        <w:t>nouvelle normalité</w:t>
      </w:r>
      <w:r w:rsidR="00B70E5B" w:rsidRPr="00331CFC">
        <w:t>"</w:t>
      </w:r>
      <w:r w:rsidRPr="00331CFC">
        <w:t>. Il a réaffirmé l</w:t>
      </w:r>
      <w:r w:rsidR="00AE41EC">
        <w:t>'importance du </w:t>
      </w:r>
      <w:r w:rsidRPr="00331CFC">
        <w:t xml:space="preserve">GTC-LANG, pour l'Union et ses membres, et a pris acte de l'ordre du jour de la réunion, à savoir la question essentielle du multilinguisme, </w:t>
      </w:r>
      <w:r w:rsidR="007E1732" w:rsidRPr="00331CFC">
        <w:t xml:space="preserve">les mesures et les principes mis à jour en matière d'interprétation et de traduction à l'UIT, </w:t>
      </w:r>
      <w:r w:rsidRPr="00331CFC">
        <w:t>l'examen d'autres méthodes de traduction, y compris celles faisant appel à un système de traduction automatique par réseau neuronal (NMT), et les solutions pour améliorer l'efficacité des procédures de gouvernance à l'UIT et fournir un meilleur appui aux</w:t>
      </w:r>
      <w:r w:rsidR="007E1732" w:rsidRPr="00331CFC">
        <w:t xml:space="preserve"> réunions de l</w:t>
      </w:r>
      <w:r w:rsidR="00B70E5B" w:rsidRPr="00331CFC">
        <w:t>'</w:t>
      </w:r>
      <w:r w:rsidR="007E1732" w:rsidRPr="00331CFC">
        <w:t>UIT et aux</w:t>
      </w:r>
      <w:r w:rsidRPr="00331CFC">
        <w:t xml:space="preserve"> sessions du Conseil.</w:t>
      </w:r>
    </w:p>
    <w:p w14:paraId="767F709D" w14:textId="6E5F1244" w:rsidR="00CD5654" w:rsidRPr="00331CFC" w:rsidRDefault="00CD5654" w:rsidP="00B70E5B">
      <w:pPr>
        <w:pStyle w:val="Heading1"/>
      </w:pPr>
      <w:r w:rsidRPr="00331CFC">
        <w:lastRenderedPageBreak/>
        <w:t>2</w:t>
      </w:r>
      <w:r w:rsidRPr="00331CFC">
        <w:tab/>
        <w:t xml:space="preserve">Rapport du Secrétaire général (Document </w:t>
      </w:r>
      <w:hyperlink r:id="rId12" w:history="1">
        <w:r w:rsidRPr="00331CFC">
          <w:rPr>
            <w:rStyle w:val="Hyperlink"/>
            <w:rFonts w:cs="Calibri"/>
            <w:szCs w:val="24"/>
          </w:rPr>
          <w:t>CWG-LANG/1</w:t>
        </w:r>
        <w:r w:rsidR="00AF1A64" w:rsidRPr="00331CFC">
          <w:rPr>
            <w:rStyle w:val="Hyperlink"/>
            <w:rFonts w:cs="Calibri"/>
            <w:szCs w:val="24"/>
          </w:rPr>
          <w:t>2</w:t>
        </w:r>
        <w:r w:rsidRPr="00331CFC">
          <w:rPr>
            <w:rStyle w:val="Hyperlink"/>
            <w:rFonts w:cs="Calibri"/>
            <w:szCs w:val="24"/>
          </w:rPr>
          <w:t>/2</w:t>
        </w:r>
        <w:r w:rsidR="00AF1A64" w:rsidRPr="00331CFC">
          <w:rPr>
            <w:rStyle w:val="Hyperlink"/>
            <w:rFonts w:cs="Calibri"/>
            <w:szCs w:val="24"/>
          </w:rPr>
          <w:t>(Rév.1)</w:t>
        </w:r>
      </w:hyperlink>
      <w:r w:rsidRPr="00331CFC">
        <w:t>)</w:t>
      </w:r>
    </w:p>
    <w:p w14:paraId="121031D9" w14:textId="37743599" w:rsidR="00CD5654" w:rsidRPr="00331CFC" w:rsidRDefault="00CD5654" w:rsidP="00B70E5B">
      <w:r w:rsidRPr="00331CFC">
        <w:t>2.1</w:t>
      </w:r>
      <w:r w:rsidRPr="00331CFC">
        <w:tab/>
      </w:r>
      <w:bookmarkStart w:id="8" w:name="lt_pId026"/>
      <w:r w:rsidRPr="00331CFC">
        <w:t>Des renseignements détaillés ont été fournis aux participants sur l'évolution du budget affecté à la traduction des documents dans les six langues officielles de l'Union</w:t>
      </w:r>
      <w:bookmarkEnd w:id="8"/>
      <w:r w:rsidR="002D4E1C" w:rsidRPr="00331CFC">
        <w:t xml:space="preserve">, ainsi que sur les dépenses </w:t>
      </w:r>
      <w:r w:rsidR="003D1FB4" w:rsidRPr="00331CFC">
        <w:t>effectives liées</w:t>
      </w:r>
      <w:r w:rsidR="006010F1" w:rsidRPr="00331CFC">
        <w:t xml:space="preserve"> aux</w:t>
      </w:r>
      <w:r w:rsidR="002D4E1C" w:rsidRPr="00331CFC">
        <w:t xml:space="preserve"> services linguistiques depuis 2011. </w:t>
      </w:r>
      <w:r w:rsidR="003D1FB4" w:rsidRPr="00331CFC">
        <w:t>En réponse à une</w:t>
      </w:r>
      <w:r w:rsidR="007C4FFD">
        <w:t xml:space="preserve"> demande du </w:t>
      </w:r>
      <w:r w:rsidR="007E1732" w:rsidRPr="00331CFC">
        <w:t xml:space="preserve">GTC-LANG, des </w:t>
      </w:r>
      <w:r w:rsidR="00697499" w:rsidRPr="00331CFC">
        <w:t>informations</w:t>
      </w:r>
      <w:r w:rsidR="007E1732" w:rsidRPr="00331CFC">
        <w:t xml:space="preserve"> ont aussi été </w:t>
      </w:r>
      <w:r w:rsidR="005C0A3F" w:rsidRPr="00331CFC">
        <w:t>données</w:t>
      </w:r>
      <w:r w:rsidR="007E1732" w:rsidRPr="00331CFC">
        <w:t xml:space="preserve"> sur l</w:t>
      </w:r>
      <w:r w:rsidR="00B70E5B" w:rsidRPr="00331CFC">
        <w:t>'</w:t>
      </w:r>
      <w:r w:rsidR="007E1732" w:rsidRPr="00331CFC">
        <w:t xml:space="preserve">évolution des volumes de traduction par langue depuis </w:t>
      </w:r>
      <w:r w:rsidR="007E1732" w:rsidRPr="00331CFC">
        <w:rPr>
          <w:rFonts w:cs="Calibri"/>
          <w:bCs/>
          <w:szCs w:val="24"/>
        </w:rPr>
        <w:t xml:space="preserve">2011. </w:t>
      </w:r>
      <w:r w:rsidRPr="00331CFC">
        <w:t>Les volumes de traduction continuent de refléter l'égalité de traitement totale des six langues officielles de l'UIT.</w:t>
      </w:r>
    </w:p>
    <w:p w14:paraId="1254FA39" w14:textId="1B3BAE90" w:rsidR="00CD5654" w:rsidRPr="00331CFC" w:rsidRDefault="00CD5654" w:rsidP="00B70E5B">
      <w:r w:rsidRPr="00331CFC">
        <w:t>2.2</w:t>
      </w:r>
      <w:r w:rsidRPr="00331CFC">
        <w:tab/>
      </w:r>
      <w:r w:rsidR="0036240B" w:rsidRPr="00331CFC">
        <w:t>En réponse à une question sur l</w:t>
      </w:r>
      <w:r w:rsidR="00B70E5B" w:rsidRPr="00331CFC">
        <w:t>'</w:t>
      </w:r>
      <w:r w:rsidR="0036240B" w:rsidRPr="00331CFC">
        <w:t xml:space="preserve">origine des économies réalisées en matière d'interprétation et de traduction en 2021, le </w:t>
      </w:r>
      <w:r w:rsidR="005C0A3F" w:rsidRPr="00331CFC">
        <w:t>S</w:t>
      </w:r>
      <w:r w:rsidR="0036240B" w:rsidRPr="00331CFC">
        <w:t>ecrétariat a confirmé que le r</w:t>
      </w:r>
      <w:r w:rsidR="009F26C5" w:rsidRPr="00331CFC">
        <w:t>eport de réunions importantes a</w:t>
      </w:r>
      <w:r w:rsidR="0036240B" w:rsidRPr="00331CFC">
        <w:t xml:space="preserve"> </w:t>
      </w:r>
      <w:proofErr w:type="gramStart"/>
      <w:r w:rsidR="0036240B" w:rsidRPr="00331CFC">
        <w:t>eu</w:t>
      </w:r>
      <w:proofErr w:type="gramEnd"/>
      <w:r w:rsidR="0036240B" w:rsidRPr="00331CFC">
        <w:t xml:space="preserve"> des conséquences sur ces économies </w:t>
      </w:r>
      <w:r w:rsidR="00A211B8" w:rsidRPr="00331CFC">
        <w:t>et</w:t>
      </w:r>
      <w:r w:rsidR="0036240B" w:rsidRPr="00331CFC">
        <w:t xml:space="preserve"> que les chiffres pour 2021 dataient du 10</w:t>
      </w:r>
      <w:r w:rsidR="00064FF5" w:rsidRPr="00331CFC">
        <w:t> </w:t>
      </w:r>
      <w:r w:rsidR="0036240B" w:rsidRPr="00331CFC">
        <w:t>novembre, date à laquelle l</w:t>
      </w:r>
      <w:r w:rsidR="00B70E5B" w:rsidRPr="00331CFC">
        <w:t>'</w:t>
      </w:r>
      <w:r w:rsidR="0036240B" w:rsidRPr="00331CFC">
        <w:t>exercice budgétaire n</w:t>
      </w:r>
      <w:r w:rsidR="00B70E5B" w:rsidRPr="00331CFC">
        <w:t>'</w:t>
      </w:r>
      <w:r w:rsidR="0036240B" w:rsidRPr="00331CFC">
        <w:t xml:space="preserve">était pas encore </w:t>
      </w:r>
      <w:r w:rsidR="00620125" w:rsidRPr="00331CFC">
        <w:t>clos</w:t>
      </w:r>
      <w:r w:rsidR="0036240B" w:rsidRPr="00331CFC">
        <w:t>.</w:t>
      </w:r>
    </w:p>
    <w:p w14:paraId="61100C82" w14:textId="178C92FC" w:rsidR="00CD5654" w:rsidRPr="00331CFC" w:rsidRDefault="00CD5654" w:rsidP="00B70E5B">
      <w:r w:rsidRPr="00331CFC">
        <w:t>2.3</w:t>
      </w:r>
      <w:r w:rsidRPr="00331CFC">
        <w:tab/>
        <w:t>Les participants au GTC-LANG ont fait part de leur satisfaction au sujet des efforts déployés pour rechercher les économies potentielles ainsi que des gains d'efficacité et pour favoriser l'innovation, afin de donner suite à la Résolution 154 (Rév. Dubaï, 2018) de la Conférence de plénipotentiaires et à la Résolution 1372 du Conseil.</w:t>
      </w:r>
    </w:p>
    <w:p w14:paraId="158B34FE" w14:textId="424C324A" w:rsidR="00CD5654" w:rsidRPr="00331CFC" w:rsidRDefault="00CD5654" w:rsidP="00B70E5B">
      <w:r w:rsidRPr="00331CFC">
        <w:t>2.4</w:t>
      </w:r>
      <w:r w:rsidRPr="00331CFC">
        <w:tab/>
        <w:t xml:space="preserve">Le Secrétariat a rendu compte des résultats de la participation de l'UIT aux réunions </w:t>
      </w:r>
      <w:proofErr w:type="spellStart"/>
      <w:r w:rsidRPr="00331CFC">
        <w:t>interinstitutions</w:t>
      </w:r>
      <w:proofErr w:type="spellEnd"/>
      <w:r w:rsidRPr="00331CFC">
        <w:t xml:space="preserve"> (IAMLADP et JIAMCATT) s'agissant des méthodes adoptées par d'autres organisations internationales faisant partie ou non du système des Nations Unies. L'UIT se tient au courant des méthodes et outils informatiques adoptés par d'autres organisations internationales et adapte son modèle économique et ses procédures administratives aux bonnes pratiques issues de ces interactions.</w:t>
      </w:r>
    </w:p>
    <w:p w14:paraId="187CA61A" w14:textId="1E4070FC" w:rsidR="00CD5654" w:rsidRPr="00331CFC" w:rsidRDefault="00CD5654" w:rsidP="00B70E5B">
      <w:r w:rsidRPr="00331CFC">
        <w:t>2.</w:t>
      </w:r>
      <w:r w:rsidR="00AF1A64" w:rsidRPr="00331CFC">
        <w:t>5</w:t>
      </w:r>
      <w:r w:rsidRPr="00331CFC">
        <w:tab/>
        <w:t>Le GTC-LANG a pris note des renseignements fournis et a félicité le Secrétariat pour les efforts qu'il déploie afin d'améliorer les méthodes de travail et la rentabilité des services de conférence.</w:t>
      </w:r>
    </w:p>
    <w:p w14:paraId="00FD0545" w14:textId="1C6DE21A" w:rsidR="00CD5654" w:rsidRPr="00331CFC" w:rsidRDefault="00CD5654" w:rsidP="00B70E5B">
      <w:r w:rsidRPr="00331CFC">
        <w:t>2.</w:t>
      </w:r>
      <w:r w:rsidR="00AF1A64" w:rsidRPr="00331CFC">
        <w:t>6</w:t>
      </w:r>
      <w:r w:rsidRPr="00331CFC">
        <w:tab/>
        <w:t>Le Secrétariat a présenté les initiatives prises par le Secrétariat général et les trois</w:t>
      </w:r>
      <w:r w:rsidR="001F7D10" w:rsidRPr="00331CFC">
        <w:t> </w:t>
      </w:r>
      <w:r w:rsidRPr="00331CFC">
        <w:t xml:space="preserve">Bureaux pour accroître les gains d'efficacité et les économies dans la mise en œuvre de la Résolution 154 (Rév. Dubaï, 2018) de la Conférence de plénipotentiaires et de la Résolution 1372 (Rév. 2019) du Conseil. </w:t>
      </w:r>
      <w:r w:rsidR="00770BB6" w:rsidRPr="00331CFC">
        <w:t>Ces initiatives comprennent l</w:t>
      </w:r>
      <w:r w:rsidR="00B70E5B" w:rsidRPr="00331CFC">
        <w:t>'</w:t>
      </w:r>
      <w:r w:rsidR="00A211B8" w:rsidRPr="00331CFC">
        <w:t>adoption de l</w:t>
      </w:r>
      <w:r w:rsidR="00770BB6" w:rsidRPr="00331CFC">
        <w:t>a version révisée d</w:t>
      </w:r>
      <w:r w:rsidRPr="00331CFC">
        <w:t xml:space="preserve">es mesures et principes </w:t>
      </w:r>
      <w:r w:rsidR="00770BB6" w:rsidRPr="00331CFC">
        <w:t>régissant l</w:t>
      </w:r>
      <w:r w:rsidR="00B70E5B" w:rsidRPr="00331CFC">
        <w:t>'</w:t>
      </w:r>
      <w:r w:rsidRPr="00331CFC">
        <w:t xml:space="preserve">interprétation et </w:t>
      </w:r>
      <w:r w:rsidR="00770BB6" w:rsidRPr="00331CFC">
        <w:t>la</w:t>
      </w:r>
      <w:r w:rsidRPr="00331CFC">
        <w:t xml:space="preserve"> traduction à l'UIT</w:t>
      </w:r>
      <w:r w:rsidR="004B50EC" w:rsidRPr="00331CFC">
        <w:t>,</w:t>
      </w:r>
      <w:r w:rsidR="00770BB6" w:rsidRPr="00331CFC">
        <w:t xml:space="preserve"> approuvée par les différents </w:t>
      </w:r>
      <w:r w:rsidRPr="00331CFC">
        <w:t>groupes consultatifs</w:t>
      </w:r>
      <w:r w:rsidR="00770BB6" w:rsidRPr="00331CFC">
        <w:t xml:space="preserve"> et le Secrétariat</w:t>
      </w:r>
      <w:r w:rsidRPr="00331CFC">
        <w:t>. Les autres initiatives sont celles concernant la traduction automatique par réseau neuronal, les outils de traduction assistée par ordinateur, l'interprétation à distance et la coopération avec le Comité de coordination de l'UIT pour la terminologie (CCT de l'UIT).</w:t>
      </w:r>
    </w:p>
    <w:p w14:paraId="21638FF5" w14:textId="061F2D61" w:rsidR="00CD5654" w:rsidRPr="00331CFC" w:rsidRDefault="00CD5654" w:rsidP="00B70E5B">
      <w:r w:rsidRPr="00331CFC">
        <w:t>2.</w:t>
      </w:r>
      <w:r w:rsidR="00AF1A64" w:rsidRPr="00331CFC">
        <w:t>7</w:t>
      </w:r>
      <w:r w:rsidRPr="00331CFC">
        <w:tab/>
        <w:t xml:space="preserve">De plus, des informations ont été données concernant les progrès accomplis dans la mise en œuvre des mesures et des principes adoptés par le Conseil à sa session de 2014 en ce qui concerne la traduction et </w:t>
      </w:r>
      <w:proofErr w:type="gramStart"/>
      <w:r w:rsidRPr="00331CFC">
        <w:t>l'interprétation;</w:t>
      </w:r>
      <w:proofErr w:type="gramEnd"/>
      <w:r w:rsidRPr="00331CFC">
        <w:t xml:space="preserve"> le Secrétariat </w:t>
      </w:r>
      <w:r w:rsidR="00AC61F7" w:rsidRPr="00331CFC">
        <w:t xml:space="preserve">a </w:t>
      </w:r>
      <w:r w:rsidRPr="00331CFC">
        <w:t>appliqu</w:t>
      </w:r>
      <w:r w:rsidR="00AC61F7" w:rsidRPr="00331CFC">
        <w:t>é</w:t>
      </w:r>
      <w:r w:rsidRPr="00331CFC">
        <w:t xml:space="preserve"> systématiquement ces mesures et principes et s'y réfère pour fournir des services de traduction et d'interprétation pour les conférences, les réunions, les documents et les publications de l'UIT. Par ailleurs, le TSB continue de faire traduire les Recommandations approuvées selon la variante de la procédure d'approbation (AAP) dans les limites du budget disponible pour ce faire et conformément aux demandes formulées par les groupes linguistiques et les Commissions d'études de l'UIT-T.</w:t>
      </w:r>
    </w:p>
    <w:p w14:paraId="3DF5721B" w14:textId="39805065" w:rsidR="00CD5654" w:rsidRPr="00331CFC" w:rsidRDefault="00CD5654" w:rsidP="00B70E5B">
      <w:r w:rsidRPr="00331CFC">
        <w:t>2.</w:t>
      </w:r>
      <w:r w:rsidR="00AF1A64" w:rsidRPr="00331CFC">
        <w:t>8</w:t>
      </w:r>
      <w:r w:rsidRPr="00331CFC">
        <w:tab/>
        <w:t>Le Secrétariat a présenté un rapport sur les domaines d'intérêt pour la mise en œuvre de la Résolution 154 (Rév. Dubaï, 2018) de la Conférence de plénipotentiaires pour la période 2019</w:t>
      </w:r>
      <w:r w:rsidRPr="00331CFC">
        <w:noBreakHyphen/>
        <w:t xml:space="preserve">2022, tels qu'identifiés par le GTC-LANG, concernant l'examen des services ayant </w:t>
      </w:r>
      <w:r w:rsidRPr="00331CFC">
        <w:lastRenderedPageBreak/>
        <w:t xml:space="preserve">trait aux documents et aux publications de l'UIT en vue d'éliminer tout chevauchement d'activités et de créer des synergies; les mesures propres à réduire la taille et le volume des documents et à faire en sorte que les réunions utilisent encore moins de documents papier; la réalisation, au sein de l'UIT, de l'objectif de multilinguisme du système des Nations Unies; les mesures nécessaires pour garantir l'utilisation </w:t>
      </w:r>
      <w:r w:rsidR="000126AB" w:rsidRPr="00331CFC">
        <w:t>équitable</w:t>
      </w:r>
      <w:r w:rsidRPr="00331CFC">
        <w:t xml:space="preserve"> des six langues sur le site web de l'UIT, pour ce qui est des contenus multilingues et </w:t>
      </w:r>
      <w:r w:rsidR="00814C9D" w:rsidRPr="00331CFC">
        <w:t>de la facilité d</w:t>
      </w:r>
      <w:r w:rsidR="00B70E5B" w:rsidRPr="00331CFC">
        <w:t>'</w:t>
      </w:r>
      <w:r w:rsidR="00814C9D" w:rsidRPr="00331CFC">
        <w:t>utilisation</w:t>
      </w:r>
      <w:r w:rsidRPr="00331CFC">
        <w:t xml:space="preserve"> du site; les mesures possibles pour réduire, sans nuire à la qualité, le coût et le volume de la documentation; les statistiques sur l'utilisation, le téléchargement et l'achat des différentes versions linguistiques des documents et des publications de l'UIT</w:t>
      </w:r>
      <w:r w:rsidR="00814C9D" w:rsidRPr="00331CFC">
        <w:t>;</w:t>
      </w:r>
      <w:r w:rsidR="00AF1A64" w:rsidRPr="00331CFC">
        <w:t xml:space="preserve"> et </w:t>
      </w:r>
      <w:r w:rsidRPr="00331CFC">
        <w:t>le respect des délais de soumission des contributions devant être traduites en vue des conférences, assemblées et réunions de l'Union</w:t>
      </w:r>
      <w:r w:rsidR="00AF1A64" w:rsidRPr="00331CFC">
        <w:t>.</w:t>
      </w:r>
    </w:p>
    <w:p w14:paraId="5E43E18A" w14:textId="1AD4207B" w:rsidR="00CD5654" w:rsidRPr="00331CFC" w:rsidRDefault="00AF1A64" w:rsidP="00B70E5B">
      <w:r w:rsidRPr="00331CFC">
        <w:t>2.9</w:t>
      </w:r>
      <w:r w:rsidR="00CD5654" w:rsidRPr="00331CFC">
        <w:tab/>
        <w:t>Le GTC-LANG a pris note des renseignements fournis concernant les domaines d'intérêt pour la mise en œuvre de la Résolution 154 (Rév. Dubaï, 2018) de la Conférence de plénipotentiaires pour la période 2019-2022, tels qu'identifiés par le GTC-LANG.</w:t>
      </w:r>
    </w:p>
    <w:p w14:paraId="6D305AEC" w14:textId="7AE11C3E" w:rsidR="00CD5654" w:rsidRPr="00331CFC" w:rsidRDefault="00AF1A64" w:rsidP="00B70E5B">
      <w:r w:rsidRPr="00331CFC">
        <w:t>2.10</w:t>
      </w:r>
      <w:r w:rsidR="00CD5654" w:rsidRPr="00331CFC">
        <w:tab/>
        <w:t xml:space="preserve">Le GTC-LANG </w:t>
      </w:r>
      <w:r w:rsidR="00314AC6" w:rsidRPr="00331CFC">
        <w:t xml:space="preserve">a </w:t>
      </w:r>
      <w:r w:rsidR="00A211B8" w:rsidRPr="00331CFC">
        <w:t xml:space="preserve">en outre </w:t>
      </w:r>
      <w:r w:rsidR="00314AC6" w:rsidRPr="00331CFC">
        <w:t>proposé</w:t>
      </w:r>
      <w:r w:rsidR="00CD5654" w:rsidRPr="00331CFC">
        <w:t xml:space="preserve"> d'envisager la possibilité </w:t>
      </w:r>
      <w:r w:rsidR="00BE1256" w:rsidRPr="00331CFC">
        <w:t xml:space="preserve">de </w:t>
      </w:r>
      <w:r w:rsidR="00FF4FF5" w:rsidRPr="00331CFC">
        <w:t xml:space="preserve">définir </w:t>
      </w:r>
      <w:r w:rsidR="00314AC6" w:rsidRPr="00331CFC">
        <w:t xml:space="preserve">des délais pour la publication </w:t>
      </w:r>
      <w:r w:rsidR="00A211B8" w:rsidRPr="00331CFC">
        <w:t xml:space="preserve">sur le web </w:t>
      </w:r>
      <w:r w:rsidR="00314AC6" w:rsidRPr="00331CFC">
        <w:t xml:space="preserve">des documents traduits dans toutes les langues </w:t>
      </w:r>
      <w:r w:rsidR="00FF4FF5" w:rsidRPr="00331CFC">
        <w:t>avant</w:t>
      </w:r>
      <w:r w:rsidR="00314AC6" w:rsidRPr="00331CFC">
        <w:t xml:space="preserve"> </w:t>
      </w:r>
      <w:r w:rsidR="00FF4FF5" w:rsidRPr="00331CFC">
        <w:t>l</w:t>
      </w:r>
      <w:r w:rsidR="00314AC6" w:rsidRPr="00331CFC">
        <w:t xml:space="preserve">es réunions et </w:t>
      </w:r>
      <w:r w:rsidR="00FF4FF5" w:rsidRPr="00331CFC">
        <w:t>l</w:t>
      </w:r>
      <w:r w:rsidR="00314AC6" w:rsidRPr="00331CFC">
        <w:t>es conférences</w:t>
      </w:r>
      <w:r w:rsidR="00CD5654" w:rsidRPr="00331CFC">
        <w:t>.</w:t>
      </w:r>
    </w:p>
    <w:p w14:paraId="731D103C" w14:textId="6C2745EB" w:rsidR="00CD5654" w:rsidRPr="00331CFC" w:rsidRDefault="00CD5654" w:rsidP="00B70E5B">
      <w:r w:rsidRPr="00331CFC">
        <w:t>2.1</w:t>
      </w:r>
      <w:r w:rsidR="00AF1A64" w:rsidRPr="00331CFC">
        <w:t>1</w:t>
      </w:r>
      <w:r w:rsidRPr="00331CFC">
        <w:tab/>
        <w:t>Le Secrétariat a présenté le rapport du Groupe chargé de l'étude et de l'évaluation des méthodes de traduction, présidé par le Vice-Secrétaire général, qui figure à l'Annexe II du Rapport du Secrétaire général. Des informations actualisées ont été données aux membres au sujet des différents projets pilotes menés en 202</w:t>
      </w:r>
      <w:r w:rsidR="00AF1A64" w:rsidRPr="00331CFC">
        <w:t>1</w:t>
      </w:r>
      <w:r w:rsidRPr="00331CFC">
        <w:t xml:space="preserve">, notamment en ce qui </w:t>
      </w:r>
      <w:proofErr w:type="gramStart"/>
      <w:r w:rsidRPr="00331CFC">
        <w:t>concerne:</w:t>
      </w:r>
      <w:proofErr w:type="gramEnd"/>
    </w:p>
    <w:p w14:paraId="3D04BB6B" w14:textId="4840CEBC" w:rsidR="00CD5654" w:rsidRPr="00331CFC" w:rsidRDefault="00CD5654" w:rsidP="00B70E5B">
      <w:pPr>
        <w:pStyle w:val="enumlev1"/>
        <w:rPr>
          <w:color w:val="000000"/>
        </w:rPr>
      </w:pPr>
      <w:r w:rsidRPr="00331CFC">
        <w:rPr>
          <w:color w:val="000000"/>
        </w:rPr>
        <w:t>a)</w:t>
      </w:r>
      <w:r w:rsidRPr="00331CFC">
        <w:rPr>
          <w:color w:val="000000"/>
        </w:rPr>
        <w:tab/>
      </w:r>
      <w:r w:rsidRPr="00331CFC">
        <w:rPr>
          <w:b/>
          <w:bCs/>
          <w:color w:val="000000"/>
        </w:rPr>
        <w:t xml:space="preserve">la traduction </w:t>
      </w:r>
      <w:proofErr w:type="gramStart"/>
      <w:r w:rsidRPr="00331CFC">
        <w:rPr>
          <w:b/>
          <w:bCs/>
          <w:color w:val="000000"/>
        </w:rPr>
        <w:t>automatique</w:t>
      </w:r>
      <w:r w:rsidRPr="00331CFC">
        <w:rPr>
          <w:color w:val="000000"/>
        </w:rPr>
        <w:t>:</w:t>
      </w:r>
      <w:proofErr w:type="gramEnd"/>
      <w:r w:rsidRPr="00331CFC">
        <w:rPr>
          <w:color w:val="000000"/>
        </w:rPr>
        <w:t xml:space="preserve"> un projet pilote de traduction automatique par réseau neuronal de pages du site web de l'UIT éditées </w:t>
      </w:r>
      <w:r w:rsidR="009E6D01" w:rsidRPr="00331CFC">
        <w:rPr>
          <w:color w:val="000000"/>
        </w:rPr>
        <w:t>a</w:t>
      </w:r>
      <w:r w:rsidRPr="00331CFC">
        <w:rPr>
          <w:color w:val="000000"/>
        </w:rPr>
        <w:t xml:space="preserve"> posteriori par des traducteurs </w:t>
      </w:r>
      <w:r w:rsidR="00394086" w:rsidRPr="00331CFC">
        <w:rPr>
          <w:color w:val="000000"/>
        </w:rPr>
        <w:t>arrive bientôt à son terme</w:t>
      </w:r>
      <w:r w:rsidRPr="00331CFC">
        <w:rPr>
          <w:color w:val="000000"/>
        </w:rPr>
        <w:t xml:space="preserve">. </w:t>
      </w:r>
      <w:r w:rsidR="00394086" w:rsidRPr="00331CFC">
        <w:rPr>
          <w:color w:val="000000"/>
        </w:rPr>
        <w:t>L</w:t>
      </w:r>
      <w:r w:rsidRPr="00331CFC">
        <w:rPr>
          <w:color w:val="000000"/>
        </w:rPr>
        <w:t xml:space="preserve">es traducteurs ont été formés pour utiliser </w:t>
      </w:r>
      <w:proofErr w:type="spellStart"/>
      <w:r w:rsidRPr="00331CFC">
        <w:rPr>
          <w:color w:val="000000"/>
        </w:rPr>
        <w:t>Sharepoint</w:t>
      </w:r>
      <w:proofErr w:type="spellEnd"/>
      <w:r w:rsidRPr="00331CFC">
        <w:rPr>
          <w:color w:val="000000"/>
        </w:rPr>
        <w:t xml:space="preserve"> et </w:t>
      </w:r>
      <w:r w:rsidR="00394086" w:rsidRPr="00331CFC">
        <w:rPr>
          <w:color w:val="000000"/>
        </w:rPr>
        <w:t xml:space="preserve">WordPress afin de traduire les pages directement sur ces </w:t>
      </w:r>
      <w:r w:rsidR="009E6D01" w:rsidRPr="00331CFC">
        <w:rPr>
          <w:color w:val="000000"/>
        </w:rPr>
        <w:t>plates-formes</w:t>
      </w:r>
      <w:r w:rsidRPr="00331CFC">
        <w:rPr>
          <w:color w:val="000000"/>
        </w:rPr>
        <w:t>. L'outil de traduction automatique par réseau neuronal</w:t>
      </w:r>
      <w:r w:rsidR="00C046F8" w:rsidRPr="00331CFC">
        <w:rPr>
          <w:color w:val="000000"/>
        </w:rPr>
        <w:t xml:space="preserve"> développé en interne,</w:t>
      </w:r>
      <w:r w:rsidRPr="00331CFC">
        <w:rPr>
          <w:color w:val="000000"/>
        </w:rPr>
        <w:t xml:space="preserve"> appelé ITU Translate</w:t>
      </w:r>
      <w:r w:rsidR="00C046F8" w:rsidRPr="00331CFC">
        <w:rPr>
          <w:color w:val="000000"/>
        </w:rPr>
        <w:t>,</w:t>
      </w:r>
      <w:r w:rsidRPr="00331CFC">
        <w:rPr>
          <w:color w:val="000000"/>
        </w:rPr>
        <w:t xml:space="preserve"> a été </w:t>
      </w:r>
      <w:r w:rsidR="009B6441" w:rsidRPr="00331CFC">
        <w:rPr>
          <w:color w:val="000000"/>
        </w:rPr>
        <w:t>perfectionné</w:t>
      </w:r>
      <w:r w:rsidR="00C046F8" w:rsidRPr="00331CFC">
        <w:rPr>
          <w:color w:val="000000"/>
        </w:rPr>
        <w:t xml:space="preserve"> </w:t>
      </w:r>
      <w:r w:rsidR="00FF4FF5" w:rsidRPr="00331CFC">
        <w:rPr>
          <w:color w:val="000000"/>
        </w:rPr>
        <w:t>moyennant l</w:t>
      </w:r>
      <w:r w:rsidR="00B70E5B" w:rsidRPr="00331CFC">
        <w:rPr>
          <w:color w:val="000000"/>
        </w:rPr>
        <w:t>'</w:t>
      </w:r>
      <w:r w:rsidR="00FF4FF5" w:rsidRPr="00331CFC">
        <w:rPr>
          <w:color w:val="000000"/>
        </w:rPr>
        <w:t>amélioration du</w:t>
      </w:r>
      <w:r w:rsidR="00452BB1" w:rsidRPr="00331CFC">
        <w:rPr>
          <w:color w:val="000000"/>
        </w:rPr>
        <w:t xml:space="preserve"> moteur </w:t>
      </w:r>
      <w:r w:rsidR="009B6441" w:rsidRPr="00331CFC">
        <w:rPr>
          <w:color w:val="000000"/>
        </w:rPr>
        <w:t xml:space="preserve">de traduction automatique </w:t>
      </w:r>
      <w:r w:rsidR="00452BB1" w:rsidRPr="00331CFC">
        <w:rPr>
          <w:color w:val="000000"/>
        </w:rPr>
        <w:t>de l</w:t>
      </w:r>
      <w:r w:rsidR="00B70E5B" w:rsidRPr="00331CFC">
        <w:rPr>
          <w:color w:val="000000"/>
        </w:rPr>
        <w:t>'</w:t>
      </w:r>
      <w:r w:rsidR="00452BB1" w:rsidRPr="00331CFC">
        <w:rPr>
          <w:color w:val="000000"/>
        </w:rPr>
        <w:t xml:space="preserve">UIT, </w:t>
      </w:r>
      <w:r w:rsidR="00822326" w:rsidRPr="00331CFC">
        <w:rPr>
          <w:color w:val="000000"/>
        </w:rPr>
        <w:t>y compris la prise en charge de</w:t>
      </w:r>
      <w:r w:rsidR="00452BB1" w:rsidRPr="00331CFC">
        <w:rPr>
          <w:color w:val="000000"/>
        </w:rPr>
        <w:t xml:space="preserve"> nouveaux </w:t>
      </w:r>
      <w:proofErr w:type="gramStart"/>
      <w:r w:rsidR="00452BB1" w:rsidRPr="00331CFC">
        <w:rPr>
          <w:color w:val="000000"/>
        </w:rPr>
        <w:t>moteurs</w:t>
      </w:r>
      <w:r w:rsidRPr="00331CFC">
        <w:rPr>
          <w:color w:val="000000"/>
        </w:rPr>
        <w:t>;</w:t>
      </w:r>
      <w:proofErr w:type="gramEnd"/>
    </w:p>
    <w:p w14:paraId="7996C7D1" w14:textId="3B21D6F5" w:rsidR="00CD5654" w:rsidRPr="00331CFC" w:rsidRDefault="00CD5654" w:rsidP="00B70E5B">
      <w:pPr>
        <w:pStyle w:val="enumlev1"/>
        <w:rPr>
          <w:color w:val="000000"/>
        </w:rPr>
      </w:pPr>
      <w:r w:rsidRPr="00331CFC">
        <w:rPr>
          <w:color w:val="000000"/>
        </w:rPr>
        <w:t>b)</w:t>
      </w:r>
      <w:r w:rsidRPr="00331CFC">
        <w:rPr>
          <w:color w:val="000000"/>
        </w:rPr>
        <w:tab/>
      </w:r>
      <w:r w:rsidRPr="00331CFC">
        <w:rPr>
          <w:b/>
          <w:bCs/>
          <w:color w:val="000000"/>
        </w:rPr>
        <w:t xml:space="preserve">la gestion de contenus </w:t>
      </w:r>
      <w:proofErr w:type="gramStart"/>
      <w:r w:rsidRPr="00331CFC">
        <w:rPr>
          <w:b/>
          <w:bCs/>
          <w:color w:val="000000"/>
        </w:rPr>
        <w:t>web</w:t>
      </w:r>
      <w:r w:rsidRPr="00331CFC">
        <w:rPr>
          <w:color w:val="000000"/>
        </w:rPr>
        <w:t>:</w:t>
      </w:r>
      <w:proofErr w:type="gramEnd"/>
      <w:r w:rsidRPr="00331CFC">
        <w:rPr>
          <w:color w:val="000000"/>
        </w:rPr>
        <w:t xml:space="preserve"> l'UIT </w:t>
      </w:r>
      <w:r w:rsidR="00BB77D8" w:rsidRPr="00331CFC">
        <w:rPr>
          <w:color w:val="000000"/>
        </w:rPr>
        <w:t>procède</w:t>
      </w:r>
      <w:r w:rsidRPr="00331CFC">
        <w:rPr>
          <w:color w:val="000000"/>
        </w:rPr>
        <w:t xml:space="preserve"> actuellement </w:t>
      </w:r>
      <w:r w:rsidR="00BB77D8" w:rsidRPr="00331CFC">
        <w:rPr>
          <w:color w:val="000000"/>
        </w:rPr>
        <w:t xml:space="preserve">à </w:t>
      </w:r>
      <w:r w:rsidR="002765D9" w:rsidRPr="00331CFC">
        <w:rPr>
          <w:color w:val="000000"/>
        </w:rPr>
        <w:t xml:space="preserve">la </w:t>
      </w:r>
      <w:r w:rsidR="00822326" w:rsidRPr="00331CFC">
        <w:rPr>
          <w:color w:val="000000"/>
        </w:rPr>
        <w:t xml:space="preserve">migration </w:t>
      </w:r>
      <w:r w:rsidR="002765D9" w:rsidRPr="00331CFC">
        <w:rPr>
          <w:color w:val="000000"/>
        </w:rPr>
        <w:t>de</w:t>
      </w:r>
      <w:r w:rsidR="00822326" w:rsidRPr="00331CFC">
        <w:rPr>
          <w:color w:val="000000"/>
        </w:rPr>
        <w:t>s</w:t>
      </w:r>
      <w:r w:rsidR="002765D9" w:rsidRPr="00331CFC">
        <w:rPr>
          <w:color w:val="000000"/>
        </w:rPr>
        <w:t xml:space="preserve"> systèmes vers une </w:t>
      </w:r>
      <w:r w:rsidR="009E6D01" w:rsidRPr="00331CFC">
        <w:rPr>
          <w:color w:val="000000"/>
        </w:rPr>
        <w:t>plate-forme</w:t>
      </w:r>
      <w:r w:rsidR="002765D9" w:rsidRPr="00331CFC">
        <w:rPr>
          <w:color w:val="000000"/>
        </w:rPr>
        <w:t xml:space="preserve"> d</w:t>
      </w:r>
      <w:r w:rsidR="00B70E5B" w:rsidRPr="00331CFC">
        <w:rPr>
          <w:color w:val="000000"/>
        </w:rPr>
        <w:t>'</w:t>
      </w:r>
      <w:r w:rsidR="008242B3" w:rsidRPr="00331CFC">
        <w:rPr>
          <w:color w:val="000000"/>
        </w:rPr>
        <w:t>hébergement</w:t>
      </w:r>
      <w:r w:rsidR="002765D9" w:rsidRPr="00331CFC">
        <w:rPr>
          <w:color w:val="000000"/>
        </w:rPr>
        <w:t xml:space="preserve"> du site web plus dynamique et fonctionnelle. Ce</w:t>
      </w:r>
      <w:r w:rsidR="000F0B5A" w:rsidRPr="00331CFC">
        <w:rPr>
          <w:color w:val="000000"/>
        </w:rPr>
        <w:t xml:space="preserve">t </w:t>
      </w:r>
      <w:r w:rsidR="008242B3" w:rsidRPr="00331CFC">
        <w:rPr>
          <w:color w:val="000000"/>
        </w:rPr>
        <w:t xml:space="preserve">hébergement </w:t>
      </w:r>
      <w:r w:rsidR="002765D9" w:rsidRPr="00331CFC">
        <w:rPr>
          <w:color w:val="000000"/>
        </w:rPr>
        <w:t xml:space="preserve">du site web </w:t>
      </w:r>
      <w:r w:rsidR="000F0B5A" w:rsidRPr="00331CFC">
        <w:rPr>
          <w:color w:val="000000"/>
        </w:rPr>
        <w:t xml:space="preserve">sur une nouvelle </w:t>
      </w:r>
      <w:r w:rsidR="009E6D01" w:rsidRPr="00331CFC">
        <w:rPr>
          <w:color w:val="000000"/>
        </w:rPr>
        <w:t>plate-forme</w:t>
      </w:r>
      <w:r w:rsidR="000F0B5A" w:rsidRPr="00331CFC">
        <w:rPr>
          <w:color w:val="000000"/>
        </w:rPr>
        <w:t xml:space="preserve"> </w:t>
      </w:r>
      <w:r w:rsidR="002765D9" w:rsidRPr="00331CFC">
        <w:rPr>
          <w:color w:val="000000"/>
        </w:rPr>
        <w:t>s</w:t>
      </w:r>
      <w:r w:rsidR="00B70E5B" w:rsidRPr="00331CFC">
        <w:rPr>
          <w:color w:val="000000"/>
        </w:rPr>
        <w:t>'</w:t>
      </w:r>
      <w:r w:rsidR="002765D9" w:rsidRPr="00331CFC">
        <w:rPr>
          <w:color w:val="000000"/>
        </w:rPr>
        <w:t>accompagnera d</w:t>
      </w:r>
      <w:r w:rsidR="00B70E5B" w:rsidRPr="00331CFC">
        <w:rPr>
          <w:color w:val="000000"/>
        </w:rPr>
        <w:t>'</w:t>
      </w:r>
      <w:r w:rsidR="002765D9" w:rsidRPr="00331CFC">
        <w:rPr>
          <w:color w:val="000000"/>
        </w:rPr>
        <w:t>un outil de gestion des actifs</w:t>
      </w:r>
      <w:r w:rsidR="00947473" w:rsidRPr="00331CFC">
        <w:rPr>
          <w:color w:val="000000"/>
        </w:rPr>
        <w:t>,</w:t>
      </w:r>
      <w:r w:rsidR="002765D9" w:rsidRPr="00331CFC">
        <w:rPr>
          <w:color w:val="000000"/>
        </w:rPr>
        <w:t xml:space="preserve"> en cours </w:t>
      </w:r>
      <w:r w:rsidR="00822326" w:rsidRPr="00331CFC">
        <w:rPr>
          <w:color w:val="000000"/>
        </w:rPr>
        <w:t xml:space="preserve">de définition </w:t>
      </w:r>
      <w:r w:rsidR="002765D9" w:rsidRPr="00331CFC">
        <w:rPr>
          <w:color w:val="000000"/>
        </w:rPr>
        <w:t>par l</w:t>
      </w:r>
      <w:r w:rsidR="00B70E5B" w:rsidRPr="00331CFC">
        <w:rPr>
          <w:color w:val="000000"/>
        </w:rPr>
        <w:t>'</w:t>
      </w:r>
      <w:r w:rsidR="002765D9" w:rsidRPr="00331CFC">
        <w:rPr>
          <w:color w:val="000000"/>
        </w:rPr>
        <w:t>UIT. Ses</w:t>
      </w:r>
      <w:r w:rsidRPr="00331CFC">
        <w:rPr>
          <w:color w:val="000000"/>
        </w:rPr>
        <w:t xml:space="preserve"> exigences opérationnelles </w:t>
      </w:r>
      <w:r w:rsidR="00564787" w:rsidRPr="00331CFC">
        <w:rPr>
          <w:color w:val="000000"/>
        </w:rPr>
        <w:t xml:space="preserve">renforceront la gestion </w:t>
      </w:r>
      <w:r w:rsidR="00072CD4" w:rsidRPr="00331CFC">
        <w:rPr>
          <w:color w:val="000000"/>
        </w:rPr>
        <w:t>de l</w:t>
      </w:r>
      <w:r w:rsidR="00B70E5B" w:rsidRPr="00331CFC">
        <w:rPr>
          <w:color w:val="000000"/>
        </w:rPr>
        <w:t>'</w:t>
      </w:r>
      <w:r w:rsidR="00072CD4" w:rsidRPr="00331CFC">
        <w:rPr>
          <w:color w:val="000000"/>
        </w:rPr>
        <w:t>appui</w:t>
      </w:r>
      <w:r w:rsidR="00564787" w:rsidRPr="00331CFC">
        <w:rPr>
          <w:color w:val="000000"/>
        </w:rPr>
        <w:t xml:space="preserve"> </w:t>
      </w:r>
      <w:r w:rsidR="008242B3" w:rsidRPr="00331CFC">
        <w:rPr>
          <w:color w:val="000000"/>
        </w:rPr>
        <w:t xml:space="preserve">technique </w:t>
      </w:r>
      <w:r w:rsidR="00072CD4" w:rsidRPr="00331CFC">
        <w:rPr>
          <w:color w:val="000000"/>
        </w:rPr>
        <w:t xml:space="preserve">pour le </w:t>
      </w:r>
      <w:r w:rsidR="00564787" w:rsidRPr="00331CFC">
        <w:rPr>
          <w:color w:val="000000"/>
        </w:rPr>
        <w:t xml:space="preserve">site et permettront </w:t>
      </w:r>
      <w:r w:rsidR="00947473" w:rsidRPr="00331CFC">
        <w:rPr>
          <w:color w:val="000000"/>
        </w:rPr>
        <w:t>l</w:t>
      </w:r>
      <w:r w:rsidR="00072CD4" w:rsidRPr="00331CFC">
        <w:rPr>
          <w:color w:val="000000"/>
        </w:rPr>
        <w:t>a</w:t>
      </w:r>
      <w:r w:rsidR="0069116A" w:rsidRPr="00331CFC">
        <w:rPr>
          <w:color w:val="000000"/>
        </w:rPr>
        <w:t xml:space="preserve"> tr</w:t>
      </w:r>
      <w:r w:rsidRPr="00331CFC">
        <w:rPr>
          <w:color w:val="000000"/>
        </w:rPr>
        <w:t xml:space="preserve">aduction </w:t>
      </w:r>
      <w:r w:rsidR="00072CD4" w:rsidRPr="00331CFC">
        <w:rPr>
          <w:color w:val="000000"/>
        </w:rPr>
        <w:t>utilisant</w:t>
      </w:r>
      <w:r w:rsidRPr="00331CFC">
        <w:rPr>
          <w:color w:val="000000"/>
        </w:rPr>
        <w:t xml:space="preserve"> l'apprentissage automatique </w:t>
      </w:r>
      <w:r w:rsidR="00072CD4" w:rsidRPr="00331CFC">
        <w:rPr>
          <w:color w:val="000000"/>
        </w:rPr>
        <w:t xml:space="preserve">et la traduction </w:t>
      </w:r>
      <w:r w:rsidRPr="00331CFC">
        <w:rPr>
          <w:color w:val="000000"/>
        </w:rPr>
        <w:t xml:space="preserve">réalisée par des personnes, </w:t>
      </w:r>
      <w:r w:rsidR="0062607C" w:rsidRPr="00331CFC">
        <w:rPr>
          <w:color w:val="000000"/>
        </w:rPr>
        <w:t>qui devrai</w:t>
      </w:r>
      <w:r w:rsidR="00072CD4" w:rsidRPr="00331CFC">
        <w:rPr>
          <w:color w:val="000000"/>
        </w:rPr>
        <w:t>en</w:t>
      </w:r>
      <w:r w:rsidR="0062607C" w:rsidRPr="00331CFC">
        <w:rPr>
          <w:color w:val="000000"/>
        </w:rPr>
        <w:t>t</w:t>
      </w:r>
      <w:r w:rsidRPr="00331CFC">
        <w:rPr>
          <w:color w:val="000000"/>
        </w:rPr>
        <w:t xml:space="preserve"> </w:t>
      </w:r>
      <w:r w:rsidR="00072CD4" w:rsidRPr="00331CFC">
        <w:rPr>
          <w:color w:val="000000"/>
        </w:rPr>
        <w:t xml:space="preserve">être appliquées pour </w:t>
      </w:r>
      <w:r w:rsidR="0062607C" w:rsidRPr="00331CFC">
        <w:rPr>
          <w:color w:val="000000"/>
        </w:rPr>
        <w:t>un</w:t>
      </w:r>
      <w:r w:rsidR="00DE0272" w:rsidRPr="00331CFC">
        <w:rPr>
          <w:color w:val="000000"/>
        </w:rPr>
        <w:t>e large gamme</w:t>
      </w:r>
      <w:r w:rsidRPr="00331CFC">
        <w:rPr>
          <w:color w:val="000000"/>
        </w:rPr>
        <w:t xml:space="preserve"> de </w:t>
      </w:r>
      <w:r w:rsidR="00DE0272" w:rsidRPr="00331CFC">
        <w:rPr>
          <w:color w:val="000000"/>
        </w:rPr>
        <w:t>produits</w:t>
      </w:r>
      <w:r w:rsidR="0062607C" w:rsidRPr="00331CFC">
        <w:rPr>
          <w:color w:val="000000"/>
        </w:rPr>
        <w:t xml:space="preserve"> web,</w:t>
      </w:r>
      <w:r w:rsidRPr="00331CFC">
        <w:rPr>
          <w:color w:val="000000"/>
        </w:rPr>
        <w:t xml:space="preserve"> y compris les messages sur les blogs et les articles publi</w:t>
      </w:r>
      <w:r w:rsidR="0062607C" w:rsidRPr="00331CFC">
        <w:rPr>
          <w:color w:val="000000"/>
        </w:rPr>
        <w:t>és</w:t>
      </w:r>
      <w:r w:rsidRPr="00331CFC">
        <w:rPr>
          <w:color w:val="000000"/>
        </w:rPr>
        <w:t xml:space="preserve"> quotidiennement, les publications et les informations relatives aux manifestations </w:t>
      </w:r>
      <w:r w:rsidR="0062607C" w:rsidRPr="00331CFC">
        <w:rPr>
          <w:color w:val="000000"/>
        </w:rPr>
        <w:t>dans</w:t>
      </w:r>
      <w:r w:rsidRPr="00331CFC">
        <w:rPr>
          <w:color w:val="000000"/>
        </w:rPr>
        <w:t xml:space="preserve"> l'espace réservé aux </w:t>
      </w:r>
      <w:proofErr w:type="gramStart"/>
      <w:r w:rsidRPr="00331CFC">
        <w:rPr>
          <w:color w:val="000000"/>
        </w:rPr>
        <w:t>membres;</w:t>
      </w:r>
      <w:proofErr w:type="gramEnd"/>
    </w:p>
    <w:p w14:paraId="287C95DD" w14:textId="5E35E082" w:rsidR="00CD5654" w:rsidRPr="00331CFC" w:rsidRDefault="00CD5654" w:rsidP="00B70E5B">
      <w:pPr>
        <w:pStyle w:val="enumlev1"/>
        <w:rPr>
          <w:color w:val="000000"/>
        </w:rPr>
      </w:pPr>
      <w:r w:rsidRPr="00331CFC">
        <w:rPr>
          <w:color w:val="000000"/>
        </w:rPr>
        <w:t>c)</w:t>
      </w:r>
      <w:r w:rsidRPr="00331CFC">
        <w:rPr>
          <w:color w:val="000000"/>
        </w:rPr>
        <w:tab/>
      </w:r>
      <w:r w:rsidRPr="00331CFC">
        <w:rPr>
          <w:b/>
          <w:bCs/>
          <w:color w:val="000000"/>
        </w:rPr>
        <w:t xml:space="preserve">l'interprétation à </w:t>
      </w:r>
      <w:proofErr w:type="gramStart"/>
      <w:r w:rsidRPr="00331CFC">
        <w:rPr>
          <w:b/>
          <w:bCs/>
          <w:color w:val="000000"/>
        </w:rPr>
        <w:t>distance</w:t>
      </w:r>
      <w:r w:rsidRPr="00331CFC">
        <w:rPr>
          <w:color w:val="000000"/>
        </w:rPr>
        <w:t>:</w:t>
      </w:r>
      <w:proofErr w:type="gramEnd"/>
      <w:r w:rsidRPr="00331CFC">
        <w:rPr>
          <w:color w:val="000000"/>
        </w:rPr>
        <w:t xml:space="preserve"> </w:t>
      </w:r>
      <w:r w:rsidR="00947473" w:rsidRPr="00331CFC">
        <w:rPr>
          <w:color w:val="000000"/>
        </w:rPr>
        <w:t>d</w:t>
      </w:r>
      <w:r w:rsidR="0062607C" w:rsidRPr="00331CFC">
        <w:rPr>
          <w:color w:val="000000"/>
        </w:rPr>
        <w:t xml:space="preserve">epuis la pandémie, </w:t>
      </w:r>
      <w:r w:rsidRPr="00331CFC">
        <w:rPr>
          <w:color w:val="000000"/>
        </w:rPr>
        <w:t>le</w:t>
      </w:r>
      <w:r w:rsidR="0028143D" w:rsidRPr="00331CFC">
        <w:rPr>
          <w:color w:val="000000"/>
        </w:rPr>
        <w:t xml:space="preserve"> service d</w:t>
      </w:r>
      <w:r w:rsidR="00B70E5B" w:rsidRPr="00331CFC">
        <w:rPr>
          <w:color w:val="000000"/>
        </w:rPr>
        <w:t>'</w:t>
      </w:r>
      <w:r w:rsidR="0028143D" w:rsidRPr="00331CFC">
        <w:rPr>
          <w:color w:val="000000"/>
        </w:rPr>
        <w:t>interprétation</w:t>
      </w:r>
      <w:r w:rsidRPr="00331CFC">
        <w:rPr>
          <w:color w:val="000000"/>
        </w:rPr>
        <w:t xml:space="preserve"> </w:t>
      </w:r>
      <w:r w:rsidR="0028143D" w:rsidRPr="00331CFC">
        <w:rPr>
          <w:color w:val="000000"/>
        </w:rPr>
        <w:t xml:space="preserve">du </w:t>
      </w:r>
      <w:r w:rsidRPr="00331CFC">
        <w:rPr>
          <w:color w:val="000000"/>
        </w:rPr>
        <w:t>Département des conférences et des publications</w:t>
      </w:r>
      <w:r w:rsidR="00DE0272" w:rsidRPr="00331CFC">
        <w:rPr>
          <w:color w:val="000000"/>
        </w:rPr>
        <w:t xml:space="preserve"> offre</w:t>
      </w:r>
      <w:r w:rsidR="0028143D" w:rsidRPr="00331CFC">
        <w:rPr>
          <w:color w:val="000000"/>
        </w:rPr>
        <w:t xml:space="preserve"> des services </w:t>
      </w:r>
      <w:r w:rsidRPr="00331CFC">
        <w:rPr>
          <w:color w:val="000000"/>
        </w:rPr>
        <w:t xml:space="preserve">d'interprétation </w:t>
      </w:r>
      <w:r w:rsidR="00DE0272" w:rsidRPr="00331CFC">
        <w:rPr>
          <w:color w:val="000000"/>
        </w:rPr>
        <w:t>à distance</w:t>
      </w:r>
      <w:r w:rsidRPr="00331CFC">
        <w:rPr>
          <w:color w:val="000000"/>
        </w:rPr>
        <w:t xml:space="preserve"> </w:t>
      </w:r>
      <w:r w:rsidR="0028143D" w:rsidRPr="00331CFC">
        <w:rPr>
          <w:color w:val="000000"/>
        </w:rPr>
        <w:t>sous différent</w:t>
      </w:r>
      <w:r w:rsidR="00B209DD" w:rsidRPr="00331CFC">
        <w:rPr>
          <w:color w:val="000000"/>
        </w:rPr>
        <w:t>s</w:t>
      </w:r>
      <w:r w:rsidR="0028143D" w:rsidRPr="00331CFC">
        <w:rPr>
          <w:color w:val="000000"/>
        </w:rPr>
        <w:t xml:space="preserve"> mod</w:t>
      </w:r>
      <w:r w:rsidR="00B209DD" w:rsidRPr="00331CFC">
        <w:rPr>
          <w:color w:val="000000"/>
        </w:rPr>
        <w:t>es</w:t>
      </w:r>
      <w:r w:rsidR="0028143D" w:rsidRPr="00331CFC">
        <w:rPr>
          <w:color w:val="000000"/>
        </w:rPr>
        <w:t xml:space="preserve">, principalement au moyen de la </w:t>
      </w:r>
      <w:r w:rsidR="0028143D" w:rsidRPr="00331CFC">
        <w:t>plate-forme d'interprétation simultanée à distance</w:t>
      </w:r>
      <w:r w:rsidR="0028143D" w:rsidRPr="00331CFC">
        <w:rPr>
          <w:color w:val="000000"/>
        </w:rPr>
        <w:t xml:space="preserve">, </w:t>
      </w:r>
      <w:r w:rsidR="00072CD4" w:rsidRPr="00331CFC">
        <w:rPr>
          <w:color w:val="000000"/>
        </w:rPr>
        <w:t>avec pour quelques</w:t>
      </w:r>
      <w:r w:rsidR="0028143D" w:rsidRPr="00331CFC">
        <w:rPr>
          <w:color w:val="000000"/>
        </w:rPr>
        <w:t xml:space="preserve"> manifestations, de</w:t>
      </w:r>
      <w:r w:rsidR="00072CD4" w:rsidRPr="00331CFC">
        <w:rPr>
          <w:color w:val="000000"/>
        </w:rPr>
        <w:t>s</w:t>
      </w:r>
      <w:r w:rsidR="0028143D" w:rsidRPr="00331CFC">
        <w:rPr>
          <w:color w:val="000000"/>
        </w:rPr>
        <w:t xml:space="preserve"> services </w:t>
      </w:r>
      <w:r w:rsidR="00072CD4" w:rsidRPr="00331CFC">
        <w:rPr>
          <w:color w:val="000000"/>
        </w:rPr>
        <w:t>d</w:t>
      </w:r>
      <w:r w:rsidR="00B70E5B" w:rsidRPr="00331CFC">
        <w:rPr>
          <w:color w:val="000000"/>
        </w:rPr>
        <w:t>'</w:t>
      </w:r>
      <w:r w:rsidR="00072CD4" w:rsidRPr="00331CFC">
        <w:rPr>
          <w:color w:val="000000"/>
        </w:rPr>
        <w:t xml:space="preserve">interprétation </w:t>
      </w:r>
      <w:r w:rsidR="0028143D" w:rsidRPr="00331CFC">
        <w:rPr>
          <w:color w:val="000000"/>
        </w:rPr>
        <w:t xml:space="preserve">à distance fournis </w:t>
      </w:r>
      <w:r w:rsidR="003304BF" w:rsidRPr="00331CFC">
        <w:rPr>
          <w:color w:val="000000"/>
        </w:rPr>
        <w:t>par des interprètes travaillant depuis leur domicile.</w:t>
      </w:r>
    </w:p>
    <w:p w14:paraId="1DC88D63" w14:textId="1772DDEA" w:rsidR="009F158D" w:rsidRPr="00331CFC" w:rsidRDefault="009F158D" w:rsidP="00B70E5B">
      <w:r w:rsidRPr="00331CFC">
        <w:t>2.12</w:t>
      </w:r>
      <w:r w:rsidRPr="00331CFC">
        <w:tab/>
      </w:r>
      <w:r w:rsidR="008E7752" w:rsidRPr="00331CFC">
        <w:t>Concernant l</w:t>
      </w:r>
      <w:r w:rsidR="00B70E5B" w:rsidRPr="00331CFC">
        <w:t>'</w:t>
      </w:r>
      <w:r w:rsidR="008E7752" w:rsidRPr="00331CFC">
        <w:t>adaptation de l</w:t>
      </w:r>
      <w:r w:rsidR="00B70E5B" w:rsidRPr="00331CFC">
        <w:t>'</w:t>
      </w:r>
      <w:r w:rsidR="008E7752" w:rsidRPr="00331CFC">
        <w:t xml:space="preserve">UIT à </w:t>
      </w:r>
      <w:r w:rsidR="00375251" w:rsidRPr="00331CFC">
        <w:t>l</w:t>
      </w:r>
      <w:r w:rsidR="00B70E5B" w:rsidRPr="00331CFC">
        <w:t>'</w:t>
      </w:r>
      <w:r w:rsidR="00375251" w:rsidRPr="00331CFC">
        <w:t xml:space="preserve">environnement lié à </w:t>
      </w:r>
      <w:r w:rsidR="008E7752" w:rsidRPr="00331CFC">
        <w:t xml:space="preserve">la pandémie de COVID-19, il a été observé que toutes les réunions </w:t>
      </w:r>
      <w:r w:rsidR="006D0E98" w:rsidRPr="00331CFC">
        <w:t>planifiées</w:t>
      </w:r>
      <w:r w:rsidR="008E7752" w:rsidRPr="00331CFC">
        <w:t xml:space="preserve"> par l</w:t>
      </w:r>
      <w:r w:rsidR="00B70E5B" w:rsidRPr="00331CFC">
        <w:t>'</w:t>
      </w:r>
      <w:r w:rsidR="008E7752" w:rsidRPr="00331CFC">
        <w:t xml:space="preserve">UIT ont pu </w:t>
      </w:r>
      <w:r w:rsidR="006D0E98" w:rsidRPr="00331CFC">
        <w:t>être organisées</w:t>
      </w:r>
      <w:r w:rsidR="008E7752" w:rsidRPr="00331CFC">
        <w:t xml:space="preserve"> </w:t>
      </w:r>
      <w:r w:rsidR="00375251" w:rsidRPr="00331CFC">
        <w:t>sous forme virtuelle</w:t>
      </w:r>
      <w:r w:rsidR="008E7752" w:rsidRPr="00331CFC">
        <w:t>, ce qui n</w:t>
      </w:r>
      <w:r w:rsidR="00B70E5B" w:rsidRPr="00331CFC">
        <w:t>'</w:t>
      </w:r>
      <w:r w:rsidR="008E7752" w:rsidRPr="00331CFC">
        <w:t>aurait pas été possible sans le professionnalisme et la résilience de</w:t>
      </w:r>
      <w:r w:rsidR="00375251" w:rsidRPr="00331CFC">
        <w:t>s</w:t>
      </w:r>
      <w:r w:rsidR="008E7752" w:rsidRPr="00331CFC">
        <w:t xml:space="preserve"> </w:t>
      </w:r>
      <w:r w:rsidR="00661FDF" w:rsidRPr="00331CFC">
        <w:t>fonctionnaires</w:t>
      </w:r>
      <w:r w:rsidR="00375251" w:rsidRPr="00331CFC">
        <w:t xml:space="preserve"> de l</w:t>
      </w:r>
      <w:r w:rsidR="00B70E5B" w:rsidRPr="00331CFC">
        <w:t>'</w:t>
      </w:r>
      <w:r w:rsidR="00375251" w:rsidRPr="00331CFC">
        <w:t>Union</w:t>
      </w:r>
      <w:r w:rsidR="00661FDF" w:rsidRPr="00331CFC">
        <w:t xml:space="preserve">. Quant à la difficulté de préserver le caractère multilingue de ces réunions </w:t>
      </w:r>
      <w:r w:rsidR="00375251" w:rsidRPr="00331CFC">
        <w:t>virtuelles</w:t>
      </w:r>
      <w:r w:rsidR="00661FDF" w:rsidRPr="00331CFC">
        <w:t xml:space="preserve">, </w:t>
      </w:r>
      <w:r w:rsidR="00661FDF" w:rsidRPr="00331CFC">
        <w:lastRenderedPageBreak/>
        <w:t xml:space="preserve">toutes les traductions demandées ont été livrées en temps et en heure dans les six langues officielles, malgré les perturbations et les circonstances difficiles </w:t>
      </w:r>
      <w:r w:rsidR="006D0E98" w:rsidRPr="00331CFC">
        <w:t>qu</w:t>
      </w:r>
      <w:r w:rsidR="00B70E5B" w:rsidRPr="00331CFC">
        <w:t>'</w:t>
      </w:r>
      <w:r w:rsidR="006D0E98" w:rsidRPr="00331CFC">
        <w:t>ont entraîné</w:t>
      </w:r>
      <w:r w:rsidR="009E6D01" w:rsidRPr="00331CFC">
        <w:t>es</w:t>
      </w:r>
      <w:r w:rsidR="00661FDF" w:rsidRPr="00331CFC">
        <w:t xml:space="preserve"> les restrictions dictées par la pandémie.</w:t>
      </w:r>
    </w:p>
    <w:p w14:paraId="37A3E922" w14:textId="18F86582" w:rsidR="00CD5654" w:rsidRPr="00331CFC" w:rsidRDefault="00CD5654" w:rsidP="00B70E5B">
      <w:r w:rsidRPr="00331CFC">
        <w:t>2.1</w:t>
      </w:r>
      <w:r w:rsidR="009F158D" w:rsidRPr="00331CFC">
        <w:t>3</w:t>
      </w:r>
      <w:r w:rsidRPr="00331CFC">
        <w:tab/>
        <w:t xml:space="preserve">Le Secrétariat a ensuite </w:t>
      </w:r>
      <w:proofErr w:type="gramStart"/>
      <w:r w:rsidRPr="00331CFC">
        <w:t>donné</w:t>
      </w:r>
      <w:proofErr w:type="gramEnd"/>
      <w:r w:rsidRPr="00331CFC">
        <w:t xml:space="preserve"> des informations sur la pratique suivie dans d'autres organisations du système des Nations Unies, qui </w:t>
      </w:r>
      <w:r w:rsidR="00C804FF" w:rsidRPr="00331CFC">
        <w:t xml:space="preserve">rendent </w:t>
      </w:r>
      <w:r w:rsidRPr="00331CFC">
        <w:t xml:space="preserve">compte </w:t>
      </w:r>
      <w:r w:rsidR="00CB7302" w:rsidRPr="00331CFC">
        <w:t>du</w:t>
      </w:r>
      <w:r w:rsidRPr="00331CFC">
        <w:t xml:space="preserve"> rôle crucial </w:t>
      </w:r>
      <w:r w:rsidR="00CB7302" w:rsidRPr="00331CFC">
        <w:t>de</w:t>
      </w:r>
      <w:r w:rsidR="00477493" w:rsidRPr="00331CFC">
        <w:t>s</w:t>
      </w:r>
      <w:r w:rsidR="00CB7302" w:rsidRPr="00331CFC">
        <w:t xml:space="preserve"> technologies </w:t>
      </w:r>
      <w:r w:rsidR="00477493" w:rsidRPr="00331CFC">
        <w:t xml:space="preserve">de pointe </w:t>
      </w:r>
      <w:r w:rsidR="00CB7302" w:rsidRPr="00331CFC">
        <w:t>fondées sur le web</w:t>
      </w:r>
      <w:r w:rsidR="00C804FF" w:rsidRPr="00331CFC">
        <w:t xml:space="preserve"> et de</w:t>
      </w:r>
      <w:r w:rsidR="00477493" w:rsidRPr="00331CFC">
        <w:t xml:space="preserve"> </w:t>
      </w:r>
      <w:r w:rsidR="00C804FF" w:rsidRPr="00331CFC">
        <w:t>la</w:t>
      </w:r>
      <w:r w:rsidR="00CB7302" w:rsidRPr="00331CFC">
        <w:t xml:space="preserve"> collaboration</w:t>
      </w:r>
      <w:r w:rsidR="00C804FF" w:rsidRPr="00331CFC">
        <w:t xml:space="preserve"> étroite</w:t>
      </w:r>
      <w:r w:rsidR="00CB7302" w:rsidRPr="00331CFC">
        <w:t xml:space="preserve"> entre</w:t>
      </w:r>
      <w:r w:rsidRPr="00331CFC">
        <w:t xml:space="preserve"> les services linguistiques</w:t>
      </w:r>
      <w:r w:rsidR="00CB7302" w:rsidRPr="00331CFC">
        <w:t>,</w:t>
      </w:r>
      <w:r w:rsidRPr="00331CFC">
        <w:t xml:space="preserve"> les services de conférence </w:t>
      </w:r>
      <w:r w:rsidR="00CB7302" w:rsidRPr="00331CFC">
        <w:t xml:space="preserve">et les équipes informatiques pour </w:t>
      </w:r>
      <w:r w:rsidR="006041EE" w:rsidRPr="00331CFC">
        <w:t>réussir à tenir</w:t>
      </w:r>
      <w:r w:rsidR="00C804FF" w:rsidRPr="00331CFC">
        <w:t xml:space="preserve"> de</w:t>
      </w:r>
      <w:r w:rsidR="006041EE" w:rsidRPr="00331CFC">
        <w:t>s</w:t>
      </w:r>
      <w:r w:rsidR="00C804FF" w:rsidRPr="00331CFC">
        <w:t xml:space="preserve"> manifestations </w:t>
      </w:r>
      <w:r w:rsidR="00CB7302" w:rsidRPr="00331CFC">
        <w:t>à distance</w:t>
      </w:r>
      <w:r w:rsidR="00477493" w:rsidRPr="00331CFC">
        <w:t xml:space="preserve"> ou </w:t>
      </w:r>
      <w:r w:rsidR="006041EE" w:rsidRPr="00331CFC">
        <w:t xml:space="preserve">dans un format </w:t>
      </w:r>
      <w:r w:rsidR="00477493" w:rsidRPr="00331CFC">
        <w:t>hybride</w:t>
      </w:r>
      <w:r w:rsidRPr="00331CFC">
        <w:t>.</w:t>
      </w:r>
    </w:p>
    <w:p w14:paraId="2633855C" w14:textId="460FD615" w:rsidR="00CD5654" w:rsidRPr="00331CFC" w:rsidRDefault="009F158D" w:rsidP="00B70E5B">
      <w:r w:rsidRPr="00331CFC">
        <w:t>2.14</w:t>
      </w:r>
      <w:r w:rsidR="00CD5654" w:rsidRPr="00331CFC">
        <w:tab/>
        <w:t>Le GTC-LANG a pris note des renseignements fournis et a félicité le Secrétariat pour le travail accompli concernant l'examen et l'évolution d'autres méthodes de traduction et d'interprétation.</w:t>
      </w:r>
    </w:p>
    <w:p w14:paraId="60E4C35E" w14:textId="4A271194" w:rsidR="00F07182" w:rsidRPr="00331CFC" w:rsidRDefault="009F158D" w:rsidP="00B70E5B">
      <w:r w:rsidRPr="00331CFC">
        <w:t>2.15</w:t>
      </w:r>
      <w:r w:rsidRPr="00331CFC">
        <w:tab/>
      </w:r>
      <w:r w:rsidR="00F07182" w:rsidRPr="00331CFC">
        <w:t>Le Secrétariat a soumis un rapport relatif à l</w:t>
      </w:r>
      <w:r w:rsidR="00B70E5B" w:rsidRPr="00331CFC">
        <w:t>'</w:t>
      </w:r>
      <w:r w:rsidR="00F07182" w:rsidRPr="00331CFC">
        <w:t>examen des mesures et des principes concernant l</w:t>
      </w:r>
      <w:r w:rsidR="00B70E5B" w:rsidRPr="00331CFC">
        <w:t>'</w:t>
      </w:r>
      <w:r w:rsidR="00F07182" w:rsidRPr="00331CFC">
        <w:t>interprétation et la traduction à l</w:t>
      </w:r>
      <w:r w:rsidR="00B70E5B" w:rsidRPr="00331CFC">
        <w:t>'</w:t>
      </w:r>
      <w:r w:rsidR="00F07182" w:rsidRPr="00331CFC">
        <w:t>UIT.</w:t>
      </w:r>
      <w:r w:rsidR="008A071B" w:rsidRPr="00331CFC">
        <w:t xml:space="preserve"> Conformément au plan d</w:t>
      </w:r>
      <w:r w:rsidR="00B70E5B" w:rsidRPr="00331CFC">
        <w:t>'</w:t>
      </w:r>
      <w:r w:rsidR="008A071B" w:rsidRPr="00331CFC">
        <w:t>action adopté par le Groupe chargé de l'étude et de l'évaluation d'autres méthodes de traduction en 2020, les groupes consultatifs des Secteurs et le Secrétariat général ont examiné et approuvé les modifications et les mises à jour des mesures et des principes en matière d</w:t>
      </w:r>
      <w:r w:rsidR="00B70E5B" w:rsidRPr="00331CFC">
        <w:t>'</w:t>
      </w:r>
      <w:r w:rsidR="008A071B" w:rsidRPr="00331CFC">
        <w:t>interprétation et de traduction à l</w:t>
      </w:r>
      <w:r w:rsidR="00B70E5B" w:rsidRPr="00331CFC">
        <w:t>'</w:t>
      </w:r>
      <w:r w:rsidR="008A071B" w:rsidRPr="00331CFC">
        <w:t>UIT, tels qu</w:t>
      </w:r>
      <w:r w:rsidR="00B70E5B" w:rsidRPr="00331CFC">
        <w:t>'</w:t>
      </w:r>
      <w:r w:rsidR="008A071B" w:rsidRPr="00331CFC">
        <w:t>ils figurent dans le tableau de l</w:t>
      </w:r>
      <w:r w:rsidR="00B70E5B" w:rsidRPr="00331CFC">
        <w:t>'</w:t>
      </w:r>
      <w:r w:rsidR="008A071B" w:rsidRPr="00331CFC">
        <w:t>Annexe III du Rapport du Secrétaire général.</w:t>
      </w:r>
    </w:p>
    <w:p w14:paraId="7C83275F" w14:textId="7AE9D393" w:rsidR="009F158D" w:rsidRPr="00331CFC" w:rsidRDefault="009F158D" w:rsidP="00B70E5B">
      <w:r w:rsidRPr="00331CFC">
        <w:t>2.16</w:t>
      </w:r>
      <w:r w:rsidRPr="00331CFC">
        <w:tab/>
      </w:r>
      <w:r w:rsidR="008A071B" w:rsidRPr="00331CFC">
        <w:t>Une délégation s</w:t>
      </w:r>
      <w:r w:rsidR="00B70E5B" w:rsidRPr="00331CFC">
        <w:t>'</w:t>
      </w:r>
      <w:r w:rsidR="008A071B" w:rsidRPr="00331CFC">
        <w:t xml:space="preserve">est montrée préoccupée par le fait que les pages web de la PP ne </w:t>
      </w:r>
      <w:r w:rsidR="00D0413B" w:rsidRPr="00331CFC">
        <w:t xml:space="preserve">risquent de ne </w:t>
      </w:r>
      <w:r w:rsidR="008A071B" w:rsidRPr="00331CFC">
        <w:t>pas</w:t>
      </w:r>
      <w:r w:rsidR="00D0413B" w:rsidRPr="00331CFC">
        <w:t xml:space="preserve"> toutes</w:t>
      </w:r>
      <w:r w:rsidR="008A071B" w:rsidRPr="00331CFC">
        <w:t xml:space="preserve"> être traduites dans toutes les langues, et a demandé d</w:t>
      </w:r>
      <w:r w:rsidR="00B70E5B" w:rsidRPr="00331CFC">
        <w:t>'</w:t>
      </w:r>
      <w:r w:rsidR="008A071B" w:rsidRPr="00331CFC">
        <w:t>envisager d</w:t>
      </w:r>
      <w:r w:rsidR="00B70E5B" w:rsidRPr="00331CFC">
        <w:t>'</w:t>
      </w:r>
      <w:r w:rsidR="008A071B" w:rsidRPr="00331CFC">
        <w:t>améliorer la mise en forme du tableau.</w:t>
      </w:r>
    </w:p>
    <w:p w14:paraId="4E8A6D09" w14:textId="40CED788" w:rsidR="009F158D" w:rsidRPr="00331CFC" w:rsidRDefault="009F158D" w:rsidP="00B70E5B">
      <w:r w:rsidRPr="00331CFC">
        <w:t>2.17</w:t>
      </w:r>
      <w:r w:rsidRPr="00331CFC">
        <w:tab/>
      </w:r>
      <w:r w:rsidR="008A071B" w:rsidRPr="00331CFC">
        <w:t xml:space="preserve">Le GTC-LANG a approuvé ces mises à jour et a proposé </w:t>
      </w:r>
      <w:r w:rsidR="00D0413B" w:rsidRPr="00331CFC">
        <w:t xml:space="preserve">que le </w:t>
      </w:r>
      <w:proofErr w:type="gramStart"/>
      <w:r w:rsidR="008A071B" w:rsidRPr="00331CFC">
        <w:t>Conseil:</w:t>
      </w:r>
      <w:proofErr w:type="gramEnd"/>
    </w:p>
    <w:p w14:paraId="2F85C01F" w14:textId="6323D68B" w:rsidR="009F158D" w:rsidRPr="00331CFC" w:rsidRDefault="009F158D" w:rsidP="00B70E5B">
      <w:pPr>
        <w:pStyle w:val="enumlev1"/>
      </w:pPr>
      <w:r w:rsidRPr="00331CFC">
        <w:t>–</w:t>
      </w:r>
      <w:r w:rsidRPr="00331CFC">
        <w:tab/>
      </w:r>
      <w:r w:rsidR="008119AE" w:rsidRPr="00331CFC">
        <w:t xml:space="preserve">adopte les mesures et les principes mis à jour en matière d'interprétation et de traduction à l'UIT, qui figurent dans le Document </w:t>
      </w:r>
      <w:hyperlink r:id="rId13" w:history="1">
        <w:r w:rsidR="008119AE" w:rsidRPr="00331CFC">
          <w:rPr>
            <w:rStyle w:val="Hyperlink"/>
          </w:rPr>
          <w:t>C22/</w:t>
        </w:r>
        <w:r w:rsidRPr="00331CFC">
          <w:rPr>
            <w:rStyle w:val="Hyperlink"/>
          </w:rPr>
          <w:t>INF/7</w:t>
        </w:r>
      </w:hyperlink>
      <w:r w:rsidRPr="00331CFC">
        <w:t>.</w:t>
      </w:r>
    </w:p>
    <w:p w14:paraId="6894CF39" w14:textId="786167CD" w:rsidR="009F158D" w:rsidRPr="00331CFC" w:rsidRDefault="009F158D" w:rsidP="00B70E5B">
      <w:r w:rsidRPr="00331CFC">
        <w:t>2.18</w:t>
      </w:r>
      <w:r w:rsidRPr="00331CFC">
        <w:tab/>
      </w:r>
      <w:r w:rsidR="00670EBB" w:rsidRPr="00331CFC">
        <w:t>Le Secrétariat a présenté le cadre politique sur le multilinguisme à l'UIT, qui figure à l</w:t>
      </w:r>
      <w:r w:rsidR="00B70E5B" w:rsidRPr="00331CFC">
        <w:t>'</w:t>
      </w:r>
      <w:r w:rsidR="00440B52" w:rsidRPr="00331CFC">
        <w:t>A</w:t>
      </w:r>
      <w:r w:rsidR="00670EBB" w:rsidRPr="00331CFC">
        <w:t>nnexe</w:t>
      </w:r>
      <w:r w:rsidR="00440B52" w:rsidRPr="00331CFC">
        <w:t> </w:t>
      </w:r>
      <w:r w:rsidR="00670EBB" w:rsidRPr="00331CFC">
        <w:t xml:space="preserve">II du Rapport du Secrétaire général. </w:t>
      </w:r>
      <w:r w:rsidR="0068162B" w:rsidRPr="00331CFC">
        <w:t>L</w:t>
      </w:r>
      <w:r w:rsidR="00B70E5B" w:rsidRPr="00331CFC">
        <w:t>'</w:t>
      </w:r>
      <w:r w:rsidR="0068162B" w:rsidRPr="00331CFC">
        <w:t>élaboration de ce cadre s</w:t>
      </w:r>
      <w:r w:rsidR="00B70E5B" w:rsidRPr="00331CFC">
        <w:t>'</w:t>
      </w:r>
      <w:r w:rsidR="0068162B" w:rsidRPr="00331CFC">
        <w:t>est appuyée sur la recommandation formulée par le Corps commun d'inspection des Nations Unies dans son rapport de 2020 sur le multilinguisme au sein du système des Nations Unies (</w:t>
      </w:r>
      <w:r w:rsidRPr="00331CFC">
        <w:t xml:space="preserve">JIU/REP/2020/6) </w:t>
      </w:r>
      <w:r w:rsidR="0068162B" w:rsidRPr="00331CFC">
        <w:t>et sur la décision prise par le Conseil à sa session de 2021</w:t>
      </w:r>
      <w:r w:rsidRPr="00331CFC">
        <w:t xml:space="preserve">. </w:t>
      </w:r>
      <w:r w:rsidR="00E1556F" w:rsidRPr="00331CFC">
        <w:t xml:space="preserve">Il contient la définition de travail de </w:t>
      </w:r>
      <w:r w:rsidR="00B70E5B" w:rsidRPr="00331CFC">
        <w:t>"</w:t>
      </w:r>
      <w:r w:rsidR="00E1556F" w:rsidRPr="00331CFC">
        <w:t>multilinguisme</w:t>
      </w:r>
      <w:r w:rsidR="00B70E5B" w:rsidRPr="00331CFC">
        <w:t>"</w:t>
      </w:r>
      <w:r w:rsidR="00E1556F" w:rsidRPr="00331CFC">
        <w:t xml:space="preserve">, et </w:t>
      </w:r>
      <w:r w:rsidR="00A865D8" w:rsidRPr="00331CFC">
        <w:t>énonce</w:t>
      </w:r>
      <w:r w:rsidR="00D0413B" w:rsidRPr="00331CFC">
        <w:t xml:space="preserve"> </w:t>
      </w:r>
      <w:r w:rsidR="00E1556F" w:rsidRPr="00331CFC">
        <w:t>des principes, des buts et des objectifs relatifs au multilinguisme. On trouvera un résumé des discussions à ce sujet dans la section 4 ci-dessous.</w:t>
      </w:r>
    </w:p>
    <w:p w14:paraId="218FE341" w14:textId="71A34676" w:rsidR="00CD5654" w:rsidRPr="00331CFC" w:rsidRDefault="00CD5654" w:rsidP="00B70E5B">
      <w:pPr>
        <w:pStyle w:val="Heading1"/>
      </w:pPr>
      <w:r w:rsidRPr="00331CFC">
        <w:t>3</w:t>
      </w:r>
      <w:r w:rsidRPr="00331CFC">
        <w:tab/>
        <w:t xml:space="preserve">Contribution de la Fédération de Russie – </w:t>
      </w:r>
      <w:r w:rsidR="008119AE" w:rsidRPr="00331CFC">
        <w:t>Projet de révision de la Résolution 154</w:t>
      </w:r>
      <w:r w:rsidRPr="00331CFC">
        <w:t xml:space="preserve"> (Document </w:t>
      </w:r>
      <w:hyperlink r:id="rId14" w:history="1">
        <w:r w:rsidRPr="00331CFC">
          <w:rPr>
            <w:rStyle w:val="Hyperlink"/>
            <w:bCs/>
          </w:rPr>
          <w:t>CWG-LANG/1</w:t>
        </w:r>
        <w:r w:rsidR="008119AE" w:rsidRPr="00331CFC">
          <w:rPr>
            <w:rStyle w:val="Hyperlink"/>
            <w:bCs/>
          </w:rPr>
          <w:t>2</w:t>
        </w:r>
        <w:r w:rsidRPr="00331CFC">
          <w:rPr>
            <w:rStyle w:val="Hyperlink"/>
            <w:bCs/>
          </w:rPr>
          <w:t>/3</w:t>
        </w:r>
      </w:hyperlink>
      <w:r w:rsidRPr="00331CFC">
        <w:t>)</w:t>
      </w:r>
    </w:p>
    <w:p w14:paraId="4D4B983D" w14:textId="2BD844A0" w:rsidR="00841C76" w:rsidRPr="00331CFC" w:rsidRDefault="00CD5654" w:rsidP="00B70E5B">
      <w:r w:rsidRPr="00331CFC">
        <w:t>3.1</w:t>
      </w:r>
      <w:r w:rsidRPr="00331CFC">
        <w:tab/>
        <w:t xml:space="preserve">Le représentant de la Fédération de Russie a soumis </w:t>
      </w:r>
      <w:r w:rsidR="00841C76" w:rsidRPr="00331CFC">
        <w:t>une proposition de révision de la Résolution 154</w:t>
      </w:r>
      <w:r w:rsidR="00A865D8" w:rsidRPr="00331CFC">
        <w:t xml:space="preserve"> (Rév. Dubaï, 2018) de la Conférence de plénipotentiaires</w:t>
      </w:r>
      <w:r w:rsidRPr="00331CFC">
        <w:t xml:space="preserve"> </w:t>
      </w:r>
      <w:r w:rsidR="001358B4" w:rsidRPr="00331CFC">
        <w:t xml:space="preserve">consistant à </w:t>
      </w:r>
      <w:r w:rsidR="00D820A6" w:rsidRPr="00331CFC">
        <w:t xml:space="preserve">y </w:t>
      </w:r>
      <w:r w:rsidR="001358B4" w:rsidRPr="00331CFC">
        <w:t>intégrer les points communs à tous les Secteurs de l</w:t>
      </w:r>
      <w:r w:rsidR="00B70E5B" w:rsidRPr="00331CFC">
        <w:t>'</w:t>
      </w:r>
      <w:r w:rsidR="001358B4" w:rsidRPr="00331CFC">
        <w:t>UIT,</w:t>
      </w:r>
      <w:r w:rsidR="00A865D8" w:rsidRPr="00331CFC">
        <w:t xml:space="preserve"> ce qui</w:t>
      </w:r>
      <w:r w:rsidR="001358B4" w:rsidRPr="00331CFC">
        <w:t xml:space="preserve"> permett</w:t>
      </w:r>
      <w:r w:rsidR="00A865D8" w:rsidRPr="00331CFC">
        <w:t>r</w:t>
      </w:r>
      <w:r w:rsidR="001358B4" w:rsidRPr="00331CFC">
        <w:t>a</w:t>
      </w:r>
      <w:r w:rsidR="00A865D8" w:rsidRPr="00331CFC">
        <w:t>it</w:t>
      </w:r>
      <w:r w:rsidR="001358B4" w:rsidRPr="00331CFC">
        <w:t xml:space="preserve"> de </w:t>
      </w:r>
      <w:r w:rsidR="00A865D8" w:rsidRPr="00331CFC">
        <w:t xml:space="preserve">réduire </w:t>
      </w:r>
      <w:r w:rsidR="001358B4" w:rsidRPr="00331CFC">
        <w:t>de façon significative</w:t>
      </w:r>
      <w:r w:rsidR="00A865D8" w:rsidRPr="00331CFC">
        <w:t xml:space="preserve"> la longueur des</w:t>
      </w:r>
      <w:r w:rsidR="001358B4" w:rsidRPr="00331CFC">
        <w:t xml:space="preserve"> </w:t>
      </w:r>
      <w:r w:rsidR="00A865D8" w:rsidRPr="00331CFC">
        <w:t>R</w:t>
      </w:r>
      <w:r w:rsidR="001358B4" w:rsidRPr="00331CFC">
        <w:t>ésolutions des Secteurs de l</w:t>
      </w:r>
      <w:r w:rsidR="00B70E5B" w:rsidRPr="00331CFC">
        <w:t>'</w:t>
      </w:r>
      <w:r w:rsidR="001358B4" w:rsidRPr="00331CFC">
        <w:t xml:space="preserve">UIT </w:t>
      </w:r>
      <w:r w:rsidR="00A865D8" w:rsidRPr="00331CFC">
        <w:t xml:space="preserve">pertinentes </w:t>
      </w:r>
      <w:r w:rsidR="00D820A6" w:rsidRPr="00331CFC">
        <w:t xml:space="preserve">relatives à </w:t>
      </w:r>
      <w:r w:rsidR="001358B4" w:rsidRPr="00331CFC">
        <w:t>l</w:t>
      </w:r>
      <w:r w:rsidR="00B70E5B" w:rsidRPr="00331CFC">
        <w:t>'</w:t>
      </w:r>
      <w:r w:rsidR="001358B4" w:rsidRPr="00331CFC">
        <w:t>utilisation des langues de l</w:t>
      </w:r>
      <w:r w:rsidR="00B70E5B" w:rsidRPr="00331CFC">
        <w:t>'</w:t>
      </w:r>
      <w:r w:rsidR="001358B4" w:rsidRPr="00331CFC">
        <w:t>Union sur un pied d</w:t>
      </w:r>
      <w:r w:rsidR="00B70E5B" w:rsidRPr="00331CFC">
        <w:t>'</w:t>
      </w:r>
      <w:r w:rsidR="001358B4" w:rsidRPr="00331CFC">
        <w:t xml:space="preserve">égalité, à savoir </w:t>
      </w:r>
      <w:r w:rsidR="00E55146" w:rsidRPr="00331CFC">
        <w:t xml:space="preserve">la </w:t>
      </w:r>
      <w:r w:rsidR="00440B52" w:rsidRPr="00331CFC">
        <w:t>R</w:t>
      </w:r>
      <w:r w:rsidR="00E55146" w:rsidRPr="00331CFC">
        <w:t xml:space="preserve">ésolution UIT-R 61, la </w:t>
      </w:r>
      <w:r w:rsidR="00440B52" w:rsidRPr="00331CFC">
        <w:t>R</w:t>
      </w:r>
      <w:r w:rsidR="00E55146" w:rsidRPr="00331CFC">
        <w:t xml:space="preserve">ésolution UIT-T 67 et la </w:t>
      </w:r>
      <w:r w:rsidR="00440B52" w:rsidRPr="00331CFC">
        <w:t>R</w:t>
      </w:r>
      <w:r w:rsidR="00E55146" w:rsidRPr="00331CFC">
        <w:t>ésolution</w:t>
      </w:r>
      <w:r w:rsidR="001F7D10" w:rsidRPr="00331CFC">
        <w:t> </w:t>
      </w:r>
      <w:r w:rsidR="00E55146" w:rsidRPr="00331CFC">
        <w:t>UIT-D 86</w:t>
      </w:r>
      <w:r w:rsidR="00A865D8" w:rsidRPr="00331CFC">
        <w:t>, voire de supprimer ces Résolutions</w:t>
      </w:r>
      <w:r w:rsidR="00E55146" w:rsidRPr="00331CFC">
        <w:t>.</w:t>
      </w:r>
      <w:r w:rsidR="00841C76" w:rsidRPr="00331CFC">
        <w:t xml:space="preserve"> Le représentant de la Fédération de Russie a demandé aux autres participants de fournir des contributions, en vue de soumettre</w:t>
      </w:r>
      <w:r w:rsidR="00207005" w:rsidRPr="00331CFC">
        <w:t xml:space="preserve"> à la prochaine Conférence de plénipotentiaires</w:t>
      </w:r>
      <w:r w:rsidR="00841C76" w:rsidRPr="00331CFC">
        <w:t xml:space="preserve"> un texte détaillé concernant la révision de </w:t>
      </w:r>
      <w:r w:rsidR="00A865D8" w:rsidRPr="00331CFC">
        <w:t xml:space="preserve">sa </w:t>
      </w:r>
      <w:r w:rsidR="00841C76" w:rsidRPr="00331CFC">
        <w:t>Résolution 154.</w:t>
      </w:r>
    </w:p>
    <w:p w14:paraId="0BB5B926" w14:textId="77777777" w:rsidR="001F7D10" w:rsidRPr="00331CFC" w:rsidRDefault="001F7D10" w:rsidP="00B70E5B">
      <w:r w:rsidRPr="00331CFC">
        <w:br w:type="page"/>
      </w:r>
    </w:p>
    <w:p w14:paraId="4DB589B8" w14:textId="3FCF3875" w:rsidR="00841C76" w:rsidRPr="00331CFC" w:rsidRDefault="00841C76" w:rsidP="00B70E5B">
      <w:r w:rsidRPr="00331CFC">
        <w:lastRenderedPageBreak/>
        <w:t>3.2</w:t>
      </w:r>
      <w:r w:rsidRPr="00331CFC">
        <w:tab/>
      </w:r>
      <w:r w:rsidR="00F006ED" w:rsidRPr="00331CFC">
        <w:t xml:space="preserve">Plusieurs délégations </w:t>
      </w:r>
      <w:r w:rsidR="00BF3092" w:rsidRPr="00331CFC">
        <w:t xml:space="preserve">ont </w:t>
      </w:r>
      <w:r w:rsidR="004A10B7" w:rsidRPr="00331CFC">
        <w:t>exprimé</w:t>
      </w:r>
      <w:r w:rsidR="00BF3092" w:rsidRPr="00331CFC">
        <w:t xml:space="preserve"> leur appui de principe </w:t>
      </w:r>
      <w:r w:rsidR="004A10B7" w:rsidRPr="00331CFC">
        <w:t>concernant</w:t>
      </w:r>
      <w:r w:rsidR="00BF3092" w:rsidRPr="00331CFC">
        <w:t xml:space="preserve"> la rationalisation d</w:t>
      </w:r>
      <w:r w:rsidR="00F006ED" w:rsidRPr="00331CFC">
        <w:t xml:space="preserve">es </w:t>
      </w:r>
      <w:r w:rsidR="0064186A" w:rsidRPr="00331CFC">
        <w:t>R</w:t>
      </w:r>
      <w:r w:rsidR="00F006ED" w:rsidRPr="00331CFC">
        <w:t xml:space="preserve">ésolutions des Secteurs relatives aux langues. Un nouveau point pourrait être envisagé, proposant de publier un document </w:t>
      </w:r>
      <w:r w:rsidR="008F3C6B" w:rsidRPr="00331CFC">
        <w:t xml:space="preserve">semestriel </w:t>
      </w:r>
      <w:r w:rsidR="00F006ED" w:rsidRPr="00331CFC">
        <w:t xml:space="preserve">contenant toutes les nouvelles définitions </w:t>
      </w:r>
      <w:r w:rsidR="004A10B7" w:rsidRPr="00331CFC">
        <w:t xml:space="preserve">et tous les nouveaux termes </w:t>
      </w:r>
      <w:r w:rsidR="00F006ED" w:rsidRPr="00331CFC">
        <w:t>approuvés à l</w:t>
      </w:r>
      <w:r w:rsidR="00B70E5B" w:rsidRPr="00331CFC">
        <w:t>'</w:t>
      </w:r>
      <w:r w:rsidR="00F006ED" w:rsidRPr="00331CFC">
        <w:t xml:space="preserve">UIT, </w:t>
      </w:r>
      <w:r w:rsidR="0064186A" w:rsidRPr="00331CFC">
        <w:t>et précisant</w:t>
      </w:r>
      <w:r w:rsidR="00F006ED" w:rsidRPr="00331CFC">
        <w:t xml:space="preserve"> les crédits budgétaires correspondants.</w:t>
      </w:r>
    </w:p>
    <w:p w14:paraId="1DDD4956" w14:textId="10CA68B7" w:rsidR="00841C76" w:rsidRPr="00331CFC" w:rsidRDefault="00841C76" w:rsidP="00B70E5B">
      <w:r w:rsidRPr="00331CFC">
        <w:t>3.3</w:t>
      </w:r>
      <w:r w:rsidRPr="00331CFC">
        <w:tab/>
      </w:r>
      <w:r w:rsidR="00F006ED" w:rsidRPr="00331CFC">
        <w:t xml:space="preserve">Le GTC-LANG a pris note de la contribution et a </w:t>
      </w:r>
      <w:r w:rsidR="008F3C6B" w:rsidRPr="00331CFC">
        <w:t>invité</w:t>
      </w:r>
      <w:r w:rsidR="00F006ED" w:rsidRPr="00331CFC">
        <w:t xml:space="preserve"> les États Membres à contribuer à la </w:t>
      </w:r>
      <w:r w:rsidR="008F3C6B" w:rsidRPr="00331CFC">
        <w:t>révision</w:t>
      </w:r>
      <w:r w:rsidR="00F006ED" w:rsidRPr="00331CFC">
        <w:t xml:space="preserve"> et à la mise à jour de la </w:t>
      </w:r>
      <w:r w:rsidR="00440B52" w:rsidRPr="00331CFC">
        <w:t>R</w:t>
      </w:r>
      <w:r w:rsidR="008F3C6B" w:rsidRPr="00331CFC">
        <w:t>ésolution</w:t>
      </w:r>
      <w:r w:rsidR="00F006ED" w:rsidRPr="00331CFC">
        <w:t xml:space="preserve"> </w:t>
      </w:r>
      <w:r w:rsidR="00440B52" w:rsidRPr="00331CFC">
        <w:t>1</w:t>
      </w:r>
      <w:r w:rsidR="00F006ED" w:rsidRPr="00331CFC">
        <w:t xml:space="preserve">54 </w:t>
      </w:r>
      <w:r w:rsidR="0064186A" w:rsidRPr="00331CFC">
        <w:t xml:space="preserve">(Rév. Dubaï, 2018) de la PP </w:t>
      </w:r>
      <w:r w:rsidR="00F006ED" w:rsidRPr="00331CFC">
        <w:t>à l</w:t>
      </w:r>
      <w:r w:rsidR="00B70E5B" w:rsidRPr="00331CFC">
        <w:t>'</w:t>
      </w:r>
      <w:r w:rsidR="00F006ED" w:rsidRPr="00331CFC">
        <w:t xml:space="preserve">occasion de la prochaine Conférence de plénipotentiaires qui aura lieu </w:t>
      </w:r>
      <w:r w:rsidR="0064186A" w:rsidRPr="00331CFC">
        <w:t>à la fin de</w:t>
      </w:r>
      <w:r w:rsidR="00F006ED" w:rsidRPr="00331CFC">
        <w:t xml:space="preserve"> </w:t>
      </w:r>
      <w:r w:rsidR="0064186A" w:rsidRPr="00331CFC">
        <w:t>l</w:t>
      </w:r>
      <w:r w:rsidR="00B70E5B" w:rsidRPr="00331CFC">
        <w:t>'</w:t>
      </w:r>
      <w:r w:rsidR="00F006ED" w:rsidRPr="00331CFC">
        <w:t>année.</w:t>
      </w:r>
    </w:p>
    <w:p w14:paraId="256769C5" w14:textId="3FA89AA6" w:rsidR="00841C76" w:rsidRPr="00331CFC" w:rsidRDefault="00841C76" w:rsidP="00B70E5B">
      <w:pPr>
        <w:pStyle w:val="Heading1"/>
      </w:pPr>
      <w:r w:rsidRPr="00331CFC">
        <w:t>4</w:t>
      </w:r>
      <w:r w:rsidRPr="00331CFC">
        <w:tab/>
        <w:t xml:space="preserve">Contribution de la Fédération de Russie – </w:t>
      </w:r>
      <w:r w:rsidR="001830DE" w:rsidRPr="00331CFC">
        <w:t>Commentaires sur le rapport du Secrétaire général</w:t>
      </w:r>
      <w:r w:rsidRPr="00331CFC">
        <w:t xml:space="preserve"> (Document </w:t>
      </w:r>
      <w:hyperlink r:id="rId15" w:history="1">
        <w:r w:rsidRPr="00331CFC">
          <w:rPr>
            <w:rStyle w:val="Hyperlink"/>
            <w:bCs/>
          </w:rPr>
          <w:t>CWG-LANG/12/4</w:t>
        </w:r>
      </w:hyperlink>
      <w:r w:rsidRPr="00331CFC">
        <w:t>)</w:t>
      </w:r>
    </w:p>
    <w:p w14:paraId="0B515F52" w14:textId="6126CBAA" w:rsidR="00841C76" w:rsidRPr="00331CFC" w:rsidRDefault="00841C76" w:rsidP="00B70E5B">
      <w:pPr>
        <w:rPr>
          <w:bCs/>
        </w:rPr>
      </w:pPr>
      <w:r w:rsidRPr="00331CFC">
        <w:rPr>
          <w:bCs/>
        </w:rPr>
        <w:t>4.1</w:t>
      </w:r>
      <w:r w:rsidR="00331CFC" w:rsidRPr="00331CFC">
        <w:rPr>
          <w:bCs/>
        </w:rPr>
        <w:tab/>
      </w:r>
      <w:r w:rsidR="001830DE" w:rsidRPr="00331CFC">
        <w:rPr>
          <w:bCs/>
        </w:rPr>
        <w:t xml:space="preserve">Le représentant de la Fédération de Russie a soumis une proposition visant à accélérer le développement du site web </w:t>
      </w:r>
      <w:proofErr w:type="spellStart"/>
      <w:r w:rsidR="001830DE" w:rsidRPr="00331CFC">
        <w:rPr>
          <w:bCs/>
        </w:rPr>
        <w:t>OneITU</w:t>
      </w:r>
      <w:proofErr w:type="spellEnd"/>
      <w:r w:rsidR="001830DE" w:rsidRPr="00331CFC">
        <w:rPr>
          <w:bCs/>
        </w:rPr>
        <w:t xml:space="preserve">, </w:t>
      </w:r>
      <w:r w:rsidR="00EC4EF0" w:rsidRPr="00331CFC">
        <w:rPr>
          <w:bCs/>
        </w:rPr>
        <w:t xml:space="preserve">en </w:t>
      </w:r>
      <w:r w:rsidR="009C4734" w:rsidRPr="00331CFC">
        <w:rPr>
          <w:bCs/>
        </w:rPr>
        <w:t>fournissant</w:t>
      </w:r>
      <w:r w:rsidR="001830DE" w:rsidRPr="00331CFC">
        <w:rPr>
          <w:bCs/>
        </w:rPr>
        <w:t xml:space="preserve"> des </w:t>
      </w:r>
      <w:r w:rsidR="009C4734" w:rsidRPr="00331CFC">
        <w:rPr>
          <w:bCs/>
        </w:rPr>
        <w:t>indications</w:t>
      </w:r>
      <w:r w:rsidR="001830DE" w:rsidRPr="00331CFC">
        <w:rPr>
          <w:bCs/>
        </w:rPr>
        <w:t xml:space="preserve"> concrètes, des </w:t>
      </w:r>
      <w:r w:rsidR="00B9350F" w:rsidRPr="00331CFC">
        <w:rPr>
          <w:bCs/>
        </w:rPr>
        <w:t>prototypes</w:t>
      </w:r>
      <w:r w:rsidR="001830DE" w:rsidRPr="00331CFC">
        <w:rPr>
          <w:bCs/>
        </w:rPr>
        <w:t xml:space="preserve"> et des délais. Il a </w:t>
      </w:r>
      <w:r w:rsidR="007B65CE" w:rsidRPr="00331CFC">
        <w:rPr>
          <w:bCs/>
        </w:rPr>
        <w:t>en outre été noté qu</w:t>
      </w:r>
      <w:r w:rsidR="00B70E5B" w:rsidRPr="00331CFC">
        <w:rPr>
          <w:bCs/>
        </w:rPr>
        <w:t>'</w:t>
      </w:r>
      <w:r w:rsidR="007B65CE" w:rsidRPr="00331CFC">
        <w:rPr>
          <w:bCs/>
        </w:rPr>
        <w:t>il existe des</w:t>
      </w:r>
      <w:r w:rsidR="001830DE" w:rsidRPr="00331CFC">
        <w:rPr>
          <w:bCs/>
        </w:rPr>
        <w:t xml:space="preserve"> inégalités dans l</w:t>
      </w:r>
      <w:r w:rsidR="00B70E5B" w:rsidRPr="00331CFC">
        <w:rPr>
          <w:bCs/>
        </w:rPr>
        <w:t>'</w:t>
      </w:r>
      <w:r w:rsidR="001830DE" w:rsidRPr="00331CFC">
        <w:rPr>
          <w:bCs/>
        </w:rPr>
        <w:t>utilisation de toutes les langues officielles sur le site web actuel de l</w:t>
      </w:r>
      <w:r w:rsidR="00B70E5B" w:rsidRPr="00331CFC">
        <w:rPr>
          <w:bCs/>
        </w:rPr>
        <w:t>'</w:t>
      </w:r>
      <w:r w:rsidR="001830DE" w:rsidRPr="00331CFC">
        <w:rPr>
          <w:bCs/>
        </w:rPr>
        <w:t xml:space="preserve">UIT. </w:t>
      </w:r>
      <w:r w:rsidR="00BE2D6D" w:rsidRPr="00331CFC">
        <w:rPr>
          <w:bCs/>
        </w:rPr>
        <w:t xml:space="preserve">Le Secrétariat devrait préciser quand le site web </w:t>
      </w:r>
      <w:proofErr w:type="spellStart"/>
      <w:r w:rsidR="00BE2D6D" w:rsidRPr="00331CFC">
        <w:rPr>
          <w:bCs/>
        </w:rPr>
        <w:t>OneITU</w:t>
      </w:r>
      <w:proofErr w:type="spellEnd"/>
      <w:r w:rsidR="00BE2D6D" w:rsidRPr="00331CFC">
        <w:rPr>
          <w:bCs/>
        </w:rPr>
        <w:t xml:space="preserve"> sera disponible. En ce qui concerne le </w:t>
      </w:r>
      <w:r w:rsidR="00BE2D6D" w:rsidRPr="00331CFC">
        <w:t xml:space="preserve">cadre politique sur le multilinguisme à l'UIT, </w:t>
      </w:r>
      <w:r w:rsidR="00040445" w:rsidRPr="00331CFC">
        <w:t>il a aussi été</w:t>
      </w:r>
      <w:r w:rsidR="00BE2D6D" w:rsidRPr="00331CFC">
        <w:t xml:space="preserve"> indiqué que son principal objectif ne peut pas se limiter à sensibiliser aux principes et à l</w:t>
      </w:r>
      <w:r w:rsidR="00B70E5B" w:rsidRPr="00331CFC">
        <w:t>'</w:t>
      </w:r>
      <w:r w:rsidR="00BE2D6D" w:rsidRPr="00331CFC">
        <w:t>importance du multilinguisme dans l</w:t>
      </w:r>
      <w:r w:rsidR="00B70E5B" w:rsidRPr="00331CFC">
        <w:t>'</w:t>
      </w:r>
      <w:r w:rsidR="00BE2D6D" w:rsidRPr="00331CFC">
        <w:t>ensemble de l</w:t>
      </w:r>
      <w:r w:rsidR="00B70E5B" w:rsidRPr="00331CFC">
        <w:t>'</w:t>
      </w:r>
      <w:r w:rsidR="00BE2D6D" w:rsidRPr="00331CFC">
        <w:t>Union. Il a en outre été suggéré d</w:t>
      </w:r>
      <w:r w:rsidR="00B70E5B" w:rsidRPr="00331CFC">
        <w:t>'</w:t>
      </w:r>
      <w:r w:rsidR="00186E10" w:rsidRPr="00331CFC">
        <w:t xml:space="preserve">y </w:t>
      </w:r>
      <w:r w:rsidR="00BE2D6D" w:rsidRPr="00331CFC">
        <w:t>ajouter un objectif relatif à la mise en œuvre du multilinguisme dans l</w:t>
      </w:r>
      <w:r w:rsidR="00B70E5B" w:rsidRPr="00331CFC">
        <w:t>'</w:t>
      </w:r>
      <w:r w:rsidR="00BE2D6D" w:rsidRPr="00331CFC">
        <w:t>ensemble de l</w:t>
      </w:r>
      <w:r w:rsidR="00B70E5B" w:rsidRPr="00331CFC">
        <w:t>'</w:t>
      </w:r>
      <w:r w:rsidR="00BE2D6D" w:rsidRPr="00331CFC">
        <w:t>UIT, dans le cadre de l</w:t>
      </w:r>
      <w:r w:rsidR="00B70E5B" w:rsidRPr="00331CFC">
        <w:t>'</w:t>
      </w:r>
      <w:r w:rsidR="00BE2D6D" w:rsidRPr="00331CFC">
        <w:t xml:space="preserve">approche </w:t>
      </w:r>
      <w:r w:rsidR="00B70E5B" w:rsidRPr="00331CFC">
        <w:t>"</w:t>
      </w:r>
      <w:r w:rsidR="00BE2D6D" w:rsidRPr="00331CFC">
        <w:t>Une UIT unie dans l</w:t>
      </w:r>
      <w:r w:rsidR="00B70E5B" w:rsidRPr="00331CFC">
        <w:t>'</w:t>
      </w:r>
      <w:r w:rsidR="00BE2D6D" w:rsidRPr="00331CFC">
        <w:t>action</w:t>
      </w:r>
      <w:r w:rsidR="00B70E5B" w:rsidRPr="00331CFC">
        <w:t>"</w:t>
      </w:r>
      <w:r w:rsidR="007B65CE" w:rsidRPr="00331CFC">
        <w:t>, y compris pour le</w:t>
      </w:r>
      <w:r w:rsidR="006114E7" w:rsidRPr="00331CFC">
        <w:t xml:space="preserve"> site web </w:t>
      </w:r>
      <w:proofErr w:type="spellStart"/>
      <w:r w:rsidR="006114E7" w:rsidRPr="00331CFC">
        <w:t>OneITU</w:t>
      </w:r>
      <w:proofErr w:type="spellEnd"/>
      <w:r w:rsidR="006114E7" w:rsidRPr="00331CFC">
        <w:t>.</w:t>
      </w:r>
    </w:p>
    <w:p w14:paraId="4BC27B78" w14:textId="286032AB" w:rsidR="00841C76" w:rsidRPr="00331CFC" w:rsidRDefault="00841C76" w:rsidP="00B70E5B">
      <w:pPr>
        <w:rPr>
          <w:bCs/>
          <w:highlight w:val="yellow"/>
        </w:rPr>
      </w:pPr>
      <w:r w:rsidRPr="00331CFC">
        <w:rPr>
          <w:bCs/>
        </w:rPr>
        <w:t>4.2</w:t>
      </w:r>
      <w:r w:rsidRPr="00331CFC">
        <w:rPr>
          <w:bCs/>
        </w:rPr>
        <w:tab/>
      </w:r>
      <w:r w:rsidR="006114E7" w:rsidRPr="00331CFC">
        <w:rPr>
          <w:bCs/>
        </w:rPr>
        <w:t>En réponse à des questions concernant l</w:t>
      </w:r>
      <w:r w:rsidR="00B70E5B" w:rsidRPr="00331CFC">
        <w:rPr>
          <w:bCs/>
        </w:rPr>
        <w:t>'</w:t>
      </w:r>
      <w:r w:rsidR="006114E7" w:rsidRPr="00331CFC">
        <w:rPr>
          <w:bCs/>
        </w:rPr>
        <w:t xml:space="preserve">élaboration du site web </w:t>
      </w:r>
      <w:proofErr w:type="spellStart"/>
      <w:r w:rsidR="006114E7" w:rsidRPr="00331CFC">
        <w:rPr>
          <w:bCs/>
        </w:rPr>
        <w:t>OneITU</w:t>
      </w:r>
      <w:proofErr w:type="spellEnd"/>
      <w:r w:rsidR="006114E7" w:rsidRPr="00331CFC">
        <w:rPr>
          <w:bCs/>
        </w:rPr>
        <w:t xml:space="preserve">, le Secrétariat a informé les participants que les résultats des projets de </w:t>
      </w:r>
      <w:r w:rsidR="00911CD6" w:rsidRPr="00331CFC">
        <w:rPr>
          <w:bCs/>
        </w:rPr>
        <w:t xml:space="preserve">recours à des </w:t>
      </w:r>
      <w:r w:rsidR="006114E7" w:rsidRPr="00331CFC">
        <w:rPr>
          <w:bCs/>
        </w:rPr>
        <w:t>consultan</w:t>
      </w:r>
      <w:r w:rsidR="00911CD6" w:rsidRPr="00331CFC">
        <w:rPr>
          <w:bCs/>
        </w:rPr>
        <w:t>ts</w:t>
      </w:r>
      <w:r w:rsidR="006114E7" w:rsidRPr="00331CFC">
        <w:rPr>
          <w:bCs/>
        </w:rPr>
        <w:t xml:space="preserve"> </w:t>
      </w:r>
      <w:r w:rsidR="00CD1294" w:rsidRPr="00331CFC">
        <w:rPr>
          <w:bCs/>
        </w:rPr>
        <w:t xml:space="preserve">relatifs à la conception et à la hiérarchie des informations étaient </w:t>
      </w:r>
      <w:r w:rsidR="00911CD6" w:rsidRPr="00331CFC">
        <w:rPr>
          <w:bCs/>
        </w:rPr>
        <w:t>en cours d</w:t>
      </w:r>
      <w:r w:rsidR="00B70E5B" w:rsidRPr="00331CFC">
        <w:rPr>
          <w:bCs/>
        </w:rPr>
        <w:t>'</w:t>
      </w:r>
      <w:r w:rsidR="00911CD6" w:rsidRPr="00331CFC">
        <w:rPr>
          <w:bCs/>
        </w:rPr>
        <w:t>examen</w:t>
      </w:r>
      <w:r w:rsidR="00CD1294" w:rsidRPr="00331CFC">
        <w:rPr>
          <w:bCs/>
        </w:rPr>
        <w:t xml:space="preserve"> et </w:t>
      </w:r>
      <w:r w:rsidR="00911CD6" w:rsidRPr="00331CFC">
        <w:rPr>
          <w:bCs/>
        </w:rPr>
        <w:t>d</w:t>
      </w:r>
      <w:r w:rsidR="00B70E5B" w:rsidRPr="00331CFC">
        <w:rPr>
          <w:bCs/>
        </w:rPr>
        <w:t>'</w:t>
      </w:r>
      <w:r w:rsidR="00911CD6" w:rsidRPr="00331CFC">
        <w:rPr>
          <w:bCs/>
        </w:rPr>
        <w:t>intégration dans</w:t>
      </w:r>
      <w:r w:rsidR="00CD1294" w:rsidRPr="00331CFC">
        <w:rPr>
          <w:bCs/>
        </w:rPr>
        <w:t xml:space="preserve"> la technologie et </w:t>
      </w:r>
      <w:r w:rsidR="00911CD6" w:rsidRPr="00331CFC">
        <w:rPr>
          <w:bCs/>
        </w:rPr>
        <w:t xml:space="preserve">le </w:t>
      </w:r>
      <w:r w:rsidR="00CD1294" w:rsidRPr="00331CFC">
        <w:rPr>
          <w:bCs/>
        </w:rPr>
        <w:t xml:space="preserve">contenu du site web </w:t>
      </w:r>
      <w:proofErr w:type="spellStart"/>
      <w:r w:rsidR="00CD1294" w:rsidRPr="00331CFC">
        <w:rPr>
          <w:bCs/>
        </w:rPr>
        <w:t>OneITU</w:t>
      </w:r>
      <w:proofErr w:type="spellEnd"/>
      <w:r w:rsidR="00CD1294" w:rsidRPr="00331CFC">
        <w:rPr>
          <w:bCs/>
        </w:rPr>
        <w:t>.</w:t>
      </w:r>
      <w:r w:rsidR="00194EAE" w:rsidRPr="00331CFC">
        <w:rPr>
          <w:bCs/>
        </w:rPr>
        <w:t xml:space="preserve"> Certains éléments et contenus ont déjà été transférés sur la nouvelle </w:t>
      </w:r>
      <w:r w:rsidR="009E6D01" w:rsidRPr="00331CFC">
        <w:rPr>
          <w:bCs/>
        </w:rPr>
        <w:t>plate-forme</w:t>
      </w:r>
      <w:r w:rsidR="00194EAE" w:rsidRPr="00331CFC">
        <w:rPr>
          <w:bCs/>
        </w:rPr>
        <w:t xml:space="preserve"> </w:t>
      </w:r>
      <w:proofErr w:type="gramStart"/>
      <w:r w:rsidR="00194EAE" w:rsidRPr="00331CFC">
        <w:rPr>
          <w:bCs/>
        </w:rPr>
        <w:t>Word</w:t>
      </w:r>
      <w:r w:rsidR="002A066A" w:rsidRPr="00331CFC">
        <w:rPr>
          <w:bCs/>
        </w:rPr>
        <w:t>P</w:t>
      </w:r>
      <w:r w:rsidR="00194EAE" w:rsidRPr="00331CFC">
        <w:rPr>
          <w:bCs/>
        </w:rPr>
        <w:t>ress;</w:t>
      </w:r>
      <w:proofErr w:type="gramEnd"/>
      <w:r w:rsidR="00194EAE" w:rsidRPr="00331CFC">
        <w:rPr>
          <w:bCs/>
        </w:rPr>
        <w:t xml:space="preserve"> des lignes directrices</w:t>
      </w:r>
      <w:r w:rsidR="00A949DD" w:rsidRPr="00331CFC">
        <w:rPr>
          <w:bCs/>
        </w:rPr>
        <w:t xml:space="preserve">, des outils analytiques et des essais de prototypes </w:t>
      </w:r>
      <w:r w:rsidR="00911CD6" w:rsidRPr="00331CFC">
        <w:rPr>
          <w:bCs/>
        </w:rPr>
        <w:t xml:space="preserve">pour le web </w:t>
      </w:r>
      <w:r w:rsidR="00A949DD" w:rsidRPr="00331CFC">
        <w:rPr>
          <w:bCs/>
        </w:rPr>
        <w:t>ont été élaborés et sont en cours de déploiement.</w:t>
      </w:r>
    </w:p>
    <w:p w14:paraId="7F078AA6" w14:textId="11B5FB29" w:rsidR="00841C76" w:rsidRPr="00331CFC" w:rsidRDefault="00841C76" w:rsidP="00B70E5B">
      <w:pPr>
        <w:rPr>
          <w:bCs/>
        </w:rPr>
      </w:pPr>
      <w:r w:rsidRPr="00331CFC">
        <w:rPr>
          <w:bCs/>
        </w:rPr>
        <w:t>4.3</w:t>
      </w:r>
      <w:r w:rsidRPr="00331CFC">
        <w:rPr>
          <w:bCs/>
        </w:rPr>
        <w:tab/>
      </w:r>
      <w:r w:rsidR="00CF2569" w:rsidRPr="00331CFC">
        <w:rPr>
          <w:bCs/>
        </w:rPr>
        <w:t>En ce qui concerne</w:t>
      </w:r>
      <w:r w:rsidR="0037285A" w:rsidRPr="00331CFC">
        <w:rPr>
          <w:bCs/>
        </w:rPr>
        <w:t xml:space="preserve"> </w:t>
      </w:r>
      <w:r w:rsidR="00911CD6" w:rsidRPr="00331CFC">
        <w:rPr>
          <w:bCs/>
        </w:rPr>
        <w:t>l</w:t>
      </w:r>
      <w:r w:rsidR="00B70E5B" w:rsidRPr="00331CFC">
        <w:rPr>
          <w:bCs/>
        </w:rPr>
        <w:t>'</w:t>
      </w:r>
      <w:r w:rsidR="00911CD6" w:rsidRPr="00331CFC">
        <w:rPr>
          <w:bCs/>
        </w:rPr>
        <w:t>absence</w:t>
      </w:r>
      <w:r w:rsidR="0037285A" w:rsidRPr="00331CFC">
        <w:rPr>
          <w:bCs/>
        </w:rPr>
        <w:t xml:space="preserve"> de pages multilingues disponibles pour la session de 2022 du Conseil, </w:t>
      </w:r>
      <w:r w:rsidR="0023510F" w:rsidRPr="00331CFC">
        <w:rPr>
          <w:bCs/>
        </w:rPr>
        <w:t xml:space="preserve">ces pages </w:t>
      </w:r>
      <w:r w:rsidR="0075388D" w:rsidRPr="00331CFC">
        <w:rPr>
          <w:bCs/>
        </w:rPr>
        <w:t>étaient</w:t>
      </w:r>
      <w:r w:rsidR="0023510F" w:rsidRPr="00331CFC">
        <w:rPr>
          <w:bCs/>
        </w:rPr>
        <w:t xml:space="preserve"> accessibles </w:t>
      </w:r>
      <w:r w:rsidR="00CF2569" w:rsidRPr="00331CFC">
        <w:rPr>
          <w:bCs/>
        </w:rPr>
        <w:t>à partir</w:t>
      </w:r>
      <w:r w:rsidR="0023510F" w:rsidRPr="00331CFC">
        <w:rPr>
          <w:bCs/>
        </w:rPr>
        <w:t xml:space="preserve"> d</w:t>
      </w:r>
      <w:r w:rsidR="00B70E5B" w:rsidRPr="00331CFC">
        <w:rPr>
          <w:bCs/>
        </w:rPr>
        <w:t>'</w:t>
      </w:r>
      <w:r w:rsidR="0023510F" w:rsidRPr="00331CFC">
        <w:rPr>
          <w:bCs/>
        </w:rPr>
        <w:t xml:space="preserve">autres points </w:t>
      </w:r>
      <w:proofErr w:type="gramStart"/>
      <w:r w:rsidR="00691133" w:rsidRPr="00331CFC">
        <w:rPr>
          <w:bCs/>
        </w:rPr>
        <w:t>d</w:t>
      </w:r>
      <w:r w:rsidR="00B70E5B" w:rsidRPr="00331CFC">
        <w:rPr>
          <w:bCs/>
        </w:rPr>
        <w:t>'</w:t>
      </w:r>
      <w:r w:rsidR="00691133" w:rsidRPr="00331CFC">
        <w:rPr>
          <w:bCs/>
        </w:rPr>
        <w:t>accès</w:t>
      </w:r>
      <w:r w:rsidR="00CF2569" w:rsidRPr="00331CFC">
        <w:rPr>
          <w:bCs/>
        </w:rPr>
        <w:t>;</w:t>
      </w:r>
      <w:proofErr w:type="gramEnd"/>
      <w:r w:rsidR="00CF2569" w:rsidRPr="00331CFC">
        <w:rPr>
          <w:bCs/>
        </w:rPr>
        <w:t xml:space="preserve"> toutefois </w:t>
      </w:r>
      <w:r w:rsidR="0023510F" w:rsidRPr="00331CFC">
        <w:rPr>
          <w:bCs/>
        </w:rPr>
        <w:t>l</w:t>
      </w:r>
      <w:r w:rsidR="00CF2569" w:rsidRPr="00331CFC">
        <w:rPr>
          <w:bCs/>
        </w:rPr>
        <w:t xml:space="preserve">e point </w:t>
      </w:r>
      <w:r w:rsidR="00691133" w:rsidRPr="00331CFC">
        <w:rPr>
          <w:bCs/>
        </w:rPr>
        <w:t>d</w:t>
      </w:r>
      <w:r w:rsidR="00B70E5B" w:rsidRPr="00331CFC">
        <w:rPr>
          <w:bCs/>
        </w:rPr>
        <w:t>'</w:t>
      </w:r>
      <w:r w:rsidR="00691133" w:rsidRPr="00331CFC">
        <w:rPr>
          <w:bCs/>
        </w:rPr>
        <w:t>accès</w:t>
      </w:r>
      <w:r w:rsidR="00CF2569" w:rsidRPr="00331CFC">
        <w:rPr>
          <w:bCs/>
        </w:rPr>
        <w:t xml:space="preserve"> de l</w:t>
      </w:r>
      <w:r w:rsidR="0023510F" w:rsidRPr="00331CFC">
        <w:rPr>
          <w:bCs/>
        </w:rPr>
        <w:t>a page d</w:t>
      </w:r>
      <w:r w:rsidR="00B70E5B" w:rsidRPr="00331CFC">
        <w:rPr>
          <w:bCs/>
        </w:rPr>
        <w:t>'</w:t>
      </w:r>
      <w:r w:rsidR="0023510F" w:rsidRPr="00331CFC">
        <w:rPr>
          <w:bCs/>
        </w:rPr>
        <w:t>accueil n</w:t>
      </w:r>
      <w:r w:rsidR="00B70E5B" w:rsidRPr="00331CFC">
        <w:rPr>
          <w:bCs/>
        </w:rPr>
        <w:t>'</w:t>
      </w:r>
      <w:r w:rsidR="0023510F" w:rsidRPr="00331CFC">
        <w:rPr>
          <w:bCs/>
        </w:rPr>
        <w:t>a</w:t>
      </w:r>
      <w:r w:rsidR="00627FB1" w:rsidRPr="00331CFC">
        <w:rPr>
          <w:bCs/>
        </w:rPr>
        <w:t>vait</w:t>
      </w:r>
      <w:r w:rsidR="00CF2569" w:rsidRPr="00331CFC">
        <w:rPr>
          <w:bCs/>
        </w:rPr>
        <w:t xml:space="preserve">, </w:t>
      </w:r>
      <w:r w:rsidR="003A5CF7" w:rsidRPr="00331CFC">
        <w:rPr>
          <w:bCs/>
        </w:rPr>
        <w:t>par erreur</w:t>
      </w:r>
      <w:r w:rsidR="00CF2569" w:rsidRPr="00331CFC">
        <w:rPr>
          <w:bCs/>
        </w:rPr>
        <w:t>,</w:t>
      </w:r>
      <w:r w:rsidR="0023510F" w:rsidRPr="00331CFC">
        <w:rPr>
          <w:bCs/>
        </w:rPr>
        <w:t xml:space="preserve"> pas été mis à jour. En fonction du point </w:t>
      </w:r>
      <w:r w:rsidR="00691133" w:rsidRPr="00331CFC">
        <w:rPr>
          <w:bCs/>
        </w:rPr>
        <w:t>utilisé par</w:t>
      </w:r>
      <w:r w:rsidR="003A5CF7" w:rsidRPr="00331CFC">
        <w:rPr>
          <w:bCs/>
        </w:rPr>
        <w:t xml:space="preserve"> l</w:t>
      </w:r>
      <w:r w:rsidR="00B70E5B" w:rsidRPr="00331CFC">
        <w:rPr>
          <w:bCs/>
        </w:rPr>
        <w:t>'</w:t>
      </w:r>
      <w:r w:rsidR="003A5CF7" w:rsidRPr="00331CFC">
        <w:rPr>
          <w:bCs/>
        </w:rPr>
        <w:t>utilisateur</w:t>
      </w:r>
      <w:r w:rsidR="00691133" w:rsidRPr="00331CFC">
        <w:rPr>
          <w:bCs/>
        </w:rPr>
        <w:t xml:space="preserve"> pour accéder aux pages</w:t>
      </w:r>
      <w:r w:rsidR="0023510F" w:rsidRPr="00331CFC">
        <w:rPr>
          <w:bCs/>
        </w:rPr>
        <w:t xml:space="preserve">, les pages de la session </w:t>
      </w:r>
      <w:r w:rsidR="005E5BCE" w:rsidRPr="00331CFC">
        <w:rPr>
          <w:bCs/>
        </w:rPr>
        <w:t xml:space="preserve">de </w:t>
      </w:r>
      <w:r w:rsidR="0023510F" w:rsidRPr="00331CFC">
        <w:rPr>
          <w:bCs/>
        </w:rPr>
        <w:t xml:space="preserve">2022 du Conseil disponibles en plusieurs langues </w:t>
      </w:r>
      <w:r w:rsidR="00627FB1" w:rsidRPr="00331CFC">
        <w:rPr>
          <w:bCs/>
        </w:rPr>
        <w:t>pouvaient</w:t>
      </w:r>
      <w:r w:rsidR="0023510F" w:rsidRPr="00331CFC">
        <w:rPr>
          <w:bCs/>
        </w:rPr>
        <w:t xml:space="preserve"> </w:t>
      </w:r>
      <w:r w:rsidR="00627FB1" w:rsidRPr="00331CFC">
        <w:rPr>
          <w:bCs/>
        </w:rPr>
        <w:t>être</w:t>
      </w:r>
      <w:r w:rsidR="0023510F" w:rsidRPr="00331CFC">
        <w:rPr>
          <w:bCs/>
        </w:rPr>
        <w:t xml:space="preserve"> visibles ou non. Aussitôt relevé, ce problème a été corrigé sur le point </w:t>
      </w:r>
      <w:r w:rsidR="00691133" w:rsidRPr="00331CFC">
        <w:rPr>
          <w:bCs/>
        </w:rPr>
        <w:t>d</w:t>
      </w:r>
      <w:r w:rsidR="00B70E5B" w:rsidRPr="00331CFC">
        <w:rPr>
          <w:bCs/>
        </w:rPr>
        <w:t>'</w:t>
      </w:r>
      <w:r w:rsidR="00691133" w:rsidRPr="00331CFC">
        <w:rPr>
          <w:bCs/>
        </w:rPr>
        <w:t>accès</w:t>
      </w:r>
      <w:r w:rsidR="0023510F" w:rsidRPr="00331CFC">
        <w:rPr>
          <w:bCs/>
        </w:rPr>
        <w:t xml:space="preserve"> de la page d</w:t>
      </w:r>
      <w:r w:rsidR="00B70E5B" w:rsidRPr="00331CFC">
        <w:rPr>
          <w:bCs/>
        </w:rPr>
        <w:t>'</w:t>
      </w:r>
      <w:r w:rsidR="0023510F" w:rsidRPr="00331CFC">
        <w:rPr>
          <w:bCs/>
        </w:rPr>
        <w:t>accueil.</w:t>
      </w:r>
    </w:p>
    <w:p w14:paraId="5F5EFD43" w14:textId="2C3D1112" w:rsidR="00841C76" w:rsidRPr="00331CFC" w:rsidRDefault="00841C76" w:rsidP="00B70E5B">
      <w:pPr>
        <w:rPr>
          <w:bCs/>
        </w:rPr>
      </w:pPr>
      <w:r w:rsidRPr="00331CFC">
        <w:rPr>
          <w:bCs/>
        </w:rPr>
        <w:t>4.4</w:t>
      </w:r>
      <w:r w:rsidRPr="00331CFC">
        <w:rPr>
          <w:bCs/>
        </w:rPr>
        <w:tab/>
      </w:r>
      <w:r w:rsidR="0023510F" w:rsidRPr="00331CFC">
        <w:rPr>
          <w:bCs/>
        </w:rPr>
        <w:t xml:space="preserve">Une délégation a </w:t>
      </w:r>
      <w:r w:rsidR="00691133" w:rsidRPr="00331CFC">
        <w:rPr>
          <w:bCs/>
        </w:rPr>
        <w:t>mis en évidence une</w:t>
      </w:r>
      <w:r w:rsidR="0023510F" w:rsidRPr="00331CFC">
        <w:rPr>
          <w:bCs/>
        </w:rPr>
        <w:t xml:space="preserve"> différence entre le concept, les buts et le contenu du multilinguisme </w:t>
      </w:r>
      <w:r w:rsidR="00691133" w:rsidRPr="00331CFC">
        <w:rPr>
          <w:bCs/>
        </w:rPr>
        <w:t xml:space="preserve">figurant </w:t>
      </w:r>
      <w:r w:rsidR="0023510F" w:rsidRPr="00331CFC">
        <w:rPr>
          <w:bCs/>
        </w:rPr>
        <w:t>dans le rapport établi par le CCI d</w:t>
      </w:r>
      <w:r w:rsidR="00B70E5B" w:rsidRPr="00331CFC">
        <w:rPr>
          <w:bCs/>
        </w:rPr>
        <w:t>'</w:t>
      </w:r>
      <w:r w:rsidR="0023510F" w:rsidRPr="00331CFC">
        <w:rPr>
          <w:bCs/>
        </w:rPr>
        <w:t xml:space="preserve">une part, et la mise en œuvre pratique </w:t>
      </w:r>
      <w:r w:rsidR="00A76CC8" w:rsidRPr="00331CFC">
        <w:rPr>
          <w:bCs/>
        </w:rPr>
        <w:t>du multilinguisme à l</w:t>
      </w:r>
      <w:r w:rsidR="00B70E5B" w:rsidRPr="00331CFC">
        <w:rPr>
          <w:bCs/>
        </w:rPr>
        <w:t>'</w:t>
      </w:r>
      <w:r w:rsidR="00A76CC8" w:rsidRPr="00331CFC">
        <w:rPr>
          <w:bCs/>
        </w:rPr>
        <w:t xml:space="preserve">UIT, où les six langues officielles ne sont pas encore utilisées </w:t>
      </w:r>
      <w:r w:rsidR="005E5BCE" w:rsidRPr="00331CFC">
        <w:rPr>
          <w:bCs/>
        </w:rPr>
        <w:t>sur un pied d</w:t>
      </w:r>
      <w:r w:rsidR="00B70E5B" w:rsidRPr="00331CFC">
        <w:rPr>
          <w:bCs/>
        </w:rPr>
        <w:t>'</w:t>
      </w:r>
      <w:r w:rsidR="005E5BCE" w:rsidRPr="00331CFC">
        <w:rPr>
          <w:bCs/>
        </w:rPr>
        <w:t>égalité</w:t>
      </w:r>
      <w:r w:rsidR="00A76CC8" w:rsidRPr="00331CFC">
        <w:rPr>
          <w:bCs/>
        </w:rPr>
        <w:t>.</w:t>
      </w:r>
    </w:p>
    <w:p w14:paraId="5A26D006" w14:textId="1C66CC86" w:rsidR="00841C76" w:rsidRPr="00331CFC" w:rsidRDefault="00841C76" w:rsidP="00B70E5B">
      <w:pPr>
        <w:rPr>
          <w:bCs/>
        </w:rPr>
      </w:pPr>
      <w:r w:rsidRPr="00331CFC">
        <w:rPr>
          <w:bCs/>
        </w:rPr>
        <w:t>4.5</w:t>
      </w:r>
      <w:r w:rsidRPr="00331CFC">
        <w:rPr>
          <w:bCs/>
        </w:rPr>
        <w:tab/>
      </w:r>
      <w:r w:rsidR="00A76CC8" w:rsidRPr="00331CFC">
        <w:rPr>
          <w:bCs/>
        </w:rPr>
        <w:t>À la demande de l</w:t>
      </w:r>
      <w:r w:rsidR="00B70E5B" w:rsidRPr="00331CFC">
        <w:rPr>
          <w:bCs/>
        </w:rPr>
        <w:t>'</w:t>
      </w:r>
      <w:r w:rsidR="00A76CC8" w:rsidRPr="00331CFC">
        <w:rPr>
          <w:bCs/>
        </w:rPr>
        <w:t>une des délégations, le Secrétariat a donné des détails sur la situation actuelle s</w:t>
      </w:r>
      <w:r w:rsidR="00B70E5B" w:rsidRPr="00331CFC">
        <w:rPr>
          <w:bCs/>
        </w:rPr>
        <w:t>'</w:t>
      </w:r>
      <w:r w:rsidR="00A76CC8" w:rsidRPr="00331CFC">
        <w:rPr>
          <w:bCs/>
        </w:rPr>
        <w:t>agissant de la base de données terminologique, et a donné le lien vers la terminologie du BR et du TSB</w:t>
      </w:r>
      <w:r w:rsidRPr="00331CFC">
        <w:rPr>
          <w:bCs/>
        </w:rPr>
        <w:t xml:space="preserve"> (</w:t>
      </w:r>
      <w:hyperlink r:id="rId16" w:history="1">
        <w:r w:rsidRPr="00331CFC">
          <w:rPr>
            <w:rStyle w:val="Hyperlink"/>
            <w:bCs/>
          </w:rPr>
          <w:t>itu.int/go/</w:t>
        </w:r>
        <w:proofErr w:type="spellStart"/>
        <w:r w:rsidRPr="00331CFC">
          <w:rPr>
            <w:rStyle w:val="Hyperlink"/>
            <w:bCs/>
          </w:rPr>
          <w:t>terms</w:t>
        </w:r>
        <w:proofErr w:type="spellEnd"/>
      </w:hyperlink>
      <w:r w:rsidRPr="00331CFC">
        <w:rPr>
          <w:bCs/>
        </w:rPr>
        <w:t>).</w:t>
      </w:r>
    </w:p>
    <w:p w14:paraId="3E7F9A1D" w14:textId="77777777" w:rsidR="007C4FFD" w:rsidRDefault="00841C76" w:rsidP="00B70E5B">
      <w:r w:rsidRPr="00331CFC">
        <w:t>4.6</w:t>
      </w:r>
      <w:r w:rsidR="00CD5654" w:rsidRPr="00331CFC">
        <w:tab/>
        <w:t xml:space="preserve">Le GTC-LANG a appuyé les propositions figurant dans la contribution de la Fédération de </w:t>
      </w:r>
      <w:proofErr w:type="gramStart"/>
      <w:r w:rsidR="00CD5654" w:rsidRPr="00331CFC">
        <w:t>Russie</w:t>
      </w:r>
      <w:r w:rsidR="00923325" w:rsidRPr="00331CFC">
        <w:t>;</w:t>
      </w:r>
      <w:proofErr w:type="gramEnd"/>
      <w:r w:rsidR="00CD5654" w:rsidRPr="00331CFC">
        <w:t xml:space="preserve"> </w:t>
      </w:r>
      <w:r w:rsidR="00923325" w:rsidRPr="00331CFC">
        <w:t>a</w:t>
      </w:r>
      <w:r w:rsidR="00CD5654" w:rsidRPr="00331CFC">
        <w:t xml:space="preserve"> pris note des informations présentées par le Secrétariat concernant les efforts qu'il déploie en vue d'harmoniser les sites web des Secteurs dans les six langues de l'Union</w:t>
      </w:r>
      <w:r w:rsidRPr="00331CFC">
        <w:t xml:space="preserve">; </w:t>
      </w:r>
      <w:r w:rsidR="00A76CC8" w:rsidRPr="00331CFC">
        <w:t>s</w:t>
      </w:r>
      <w:r w:rsidR="00B70E5B" w:rsidRPr="00331CFC">
        <w:t>'</w:t>
      </w:r>
      <w:r w:rsidR="00A76CC8" w:rsidRPr="00331CFC">
        <w:t>est dit</w:t>
      </w:r>
      <w:r w:rsidR="007C4FFD">
        <w:t xml:space="preserve"> </w:t>
      </w:r>
      <w:r w:rsidR="00A76CC8" w:rsidRPr="00331CFC">
        <w:t>préoccupé par le fait que le site web de la session de 2022 du Conseil n</w:t>
      </w:r>
      <w:r w:rsidR="00B70E5B" w:rsidRPr="00331CFC">
        <w:t>'</w:t>
      </w:r>
      <w:r w:rsidR="00A76CC8" w:rsidRPr="00331CFC">
        <w:t xml:space="preserve">était au départ disponible </w:t>
      </w:r>
      <w:r w:rsidR="007C4FFD">
        <w:br w:type="page"/>
      </w:r>
    </w:p>
    <w:p w14:paraId="6D9CE631" w14:textId="3A287E3C" w:rsidR="00CD5654" w:rsidRPr="00331CFC" w:rsidRDefault="00A76CC8" w:rsidP="00B70E5B">
      <w:proofErr w:type="gramStart"/>
      <w:r w:rsidRPr="00331CFC">
        <w:lastRenderedPageBreak/>
        <w:t>qu</w:t>
      </w:r>
      <w:r w:rsidR="00B70E5B" w:rsidRPr="00331CFC">
        <w:t>'</w:t>
      </w:r>
      <w:r w:rsidRPr="00331CFC">
        <w:t>en</w:t>
      </w:r>
      <w:proofErr w:type="gramEnd"/>
      <w:r w:rsidRPr="00331CFC">
        <w:t xml:space="preserve"> anglais </w:t>
      </w:r>
      <w:r w:rsidR="00D50DD6" w:rsidRPr="00331CFC">
        <w:t>et a demandé</w:t>
      </w:r>
      <w:r w:rsidR="00204429" w:rsidRPr="00331CFC">
        <w:t xml:space="preserve"> que ce problème soit réglé avant la session de 2023 du Conseil; </w:t>
      </w:r>
      <w:r w:rsidR="00F40B7E" w:rsidRPr="00331CFC">
        <w:t xml:space="preserve">et </w:t>
      </w:r>
      <w:r w:rsidR="00475A7F" w:rsidRPr="00331CFC">
        <w:t xml:space="preserve">a </w:t>
      </w:r>
      <w:r w:rsidR="00204429" w:rsidRPr="00331CFC">
        <w:t>demandé que les pages web relatives à la PP-22 soient disponibles dans toutes les langues dès que possible.</w:t>
      </w:r>
    </w:p>
    <w:p w14:paraId="07E2A6E8" w14:textId="33DF1CDC" w:rsidR="00841C76" w:rsidRPr="00331CFC" w:rsidRDefault="00841C76" w:rsidP="00B70E5B">
      <w:pPr>
        <w:rPr>
          <w:bCs/>
        </w:rPr>
      </w:pPr>
      <w:r w:rsidRPr="00331CFC">
        <w:rPr>
          <w:bCs/>
        </w:rPr>
        <w:t>4.7</w:t>
      </w:r>
      <w:r w:rsidRPr="00331CFC">
        <w:rPr>
          <w:bCs/>
        </w:rPr>
        <w:tab/>
      </w:r>
      <w:r w:rsidR="00204429" w:rsidRPr="00331CFC">
        <w:rPr>
          <w:bCs/>
        </w:rPr>
        <w:t xml:space="preserve">Le GTC-LANG a </w:t>
      </w:r>
      <w:r w:rsidR="00F119BC" w:rsidRPr="00331CFC">
        <w:rPr>
          <w:bCs/>
        </w:rPr>
        <w:t>proposé</w:t>
      </w:r>
      <w:r w:rsidR="00204429" w:rsidRPr="00331CFC">
        <w:rPr>
          <w:bCs/>
        </w:rPr>
        <w:t xml:space="preserve"> de modifier </w:t>
      </w:r>
      <w:r w:rsidR="00F119BC" w:rsidRPr="00331CFC">
        <w:rPr>
          <w:bCs/>
        </w:rPr>
        <w:t>le cadre politique en vue i) d</w:t>
      </w:r>
      <w:r w:rsidR="00B70E5B" w:rsidRPr="00331CFC">
        <w:rPr>
          <w:bCs/>
        </w:rPr>
        <w:t>'</w:t>
      </w:r>
      <w:r w:rsidR="00F119BC" w:rsidRPr="00331CFC">
        <w:rPr>
          <w:bCs/>
        </w:rPr>
        <w:t xml:space="preserve">insister sur la mise en œuvre du multilinguisme </w:t>
      </w:r>
      <w:r w:rsidR="00F40B7E" w:rsidRPr="00331CFC">
        <w:rPr>
          <w:bCs/>
        </w:rPr>
        <w:t>dans toutes</w:t>
      </w:r>
      <w:r w:rsidR="00F119BC" w:rsidRPr="00331CFC">
        <w:rPr>
          <w:bCs/>
        </w:rPr>
        <w:t xml:space="preserve"> les activités de l</w:t>
      </w:r>
      <w:r w:rsidR="00B70E5B" w:rsidRPr="00331CFC">
        <w:rPr>
          <w:bCs/>
        </w:rPr>
        <w:t>'</w:t>
      </w:r>
      <w:r w:rsidR="00F119BC" w:rsidRPr="00331CFC">
        <w:rPr>
          <w:bCs/>
        </w:rPr>
        <w:t xml:space="preserve">Union comme objectif général du cadre, conformément au mandat de </w:t>
      </w:r>
      <w:proofErr w:type="gramStart"/>
      <w:r w:rsidR="00F119BC" w:rsidRPr="00331CFC">
        <w:rPr>
          <w:bCs/>
        </w:rPr>
        <w:t>l</w:t>
      </w:r>
      <w:r w:rsidR="00B70E5B" w:rsidRPr="00331CFC">
        <w:rPr>
          <w:bCs/>
        </w:rPr>
        <w:t>'</w:t>
      </w:r>
      <w:r w:rsidR="00F119BC" w:rsidRPr="00331CFC">
        <w:rPr>
          <w:bCs/>
        </w:rPr>
        <w:t>UIT;</w:t>
      </w:r>
      <w:proofErr w:type="gramEnd"/>
      <w:r w:rsidR="00F119BC" w:rsidRPr="00331CFC">
        <w:rPr>
          <w:bCs/>
        </w:rPr>
        <w:t xml:space="preserve"> ii) d</w:t>
      </w:r>
      <w:r w:rsidR="00B70E5B" w:rsidRPr="00331CFC">
        <w:rPr>
          <w:bCs/>
        </w:rPr>
        <w:t>'</w:t>
      </w:r>
      <w:r w:rsidR="00F119BC" w:rsidRPr="00331CFC">
        <w:rPr>
          <w:bCs/>
        </w:rPr>
        <w:t xml:space="preserve">ajouter parmi </w:t>
      </w:r>
      <w:r w:rsidR="00F40B7E" w:rsidRPr="00331CFC">
        <w:rPr>
          <w:bCs/>
        </w:rPr>
        <w:t>l</w:t>
      </w:r>
      <w:r w:rsidR="00F119BC" w:rsidRPr="00331CFC">
        <w:rPr>
          <w:bCs/>
        </w:rPr>
        <w:t>es objectifs la mise en œuvre du multilinguisme dans le cadre de l</w:t>
      </w:r>
      <w:r w:rsidR="00B70E5B" w:rsidRPr="00331CFC">
        <w:rPr>
          <w:bCs/>
        </w:rPr>
        <w:t>'</w:t>
      </w:r>
      <w:r w:rsidR="00F119BC" w:rsidRPr="00331CFC">
        <w:rPr>
          <w:bCs/>
        </w:rPr>
        <w:t xml:space="preserve">approche </w:t>
      </w:r>
      <w:r w:rsidR="00B70E5B" w:rsidRPr="00331CFC">
        <w:rPr>
          <w:bCs/>
        </w:rPr>
        <w:t>"</w:t>
      </w:r>
      <w:r w:rsidR="00F119BC" w:rsidRPr="00331CFC">
        <w:rPr>
          <w:bCs/>
        </w:rPr>
        <w:t>Une UIT unie dans l</w:t>
      </w:r>
      <w:r w:rsidR="00B70E5B" w:rsidRPr="00331CFC">
        <w:rPr>
          <w:bCs/>
        </w:rPr>
        <w:t>'</w:t>
      </w:r>
      <w:r w:rsidR="00F119BC" w:rsidRPr="00331CFC">
        <w:rPr>
          <w:bCs/>
        </w:rPr>
        <w:t>action</w:t>
      </w:r>
      <w:r w:rsidR="00B70E5B" w:rsidRPr="00331CFC">
        <w:rPr>
          <w:bCs/>
        </w:rPr>
        <w:t>"</w:t>
      </w:r>
      <w:r w:rsidR="00F119BC" w:rsidRPr="00331CFC">
        <w:rPr>
          <w:bCs/>
        </w:rPr>
        <w:t xml:space="preserve">, </w:t>
      </w:r>
      <w:r w:rsidR="00F40B7E" w:rsidRPr="00331CFC">
        <w:rPr>
          <w:bCs/>
        </w:rPr>
        <w:t>y compris le</w:t>
      </w:r>
      <w:r w:rsidR="00F119BC" w:rsidRPr="00331CFC">
        <w:rPr>
          <w:bCs/>
        </w:rPr>
        <w:t xml:space="preserve"> site</w:t>
      </w:r>
      <w:r w:rsidR="00331CFC" w:rsidRPr="00331CFC">
        <w:rPr>
          <w:bCs/>
        </w:rPr>
        <w:t> </w:t>
      </w:r>
      <w:r w:rsidR="00F119BC" w:rsidRPr="00331CFC">
        <w:rPr>
          <w:bCs/>
        </w:rPr>
        <w:t>web</w:t>
      </w:r>
      <w:r w:rsidR="00331CFC" w:rsidRPr="00331CFC">
        <w:rPr>
          <w:bCs/>
        </w:rPr>
        <w:t> </w:t>
      </w:r>
      <w:proofErr w:type="spellStart"/>
      <w:r w:rsidR="00F119BC" w:rsidRPr="00331CFC">
        <w:rPr>
          <w:bCs/>
        </w:rPr>
        <w:t>OneITU</w:t>
      </w:r>
      <w:proofErr w:type="spellEnd"/>
      <w:r w:rsidR="00F119BC" w:rsidRPr="00331CFC">
        <w:rPr>
          <w:bCs/>
        </w:rPr>
        <w:t xml:space="preserve">; et iii) </w:t>
      </w:r>
      <w:r w:rsidR="005A7222" w:rsidRPr="00331CFC">
        <w:rPr>
          <w:bCs/>
        </w:rPr>
        <w:t>d</w:t>
      </w:r>
      <w:r w:rsidR="00B70E5B" w:rsidRPr="00331CFC">
        <w:rPr>
          <w:bCs/>
        </w:rPr>
        <w:t>'</w:t>
      </w:r>
      <w:r w:rsidR="005A7222" w:rsidRPr="00331CFC">
        <w:rPr>
          <w:bCs/>
        </w:rPr>
        <w:t>insister sur l</w:t>
      </w:r>
      <w:r w:rsidR="00B70E5B" w:rsidRPr="00331CFC">
        <w:rPr>
          <w:bCs/>
        </w:rPr>
        <w:t>'</w:t>
      </w:r>
      <w:r w:rsidR="00D67FED" w:rsidRPr="00331CFC">
        <w:rPr>
          <w:bCs/>
        </w:rPr>
        <w:t>importance capitale de l</w:t>
      </w:r>
      <w:r w:rsidR="00B70E5B" w:rsidRPr="00331CFC">
        <w:rPr>
          <w:bCs/>
        </w:rPr>
        <w:t>'</w:t>
      </w:r>
      <w:r w:rsidR="00D67FED" w:rsidRPr="00331CFC">
        <w:rPr>
          <w:bCs/>
        </w:rPr>
        <w:t>égalité de traitement des six</w:t>
      </w:r>
      <w:r w:rsidR="00331CFC" w:rsidRPr="00331CFC">
        <w:rPr>
          <w:bCs/>
        </w:rPr>
        <w:t> </w:t>
      </w:r>
      <w:r w:rsidR="00D67FED" w:rsidRPr="00331CFC">
        <w:rPr>
          <w:bCs/>
        </w:rPr>
        <w:t>langues de l</w:t>
      </w:r>
      <w:r w:rsidR="00B70E5B" w:rsidRPr="00331CFC">
        <w:rPr>
          <w:bCs/>
        </w:rPr>
        <w:t>'</w:t>
      </w:r>
      <w:r w:rsidR="00D67FED" w:rsidRPr="00331CFC">
        <w:rPr>
          <w:bCs/>
        </w:rPr>
        <w:t>Union</w:t>
      </w:r>
      <w:r w:rsidRPr="00331CFC">
        <w:rPr>
          <w:bCs/>
        </w:rPr>
        <w:t>.</w:t>
      </w:r>
    </w:p>
    <w:p w14:paraId="22E743DF" w14:textId="3552DB66" w:rsidR="00D67FED" w:rsidRPr="00331CFC" w:rsidRDefault="00841C76" w:rsidP="00B70E5B">
      <w:pPr>
        <w:rPr>
          <w:bCs/>
        </w:rPr>
      </w:pPr>
      <w:r w:rsidRPr="00331CFC">
        <w:rPr>
          <w:bCs/>
        </w:rPr>
        <w:t>4.8</w:t>
      </w:r>
      <w:r w:rsidRPr="00331CFC">
        <w:rPr>
          <w:bCs/>
        </w:rPr>
        <w:tab/>
      </w:r>
      <w:r w:rsidR="00D67FED" w:rsidRPr="00331CFC">
        <w:rPr>
          <w:bCs/>
        </w:rPr>
        <w:t xml:space="preserve">Le GTC-LANG a approuvé le projet de cadre politique tel </w:t>
      </w:r>
      <w:r w:rsidR="00F40B7E" w:rsidRPr="00331CFC">
        <w:rPr>
          <w:bCs/>
        </w:rPr>
        <w:t>que modifié</w:t>
      </w:r>
      <w:r w:rsidR="00D67FED" w:rsidRPr="00331CFC">
        <w:rPr>
          <w:bCs/>
        </w:rPr>
        <w:t xml:space="preserve">, et a demandé au Secrétariat </w:t>
      </w:r>
      <w:r w:rsidR="00F40B7E" w:rsidRPr="00331CFC">
        <w:rPr>
          <w:bCs/>
        </w:rPr>
        <w:t>d</w:t>
      </w:r>
      <w:r w:rsidR="00B70E5B" w:rsidRPr="00331CFC">
        <w:rPr>
          <w:bCs/>
        </w:rPr>
        <w:t>'</w:t>
      </w:r>
      <w:r w:rsidR="00F40B7E" w:rsidRPr="00331CFC">
        <w:rPr>
          <w:bCs/>
        </w:rPr>
        <w:t>élaborer</w:t>
      </w:r>
      <w:r w:rsidR="00D67FED" w:rsidRPr="00331CFC">
        <w:rPr>
          <w:bCs/>
        </w:rPr>
        <w:t xml:space="preserve"> des </w:t>
      </w:r>
      <w:r w:rsidR="00F4508A" w:rsidRPr="00331CFC">
        <w:rPr>
          <w:bCs/>
        </w:rPr>
        <w:t xml:space="preserve">lignes directrices administratives et opérationnelles pour la mise en œuvre du cadre politique. </w:t>
      </w:r>
      <w:r w:rsidR="00A67D0D" w:rsidRPr="00331CFC">
        <w:rPr>
          <w:bCs/>
        </w:rPr>
        <w:t xml:space="preserve">Il a proposé </w:t>
      </w:r>
      <w:r w:rsidR="00F40B7E" w:rsidRPr="00331CFC">
        <w:rPr>
          <w:bCs/>
        </w:rPr>
        <w:t xml:space="preserve">que le </w:t>
      </w:r>
      <w:proofErr w:type="gramStart"/>
      <w:r w:rsidR="00A67D0D" w:rsidRPr="00331CFC">
        <w:rPr>
          <w:bCs/>
        </w:rPr>
        <w:t>Conseil:</w:t>
      </w:r>
      <w:proofErr w:type="gramEnd"/>
    </w:p>
    <w:p w14:paraId="691E17EB" w14:textId="3E302B52" w:rsidR="00841C76" w:rsidRPr="00331CFC" w:rsidRDefault="00841C76" w:rsidP="00B70E5B">
      <w:pPr>
        <w:pStyle w:val="enumlev1"/>
      </w:pPr>
      <w:r w:rsidRPr="00331CFC">
        <w:t>–</w:t>
      </w:r>
      <w:r w:rsidRPr="00331CFC">
        <w:tab/>
      </w:r>
      <w:r w:rsidR="00A67D0D" w:rsidRPr="00331CFC">
        <w:t>approuve le cadre politique relatif au multilinguisme à l</w:t>
      </w:r>
      <w:r w:rsidR="00B70E5B" w:rsidRPr="00331CFC">
        <w:t>'</w:t>
      </w:r>
      <w:r w:rsidR="00A67D0D" w:rsidRPr="00331CFC">
        <w:t xml:space="preserve">UIT en tant que </w:t>
      </w:r>
      <w:r w:rsidR="00615FE8">
        <w:t>D</w:t>
      </w:r>
      <w:r w:rsidRPr="00331CFC">
        <w:t xml:space="preserve">ocument </w:t>
      </w:r>
      <w:hyperlink r:id="rId17" w:history="1">
        <w:r w:rsidRPr="00331CFC">
          <w:rPr>
            <w:rStyle w:val="Hyperlink"/>
            <w:bCs/>
          </w:rPr>
          <w:t>C22/53</w:t>
        </w:r>
      </w:hyperlink>
      <w:r w:rsidR="00615FE8">
        <w:rPr>
          <w:rStyle w:val="Hyperlink"/>
          <w:bCs/>
          <w:color w:val="auto"/>
          <w:u w:val="none"/>
        </w:rPr>
        <w:t xml:space="preserve"> m</w:t>
      </w:r>
      <w:r w:rsidR="00A67D0D" w:rsidRPr="00331CFC">
        <w:rPr>
          <w:rStyle w:val="Hyperlink"/>
          <w:bCs/>
          <w:color w:val="auto"/>
          <w:u w:val="none"/>
        </w:rPr>
        <w:t>odifié</w:t>
      </w:r>
      <w:r w:rsidRPr="00331CFC">
        <w:t>.</w:t>
      </w:r>
    </w:p>
    <w:p w14:paraId="3F4526B5" w14:textId="77777777" w:rsidR="00CD5654" w:rsidRPr="00331CFC" w:rsidRDefault="00CD5654" w:rsidP="00B70E5B">
      <w:pPr>
        <w:pStyle w:val="Heading1"/>
      </w:pPr>
      <w:r w:rsidRPr="00331CFC">
        <w:t>5</w:t>
      </w:r>
      <w:r w:rsidRPr="00331CFC">
        <w:tab/>
        <w:t>Divers</w:t>
      </w:r>
    </w:p>
    <w:p w14:paraId="5AEAD1B5" w14:textId="7255D48D" w:rsidR="00CD5654" w:rsidRPr="00331CFC" w:rsidRDefault="00841C76" w:rsidP="00B70E5B">
      <w:r w:rsidRPr="00331CFC">
        <w:t>5.1</w:t>
      </w:r>
      <w:r w:rsidRPr="00331CFC">
        <w:tab/>
      </w:r>
      <w:r w:rsidR="00942615" w:rsidRPr="00331CFC">
        <w:t>Il a été demandé au Secrétariat de fournir un rapport quadriennal résum</w:t>
      </w:r>
      <w:r w:rsidR="00707C08" w:rsidRPr="00331CFC">
        <w:t>ant</w:t>
      </w:r>
      <w:r w:rsidR="00942615" w:rsidRPr="00331CFC">
        <w:t xml:space="preserve"> les résultats des réunions du GTC-LANG </w:t>
      </w:r>
      <w:r w:rsidR="00707C08" w:rsidRPr="00331CFC">
        <w:t xml:space="preserve">tenues </w:t>
      </w:r>
      <w:r w:rsidR="00942615" w:rsidRPr="00331CFC">
        <w:t xml:space="preserve">entre 2019 et 2022, </w:t>
      </w:r>
      <w:r w:rsidR="00707C08" w:rsidRPr="00331CFC">
        <w:t>qui sera</w:t>
      </w:r>
      <w:r w:rsidR="00942615" w:rsidRPr="00331CFC">
        <w:t xml:space="preserve"> soum</w:t>
      </w:r>
      <w:r w:rsidR="00707C08" w:rsidRPr="00331CFC">
        <w:t>is</w:t>
      </w:r>
      <w:r w:rsidR="00942615" w:rsidRPr="00331CFC">
        <w:t xml:space="preserve"> à la Conférence de plénipotentiaires de 2022</w:t>
      </w:r>
      <w:r w:rsidRPr="00331CFC">
        <w:t>.</w:t>
      </w:r>
    </w:p>
    <w:p w14:paraId="7D7BF26E" w14:textId="77777777" w:rsidR="00CD5654" w:rsidRPr="00331CFC" w:rsidRDefault="00CD5654" w:rsidP="00B70E5B">
      <w:pPr>
        <w:pStyle w:val="Heading1"/>
      </w:pPr>
      <w:r w:rsidRPr="00331CFC">
        <w:t>6</w:t>
      </w:r>
      <w:r w:rsidRPr="00331CFC">
        <w:tab/>
        <w:t>Clôture de la réunion</w:t>
      </w:r>
    </w:p>
    <w:p w14:paraId="68382CF1" w14:textId="1162F539" w:rsidR="00CD5654" w:rsidRPr="00331CFC" w:rsidRDefault="00841C76" w:rsidP="00331CFC">
      <w:r w:rsidRPr="00331CFC">
        <w:t>6.1</w:t>
      </w:r>
      <w:r w:rsidRPr="00331CFC">
        <w:tab/>
      </w:r>
      <w:r w:rsidR="00CD5654" w:rsidRPr="00331CFC">
        <w:t>La Présidente a remercié les participants pour leurs précieuses contributions et leur appui, et a également remercié le Secrétaire général, le Chef du Département des conférences et publications et son équipe, l'équipe d'assistance technique et le Secrétariat de l'UIT dans son ensemble, pour l'excellent travail accompli et l'appui qui lui a été fourni ainsi qu'aux participants à la réunion.</w:t>
      </w:r>
    </w:p>
    <w:p w14:paraId="5FC773C3" w14:textId="4AA39859" w:rsidR="00CD5654" w:rsidRPr="00331CFC" w:rsidRDefault="00CD5654" w:rsidP="00331CFC">
      <w:pPr>
        <w:spacing w:before="360"/>
        <w:jc w:val="center"/>
      </w:pPr>
      <w:r w:rsidRPr="00331CFC">
        <w:t>______________</w:t>
      </w:r>
    </w:p>
    <w:sectPr w:rsidR="00CD5654" w:rsidRPr="00331CFC" w:rsidSect="005C3890">
      <w:headerReference w:type="even" r:id="rId18"/>
      <w:headerReference w:type="default" r:id="rId19"/>
      <w:footerReference w:type="even" r:id="rId20"/>
      <w:footerReference w:type="default" r:id="rId21"/>
      <w:footerReference w:type="first" r:id="rId2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CEE5" w14:textId="77777777" w:rsidR="00EC2AE5" w:rsidRDefault="00EC2AE5">
      <w:r>
        <w:separator/>
      </w:r>
    </w:p>
  </w:endnote>
  <w:endnote w:type="continuationSeparator" w:id="0">
    <w:p w14:paraId="4EFAAA0E" w14:textId="77777777" w:rsidR="00EC2AE5" w:rsidRDefault="00EC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F4CB" w14:textId="32215483" w:rsidR="00732045" w:rsidRDefault="004D0AB0">
    <w:pPr>
      <w:pStyle w:val="Footer"/>
    </w:pPr>
    <w:r>
      <w:fldChar w:fldCharType="begin"/>
    </w:r>
    <w:r>
      <w:instrText xml:space="preserve"> FILENAME \p \* MERGEFORMAT </w:instrText>
    </w:r>
    <w:r>
      <w:fldChar w:fldCharType="separate"/>
    </w:r>
    <w:r w:rsidR="00DB4ED0">
      <w:t>P:\FRA\SG\CONSEIL\C22\000\012F.docx</w:t>
    </w:r>
    <w:r>
      <w:fldChar w:fldCharType="end"/>
    </w:r>
    <w:r w:rsidR="00732045">
      <w:tab/>
    </w:r>
    <w:r w:rsidR="002F1B76">
      <w:fldChar w:fldCharType="begin"/>
    </w:r>
    <w:r w:rsidR="00732045">
      <w:instrText xml:space="preserve"> savedate \@ dd.MM.yy </w:instrText>
    </w:r>
    <w:r w:rsidR="002F1B76">
      <w:fldChar w:fldCharType="separate"/>
    </w:r>
    <w:r>
      <w:t>08.02.22</w:t>
    </w:r>
    <w:r w:rsidR="002F1B76">
      <w:fldChar w:fldCharType="end"/>
    </w:r>
    <w:r w:rsidR="00732045">
      <w:tab/>
    </w:r>
    <w:r w:rsidR="002F1B76">
      <w:fldChar w:fldCharType="begin"/>
    </w:r>
    <w:r w:rsidR="00732045">
      <w:instrText xml:space="preserve"> printdate \@ dd.MM.yy </w:instrText>
    </w:r>
    <w:r w:rsidR="002F1B76">
      <w:fldChar w:fldCharType="separate"/>
    </w:r>
    <w:r w:rsidR="00DB4ED0">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4A25" w14:textId="7E9E4F27" w:rsidR="00732045" w:rsidRDefault="004D0AB0">
    <w:pPr>
      <w:pStyle w:val="Footer"/>
    </w:pPr>
    <w:r w:rsidRPr="004D0AB0">
      <w:rPr>
        <w:color w:val="F2F2F2" w:themeColor="background1" w:themeShade="F2"/>
      </w:rPr>
      <w:fldChar w:fldCharType="begin"/>
    </w:r>
    <w:r w:rsidRPr="004D0AB0">
      <w:rPr>
        <w:color w:val="F2F2F2" w:themeColor="background1" w:themeShade="F2"/>
      </w:rPr>
      <w:instrText xml:space="preserve"> FILENAME \p \* MER</w:instrText>
    </w:r>
    <w:r w:rsidRPr="004D0AB0">
      <w:rPr>
        <w:color w:val="F2F2F2" w:themeColor="background1" w:themeShade="F2"/>
      </w:rPr>
      <w:instrText xml:space="preserve">GEFORMAT </w:instrText>
    </w:r>
    <w:r w:rsidRPr="004D0AB0">
      <w:rPr>
        <w:color w:val="F2F2F2" w:themeColor="background1" w:themeShade="F2"/>
      </w:rPr>
      <w:fldChar w:fldCharType="separate"/>
    </w:r>
    <w:r w:rsidR="00DB4ED0" w:rsidRPr="004D0AB0">
      <w:rPr>
        <w:color w:val="F2F2F2" w:themeColor="background1" w:themeShade="F2"/>
      </w:rPr>
      <w:t>P:\FRA\SG\CONSEIL\C22\000\012F.docx</w:t>
    </w:r>
    <w:r w:rsidRPr="004D0AB0">
      <w:rPr>
        <w:color w:val="F2F2F2" w:themeColor="background1" w:themeShade="F2"/>
      </w:rPr>
      <w:fldChar w:fldCharType="end"/>
    </w:r>
    <w:r w:rsidR="00732012" w:rsidRPr="004D0AB0">
      <w:rPr>
        <w:color w:val="F2F2F2" w:themeColor="background1" w:themeShade="F2"/>
      </w:rPr>
      <w:t xml:space="preserve"> (498280)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3C3D"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D8746" w14:textId="77777777" w:rsidR="00EC2AE5" w:rsidRDefault="00EC2AE5">
      <w:r>
        <w:t>____________________</w:t>
      </w:r>
    </w:p>
  </w:footnote>
  <w:footnote w:type="continuationSeparator" w:id="0">
    <w:p w14:paraId="0FCC8164" w14:textId="77777777" w:rsidR="00EC2AE5" w:rsidRDefault="00EC2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C785"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B5AFB55"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960D" w14:textId="3A9F52A2" w:rsidR="00732045" w:rsidRDefault="00C27A7C" w:rsidP="00475FB3">
    <w:pPr>
      <w:pStyle w:val="Header"/>
    </w:pPr>
    <w:r>
      <w:fldChar w:fldCharType="begin"/>
    </w:r>
    <w:r>
      <w:instrText>PAGE</w:instrText>
    </w:r>
    <w:r>
      <w:fldChar w:fldCharType="separate"/>
    </w:r>
    <w:r w:rsidR="00DB4ED0">
      <w:rPr>
        <w:noProof/>
      </w:rPr>
      <w:t>6</w:t>
    </w:r>
    <w:r>
      <w:rPr>
        <w:noProof/>
      </w:rPr>
      <w:fldChar w:fldCharType="end"/>
    </w:r>
  </w:p>
  <w:p w14:paraId="47183AE7" w14:textId="7477959F" w:rsidR="00732045" w:rsidRDefault="00732045" w:rsidP="00106B19">
    <w:pPr>
      <w:pStyle w:val="Header"/>
    </w:pPr>
    <w:r>
      <w:t>C</w:t>
    </w:r>
    <w:r w:rsidR="009C353C">
      <w:t>2</w:t>
    </w:r>
    <w:r w:rsidR="0083391C">
      <w:t>2</w:t>
    </w:r>
    <w:r>
      <w:t>/</w:t>
    </w:r>
    <w:r w:rsidR="00CD5654">
      <w:t>12</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34A6A"/>
    <w:multiLevelType w:val="multilevel"/>
    <w:tmpl w:val="C56C6BFE"/>
    <w:lvl w:ilvl="0">
      <w:start w:val="1"/>
      <w:numFmt w:val="decimal"/>
      <w:lvlText w:val="%1."/>
      <w:lvlJc w:val="left"/>
      <w:pPr>
        <w:ind w:left="360" w:hanging="360"/>
      </w:pPr>
      <w:rPr>
        <w:b/>
        <w:bCs w:val="0"/>
      </w:rPr>
    </w:lvl>
    <w:lvl w:ilvl="1">
      <w:start w:val="1"/>
      <w:numFmt w:val="decimal"/>
      <w:isLgl/>
      <w:lvlText w:val="%1.%2"/>
      <w:lvlJc w:val="left"/>
      <w:pPr>
        <w:ind w:left="800" w:hanging="800"/>
      </w:pPr>
      <w:rPr>
        <w:rFonts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7B5120E9"/>
    <w:multiLevelType w:val="hybridMultilevel"/>
    <w:tmpl w:val="621C35C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H"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654"/>
    <w:rsid w:val="000126AB"/>
    <w:rsid w:val="00040445"/>
    <w:rsid w:val="00064FF5"/>
    <w:rsid w:val="00072CD4"/>
    <w:rsid w:val="000D0D0A"/>
    <w:rsid w:val="000F0B5A"/>
    <w:rsid w:val="00103163"/>
    <w:rsid w:val="00106B19"/>
    <w:rsid w:val="00111A9D"/>
    <w:rsid w:val="00115D93"/>
    <w:rsid w:val="001247A8"/>
    <w:rsid w:val="001358B4"/>
    <w:rsid w:val="001378C0"/>
    <w:rsid w:val="0016567D"/>
    <w:rsid w:val="001830DE"/>
    <w:rsid w:val="0018694A"/>
    <w:rsid w:val="00186E10"/>
    <w:rsid w:val="00194EAE"/>
    <w:rsid w:val="001A3287"/>
    <w:rsid w:val="001A6508"/>
    <w:rsid w:val="001B7AC0"/>
    <w:rsid w:val="001D32D9"/>
    <w:rsid w:val="001D4C31"/>
    <w:rsid w:val="001E4D21"/>
    <w:rsid w:val="001F7D10"/>
    <w:rsid w:val="00204429"/>
    <w:rsid w:val="00207005"/>
    <w:rsid w:val="00207CD1"/>
    <w:rsid w:val="0023510F"/>
    <w:rsid w:val="002477A2"/>
    <w:rsid w:val="00263A51"/>
    <w:rsid w:val="00267E02"/>
    <w:rsid w:val="002765D9"/>
    <w:rsid w:val="0028143D"/>
    <w:rsid w:val="002A066A"/>
    <w:rsid w:val="002A5D44"/>
    <w:rsid w:val="002D4E1C"/>
    <w:rsid w:val="002E0BC4"/>
    <w:rsid w:val="002F1B76"/>
    <w:rsid w:val="00314AC6"/>
    <w:rsid w:val="00321C4C"/>
    <w:rsid w:val="003304BF"/>
    <w:rsid w:val="00331CFC"/>
    <w:rsid w:val="0033568E"/>
    <w:rsid w:val="0034769A"/>
    <w:rsid w:val="00355FF5"/>
    <w:rsid w:val="00361350"/>
    <w:rsid w:val="0036240B"/>
    <w:rsid w:val="003630B4"/>
    <w:rsid w:val="0037285A"/>
    <w:rsid w:val="00375251"/>
    <w:rsid w:val="00394086"/>
    <w:rsid w:val="003A5CF7"/>
    <w:rsid w:val="003B1809"/>
    <w:rsid w:val="003C3FAE"/>
    <w:rsid w:val="003D1FB4"/>
    <w:rsid w:val="003F01F6"/>
    <w:rsid w:val="004038CB"/>
    <w:rsid w:val="0040546F"/>
    <w:rsid w:val="0042404A"/>
    <w:rsid w:val="00440B52"/>
    <w:rsid w:val="0044618F"/>
    <w:rsid w:val="00452BB1"/>
    <w:rsid w:val="0046769A"/>
    <w:rsid w:val="00475A7F"/>
    <w:rsid w:val="00475FB3"/>
    <w:rsid w:val="00477493"/>
    <w:rsid w:val="004A10B7"/>
    <w:rsid w:val="004B50EC"/>
    <w:rsid w:val="004C37A9"/>
    <w:rsid w:val="004D0AB0"/>
    <w:rsid w:val="004D1D50"/>
    <w:rsid w:val="004D3BF2"/>
    <w:rsid w:val="004F259E"/>
    <w:rsid w:val="00511F1D"/>
    <w:rsid w:val="00520F36"/>
    <w:rsid w:val="00521EC8"/>
    <w:rsid w:val="00540615"/>
    <w:rsid w:val="00540A6D"/>
    <w:rsid w:val="00564787"/>
    <w:rsid w:val="00571EEA"/>
    <w:rsid w:val="00575417"/>
    <w:rsid w:val="005768E1"/>
    <w:rsid w:val="005A7222"/>
    <w:rsid w:val="005B1938"/>
    <w:rsid w:val="005C0A3F"/>
    <w:rsid w:val="005C3890"/>
    <w:rsid w:val="005E5BCE"/>
    <w:rsid w:val="005F7BFE"/>
    <w:rsid w:val="00600017"/>
    <w:rsid w:val="006010F1"/>
    <w:rsid w:val="006041EE"/>
    <w:rsid w:val="006114E7"/>
    <w:rsid w:val="0061192E"/>
    <w:rsid w:val="00615FE8"/>
    <w:rsid w:val="00620125"/>
    <w:rsid w:val="006235CA"/>
    <w:rsid w:val="0062607C"/>
    <w:rsid w:val="00627FB1"/>
    <w:rsid w:val="0064186A"/>
    <w:rsid w:val="00661FDF"/>
    <w:rsid w:val="006643AB"/>
    <w:rsid w:val="00670EBB"/>
    <w:rsid w:val="0068162B"/>
    <w:rsid w:val="00691133"/>
    <w:rsid w:val="0069116A"/>
    <w:rsid w:val="00694500"/>
    <w:rsid w:val="00697499"/>
    <w:rsid w:val="006A7D03"/>
    <w:rsid w:val="006D0E98"/>
    <w:rsid w:val="00707C08"/>
    <w:rsid w:val="007210CD"/>
    <w:rsid w:val="00732012"/>
    <w:rsid w:val="00732045"/>
    <w:rsid w:val="007369DB"/>
    <w:rsid w:val="0075388D"/>
    <w:rsid w:val="00764D64"/>
    <w:rsid w:val="00770BB6"/>
    <w:rsid w:val="007956C2"/>
    <w:rsid w:val="007A187E"/>
    <w:rsid w:val="007B65CE"/>
    <w:rsid w:val="007C4FFD"/>
    <w:rsid w:val="007C72C2"/>
    <w:rsid w:val="007D4436"/>
    <w:rsid w:val="007E1732"/>
    <w:rsid w:val="007F257A"/>
    <w:rsid w:val="007F3665"/>
    <w:rsid w:val="00800037"/>
    <w:rsid w:val="008119AE"/>
    <w:rsid w:val="00814C9D"/>
    <w:rsid w:val="00822326"/>
    <w:rsid w:val="008242B3"/>
    <w:rsid w:val="0083391C"/>
    <w:rsid w:val="00841C76"/>
    <w:rsid w:val="0084426D"/>
    <w:rsid w:val="00861D73"/>
    <w:rsid w:val="00895418"/>
    <w:rsid w:val="00897553"/>
    <w:rsid w:val="008A071B"/>
    <w:rsid w:val="008A4E87"/>
    <w:rsid w:val="008D76E6"/>
    <w:rsid w:val="008E7752"/>
    <w:rsid w:val="008F3C6B"/>
    <w:rsid w:val="00911CD6"/>
    <w:rsid w:val="00923325"/>
    <w:rsid w:val="0092392D"/>
    <w:rsid w:val="0093234A"/>
    <w:rsid w:val="00942615"/>
    <w:rsid w:val="00947473"/>
    <w:rsid w:val="00950E64"/>
    <w:rsid w:val="0097363B"/>
    <w:rsid w:val="009B6441"/>
    <w:rsid w:val="009C307F"/>
    <w:rsid w:val="009C353C"/>
    <w:rsid w:val="009C4734"/>
    <w:rsid w:val="009D0B38"/>
    <w:rsid w:val="009E6D01"/>
    <w:rsid w:val="009F158D"/>
    <w:rsid w:val="009F26C5"/>
    <w:rsid w:val="00A2113E"/>
    <w:rsid w:val="00A211B8"/>
    <w:rsid w:val="00A23A51"/>
    <w:rsid w:val="00A24607"/>
    <w:rsid w:val="00A25CD3"/>
    <w:rsid w:val="00A67D0D"/>
    <w:rsid w:val="00A709FE"/>
    <w:rsid w:val="00A76CC8"/>
    <w:rsid w:val="00A82767"/>
    <w:rsid w:val="00A865D8"/>
    <w:rsid w:val="00A949DD"/>
    <w:rsid w:val="00AA332F"/>
    <w:rsid w:val="00AA7BBB"/>
    <w:rsid w:val="00AB3DF8"/>
    <w:rsid w:val="00AB64A8"/>
    <w:rsid w:val="00AC0266"/>
    <w:rsid w:val="00AC61F7"/>
    <w:rsid w:val="00AD24EC"/>
    <w:rsid w:val="00AE41EC"/>
    <w:rsid w:val="00AF1A64"/>
    <w:rsid w:val="00AF774E"/>
    <w:rsid w:val="00B209DD"/>
    <w:rsid w:val="00B309F9"/>
    <w:rsid w:val="00B32B60"/>
    <w:rsid w:val="00B61619"/>
    <w:rsid w:val="00B70E5B"/>
    <w:rsid w:val="00B9350F"/>
    <w:rsid w:val="00B976A6"/>
    <w:rsid w:val="00BB4545"/>
    <w:rsid w:val="00BB77D8"/>
    <w:rsid w:val="00BD5873"/>
    <w:rsid w:val="00BE1256"/>
    <w:rsid w:val="00BE2D6D"/>
    <w:rsid w:val="00BF3092"/>
    <w:rsid w:val="00C046F8"/>
    <w:rsid w:val="00C04BE3"/>
    <w:rsid w:val="00C25D29"/>
    <w:rsid w:val="00C27A7C"/>
    <w:rsid w:val="00C804FF"/>
    <w:rsid w:val="00CA08ED"/>
    <w:rsid w:val="00CB7302"/>
    <w:rsid w:val="00CD1294"/>
    <w:rsid w:val="00CD5654"/>
    <w:rsid w:val="00CF183B"/>
    <w:rsid w:val="00CF2569"/>
    <w:rsid w:val="00D0413B"/>
    <w:rsid w:val="00D375CD"/>
    <w:rsid w:val="00D50DD6"/>
    <w:rsid w:val="00D553A2"/>
    <w:rsid w:val="00D67FED"/>
    <w:rsid w:val="00D774D3"/>
    <w:rsid w:val="00D820A6"/>
    <w:rsid w:val="00D8527F"/>
    <w:rsid w:val="00D904E8"/>
    <w:rsid w:val="00DA08C3"/>
    <w:rsid w:val="00DB4ED0"/>
    <w:rsid w:val="00DB5A3E"/>
    <w:rsid w:val="00DC22AA"/>
    <w:rsid w:val="00DC75E0"/>
    <w:rsid w:val="00DE0272"/>
    <w:rsid w:val="00DF74DD"/>
    <w:rsid w:val="00E1556F"/>
    <w:rsid w:val="00E25AD0"/>
    <w:rsid w:val="00E55146"/>
    <w:rsid w:val="00EB6350"/>
    <w:rsid w:val="00EC2AE5"/>
    <w:rsid w:val="00EC4EF0"/>
    <w:rsid w:val="00F006ED"/>
    <w:rsid w:val="00F07182"/>
    <w:rsid w:val="00F119BC"/>
    <w:rsid w:val="00F15B57"/>
    <w:rsid w:val="00F40B7E"/>
    <w:rsid w:val="00F427DB"/>
    <w:rsid w:val="00F4508A"/>
    <w:rsid w:val="00F95602"/>
    <w:rsid w:val="00FA27B7"/>
    <w:rsid w:val="00FA5EB1"/>
    <w:rsid w:val="00FA7439"/>
    <w:rsid w:val="00FC4EC0"/>
    <w:rsid w:val="00FF0181"/>
    <w:rsid w:val="00FF4F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2E24E"/>
  <w15:docId w15:val="{4CB9726E-8DD8-4842-9ED8-54C922AA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noteTextChar">
    <w:name w:val="Footnote Text Char"/>
    <w:basedOn w:val="DefaultParagraphFont"/>
    <w:link w:val="FootnoteText"/>
    <w:uiPriority w:val="99"/>
    <w:rsid w:val="00CD5654"/>
    <w:rPr>
      <w:rFonts w:ascii="Calibri" w:hAnsi="Calibri"/>
      <w:sz w:val="24"/>
      <w:lang w:val="fr-FR" w:eastAsia="en-US"/>
    </w:rPr>
  </w:style>
  <w:style w:type="character" w:customStyle="1" w:styleId="Mentionnonrsolue1">
    <w:name w:val="Mention non résolue1"/>
    <w:basedOn w:val="DefaultParagraphFont"/>
    <w:uiPriority w:val="99"/>
    <w:semiHidden/>
    <w:unhideWhenUsed/>
    <w:rsid w:val="00AF1A64"/>
    <w:rPr>
      <w:color w:val="605E5C"/>
      <w:shd w:val="clear" w:color="auto" w:fill="E1DFDD"/>
    </w:rPr>
  </w:style>
  <w:style w:type="character" w:styleId="CommentReference">
    <w:name w:val="annotation reference"/>
    <w:basedOn w:val="DefaultParagraphFont"/>
    <w:semiHidden/>
    <w:unhideWhenUsed/>
    <w:rsid w:val="00923325"/>
    <w:rPr>
      <w:sz w:val="16"/>
      <w:szCs w:val="16"/>
    </w:rPr>
  </w:style>
  <w:style w:type="paragraph" w:styleId="CommentText">
    <w:name w:val="annotation text"/>
    <w:basedOn w:val="Normal"/>
    <w:link w:val="CommentTextChar"/>
    <w:semiHidden/>
    <w:unhideWhenUsed/>
    <w:rsid w:val="00923325"/>
    <w:rPr>
      <w:sz w:val="20"/>
    </w:rPr>
  </w:style>
  <w:style w:type="character" w:customStyle="1" w:styleId="CommentTextChar">
    <w:name w:val="Comment Text Char"/>
    <w:basedOn w:val="DefaultParagraphFont"/>
    <w:link w:val="CommentText"/>
    <w:semiHidden/>
    <w:rsid w:val="00923325"/>
    <w:rPr>
      <w:rFonts w:ascii="Calibri" w:hAnsi="Calibri"/>
      <w:lang w:val="fr-FR" w:eastAsia="en-US"/>
    </w:rPr>
  </w:style>
  <w:style w:type="paragraph" w:styleId="CommentSubject">
    <w:name w:val="annotation subject"/>
    <w:basedOn w:val="CommentText"/>
    <w:next w:val="CommentText"/>
    <w:link w:val="CommentSubjectChar"/>
    <w:semiHidden/>
    <w:unhideWhenUsed/>
    <w:rsid w:val="00923325"/>
    <w:rPr>
      <w:b/>
      <w:bCs/>
    </w:rPr>
  </w:style>
  <w:style w:type="character" w:customStyle="1" w:styleId="CommentSubjectChar">
    <w:name w:val="Comment Subject Char"/>
    <w:basedOn w:val="CommentTextChar"/>
    <w:link w:val="CommentSubject"/>
    <w:semiHidden/>
    <w:rsid w:val="00923325"/>
    <w:rPr>
      <w:rFonts w:ascii="Calibri" w:hAnsi="Calibri"/>
      <w:b/>
      <w:bCs/>
      <w:lang w:val="fr-FR" w:eastAsia="en-US"/>
    </w:rPr>
  </w:style>
  <w:style w:type="character" w:customStyle="1" w:styleId="UnresolvedMention1">
    <w:name w:val="Unresolved Mention1"/>
    <w:basedOn w:val="DefaultParagraphFont"/>
    <w:uiPriority w:val="99"/>
    <w:semiHidden/>
    <w:unhideWhenUsed/>
    <w:rsid w:val="00923325"/>
    <w:rPr>
      <w:color w:val="605E5C"/>
      <w:shd w:val="clear" w:color="auto" w:fill="E1DFDD"/>
    </w:rPr>
  </w:style>
  <w:style w:type="paragraph" w:styleId="Revision">
    <w:name w:val="Revision"/>
    <w:hidden/>
    <w:uiPriority w:val="99"/>
    <w:semiHidden/>
    <w:rsid w:val="003D1FB4"/>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RCLCWGLANG12-C-0002/en" TargetMode="External"/><Relationship Id="rId13" Type="http://schemas.openxmlformats.org/officeDocument/2006/relationships/hyperlink" Target="https://www.itu.int/md/S22-CL-INF-0007/e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itu.int/md/S22-RCLCWGLANG12-C-0002/en" TargetMode="External"/><Relationship Id="rId17" Type="http://schemas.openxmlformats.org/officeDocument/2006/relationships/hyperlink" Target="https://www.itu.int/md/S22-CL-C-0053/en" TargetMode="External"/><Relationship Id="rId2" Type="http://schemas.openxmlformats.org/officeDocument/2006/relationships/styles" Target="styles.xml"/><Relationship Id="rId16" Type="http://schemas.openxmlformats.org/officeDocument/2006/relationships/hyperlink" Target="https://www.itu.int/br_tsb_term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2-RCLCWGLANG12-C-0001/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22-RCLCWGLANG12-C-0004/en" TargetMode="External"/><Relationship Id="rId23" Type="http://schemas.openxmlformats.org/officeDocument/2006/relationships/fontTable" Target="fontTable.xml"/><Relationship Id="rId10" Type="http://schemas.openxmlformats.org/officeDocument/2006/relationships/hyperlink" Target="http://web.itu.int/md/S19-CL-C-0138/en"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itu.int/en/council/Documents/basic-texts/RES-154-F.pdf" TargetMode="External"/><Relationship Id="rId14" Type="http://schemas.openxmlformats.org/officeDocument/2006/relationships/hyperlink" Target="https://www.itu.int/md/S22-RCLCWGLANG12-C-0003/en"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1</TotalTime>
  <Pages>6</Pages>
  <Words>2852</Words>
  <Characters>16029</Characters>
  <Application>Microsoft Office Word</Application>
  <DocSecurity>4</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Secrétariat général - Pool</Manager>
  <Company>Union internationale des télécommunications (UIT)</Company>
  <LinksUpToDate>false</LinksUpToDate>
  <CharactersWithSpaces>18844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la Présidente du Groupe de travail du Conseil sur l'utilisation des six langues officielles de l'Union (GTC-LANG)</dc:title>
  <dc:subject>Conseil 2022</dc:subject>
  <dc:creator>Godreau, Lea</dc:creator>
  <cp:keywords>C2022, C22, Council-22</cp:keywords>
  <dc:description/>
  <cp:lastModifiedBy>Xue, Kun</cp:lastModifiedBy>
  <cp:revision>2</cp:revision>
  <cp:lastPrinted>2000-07-18T08:55:00Z</cp:lastPrinted>
  <dcterms:created xsi:type="dcterms:W3CDTF">2022-02-10T17:37:00Z</dcterms:created>
  <dcterms:modified xsi:type="dcterms:W3CDTF">2022-02-10T17:37:00Z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_DocHome">
    <vt:i4>-1242590457</vt:i4>
  </property>
</Properties>
</file>