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1E19666" w14:textId="77777777">
        <w:trPr>
          <w:cantSplit/>
        </w:trPr>
        <w:tc>
          <w:tcPr>
            <w:tcW w:w="6911" w:type="dxa"/>
          </w:tcPr>
          <w:p w14:paraId="2027C4E8" w14:textId="2A530389" w:rsidR="000C0BC5" w:rsidRPr="00A9077A" w:rsidRDefault="00D94637" w:rsidP="000C0BC5">
            <w:pPr>
              <w:spacing w:before="360" w:after="48"/>
              <w:rPr>
                <w:lang w:val="fr-CH"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9077A">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6920F2">
              <w:rPr>
                <w:b/>
                <w:bCs/>
                <w:color w:val="000000"/>
                <w:sz w:val="22"/>
                <w:szCs w:val="22"/>
                <w:lang w:eastAsia="zh-CN"/>
              </w:rPr>
              <w:t>202</w:t>
            </w:r>
            <w:r w:rsidR="00A9077A" w:rsidRPr="006920F2">
              <w:rPr>
                <w:b/>
                <w:bCs/>
                <w:color w:val="000000"/>
                <w:sz w:val="22"/>
                <w:szCs w:val="22"/>
                <w:lang w:eastAsia="zh-CN"/>
              </w:rPr>
              <w:t>2</w:t>
            </w:r>
            <w:r w:rsidR="000C0BC5" w:rsidRPr="006920F2">
              <w:rPr>
                <w:rFonts w:hint="eastAsia"/>
                <w:b/>
                <w:bCs/>
                <w:color w:val="000000"/>
                <w:sz w:val="22"/>
                <w:szCs w:val="22"/>
                <w:lang w:eastAsia="zh-CN"/>
              </w:rPr>
              <w:t>年</w:t>
            </w:r>
            <w:r w:rsidR="00A9077A" w:rsidRPr="006920F2">
              <w:rPr>
                <w:b/>
                <w:bCs/>
                <w:color w:val="000000"/>
                <w:sz w:val="22"/>
                <w:szCs w:val="22"/>
                <w:lang w:eastAsia="zh-CN"/>
              </w:rPr>
              <w:t>3</w:t>
            </w:r>
            <w:r w:rsidR="000C0BC5" w:rsidRPr="006920F2">
              <w:rPr>
                <w:rFonts w:hint="eastAsia"/>
                <w:b/>
                <w:bCs/>
                <w:color w:val="000000"/>
                <w:sz w:val="22"/>
                <w:szCs w:val="22"/>
                <w:lang w:eastAsia="zh-CN"/>
              </w:rPr>
              <w:t>月</w:t>
            </w:r>
            <w:r w:rsidR="00A9077A" w:rsidRPr="006920F2">
              <w:rPr>
                <w:b/>
                <w:bCs/>
                <w:color w:val="000000"/>
                <w:sz w:val="22"/>
                <w:szCs w:val="22"/>
                <w:lang w:eastAsia="zh-CN"/>
              </w:rPr>
              <w:t>21</w:t>
            </w:r>
            <w:r w:rsidR="000C0BC5" w:rsidRPr="006920F2">
              <w:rPr>
                <w:b/>
                <w:bCs/>
                <w:color w:val="000000"/>
                <w:sz w:val="22"/>
                <w:szCs w:val="22"/>
                <w:lang w:eastAsia="zh-CN"/>
              </w:rPr>
              <w:t>-</w:t>
            </w:r>
            <w:r w:rsidR="00A9077A" w:rsidRPr="006920F2">
              <w:rPr>
                <w:b/>
                <w:bCs/>
                <w:color w:val="000000"/>
                <w:sz w:val="22"/>
                <w:szCs w:val="22"/>
                <w:lang w:eastAsia="zh-CN"/>
              </w:rPr>
              <w:t>31</w:t>
            </w:r>
            <w:r w:rsidR="000C0BC5" w:rsidRPr="006920F2">
              <w:rPr>
                <w:rFonts w:hint="eastAsia"/>
                <w:b/>
                <w:bCs/>
                <w:color w:val="000000"/>
                <w:sz w:val="22"/>
                <w:szCs w:val="22"/>
                <w:lang w:eastAsia="zh-CN"/>
              </w:rPr>
              <w:t>日</w:t>
            </w:r>
            <w:r w:rsidR="00A9077A" w:rsidRPr="006920F2">
              <w:rPr>
                <w:rFonts w:hint="eastAsia"/>
                <w:b/>
                <w:bCs/>
                <w:color w:val="000000"/>
                <w:sz w:val="22"/>
                <w:szCs w:val="22"/>
                <w:lang w:val="fr-CH" w:eastAsia="zh-CN"/>
              </w:rPr>
              <w:t>，日内瓦</w:t>
            </w:r>
          </w:p>
        </w:tc>
        <w:tc>
          <w:tcPr>
            <w:tcW w:w="3120" w:type="dxa"/>
          </w:tcPr>
          <w:p w14:paraId="30B9C5AF" w14:textId="77777777" w:rsidR="00700D1F" w:rsidRDefault="008418F5" w:rsidP="008418F5">
            <w:pPr>
              <w:spacing w:before="0"/>
            </w:pPr>
            <w:bookmarkStart w:id="0" w:name="ditulogo"/>
            <w:bookmarkEnd w:id="0"/>
            <w:r>
              <w:rPr>
                <w:noProof/>
                <w:lang w:eastAsia="zh-CN"/>
              </w:rPr>
              <w:drawing>
                <wp:inline distT="0" distB="0" distL="0" distR="0" wp14:anchorId="3B7C7759" wp14:editId="30FB56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AA7ABC1" w14:textId="77777777">
        <w:trPr>
          <w:cantSplit/>
        </w:trPr>
        <w:tc>
          <w:tcPr>
            <w:tcW w:w="6911" w:type="dxa"/>
            <w:tcBorders>
              <w:bottom w:val="single" w:sz="12" w:space="0" w:color="auto"/>
            </w:tcBorders>
          </w:tcPr>
          <w:p w14:paraId="2653C05E"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6078C8B" w14:textId="77777777" w:rsidR="00700D1F" w:rsidRPr="00617BE4" w:rsidRDefault="00700D1F" w:rsidP="00001B77">
            <w:pPr>
              <w:spacing w:before="0"/>
              <w:rPr>
                <w:rFonts w:ascii="Verdana" w:hAnsi="Verdana"/>
                <w:szCs w:val="24"/>
              </w:rPr>
            </w:pPr>
          </w:p>
        </w:tc>
      </w:tr>
      <w:tr w:rsidR="00700D1F" w:rsidRPr="00617BE4" w14:paraId="79A2439A" w14:textId="77777777">
        <w:trPr>
          <w:cantSplit/>
        </w:trPr>
        <w:tc>
          <w:tcPr>
            <w:tcW w:w="6911" w:type="dxa"/>
            <w:tcBorders>
              <w:top w:val="single" w:sz="12" w:space="0" w:color="auto"/>
            </w:tcBorders>
          </w:tcPr>
          <w:p w14:paraId="2D74DD50"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75B0380" w14:textId="77777777" w:rsidR="00700D1F" w:rsidRPr="00617BE4" w:rsidRDefault="00700D1F" w:rsidP="00001B77">
            <w:pPr>
              <w:spacing w:before="0"/>
              <w:rPr>
                <w:rFonts w:ascii="Verdana" w:hAnsi="Verdana"/>
                <w:szCs w:val="24"/>
              </w:rPr>
            </w:pPr>
          </w:p>
        </w:tc>
      </w:tr>
      <w:tr w:rsidR="00700D1F" w14:paraId="7219BC32" w14:textId="77777777">
        <w:trPr>
          <w:cantSplit/>
          <w:trHeight w:val="23"/>
        </w:trPr>
        <w:tc>
          <w:tcPr>
            <w:tcW w:w="6911" w:type="dxa"/>
            <w:vMerge w:val="restart"/>
          </w:tcPr>
          <w:p w14:paraId="61085FC2" w14:textId="6EAA723C"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A9077A">
              <w:rPr>
                <w:rFonts w:hint="eastAsia"/>
                <w:b/>
                <w:lang w:eastAsia="zh-CN"/>
              </w:rPr>
              <w:t>2</w:t>
            </w:r>
            <w:r w:rsidR="00B40A53">
              <w:rPr>
                <w:b/>
              </w:rPr>
              <w:t>.</w:t>
            </w:r>
            <w:r w:rsidR="00A9077A">
              <w:rPr>
                <w:rFonts w:hint="eastAsia"/>
                <w:b/>
                <w:lang w:eastAsia="zh-CN"/>
              </w:rPr>
              <w:t>1</w:t>
            </w:r>
          </w:p>
        </w:tc>
        <w:tc>
          <w:tcPr>
            <w:tcW w:w="3120" w:type="dxa"/>
          </w:tcPr>
          <w:p w14:paraId="194E7636" w14:textId="496B3273"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9077A">
              <w:rPr>
                <w:rFonts w:hint="eastAsia"/>
                <w:b/>
                <w:bCs/>
                <w:szCs w:val="24"/>
                <w:lang w:eastAsia="zh-CN"/>
              </w:rPr>
              <w:t>2</w:t>
            </w:r>
            <w:r w:rsidRPr="00FC5386">
              <w:rPr>
                <w:b/>
                <w:bCs/>
                <w:szCs w:val="24"/>
                <w:lang w:eastAsia="zh-CN"/>
              </w:rPr>
              <w:t>/</w:t>
            </w:r>
            <w:r w:rsidR="00A9077A">
              <w:rPr>
                <w:rFonts w:hint="eastAsia"/>
                <w:b/>
                <w:bCs/>
                <w:szCs w:val="24"/>
                <w:lang w:eastAsia="zh-CN"/>
              </w:rPr>
              <w:t>10</w:t>
            </w:r>
            <w:r w:rsidRPr="00FC5386">
              <w:rPr>
                <w:b/>
                <w:bCs/>
                <w:szCs w:val="24"/>
                <w:lang w:eastAsia="zh-CN"/>
              </w:rPr>
              <w:t>-C</w:t>
            </w:r>
          </w:p>
        </w:tc>
      </w:tr>
      <w:bookmarkEnd w:id="1"/>
      <w:tr w:rsidR="00700D1F" w14:paraId="64970CA5" w14:textId="77777777">
        <w:trPr>
          <w:cantSplit/>
          <w:trHeight w:val="23"/>
        </w:trPr>
        <w:tc>
          <w:tcPr>
            <w:tcW w:w="6911" w:type="dxa"/>
            <w:vMerge/>
          </w:tcPr>
          <w:p w14:paraId="6055CE69" w14:textId="77777777" w:rsidR="00700D1F" w:rsidRDefault="00700D1F" w:rsidP="00001B77">
            <w:pPr>
              <w:tabs>
                <w:tab w:val="left" w:pos="851"/>
              </w:tabs>
              <w:rPr>
                <w:b/>
                <w:lang w:eastAsia="zh-CN"/>
              </w:rPr>
            </w:pPr>
          </w:p>
        </w:tc>
        <w:tc>
          <w:tcPr>
            <w:tcW w:w="3120" w:type="dxa"/>
          </w:tcPr>
          <w:p w14:paraId="56DC82E9" w14:textId="5011D296"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A9077A">
              <w:rPr>
                <w:rFonts w:asciiTheme="minorHAnsi" w:hAnsiTheme="minorHAnsi" w:cstheme="minorHAnsi" w:hint="eastAsia"/>
                <w:b/>
                <w:bCs/>
                <w:szCs w:val="24"/>
                <w:lang w:eastAsia="zh-CN"/>
              </w:rPr>
              <w:t>11</w:t>
            </w:r>
            <w:r w:rsidRPr="00FC5386">
              <w:rPr>
                <w:rFonts w:hint="eastAsia"/>
                <w:b/>
                <w:bCs/>
                <w:szCs w:val="24"/>
                <w:lang w:eastAsia="zh-CN"/>
              </w:rPr>
              <w:t>月</w:t>
            </w:r>
            <w:r w:rsidR="00A9077A">
              <w:rPr>
                <w:rFonts w:asciiTheme="minorHAnsi" w:hAnsiTheme="minorHAnsi" w:cstheme="minorHAnsi" w:hint="eastAsia"/>
                <w:b/>
                <w:bCs/>
                <w:szCs w:val="24"/>
                <w:lang w:eastAsia="zh-CN"/>
              </w:rPr>
              <w:t>23</w:t>
            </w:r>
            <w:r w:rsidRPr="00FC5386">
              <w:rPr>
                <w:rFonts w:hint="eastAsia"/>
                <w:b/>
                <w:bCs/>
                <w:szCs w:val="24"/>
                <w:lang w:eastAsia="zh-CN"/>
              </w:rPr>
              <w:t>日</w:t>
            </w:r>
          </w:p>
        </w:tc>
      </w:tr>
      <w:tr w:rsidR="00700D1F" w14:paraId="437C4A58" w14:textId="77777777">
        <w:trPr>
          <w:cantSplit/>
          <w:trHeight w:val="23"/>
        </w:trPr>
        <w:tc>
          <w:tcPr>
            <w:tcW w:w="6911" w:type="dxa"/>
            <w:vMerge/>
          </w:tcPr>
          <w:p w14:paraId="11CCF447" w14:textId="77777777" w:rsidR="00700D1F" w:rsidRDefault="00700D1F" w:rsidP="00001B77">
            <w:pPr>
              <w:tabs>
                <w:tab w:val="left" w:pos="851"/>
              </w:tabs>
              <w:rPr>
                <w:b/>
                <w:lang w:eastAsia="zh-CN"/>
              </w:rPr>
            </w:pPr>
          </w:p>
        </w:tc>
        <w:tc>
          <w:tcPr>
            <w:tcW w:w="3120" w:type="dxa"/>
          </w:tcPr>
          <w:p w14:paraId="7EC4159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7D2E2FD" w14:textId="77777777">
        <w:trPr>
          <w:cantSplit/>
        </w:trPr>
        <w:tc>
          <w:tcPr>
            <w:tcW w:w="10031" w:type="dxa"/>
          </w:tcPr>
          <w:p w14:paraId="123CF6C0"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3ABA4C3F" w14:textId="77777777">
        <w:trPr>
          <w:cantSplit/>
        </w:trPr>
        <w:tc>
          <w:tcPr>
            <w:tcW w:w="10031" w:type="dxa"/>
          </w:tcPr>
          <w:p w14:paraId="005AE971" w14:textId="11FF1B1B" w:rsidR="0093362E" w:rsidRDefault="009B6390" w:rsidP="00001B77">
            <w:pPr>
              <w:pStyle w:val="Title1"/>
              <w:rPr>
                <w:bCs/>
                <w:lang w:eastAsia="zh-CN"/>
              </w:rPr>
            </w:pPr>
            <w:r w:rsidRPr="009B6390">
              <w:rPr>
                <w:rFonts w:ascii="SimSun" w:hAnsi="SimSun" w:hint="eastAsia"/>
                <w:lang w:eastAsia="zh-CN"/>
              </w:rPr>
              <w:t>为</w:t>
            </w:r>
            <w:r>
              <w:rPr>
                <w:rFonts w:ascii="SimSun" w:hAnsi="SimSun" w:hint="eastAsia"/>
                <w:lang w:eastAsia="zh-CN"/>
              </w:rPr>
              <w:t>国际电</w:t>
            </w:r>
            <w:proofErr w:type="gramStart"/>
            <w:r>
              <w:rPr>
                <w:rFonts w:ascii="SimSun" w:hAnsi="SimSun" w:hint="eastAsia"/>
                <w:lang w:eastAsia="zh-CN"/>
              </w:rPr>
              <w:t>联</w:t>
            </w:r>
            <w:r w:rsidRPr="009B6390">
              <w:rPr>
                <w:rFonts w:ascii="SimSun" w:hAnsi="SimSun" w:hint="eastAsia"/>
                <w:lang w:eastAsia="zh-CN"/>
              </w:rPr>
              <w:t>电信</w:t>
            </w:r>
            <w:r>
              <w:rPr>
                <w:rFonts w:ascii="SimSun" w:hAnsi="SimSun" w:hint="eastAsia"/>
                <w:lang w:eastAsia="zh-CN"/>
              </w:rPr>
              <w:t>展</w:t>
            </w:r>
            <w:proofErr w:type="gramEnd"/>
            <w:r w:rsidRPr="009B6390">
              <w:rPr>
                <w:rFonts w:ascii="SimSun" w:hAnsi="SimSun" w:hint="eastAsia"/>
                <w:lang w:eastAsia="zh-CN"/>
              </w:rPr>
              <w:t>活动聘请独立外部管理</w:t>
            </w:r>
            <w:r>
              <w:rPr>
                <w:rFonts w:ascii="SimSun" w:hAnsi="SimSun" w:hint="eastAsia"/>
                <w:lang w:eastAsia="zh-CN"/>
              </w:rPr>
              <w:t>咨询公司</w:t>
            </w:r>
            <w:r w:rsidR="00AF38B2">
              <w:rPr>
                <w:rFonts w:ascii="SimSun" w:hAnsi="SimSun" w:hint="eastAsia"/>
                <w:lang w:eastAsia="zh-CN"/>
              </w:rPr>
              <w:t>及相关</w:t>
            </w:r>
            <w:r w:rsidR="00AF38B2" w:rsidRPr="009B6390">
              <w:rPr>
                <w:rFonts w:ascii="SimSun" w:hAnsi="SimSun" w:hint="eastAsia"/>
                <w:lang w:eastAsia="zh-CN"/>
              </w:rPr>
              <w:t>建议</w:t>
            </w:r>
            <w:r>
              <w:rPr>
                <w:rFonts w:ascii="SimSun" w:hAnsi="SimSun" w:hint="eastAsia"/>
                <w:lang w:eastAsia="zh-CN"/>
              </w:rPr>
              <w:t>：</w:t>
            </w:r>
            <w:r w:rsidRPr="009B6390">
              <w:rPr>
                <w:rFonts w:ascii="SimSun" w:hAnsi="SimSun" w:hint="eastAsia"/>
                <w:lang w:eastAsia="zh-CN"/>
              </w:rPr>
              <w:t>后续行动</w:t>
            </w:r>
          </w:p>
        </w:tc>
      </w:tr>
    </w:tbl>
    <w:p w14:paraId="1CF27E5F" w14:textId="13666E3D" w:rsidR="00B40A53" w:rsidRDefault="00B40A53" w:rsidP="00B40A53">
      <w:pPr>
        <w:rPr>
          <w:lang w:eastAsia="zh-CN"/>
        </w:rPr>
      </w:pPr>
    </w:p>
    <w:p w14:paraId="5B9FDF2B" w14:textId="77777777" w:rsidR="003F7707" w:rsidRPr="008418F5" w:rsidRDefault="003F7707"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07BDD20"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DE6BD2F"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37F4702B" w14:textId="3635FDBF" w:rsidR="00B40A53" w:rsidRPr="008418F5" w:rsidRDefault="000019BD">
            <w:pPr>
              <w:ind w:firstLineChars="200" w:firstLine="480"/>
              <w:rPr>
                <w:szCs w:val="22"/>
                <w:lang w:eastAsia="zh-CN"/>
              </w:rPr>
            </w:pPr>
            <w:r w:rsidRPr="000019BD">
              <w:rPr>
                <w:rFonts w:hint="eastAsia"/>
                <w:szCs w:val="22"/>
                <w:lang w:eastAsia="zh-CN"/>
              </w:rPr>
              <w:t>在</w:t>
            </w:r>
            <w:r w:rsidRPr="000019BD">
              <w:rPr>
                <w:rFonts w:hint="eastAsia"/>
                <w:szCs w:val="22"/>
                <w:lang w:eastAsia="zh-CN"/>
              </w:rPr>
              <w:t>2021</w:t>
            </w:r>
            <w:r w:rsidRPr="000019BD">
              <w:rPr>
                <w:rFonts w:hint="eastAsia"/>
                <w:szCs w:val="22"/>
                <w:lang w:eastAsia="zh-CN"/>
              </w:rPr>
              <w:t>年</w:t>
            </w:r>
            <w:r w:rsidRPr="000019BD">
              <w:rPr>
                <w:rFonts w:hint="eastAsia"/>
                <w:szCs w:val="22"/>
                <w:lang w:eastAsia="zh-CN"/>
              </w:rPr>
              <w:t>6</w:t>
            </w:r>
            <w:r w:rsidRPr="000019BD">
              <w:rPr>
                <w:rFonts w:hint="eastAsia"/>
                <w:szCs w:val="22"/>
                <w:lang w:eastAsia="zh-CN"/>
              </w:rPr>
              <w:t>月</w:t>
            </w:r>
            <w:r w:rsidR="009B6390">
              <w:rPr>
                <w:rFonts w:hint="eastAsia"/>
                <w:szCs w:val="22"/>
                <w:lang w:eastAsia="zh-CN"/>
              </w:rPr>
              <w:t>举行的</w:t>
            </w:r>
            <w:r w:rsidR="009B6390" w:rsidRPr="009B6390">
              <w:rPr>
                <w:szCs w:val="22"/>
                <w:lang w:eastAsia="zh-CN"/>
              </w:rPr>
              <w:t>理事磋商会虚拟会</w:t>
            </w:r>
            <w:r w:rsidR="009B6390" w:rsidRPr="009B6390">
              <w:rPr>
                <w:rFonts w:hint="eastAsia"/>
                <w:szCs w:val="22"/>
                <w:lang w:eastAsia="zh-CN"/>
              </w:rPr>
              <w:t>议</w:t>
            </w:r>
            <w:r w:rsidR="009B6390">
              <w:rPr>
                <w:rFonts w:hint="eastAsia"/>
                <w:szCs w:val="22"/>
                <w:lang w:eastAsia="zh-CN"/>
              </w:rPr>
              <w:t>上</w:t>
            </w:r>
            <w:r w:rsidRPr="000019BD">
              <w:rPr>
                <w:rFonts w:hint="eastAsia"/>
                <w:szCs w:val="22"/>
                <w:lang w:eastAsia="zh-CN"/>
              </w:rPr>
              <w:t>，讨论了</w:t>
            </w:r>
            <w:r w:rsidRPr="000019BD">
              <w:rPr>
                <w:rFonts w:hint="eastAsia"/>
                <w:szCs w:val="22"/>
                <w:lang w:eastAsia="zh-CN"/>
              </w:rPr>
              <w:t>C21/10</w:t>
            </w:r>
            <w:r w:rsidRPr="000019BD">
              <w:rPr>
                <w:rFonts w:hint="eastAsia"/>
                <w:szCs w:val="22"/>
                <w:lang w:eastAsia="zh-CN"/>
              </w:rPr>
              <w:t>和</w:t>
            </w:r>
            <w:r w:rsidRPr="000019BD">
              <w:rPr>
                <w:rFonts w:hint="eastAsia"/>
                <w:szCs w:val="22"/>
                <w:lang w:eastAsia="zh-CN"/>
              </w:rPr>
              <w:t>C21/79</w:t>
            </w:r>
            <w:r w:rsidRPr="000019BD">
              <w:rPr>
                <w:rFonts w:hint="eastAsia"/>
                <w:szCs w:val="22"/>
                <w:lang w:eastAsia="zh-CN"/>
              </w:rPr>
              <w:t>号文件。会议同意将关于</w:t>
            </w:r>
            <w:r w:rsidR="009B6390">
              <w:rPr>
                <w:rFonts w:hint="eastAsia"/>
                <w:szCs w:val="22"/>
                <w:lang w:eastAsia="zh-CN"/>
              </w:rPr>
              <w:t>此</w:t>
            </w:r>
            <w:r w:rsidRPr="000019BD">
              <w:rPr>
                <w:rFonts w:hint="eastAsia"/>
                <w:szCs w:val="22"/>
                <w:lang w:eastAsia="zh-CN"/>
              </w:rPr>
              <w:t>问题的决定推迟</w:t>
            </w:r>
            <w:r w:rsidR="009B6390">
              <w:rPr>
                <w:rFonts w:hint="eastAsia"/>
                <w:szCs w:val="22"/>
                <w:lang w:eastAsia="zh-CN"/>
              </w:rPr>
              <w:t>至</w:t>
            </w:r>
            <w:r w:rsidRPr="000019BD">
              <w:rPr>
                <w:rFonts w:hint="eastAsia"/>
                <w:szCs w:val="22"/>
                <w:lang w:eastAsia="zh-CN"/>
              </w:rPr>
              <w:t>理事会</w:t>
            </w:r>
            <w:r w:rsidRPr="000019BD">
              <w:rPr>
                <w:rFonts w:hint="eastAsia"/>
                <w:szCs w:val="22"/>
                <w:lang w:eastAsia="zh-CN"/>
              </w:rPr>
              <w:t>2022</w:t>
            </w:r>
            <w:r w:rsidRPr="000019BD">
              <w:rPr>
                <w:rFonts w:hint="eastAsia"/>
                <w:szCs w:val="22"/>
                <w:lang w:eastAsia="zh-CN"/>
              </w:rPr>
              <w:t>年</w:t>
            </w:r>
            <w:r w:rsidR="009B6390">
              <w:rPr>
                <w:rFonts w:hint="eastAsia"/>
                <w:szCs w:val="22"/>
                <w:lang w:eastAsia="zh-CN"/>
              </w:rPr>
              <w:t>会议。</w:t>
            </w:r>
          </w:p>
          <w:p w14:paraId="377FEF06" w14:textId="77777777" w:rsidR="00B40A53" w:rsidRPr="003C2E37" w:rsidRDefault="00B40A53" w:rsidP="003C2E37">
            <w:pPr>
              <w:pStyle w:val="Headingb"/>
              <w:rPr>
                <w:lang w:eastAsia="zh-CN"/>
              </w:rPr>
            </w:pPr>
            <w:r>
              <w:rPr>
                <w:rFonts w:hint="eastAsia"/>
                <w:lang w:eastAsia="zh-CN"/>
              </w:rPr>
              <w:t>需采取的行动</w:t>
            </w:r>
          </w:p>
          <w:p w14:paraId="42018502" w14:textId="173FBD08" w:rsidR="00B40A53" w:rsidRPr="008418F5" w:rsidRDefault="009B6390" w:rsidP="00B40A53">
            <w:pPr>
              <w:pStyle w:val="BodyTextIndent3"/>
              <w:spacing w:before="120"/>
              <w:ind w:firstLineChars="200" w:firstLine="440"/>
              <w:textAlignment w:val="baseline"/>
              <w:rPr>
                <w:sz w:val="24"/>
                <w:szCs w:val="22"/>
                <w:lang w:val="en-GB"/>
              </w:rPr>
            </w:pPr>
            <w:r>
              <w:rPr>
                <w:rFonts w:hint="eastAsia"/>
              </w:rPr>
              <w:t>现要求</w:t>
            </w:r>
            <w:r w:rsidR="000019BD" w:rsidRPr="000019BD">
              <w:rPr>
                <w:rFonts w:hint="eastAsia"/>
                <w:sz w:val="24"/>
                <w:szCs w:val="22"/>
                <w:lang w:val="en-GB"/>
              </w:rPr>
              <w:t>理事会</w:t>
            </w:r>
            <w:r>
              <w:rPr>
                <w:rFonts w:hint="eastAsia"/>
                <w:sz w:val="24"/>
                <w:szCs w:val="22"/>
                <w:lang w:val="en-GB"/>
              </w:rPr>
              <w:t>就为</w:t>
            </w:r>
            <w:r w:rsidR="000019BD" w:rsidRPr="000019BD">
              <w:rPr>
                <w:rFonts w:hint="eastAsia"/>
                <w:sz w:val="24"/>
                <w:szCs w:val="22"/>
                <w:lang w:val="en-GB"/>
              </w:rPr>
              <w:t>第二阶段</w:t>
            </w:r>
            <w:r w:rsidR="003058D8">
              <w:rPr>
                <w:rFonts w:hint="eastAsia"/>
                <w:sz w:val="24"/>
                <w:szCs w:val="22"/>
                <w:lang w:val="en-GB"/>
              </w:rPr>
              <w:t>工作</w:t>
            </w:r>
            <w:r w:rsidR="000019BD" w:rsidRPr="000019BD">
              <w:rPr>
                <w:rFonts w:hint="eastAsia"/>
                <w:sz w:val="24"/>
                <w:szCs w:val="22"/>
                <w:lang w:val="en-GB"/>
              </w:rPr>
              <w:t>聘请</w:t>
            </w:r>
            <w:r w:rsidR="003058D8">
              <w:rPr>
                <w:rFonts w:hint="eastAsia"/>
                <w:sz w:val="24"/>
                <w:szCs w:val="22"/>
                <w:lang w:val="en-GB"/>
              </w:rPr>
              <w:t>咨询公司</w:t>
            </w:r>
            <w:r w:rsidR="000019BD" w:rsidRPr="000019BD">
              <w:rPr>
                <w:rFonts w:hint="eastAsia"/>
                <w:sz w:val="24"/>
                <w:szCs w:val="22"/>
                <w:lang w:val="en-GB"/>
              </w:rPr>
              <w:t>一事做出决定</w:t>
            </w:r>
            <w:r w:rsidR="0043683A">
              <w:rPr>
                <w:rFonts w:hint="eastAsia"/>
                <w:sz w:val="24"/>
                <w:szCs w:val="22"/>
                <w:lang w:val="en-GB"/>
              </w:rPr>
              <w:t>。</w:t>
            </w:r>
          </w:p>
          <w:p w14:paraId="4F5870AC" w14:textId="0311B507" w:rsidR="00B40A53" w:rsidRDefault="006121B0">
            <w:pPr>
              <w:jc w:val="center"/>
              <w:rPr>
                <w:sz w:val="28"/>
                <w:szCs w:val="22"/>
                <w:lang w:eastAsia="zh-CN"/>
              </w:rPr>
            </w:pPr>
            <w:r>
              <w:rPr>
                <w:sz w:val="28"/>
                <w:szCs w:val="22"/>
                <w:lang w:eastAsia="zh-CN"/>
              </w:rPr>
              <w:t>______________</w:t>
            </w:r>
          </w:p>
          <w:p w14:paraId="0EE75340"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5B716CC7" w14:textId="77777777" w:rsidR="009164A9" w:rsidRPr="008418F5" w:rsidRDefault="009164A9" w:rsidP="003C2E37">
            <w:pPr>
              <w:pStyle w:val="Headingb"/>
              <w:rPr>
                <w:lang w:eastAsia="zh-CN"/>
              </w:rPr>
            </w:pPr>
            <w:r w:rsidRPr="00FC5386">
              <w:rPr>
                <w:rFonts w:hint="eastAsia"/>
                <w:lang w:eastAsia="zh-CN"/>
              </w:rPr>
              <w:t>参考文件</w:t>
            </w:r>
          </w:p>
          <w:bookmarkStart w:id="2" w:name="lt_pId019"/>
          <w:p w14:paraId="296706C8" w14:textId="04A55E53" w:rsidR="00B40A53" w:rsidRPr="00286DA7" w:rsidRDefault="00A9077A"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r w:rsidRPr="00286DA7">
              <w:fldChar w:fldCharType="begin"/>
            </w:r>
            <w:r w:rsidRPr="00286DA7">
              <w:rPr>
                <w:lang w:eastAsia="zh-CN"/>
              </w:rPr>
              <w:instrText xml:space="preserve"> HYPERLINK "https://www.itu.int/md/S20-CL-C-0010/en" </w:instrText>
            </w:r>
            <w:r w:rsidRPr="00286DA7">
              <w:fldChar w:fldCharType="separate"/>
            </w:r>
            <w:r w:rsidRPr="00286DA7">
              <w:rPr>
                <w:rStyle w:val="Hyperlink"/>
                <w:lang w:eastAsia="zh-CN"/>
              </w:rPr>
              <w:t>C20/10</w:t>
            </w:r>
            <w:r w:rsidRPr="00286DA7">
              <w:rPr>
                <w:rStyle w:val="Hyperlink"/>
              </w:rPr>
              <w:fldChar w:fldCharType="end"/>
            </w:r>
            <w:r w:rsidR="00286DA7">
              <w:rPr>
                <w:rFonts w:hint="eastAsia"/>
                <w:lang w:val="fr-CH" w:eastAsia="zh-CN"/>
              </w:rPr>
              <w:t>、</w:t>
            </w:r>
            <w:hyperlink r:id="rId9" w:history="1">
              <w:r w:rsidRPr="00286DA7">
                <w:rPr>
                  <w:rStyle w:val="Hyperlink"/>
                  <w:lang w:eastAsia="zh-CN"/>
                </w:rPr>
                <w:t>C21/10</w:t>
              </w:r>
            </w:hyperlink>
            <w:r w:rsidR="00286DA7">
              <w:rPr>
                <w:rFonts w:hint="eastAsia"/>
                <w:lang w:eastAsia="zh-CN"/>
              </w:rPr>
              <w:t>、</w:t>
            </w:r>
            <w:hyperlink r:id="rId10" w:history="1">
              <w:r w:rsidRPr="00286DA7">
                <w:rPr>
                  <w:rStyle w:val="Hyperlink"/>
                  <w:lang w:eastAsia="zh-CN"/>
                </w:rPr>
                <w:t>C21/79</w:t>
              </w:r>
            </w:hyperlink>
            <w:r w:rsidR="00286DA7">
              <w:rPr>
                <w:rFonts w:hint="eastAsia"/>
                <w:lang w:eastAsia="zh-CN"/>
              </w:rPr>
              <w:t>、</w:t>
            </w:r>
            <w:hyperlink r:id="rId11" w:history="1">
              <w:r w:rsidRPr="00286DA7">
                <w:rPr>
                  <w:rStyle w:val="Hyperlink"/>
                  <w:lang w:eastAsia="zh-CN"/>
                </w:rPr>
                <w:t>C21/91</w:t>
              </w:r>
            </w:hyperlink>
            <w:bookmarkEnd w:id="2"/>
          </w:p>
        </w:tc>
      </w:tr>
    </w:tbl>
    <w:p w14:paraId="6BB5A864" w14:textId="017B68A1" w:rsidR="00A9077A" w:rsidRDefault="00A9077A" w:rsidP="00A9077A">
      <w:pPr>
        <w:spacing w:before="360"/>
        <w:jc w:val="both"/>
        <w:rPr>
          <w:lang w:val="en-US" w:eastAsia="zh-CN"/>
        </w:rPr>
      </w:pPr>
      <w:r>
        <w:rPr>
          <w:lang w:val="en-US" w:eastAsia="zh-CN"/>
        </w:rPr>
        <w:t>1</w:t>
      </w:r>
      <w:r>
        <w:rPr>
          <w:lang w:val="en-US" w:eastAsia="zh-CN"/>
        </w:rPr>
        <w:tab/>
      </w:r>
      <w:r w:rsidR="000019BD" w:rsidRPr="000019BD">
        <w:rPr>
          <w:rFonts w:hint="eastAsia"/>
          <w:lang w:val="en-US" w:eastAsia="zh-CN"/>
        </w:rPr>
        <w:t>在</w:t>
      </w:r>
      <w:r w:rsidR="000019BD" w:rsidRPr="000019BD">
        <w:rPr>
          <w:rFonts w:hint="eastAsia"/>
          <w:lang w:val="en-US" w:eastAsia="zh-CN"/>
        </w:rPr>
        <w:t>2021</w:t>
      </w:r>
      <w:r w:rsidR="000019BD" w:rsidRPr="000019BD">
        <w:rPr>
          <w:rFonts w:hint="eastAsia"/>
          <w:lang w:val="en-US" w:eastAsia="zh-CN"/>
        </w:rPr>
        <w:t>年</w:t>
      </w:r>
      <w:r w:rsidR="000019BD" w:rsidRPr="000019BD">
        <w:rPr>
          <w:rFonts w:hint="eastAsia"/>
          <w:lang w:val="en-US" w:eastAsia="zh-CN"/>
        </w:rPr>
        <w:t>6</w:t>
      </w:r>
      <w:r w:rsidR="000019BD" w:rsidRPr="000019BD">
        <w:rPr>
          <w:rFonts w:hint="eastAsia"/>
          <w:lang w:val="en-US" w:eastAsia="zh-CN"/>
        </w:rPr>
        <w:t>月的</w:t>
      </w:r>
      <w:r w:rsidR="003058D8" w:rsidRPr="009B6390">
        <w:rPr>
          <w:szCs w:val="22"/>
          <w:lang w:eastAsia="zh-CN"/>
        </w:rPr>
        <w:t>理事磋商会虚拟会</w:t>
      </w:r>
      <w:r w:rsidR="003058D8" w:rsidRPr="009B6390">
        <w:rPr>
          <w:rFonts w:hint="eastAsia"/>
          <w:szCs w:val="22"/>
          <w:lang w:eastAsia="zh-CN"/>
        </w:rPr>
        <w:t>议</w:t>
      </w:r>
      <w:r w:rsidR="003058D8">
        <w:rPr>
          <w:rFonts w:hint="eastAsia"/>
          <w:szCs w:val="22"/>
          <w:lang w:eastAsia="zh-CN"/>
        </w:rPr>
        <w:t>上</w:t>
      </w:r>
      <w:r w:rsidR="00286DA7">
        <w:rPr>
          <w:rFonts w:hint="eastAsia"/>
          <w:lang w:val="en-US" w:eastAsia="zh-CN"/>
        </w:rPr>
        <w:t>（</w:t>
      </w:r>
      <w:r w:rsidR="000019BD" w:rsidRPr="000019BD">
        <w:rPr>
          <w:rFonts w:hint="eastAsia"/>
          <w:lang w:val="en-US" w:eastAsia="zh-CN"/>
        </w:rPr>
        <w:t>C21\VCC-1</w:t>
      </w:r>
      <w:r w:rsidR="00286DA7">
        <w:rPr>
          <w:rFonts w:hint="eastAsia"/>
          <w:lang w:val="en-US" w:eastAsia="zh-CN"/>
        </w:rPr>
        <w:t>）</w:t>
      </w:r>
      <w:r w:rsidR="000019BD" w:rsidRPr="000019BD">
        <w:rPr>
          <w:rFonts w:hint="eastAsia"/>
          <w:lang w:val="en-US" w:eastAsia="zh-CN"/>
        </w:rPr>
        <w:t>上，讨论了</w:t>
      </w:r>
      <w:hyperlink r:id="rId12" w:history="1">
        <w:r w:rsidR="003058D8" w:rsidRPr="00117D72">
          <w:rPr>
            <w:rStyle w:val="Hyperlink"/>
            <w:lang w:val="en-US" w:eastAsia="zh-CN"/>
          </w:rPr>
          <w:t>C21/10</w:t>
        </w:r>
      </w:hyperlink>
      <w:r w:rsidR="000019BD" w:rsidRPr="000019BD">
        <w:rPr>
          <w:rFonts w:hint="eastAsia"/>
          <w:lang w:val="en-US" w:eastAsia="zh-CN"/>
        </w:rPr>
        <w:t>号文件</w:t>
      </w:r>
      <w:r w:rsidR="00286DA7">
        <w:rPr>
          <w:rFonts w:hint="eastAsia"/>
          <w:lang w:val="en-US" w:eastAsia="zh-CN"/>
        </w:rPr>
        <w:t xml:space="preserve"> </w:t>
      </w:r>
      <w:r w:rsidR="00286DA7">
        <w:rPr>
          <w:lang w:val="en-US" w:eastAsia="zh-CN"/>
        </w:rPr>
        <w:t xml:space="preserve">– </w:t>
      </w:r>
      <w:r w:rsidR="003058D8">
        <w:rPr>
          <w:rFonts w:hint="eastAsia"/>
          <w:lang w:eastAsia="zh-CN"/>
        </w:rPr>
        <w:t>为国际电联电信展活动</w:t>
      </w:r>
      <w:r w:rsidR="003058D8" w:rsidRPr="00E246F2">
        <w:rPr>
          <w:rFonts w:hint="eastAsia"/>
          <w:lang w:eastAsia="zh-CN"/>
        </w:rPr>
        <w:t>聘请独立外部管理咨询公司</w:t>
      </w:r>
      <w:r w:rsidR="00AF38B2" w:rsidRPr="00F22438">
        <w:rPr>
          <w:rFonts w:hint="eastAsia"/>
          <w:lang w:eastAsia="zh-CN"/>
        </w:rPr>
        <w:t>及</w:t>
      </w:r>
      <w:r w:rsidR="00AF38B2">
        <w:rPr>
          <w:rFonts w:hint="eastAsia"/>
          <w:lang w:eastAsia="zh-CN"/>
        </w:rPr>
        <w:t>相关</w:t>
      </w:r>
      <w:r w:rsidR="00AF38B2" w:rsidRPr="00E246F2">
        <w:rPr>
          <w:rFonts w:hint="eastAsia"/>
          <w:lang w:eastAsia="zh-CN"/>
        </w:rPr>
        <w:t>建议</w:t>
      </w:r>
      <w:r w:rsidR="003058D8">
        <w:rPr>
          <w:rFonts w:hint="eastAsia"/>
          <w:lang w:eastAsia="zh-CN"/>
        </w:rPr>
        <w:t>和</w:t>
      </w:r>
      <w:hyperlink r:id="rId13" w:history="1">
        <w:r w:rsidR="003058D8" w:rsidRPr="00117D72">
          <w:rPr>
            <w:rStyle w:val="Hyperlink"/>
            <w:lang w:val="en-US" w:eastAsia="zh-CN"/>
          </w:rPr>
          <w:t>C21/79</w:t>
        </w:r>
      </w:hyperlink>
      <w:r w:rsidR="00DF0DE6" w:rsidRPr="000019BD">
        <w:rPr>
          <w:rFonts w:hint="eastAsia"/>
          <w:lang w:val="en-US" w:eastAsia="zh-CN"/>
        </w:rPr>
        <w:t>号文件</w:t>
      </w:r>
      <w:r w:rsidR="00286DA7">
        <w:rPr>
          <w:rFonts w:hint="eastAsia"/>
          <w:lang w:val="en-US" w:eastAsia="zh-CN"/>
        </w:rPr>
        <w:t xml:space="preserve"> </w:t>
      </w:r>
      <w:r w:rsidR="00286DA7" w:rsidRPr="00286DA7">
        <w:rPr>
          <w:lang w:val="en-US" w:eastAsia="zh-CN"/>
        </w:rPr>
        <w:t>–</w:t>
      </w:r>
      <w:r w:rsidR="00286DA7">
        <w:rPr>
          <w:lang w:val="en-US" w:eastAsia="zh-CN"/>
        </w:rPr>
        <w:t xml:space="preserve"> </w:t>
      </w:r>
      <w:r w:rsidR="003058D8">
        <w:rPr>
          <w:rFonts w:hint="eastAsia"/>
          <w:lang w:val="en-US" w:eastAsia="zh-CN"/>
        </w:rPr>
        <w:t>日本文稿：</w:t>
      </w:r>
      <w:r w:rsidR="00DF0DE6" w:rsidRPr="00A9077A">
        <w:rPr>
          <w:rFonts w:hint="eastAsia"/>
          <w:bCs/>
          <w:lang w:eastAsia="zh-CN"/>
        </w:rPr>
        <w:t>国际电联电信展活动的战略和财务评估</w:t>
      </w:r>
      <w:r w:rsidR="000019BD" w:rsidRPr="000019BD">
        <w:rPr>
          <w:rFonts w:hint="eastAsia"/>
          <w:lang w:val="en-US" w:eastAsia="zh-CN"/>
        </w:rPr>
        <w:t>。</w:t>
      </w:r>
      <w:r w:rsidR="00DF0DE6">
        <w:rPr>
          <w:rFonts w:hint="eastAsia"/>
          <w:lang w:val="en-US" w:eastAsia="zh-CN"/>
        </w:rPr>
        <w:t>相关</w:t>
      </w:r>
      <w:r w:rsidR="000019BD" w:rsidRPr="000019BD">
        <w:rPr>
          <w:rFonts w:hint="eastAsia"/>
          <w:lang w:val="en-US" w:eastAsia="zh-CN"/>
        </w:rPr>
        <w:t>讨论结果在</w:t>
      </w:r>
      <w:hyperlink r:id="rId14" w:history="1">
        <w:r w:rsidR="00DF0DE6" w:rsidRPr="00117D72">
          <w:rPr>
            <w:rStyle w:val="Hyperlink"/>
            <w:lang w:val="en-US" w:eastAsia="zh-CN"/>
          </w:rPr>
          <w:t>C21/91</w:t>
        </w:r>
      </w:hyperlink>
      <w:r w:rsidR="000019BD" w:rsidRPr="000019BD">
        <w:rPr>
          <w:rFonts w:hint="eastAsia"/>
          <w:lang w:val="en-US" w:eastAsia="zh-CN"/>
        </w:rPr>
        <w:t>号文件中概述如下</w:t>
      </w:r>
    </w:p>
    <w:p w14:paraId="21AE1206" w14:textId="45B08797" w:rsidR="00A9077A" w:rsidRPr="006121B0" w:rsidRDefault="00A9077A" w:rsidP="00FC34D1">
      <w:pPr>
        <w:pStyle w:val="Heading1"/>
        <w:tabs>
          <w:tab w:val="clear" w:pos="794"/>
          <w:tab w:val="clear" w:pos="1191"/>
          <w:tab w:val="left" w:pos="1418"/>
        </w:tabs>
        <w:ind w:left="1418" w:hanging="567"/>
        <w:rPr>
          <w:rFonts w:eastAsia="STKaiti" w:cs="Calibri"/>
          <w:lang w:eastAsia="zh-CN"/>
        </w:rPr>
      </w:pPr>
      <w:bookmarkStart w:id="3" w:name="_Hlk88646788"/>
      <w:r w:rsidRPr="00286DA7">
        <w:rPr>
          <w:lang w:eastAsia="zh-CN"/>
        </w:rPr>
        <w:t>7</w:t>
      </w:r>
      <w:r w:rsidRPr="00286DA7">
        <w:rPr>
          <w:lang w:eastAsia="zh-CN"/>
        </w:rPr>
        <w:tab/>
      </w:r>
      <w:bookmarkStart w:id="4" w:name="lt_pId168"/>
      <w:r w:rsidRPr="006121B0">
        <w:rPr>
          <w:rFonts w:eastAsia="STKaiti" w:cs="Calibri"/>
          <w:lang w:eastAsia="zh-CN"/>
        </w:rPr>
        <w:t>关于聘请独立外部管理咨询公司、包括建议和各种策略在内的报告</w:t>
      </w:r>
      <w:r w:rsidR="00286DA7" w:rsidRPr="006121B0">
        <w:rPr>
          <w:rFonts w:eastAsia="STKaiti" w:cs="Calibri"/>
          <w:lang w:eastAsia="zh-CN"/>
        </w:rPr>
        <w:br/>
      </w:r>
      <w:r w:rsidRPr="006121B0">
        <w:rPr>
          <w:rFonts w:eastAsia="STKaiti" w:cs="Calibri"/>
          <w:lang w:eastAsia="zh-CN"/>
        </w:rPr>
        <w:t>（</w:t>
      </w:r>
      <w:hyperlink r:id="rId15" w:history="1">
        <w:r w:rsidR="006121B0" w:rsidRPr="006121B0">
          <w:rPr>
            <w:rStyle w:val="Hyperlink"/>
            <w:bCs/>
            <w:lang w:eastAsia="zh-CN"/>
          </w:rPr>
          <w:t>C21/10</w:t>
        </w:r>
      </w:hyperlink>
      <w:r w:rsidRPr="006121B0">
        <w:rPr>
          <w:rFonts w:eastAsia="STKaiti" w:cs="Calibri"/>
          <w:lang w:eastAsia="zh-CN"/>
        </w:rPr>
        <w:t>和</w:t>
      </w:r>
      <w:bookmarkEnd w:id="4"/>
      <w:r w:rsidR="006121B0" w:rsidRPr="006121B0">
        <w:fldChar w:fldCharType="begin"/>
      </w:r>
      <w:r w:rsidR="006121B0" w:rsidRPr="006121B0">
        <w:rPr>
          <w:lang w:eastAsia="zh-CN"/>
        </w:rPr>
        <w:instrText xml:space="preserve"> HYPERLINK "https://www.itu.int/md/S21-CL-C-0010/es" </w:instrText>
      </w:r>
      <w:r w:rsidR="006121B0" w:rsidRPr="006121B0">
        <w:fldChar w:fldCharType="separate"/>
      </w:r>
      <w:r w:rsidR="006121B0" w:rsidRPr="006121B0">
        <w:rPr>
          <w:rStyle w:val="Hyperlink"/>
          <w:bCs/>
          <w:lang w:eastAsia="zh-CN"/>
        </w:rPr>
        <w:t>C21/10</w:t>
      </w:r>
      <w:r w:rsidR="006121B0" w:rsidRPr="006121B0">
        <w:fldChar w:fldCharType="end"/>
      </w:r>
      <w:r w:rsidRPr="006121B0">
        <w:rPr>
          <w:rFonts w:eastAsia="STKaiti" w:cs="Calibri"/>
          <w:lang w:eastAsia="zh-CN"/>
        </w:rPr>
        <w:t>号文件）</w:t>
      </w:r>
    </w:p>
    <w:p w14:paraId="2DF62C6C" w14:textId="796C7CA3"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7.1</w:t>
      </w:r>
      <w:r w:rsidRPr="00FC34D1">
        <w:rPr>
          <w:rFonts w:eastAsia="STKaiti" w:cs="Calibri"/>
          <w:szCs w:val="24"/>
          <w:lang w:val="en-CA" w:eastAsia="zh-CN"/>
        </w:rPr>
        <w:tab/>
      </w:r>
      <w:bookmarkStart w:id="5" w:name="lt_pId170"/>
      <w:r w:rsidRPr="00FC34D1">
        <w:rPr>
          <w:rFonts w:eastAsia="STKaiti" w:cs="Calibri"/>
          <w:szCs w:val="24"/>
          <w:lang w:val="en-CA" w:eastAsia="zh-CN"/>
        </w:rPr>
        <w:t>Dalberg</w:t>
      </w:r>
      <w:r w:rsidRPr="00FC34D1">
        <w:rPr>
          <w:rFonts w:eastAsia="STKaiti" w:cs="Calibri"/>
          <w:szCs w:val="24"/>
          <w:lang w:val="en-CA" w:eastAsia="zh-CN"/>
        </w:rPr>
        <w:t>公司的代表回顾了向</w:t>
      </w:r>
      <w:r w:rsidRPr="00FC34D1">
        <w:rPr>
          <w:rFonts w:eastAsia="STKaiti" w:cs="Calibri"/>
          <w:szCs w:val="24"/>
          <w:lang w:val="en-CA" w:eastAsia="zh-CN"/>
        </w:rPr>
        <w:t>VCC-2</w:t>
      </w:r>
      <w:r w:rsidRPr="00FC34D1">
        <w:rPr>
          <w:rFonts w:eastAsia="STKaiti" w:cs="Calibri"/>
          <w:szCs w:val="24"/>
          <w:lang w:val="en-CA" w:eastAsia="zh-CN"/>
        </w:rPr>
        <w:t>所提交报告</w:t>
      </w:r>
      <w:r w:rsidR="00FC34D1">
        <w:rPr>
          <w:rFonts w:eastAsia="STKaiti" w:cs="Calibri"/>
          <w:szCs w:val="24"/>
          <w:lang w:val="en-CA" w:eastAsia="zh-CN"/>
        </w:rPr>
        <w:t>（</w:t>
      </w:r>
      <w:r w:rsidRPr="00FC34D1">
        <w:rPr>
          <w:rFonts w:eastAsia="STKaiti" w:cs="Calibri"/>
          <w:szCs w:val="24"/>
          <w:lang w:val="en-CA" w:eastAsia="zh-CN"/>
        </w:rPr>
        <w:t>C20/10</w:t>
      </w:r>
      <w:r w:rsidRPr="00FC34D1">
        <w:rPr>
          <w:rFonts w:eastAsia="STKaiti" w:cs="Calibri"/>
          <w:szCs w:val="24"/>
          <w:lang w:val="en-CA" w:eastAsia="zh-CN"/>
        </w:rPr>
        <w:t>号文件</w:t>
      </w:r>
      <w:r w:rsidR="00FC34D1">
        <w:rPr>
          <w:rFonts w:eastAsia="STKaiti" w:cs="Calibri"/>
          <w:szCs w:val="24"/>
          <w:lang w:val="en-CA" w:eastAsia="zh-CN"/>
        </w:rPr>
        <w:t>）</w:t>
      </w:r>
      <w:r w:rsidRPr="00FC34D1">
        <w:rPr>
          <w:rFonts w:eastAsia="STKaiti" w:cs="Calibri"/>
          <w:szCs w:val="24"/>
          <w:lang w:val="en-CA" w:eastAsia="zh-CN"/>
        </w:rPr>
        <w:t>的要点，介绍了对</w:t>
      </w:r>
      <w:bookmarkStart w:id="6" w:name="_Hlk77006696"/>
      <w:r w:rsidRPr="00FC34D1">
        <w:rPr>
          <w:rFonts w:eastAsia="STKaiti" w:cs="Calibri"/>
          <w:szCs w:val="24"/>
          <w:lang w:val="en-CA" w:eastAsia="zh-CN"/>
        </w:rPr>
        <w:t>国际电联电信展会活动</w:t>
      </w:r>
      <w:bookmarkEnd w:id="6"/>
      <w:r w:rsidRPr="00FC34D1">
        <w:rPr>
          <w:rFonts w:eastAsia="STKaiti" w:cs="Calibri"/>
          <w:szCs w:val="24"/>
          <w:lang w:val="en-CA" w:eastAsia="zh-CN"/>
        </w:rPr>
        <w:t>的评估和前进方向的各种选项，</w:t>
      </w:r>
      <w:proofErr w:type="gramStart"/>
      <w:r w:rsidRPr="00FC34D1">
        <w:rPr>
          <w:rFonts w:eastAsia="STKaiti" w:cs="Calibri"/>
          <w:szCs w:val="24"/>
          <w:lang w:val="en-CA" w:eastAsia="zh-CN"/>
        </w:rPr>
        <w:t>特别是组织了作为国际电联年度活动一部分的</w:t>
      </w:r>
      <w:r w:rsidR="00FC34D1" w:rsidRPr="00FC34D1">
        <w:rPr>
          <w:rFonts w:ascii="SimSun" w:hAnsi="SimSun" w:cs="Calibri"/>
          <w:szCs w:val="24"/>
          <w:lang w:val="en-CA" w:eastAsia="zh-CN"/>
        </w:rPr>
        <w:t>“</w:t>
      </w:r>
      <w:proofErr w:type="gramEnd"/>
      <w:r w:rsidRPr="00FC34D1">
        <w:rPr>
          <w:rFonts w:eastAsia="STKaiti" w:cs="Calibri"/>
          <w:szCs w:val="24"/>
          <w:lang w:val="en-CA" w:eastAsia="zh-CN"/>
        </w:rPr>
        <w:t>数字化造福人类</w:t>
      </w:r>
      <w:r w:rsidR="00FC34D1" w:rsidRPr="00FC34D1">
        <w:rPr>
          <w:rFonts w:ascii="SimSun" w:hAnsi="SimSun" w:cs="Calibri"/>
          <w:szCs w:val="24"/>
          <w:lang w:val="en-CA" w:eastAsia="zh-CN"/>
        </w:rPr>
        <w:t>”</w:t>
      </w:r>
      <w:r w:rsidRPr="00FC34D1">
        <w:rPr>
          <w:rFonts w:eastAsia="STKaiti" w:cs="Calibri"/>
          <w:szCs w:val="24"/>
          <w:lang w:val="en-CA" w:eastAsia="zh-CN"/>
        </w:rPr>
        <w:t>展览和论坛会议，将</w:t>
      </w:r>
      <w:r w:rsidRPr="00FC34D1">
        <w:rPr>
          <w:rFonts w:eastAsia="STKaiti" w:cs="Calibri"/>
          <w:szCs w:val="24"/>
          <w:lang w:val="en-CA" w:eastAsia="zh-CN"/>
        </w:rPr>
        <w:t>WSIS</w:t>
      </w:r>
      <w:r w:rsidRPr="00FC34D1">
        <w:rPr>
          <w:rFonts w:eastAsia="STKaiti" w:cs="Calibri"/>
          <w:szCs w:val="24"/>
          <w:lang w:val="en-CA" w:eastAsia="zh-CN"/>
        </w:rPr>
        <w:t>论坛和</w:t>
      </w:r>
      <w:r w:rsidRPr="00FC34D1">
        <w:rPr>
          <w:rFonts w:eastAsia="STKaiti" w:cs="Calibri"/>
          <w:szCs w:val="24"/>
          <w:lang w:val="en-CA" w:eastAsia="zh-CN"/>
        </w:rPr>
        <w:t>/</w:t>
      </w:r>
      <w:r w:rsidRPr="00FC34D1">
        <w:rPr>
          <w:rFonts w:eastAsia="STKaiti" w:cs="Calibri"/>
          <w:szCs w:val="24"/>
          <w:lang w:val="en-CA" w:eastAsia="zh-CN"/>
        </w:rPr>
        <w:t>或</w:t>
      </w:r>
      <w:r w:rsidR="00FC34D1" w:rsidRPr="00FC34D1">
        <w:rPr>
          <w:rFonts w:ascii="SimSun" w:hAnsi="SimSun" w:cs="Calibri"/>
          <w:szCs w:val="24"/>
          <w:lang w:val="en-CA" w:eastAsia="zh-CN"/>
        </w:rPr>
        <w:t>“</w:t>
      </w:r>
      <w:r w:rsidRPr="00FC34D1">
        <w:rPr>
          <w:rFonts w:eastAsia="STKaiti" w:cs="Calibri"/>
          <w:szCs w:val="24"/>
          <w:lang w:val="en-CA" w:eastAsia="zh-CN"/>
        </w:rPr>
        <w:t>人工智能造福人类</w:t>
      </w:r>
      <w:r w:rsidR="00FC34D1" w:rsidRPr="00FC34D1">
        <w:rPr>
          <w:rFonts w:ascii="SimSun" w:hAnsi="SimSun" w:cs="Calibri"/>
          <w:szCs w:val="24"/>
          <w:lang w:val="en-CA" w:eastAsia="zh-CN"/>
        </w:rPr>
        <w:t>”</w:t>
      </w:r>
      <w:r w:rsidRPr="00FC34D1">
        <w:rPr>
          <w:rFonts w:eastAsia="STKaiti" w:cs="Calibri"/>
          <w:szCs w:val="24"/>
          <w:lang w:val="en-CA" w:eastAsia="zh-CN"/>
        </w:rPr>
        <w:t>全球峰会结合起来。过去</w:t>
      </w:r>
      <w:r w:rsidRPr="00FC34D1">
        <w:rPr>
          <w:rFonts w:eastAsia="STKaiti" w:cs="Calibri"/>
          <w:szCs w:val="24"/>
          <w:lang w:val="en-CA" w:eastAsia="zh-CN"/>
        </w:rPr>
        <w:t>12</w:t>
      </w:r>
      <w:r w:rsidRPr="00FC34D1">
        <w:rPr>
          <w:rFonts w:eastAsia="STKaiti" w:cs="Calibri"/>
          <w:szCs w:val="24"/>
          <w:lang w:val="en-CA" w:eastAsia="zh-CN"/>
        </w:rPr>
        <w:t>个月举办的各项活动增强了人们对此类活动的兴趣，外部咨询第二阶段的工作将对这些活动开展进一步审查。</w:t>
      </w:r>
      <w:bookmarkEnd w:id="5"/>
    </w:p>
    <w:p w14:paraId="58130692" w14:textId="73779A6A"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7.2</w:t>
      </w:r>
      <w:r w:rsidRPr="00FC34D1">
        <w:rPr>
          <w:rFonts w:eastAsia="STKaiti" w:cs="Calibri"/>
          <w:szCs w:val="24"/>
          <w:lang w:val="en-CA" w:eastAsia="zh-CN"/>
        </w:rPr>
        <w:tab/>
      </w:r>
      <w:bookmarkStart w:id="7" w:name="lt_pId173"/>
      <w:r w:rsidRPr="00FC34D1">
        <w:rPr>
          <w:rFonts w:eastAsia="STKaiti" w:cs="Calibri"/>
          <w:szCs w:val="24"/>
          <w:lang w:val="en-CA" w:eastAsia="zh-CN"/>
        </w:rPr>
        <w:t>日本理事在介绍</w:t>
      </w:r>
      <w:r w:rsidRPr="00FC34D1">
        <w:rPr>
          <w:rFonts w:eastAsia="STKaiti" w:cs="Calibri"/>
          <w:szCs w:val="24"/>
          <w:lang w:val="en-CA" w:eastAsia="zh-CN"/>
        </w:rPr>
        <w:t>C21/79</w:t>
      </w:r>
      <w:r w:rsidRPr="00FC34D1">
        <w:rPr>
          <w:rFonts w:eastAsia="STKaiti" w:cs="Calibri"/>
          <w:szCs w:val="24"/>
          <w:lang w:val="en-CA" w:eastAsia="zh-CN"/>
        </w:rPr>
        <w:t>号文件之后表示，该文件针对在新冠肺炎</w:t>
      </w:r>
      <w:r w:rsidR="00FC34D1">
        <w:rPr>
          <w:rFonts w:eastAsia="STKaiti" w:cs="Calibri"/>
          <w:szCs w:val="24"/>
          <w:lang w:val="en-CA" w:eastAsia="zh-CN"/>
        </w:rPr>
        <w:t>（</w:t>
      </w:r>
      <w:r w:rsidRPr="00FC34D1">
        <w:rPr>
          <w:rFonts w:eastAsia="STKaiti" w:cs="Calibri"/>
          <w:szCs w:val="24"/>
          <w:lang w:val="en-CA" w:eastAsia="zh-CN"/>
        </w:rPr>
        <w:t>COVID-1</w:t>
      </w:r>
      <w:r w:rsidR="00FC34D1">
        <w:rPr>
          <w:rFonts w:eastAsia="STKaiti" w:cs="Calibri"/>
          <w:szCs w:val="24"/>
          <w:lang w:val="en-CA" w:eastAsia="zh-CN"/>
        </w:rPr>
        <w:t>9</w:t>
      </w:r>
      <w:r w:rsidR="00FC34D1">
        <w:rPr>
          <w:rFonts w:eastAsia="STKaiti" w:cs="Calibri"/>
          <w:szCs w:val="24"/>
          <w:lang w:val="en-CA" w:eastAsia="zh-CN"/>
        </w:rPr>
        <w:t>）</w:t>
      </w:r>
      <w:r w:rsidRPr="00FC34D1">
        <w:rPr>
          <w:rFonts w:eastAsia="STKaiti" w:cs="Calibri"/>
          <w:szCs w:val="24"/>
          <w:lang w:val="en-CA" w:eastAsia="zh-CN"/>
        </w:rPr>
        <w:t>疫情背景下如何确保大型活动盈利性突出了一些列措施。</w:t>
      </w:r>
      <w:bookmarkEnd w:id="7"/>
    </w:p>
    <w:p w14:paraId="6CEFF8FC" w14:textId="5FC0D61C"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lastRenderedPageBreak/>
        <w:t>7.3</w:t>
      </w:r>
      <w:r w:rsidRPr="00FC34D1">
        <w:rPr>
          <w:rFonts w:eastAsia="STKaiti" w:cs="Calibri"/>
          <w:szCs w:val="24"/>
          <w:lang w:val="en-CA" w:eastAsia="zh-CN"/>
        </w:rPr>
        <w:tab/>
      </w:r>
      <w:bookmarkStart w:id="8" w:name="lt_pId175"/>
      <w:r w:rsidRPr="00FC34D1">
        <w:rPr>
          <w:rFonts w:eastAsia="STKaiti" w:cs="Calibri"/>
          <w:szCs w:val="24"/>
          <w:lang w:val="en-CA" w:eastAsia="zh-CN"/>
        </w:rPr>
        <w:t>鉴于开展对国际电联电信展会活动的改革、避免赤字的增加、</w:t>
      </w:r>
      <w:proofErr w:type="gramStart"/>
      <w:r w:rsidRPr="00FC34D1">
        <w:rPr>
          <w:rFonts w:eastAsia="STKaiti" w:cs="Calibri"/>
          <w:szCs w:val="24"/>
          <w:lang w:val="en-CA" w:eastAsia="zh-CN"/>
        </w:rPr>
        <w:t>并根据后疫情时代的新</w:t>
      </w:r>
      <w:r w:rsidR="00FC34D1" w:rsidRPr="00FC34D1">
        <w:rPr>
          <w:rFonts w:ascii="SimSun" w:hAnsi="SimSun" w:cs="Calibri"/>
          <w:szCs w:val="24"/>
          <w:lang w:val="en-CA" w:eastAsia="zh-CN"/>
        </w:rPr>
        <w:t>“</w:t>
      </w:r>
      <w:proofErr w:type="gramEnd"/>
      <w:r w:rsidRPr="00FC34D1">
        <w:rPr>
          <w:rFonts w:eastAsia="STKaiti" w:cs="Calibri"/>
          <w:szCs w:val="24"/>
          <w:lang w:val="en-CA" w:eastAsia="zh-CN"/>
        </w:rPr>
        <w:t>常态</w:t>
      </w:r>
      <w:r w:rsidR="00FC34D1" w:rsidRPr="00FC34D1">
        <w:rPr>
          <w:rFonts w:ascii="SimSun" w:hAnsi="SimSun" w:cs="Calibri"/>
          <w:szCs w:val="24"/>
          <w:lang w:val="en-CA" w:eastAsia="zh-CN"/>
        </w:rPr>
        <w:t>”</w:t>
      </w:r>
      <w:r w:rsidRPr="00FC34D1">
        <w:rPr>
          <w:rFonts w:eastAsia="STKaiti" w:cs="Calibri"/>
          <w:szCs w:val="24"/>
          <w:lang w:val="en-CA" w:eastAsia="zh-CN"/>
        </w:rPr>
        <w:t>评估现状的迫切需要，两位理事赞同</w:t>
      </w:r>
      <w:r w:rsidRPr="00FC34D1">
        <w:rPr>
          <w:rFonts w:eastAsia="STKaiti" w:cs="Calibri"/>
          <w:szCs w:val="24"/>
          <w:lang w:val="en-CA" w:eastAsia="zh-CN"/>
        </w:rPr>
        <w:t>C21/79</w:t>
      </w:r>
      <w:r w:rsidRPr="00FC34D1">
        <w:rPr>
          <w:rFonts w:eastAsia="STKaiti" w:cs="Calibri"/>
          <w:szCs w:val="24"/>
          <w:lang w:val="en-CA" w:eastAsia="zh-CN"/>
        </w:rPr>
        <w:t>号文件中提出的办法。</w:t>
      </w:r>
      <w:bookmarkEnd w:id="8"/>
    </w:p>
    <w:p w14:paraId="4D2FD59B" w14:textId="77777777"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7.4</w:t>
      </w:r>
      <w:r w:rsidRPr="00FC34D1">
        <w:rPr>
          <w:rFonts w:eastAsia="STKaiti" w:cs="Calibri"/>
          <w:szCs w:val="24"/>
          <w:lang w:val="en-CA" w:eastAsia="zh-CN"/>
        </w:rPr>
        <w:tab/>
      </w:r>
      <w:bookmarkStart w:id="9" w:name="lt_pId177"/>
      <w:r w:rsidRPr="00FC34D1">
        <w:rPr>
          <w:rFonts w:eastAsia="STKaiti" w:cs="Calibri"/>
          <w:szCs w:val="24"/>
          <w:lang w:val="en-CA" w:eastAsia="zh-CN"/>
        </w:rPr>
        <w:t>另外两位理事说，理事会应该考虑</w:t>
      </w:r>
      <w:r w:rsidRPr="00FC34D1">
        <w:rPr>
          <w:rFonts w:eastAsia="STKaiti" w:cs="Calibri"/>
          <w:szCs w:val="24"/>
          <w:lang w:val="en-CA" w:eastAsia="zh-CN"/>
        </w:rPr>
        <w:t>Dalberg</w:t>
      </w:r>
      <w:r w:rsidRPr="00FC34D1">
        <w:rPr>
          <w:rFonts w:eastAsia="STKaiti" w:cs="Calibri"/>
          <w:szCs w:val="24"/>
          <w:lang w:val="en-CA" w:eastAsia="zh-CN"/>
        </w:rPr>
        <w:t>报告中提出的各项方案，成员国应该有机会提交其他方案。</w:t>
      </w:r>
      <w:bookmarkEnd w:id="9"/>
    </w:p>
    <w:p w14:paraId="3F22711A" w14:textId="77777777"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7.5</w:t>
      </w:r>
      <w:r w:rsidRPr="00FC34D1">
        <w:rPr>
          <w:rFonts w:eastAsia="STKaiti" w:cs="Calibri"/>
          <w:szCs w:val="24"/>
          <w:lang w:val="en-CA" w:eastAsia="zh-CN"/>
        </w:rPr>
        <w:tab/>
      </w:r>
      <w:bookmarkStart w:id="10" w:name="lt_pId179"/>
      <w:r w:rsidRPr="00FC34D1">
        <w:rPr>
          <w:rFonts w:eastAsia="STKaiti" w:cs="Calibri"/>
          <w:szCs w:val="24"/>
          <w:lang w:val="en-CA" w:eastAsia="zh-CN"/>
        </w:rPr>
        <w:t>几位理事注意到，</w:t>
      </w:r>
      <w:r w:rsidRPr="00FC34D1">
        <w:rPr>
          <w:rFonts w:eastAsia="STKaiti" w:cs="Calibri"/>
          <w:szCs w:val="24"/>
          <w:lang w:val="en-CA" w:eastAsia="zh-CN"/>
        </w:rPr>
        <w:t>C21/10</w:t>
      </w:r>
      <w:r w:rsidRPr="00FC34D1">
        <w:rPr>
          <w:rFonts w:eastAsia="STKaiti" w:cs="Calibri"/>
          <w:szCs w:val="24"/>
          <w:lang w:val="en-CA" w:eastAsia="zh-CN"/>
        </w:rPr>
        <w:t>号文件中没有关于咨询第二阶段的费用或资金来源信息，也没有关于实施方法或时间框架的信息。鉴于国际电联电信展似乎已被其他活动所取代，且利益攸关方的参与能力有限，他们建议理事会将其决定推迟到</w:t>
      </w:r>
      <w:r w:rsidRPr="00FC34D1">
        <w:rPr>
          <w:rFonts w:eastAsia="STKaiti" w:cs="Calibri"/>
          <w:szCs w:val="24"/>
          <w:lang w:val="en-CA" w:eastAsia="zh-CN"/>
        </w:rPr>
        <w:t>2022</w:t>
      </w:r>
      <w:r w:rsidRPr="00FC34D1">
        <w:rPr>
          <w:rFonts w:eastAsia="STKaiti" w:cs="Calibri"/>
          <w:szCs w:val="24"/>
          <w:lang w:val="en-CA" w:eastAsia="zh-CN"/>
        </w:rPr>
        <w:t>年例会，咨询第二阶段应与国际旅行正常化同步进行。</w:t>
      </w:r>
      <w:bookmarkEnd w:id="10"/>
    </w:p>
    <w:p w14:paraId="2759CB76" w14:textId="17B95697"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7.6</w:t>
      </w:r>
      <w:r w:rsidRPr="00FC34D1">
        <w:rPr>
          <w:rFonts w:eastAsia="STKaiti" w:cs="Calibri"/>
          <w:szCs w:val="24"/>
          <w:lang w:val="en-CA" w:eastAsia="zh-CN"/>
        </w:rPr>
        <w:tab/>
      </w:r>
      <w:bookmarkStart w:id="11" w:name="lt_pId182"/>
      <w:r w:rsidRPr="00FC34D1">
        <w:rPr>
          <w:rFonts w:eastAsia="STKaiti" w:cs="Calibri"/>
          <w:szCs w:val="24"/>
          <w:lang w:val="en-CA" w:eastAsia="zh-CN"/>
        </w:rPr>
        <w:t>一位理事指出</w:t>
      </w:r>
      <w:proofErr w:type="gramStart"/>
      <w:r w:rsidRPr="00FC34D1">
        <w:rPr>
          <w:rFonts w:eastAsia="STKaiti" w:cs="Calibri"/>
          <w:szCs w:val="24"/>
          <w:lang w:val="en-CA" w:eastAsia="zh-CN"/>
        </w:rPr>
        <w:t>，</w:t>
      </w:r>
      <w:r w:rsidR="00FC34D1" w:rsidRPr="00FC34D1">
        <w:rPr>
          <w:rFonts w:ascii="SimSun" w:hAnsi="SimSun" w:cs="Calibri"/>
          <w:szCs w:val="24"/>
          <w:lang w:val="en-CA" w:eastAsia="zh-CN"/>
        </w:rPr>
        <w:t>“</w:t>
      </w:r>
      <w:proofErr w:type="gramEnd"/>
      <w:r w:rsidRPr="00FC34D1">
        <w:rPr>
          <w:rFonts w:eastAsia="STKaiti" w:cs="Calibri"/>
          <w:szCs w:val="24"/>
          <w:lang w:val="en-CA" w:eastAsia="zh-CN"/>
        </w:rPr>
        <w:t>人工智能惠及人类</w:t>
      </w:r>
      <w:r w:rsidR="00FC34D1" w:rsidRPr="00FC34D1">
        <w:rPr>
          <w:rFonts w:ascii="SimSun" w:hAnsi="SimSun" w:cs="Calibri"/>
          <w:szCs w:val="24"/>
          <w:lang w:val="en-CA" w:eastAsia="zh-CN"/>
        </w:rPr>
        <w:t>”</w:t>
      </w:r>
      <w:r w:rsidRPr="00FC34D1">
        <w:rPr>
          <w:rFonts w:eastAsia="STKaiti" w:cs="Calibri"/>
          <w:szCs w:val="24"/>
          <w:lang w:val="en-CA" w:eastAsia="zh-CN"/>
        </w:rPr>
        <w:t>全球峰会和</w:t>
      </w:r>
      <w:r w:rsidRPr="00FC34D1">
        <w:rPr>
          <w:rFonts w:eastAsia="STKaiti" w:cs="Calibri"/>
          <w:szCs w:val="24"/>
          <w:lang w:val="en-CA" w:eastAsia="zh-CN"/>
        </w:rPr>
        <w:t>WSIS</w:t>
      </w:r>
      <w:r w:rsidRPr="00FC34D1">
        <w:rPr>
          <w:rFonts w:eastAsia="STKaiti" w:cs="Calibri"/>
          <w:szCs w:val="24"/>
          <w:lang w:val="en-CA" w:eastAsia="zh-CN"/>
        </w:rPr>
        <w:t>论坛是许多大型国际、私营部门和民间社会组织参与的成功活动，他说，还应征求这些组织的意见。引入一种新型活动模式来削弱它们，这不符合国际电联的利益。</w:t>
      </w:r>
      <w:bookmarkEnd w:id="11"/>
    </w:p>
    <w:p w14:paraId="3ADF3F9D" w14:textId="7DBF0743"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7.7</w:t>
      </w:r>
      <w:r w:rsidRPr="00FC34D1">
        <w:rPr>
          <w:rFonts w:eastAsia="STKaiti" w:cs="Calibri"/>
          <w:szCs w:val="24"/>
          <w:lang w:val="en-CA" w:eastAsia="zh-CN"/>
        </w:rPr>
        <w:tab/>
      </w:r>
      <w:bookmarkStart w:id="12" w:name="lt_pId185"/>
      <w:r w:rsidRPr="00FC34D1">
        <w:rPr>
          <w:rFonts w:eastAsia="STKaiti" w:cs="Calibri"/>
          <w:szCs w:val="24"/>
          <w:lang w:val="en-CA" w:eastAsia="zh-CN"/>
        </w:rPr>
        <w:t>秘书长指出</w:t>
      </w:r>
      <w:proofErr w:type="gramStart"/>
      <w:r w:rsidRPr="00FC34D1">
        <w:rPr>
          <w:rFonts w:eastAsia="STKaiti" w:cs="Calibri"/>
          <w:szCs w:val="24"/>
          <w:lang w:val="en-CA" w:eastAsia="zh-CN"/>
        </w:rPr>
        <w:t>，</w:t>
      </w:r>
      <w:r w:rsidR="00FC34D1" w:rsidRPr="00FC34D1">
        <w:rPr>
          <w:rFonts w:ascii="SimSun" w:hAnsi="SimSun" w:cs="Calibri"/>
          <w:szCs w:val="24"/>
          <w:lang w:val="en-CA" w:eastAsia="zh-CN"/>
        </w:rPr>
        <w:t>“</w:t>
      </w:r>
      <w:proofErr w:type="gramEnd"/>
      <w:r w:rsidRPr="00FC34D1">
        <w:rPr>
          <w:rFonts w:eastAsia="STKaiti" w:cs="Calibri"/>
          <w:szCs w:val="24"/>
          <w:lang w:val="en-CA" w:eastAsia="zh-CN"/>
        </w:rPr>
        <w:t>人工智能惠及人类</w:t>
      </w:r>
      <w:r w:rsidR="00FC34D1" w:rsidRPr="00FC34D1">
        <w:rPr>
          <w:rFonts w:ascii="SimSun" w:hAnsi="SimSun" w:cs="Calibri"/>
          <w:szCs w:val="24"/>
          <w:lang w:val="en-CA" w:eastAsia="zh-CN"/>
        </w:rPr>
        <w:t>”</w:t>
      </w:r>
      <w:r w:rsidRPr="00FC34D1">
        <w:rPr>
          <w:rFonts w:eastAsia="STKaiti" w:cs="Calibri"/>
          <w:szCs w:val="24"/>
          <w:lang w:val="en-CA" w:eastAsia="zh-CN"/>
        </w:rPr>
        <w:t>全球峰会的参与方与国际电联电信展的不同，</w:t>
      </w:r>
      <w:r w:rsidRPr="00FC34D1">
        <w:rPr>
          <w:rFonts w:eastAsia="STKaiti" w:cs="Calibri"/>
          <w:szCs w:val="24"/>
          <w:lang w:val="en-CA" w:eastAsia="zh-CN"/>
        </w:rPr>
        <w:t>WSIS</w:t>
      </w:r>
      <w:r w:rsidRPr="00FC34D1">
        <w:rPr>
          <w:rFonts w:eastAsia="STKaiti" w:cs="Calibri"/>
          <w:szCs w:val="24"/>
          <w:lang w:val="en-CA" w:eastAsia="zh-CN"/>
        </w:rPr>
        <w:t>论坛是联合国的活动。</w:t>
      </w:r>
      <w:bookmarkEnd w:id="12"/>
    </w:p>
    <w:p w14:paraId="21984A65" w14:textId="77777777"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7.8</w:t>
      </w:r>
      <w:r w:rsidRPr="00FC34D1">
        <w:rPr>
          <w:rFonts w:eastAsia="STKaiti" w:cs="Calibri"/>
          <w:szCs w:val="24"/>
          <w:lang w:val="en-CA" w:eastAsia="zh-CN"/>
        </w:rPr>
        <w:tab/>
      </w:r>
      <w:bookmarkStart w:id="13" w:name="lt_pId187"/>
      <w:r w:rsidRPr="00FC34D1">
        <w:rPr>
          <w:rFonts w:eastAsia="STKaiti" w:cs="Calibri"/>
          <w:szCs w:val="24"/>
          <w:lang w:val="en-CA" w:eastAsia="zh-CN"/>
        </w:rPr>
        <w:t>来自西班牙的理事说，该国主管部门愿意分享与组织</w:t>
      </w:r>
      <w:r w:rsidRPr="00FC34D1">
        <w:rPr>
          <w:rFonts w:eastAsia="STKaiti" w:cs="Calibri"/>
          <w:szCs w:val="24"/>
          <w:lang w:val="en-CA" w:eastAsia="zh-CN"/>
        </w:rPr>
        <w:t>2021</w:t>
      </w:r>
      <w:r w:rsidRPr="00FC34D1">
        <w:rPr>
          <w:rFonts w:eastAsia="STKaiti" w:cs="Calibri"/>
          <w:szCs w:val="24"/>
          <w:lang w:val="en-CA" w:eastAsia="zh-CN"/>
        </w:rPr>
        <w:t>年移动世界大会相关的财务信息，该大会将于</w:t>
      </w:r>
      <w:r w:rsidRPr="00FC34D1">
        <w:rPr>
          <w:rFonts w:eastAsia="STKaiti" w:cs="Calibri"/>
          <w:szCs w:val="24"/>
          <w:lang w:val="en-CA" w:eastAsia="zh-CN"/>
        </w:rPr>
        <w:t>6</w:t>
      </w:r>
      <w:r w:rsidRPr="00FC34D1">
        <w:rPr>
          <w:rFonts w:eastAsia="STKaiti" w:cs="Calibri"/>
          <w:szCs w:val="24"/>
          <w:lang w:val="en-CA" w:eastAsia="zh-CN"/>
        </w:rPr>
        <w:t>月</w:t>
      </w:r>
      <w:r w:rsidRPr="00FC34D1">
        <w:rPr>
          <w:rFonts w:eastAsia="STKaiti" w:cs="Calibri"/>
          <w:szCs w:val="24"/>
          <w:lang w:val="en-CA" w:eastAsia="zh-CN"/>
        </w:rPr>
        <w:t>28</w:t>
      </w:r>
      <w:r w:rsidRPr="00FC34D1">
        <w:rPr>
          <w:rFonts w:eastAsia="STKaiti" w:cs="Calibri"/>
          <w:szCs w:val="24"/>
          <w:lang w:val="en-CA" w:eastAsia="zh-CN"/>
        </w:rPr>
        <w:t>日至</w:t>
      </w:r>
      <w:r w:rsidRPr="00FC34D1">
        <w:rPr>
          <w:rFonts w:eastAsia="STKaiti" w:cs="Calibri"/>
          <w:szCs w:val="24"/>
          <w:lang w:val="en-CA" w:eastAsia="zh-CN"/>
        </w:rPr>
        <w:t>7</w:t>
      </w:r>
      <w:r w:rsidRPr="00FC34D1">
        <w:rPr>
          <w:rFonts w:eastAsia="STKaiti" w:cs="Calibri"/>
          <w:szCs w:val="24"/>
          <w:lang w:val="en-CA" w:eastAsia="zh-CN"/>
        </w:rPr>
        <w:t>月</w:t>
      </w:r>
      <w:r w:rsidRPr="00FC34D1">
        <w:rPr>
          <w:rFonts w:eastAsia="STKaiti" w:cs="Calibri"/>
          <w:szCs w:val="24"/>
          <w:lang w:val="en-CA" w:eastAsia="zh-CN"/>
        </w:rPr>
        <w:t>1</w:t>
      </w:r>
      <w:r w:rsidRPr="00FC34D1">
        <w:rPr>
          <w:rFonts w:eastAsia="STKaiti" w:cs="Calibri"/>
          <w:szCs w:val="24"/>
          <w:lang w:val="en-CA" w:eastAsia="zh-CN"/>
        </w:rPr>
        <w:t>日在巴塞罗那举行。</w:t>
      </w:r>
      <w:bookmarkEnd w:id="13"/>
    </w:p>
    <w:p w14:paraId="6A6ACECB" w14:textId="7E50CF4E"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7.9</w:t>
      </w:r>
      <w:r w:rsidRPr="00FC34D1">
        <w:rPr>
          <w:rFonts w:eastAsia="STKaiti" w:cs="Calibri"/>
          <w:szCs w:val="24"/>
          <w:lang w:val="en-CA" w:eastAsia="zh-CN"/>
        </w:rPr>
        <w:tab/>
      </w:r>
      <w:bookmarkStart w:id="14" w:name="lt_pId189"/>
      <w:r w:rsidR="006D7065" w:rsidRPr="00FC34D1">
        <w:rPr>
          <w:rFonts w:eastAsia="STKaiti" w:cs="Calibri"/>
          <w:szCs w:val="24"/>
          <w:lang w:val="en-CA" w:eastAsia="zh-CN"/>
        </w:rPr>
        <w:t>财务</w:t>
      </w:r>
      <w:r w:rsidRPr="00FC34D1">
        <w:rPr>
          <w:rFonts w:eastAsia="STKaiti" w:cs="Calibri"/>
          <w:szCs w:val="24"/>
          <w:lang w:val="en-CA" w:eastAsia="zh-CN"/>
        </w:rPr>
        <w:t>资源管理部主任表示，根据第</w:t>
      </w:r>
      <w:r w:rsidRPr="00FC34D1">
        <w:rPr>
          <w:rFonts w:eastAsia="STKaiti" w:cs="Calibri"/>
          <w:szCs w:val="24"/>
          <w:lang w:val="en-CA" w:eastAsia="zh-CN"/>
        </w:rPr>
        <w:t>11</w:t>
      </w:r>
      <w:r w:rsidRPr="00FC34D1">
        <w:rPr>
          <w:rFonts w:eastAsia="STKaiti" w:cs="Calibri"/>
          <w:szCs w:val="24"/>
          <w:lang w:val="en-CA" w:eastAsia="zh-CN"/>
        </w:rPr>
        <w:t>号决议</w:t>
      </w:r>
      <w:r w:rsidR="00FC34D1">
        <w:rPr>
          <w:rFonts w:eastAsia="STKaiti" w:cs="Calibri"/>
          <w:szCs w:val="24"/>
          <w:lang w:val="en-CA" w:eastAsia="zh-CN"/>
        </w:rPr>
        <w:t>（</w:t>
      </w:r>
      <w:r w:rsidRPr="00FC34D1">
        <w:rPr>
          <w:rFonts w:eastAsia="STKaiti" w:cs="Calibri"/>
          <w:szCs w:val="24"/>
          <w:lang w:eastAsia="zh-CN"/>
        </w:rPr>
        <w:t>2018</w:t>
      </w:r>
      <w:r w:rsidRPr="00FC34D1">
        <w:rPr>
          <w:rFonts w:eastAsia="STKaiti" w:cs="Calibri"/>
          <w:szCs w:val="24"/>
          <w:lang w:eastAsia="zh-CN"/>
        </w:rPr>
        <w:t>年，迪拜，修订版</w:t>
      </w:r>
      <w:r w:rsidR="00FC34D1">
        <w:rPr>
          <w:rFonts w:eastAsia="STKaiti" w:cs="Calibri"/>
          <w:szCs w:val="24"/>
          <w:lang w:val="en-CA" w:eastAsia="zh-CN"/>
        </w:rPr>
        <w:t>）</w:t>
      </w:r>
      <w:r w:rsidRPr="00FC34D1">
        <w:rPr>
          <w:rFonts w:eastAsia="STKaiti" w:cs="Calibri"/>
          <w:szCs w:val="24"/>
          <w:lang w:val="en-CA" w:eastAsia="zh-CN"/>
        </w:rPr>
        <w:t>做出决议</w:t>
      </w:r>
      <w:r w:rsidRPr="00FC34D1">
        <w:rPr>
          <w:rFonts w:eastAsia="STKaiti" w:cs="Calibri"/>
          <w:szCs w:val="24"/>
          <w:lang w:val="en-CA" w:eastAsia="zh-CN"/>
        </w:rPr>
        <w:t>4</w:t>
      </w:r>
      <w:r w:rsidRPr="00FC34D1">
        <w:rPr>
          <w:rFonts w:eastAsia="STKaiti" w:cs="Calibri"/>
          <w:szCs w:val="24"/>
          <w:lang w:val="en-CA" w:eastAsia="zh-CN"/>
        </w:rPr>
        <w:t>，第一阶段独立外部管理咨询公司的聘用由展览周转资金</w:t>
      </w:r>
      <w:r w:rsidR="00FC34D1">
        <w:rPr>
          <w:rFonts w:eastAsia="STKaiti" w:cs="Calibri"/>
          <w:szCs w:val="24"/>
          <w:lang w:val="en-CA" w:eastAsia="zh-CN"/>
        </w:rPr>
        <w:t>（</w:t>
      </w:r>
      <w:r w:rsidRPr="00FC34D1">
        <w:rPr>
          <w:rFonts w:eastAsia="STKaiti" w:cs="Calibri"/>
          <w:szCs w:val="24"/>
          <w:lang w:val="en-CA" w:eastAsia="zh-CN"/>
        </w:rPr>
        <w:t>EWC</w:t>
      </w:r>
      <w:r w:rsidR="00FC34D1">
        <w:rPr>
          <w:rFonts w:eastAsia="STKaiti" w:cs="Calibri"/>
          <w:szCs w:val="24"/>
          <w:lang w:val="en-CA" w:eastAsia="zh-CN"/>
        </w:rPr>
        <w:t>F</w:t>
      </w:r>
      <w:r w:rsidR="00FC34D1">
        <w:rPr>
          <w:rFonts w:eastAsia="STKaiti" w:cs="Calibri"/>
          <w:szCs w:val="24"/>
          <w:lang w:val="en-CA" w:eastAsia="zh-CN"/>
        </w:rPr>
        <w:t>）</w:t>
      </w:r>
      <w:r w:rsidRPr="00FC34D1">
        <w:rPr>
          <w:rFonts w:eastAsia="STKaiti" w:cs="Calibri"/>
          <w:szCs w:val="24"/>
          <w:lang w:val="en-CA" w:eastAsia="zh-CN"/>
        </w:rPr>
        <w:t>支付。如果理事会决定进入第二阶段，它必须授权秘书长从</w:t>
      </w:r>
      <w:r w:rsidRPr="00FC34D1">
        <w:rPr>
          <w:rFonts w:eastAsia="STKaiti" w:cs="Calibri"/>
          <w:szCs w:val="24"/>
          <w:lang w:val="en-CA" w:eastAsia="zh-CN"/>
        </w:rPr>
        <w:t>EWCF</w:t>
      </w:r>
      <w:r w:rsidRPr="00FC34D1">
        <w:rPr>
          <w:rFonts w:eastAsia="STKaiti" w:cs="Calibri"/>
          <w:szCs w:val="24"/>
          <w:lang w:val="en-CA" w:eastAsia="zh-CN"/>
        </w:rPr>
        <w:t>提取必要资金；国际电联和国际电联电信展览部秘书处的预算都没有包含第二阶段的拨款。第</w:t>
      </w:r>
      <w:r w:rsidRPr="00FC34D1">
        <w:rPr>
          <w:rFonts w:eastAsia="STKaiti" w:cs="Calibri"/>
          <w:szCs w:val="24"/>
          <w:lang w:val="en-CA" w:eastAsia="zh-CN"/>
        </w:rPr>
        <w:t>11</w:t>
      </w:r>
      <w:r w:rsidRPr="00FC34D1">
        <w:rPr>
          <w:rFonts w:eastAsia="STKaiti" w:cs="Calibri"/>
          <w:szCs w:val="24"/>
          <w:lang w:val="en-CA" w:eastAsia="zh-CN"/>
        </w:rPr>
        <w:t>号决议</w:t>
      </w:r>
      <w:r w:rsidR="00FC34D1">
        <w:rPr>
          <w:rFonts w:eastAsia="STKaiti" w:cs="Calibri"/>
          <w:szCs w:val="24"/>
          <w:lang w:val="en-CA" w:eastAsia="zh-CN"/>
        </w:rPr>
        <w:t>（</w:t>
      </w:r>
      <w:r w:rsidRPr="00FC34D1">
        <w:rPr>
          <w:rFonts w:eastAsia="STKaiti" w:cs="Calibri"/>
          <w:szCs w:val="24"/>
          <w:lang w:eastAsia="zh-CN"/>
        </w:rPr>
        <w:t>2018</w:t>
      </w:r>
      <w:r w:rsidRPr="00FC34D1">
        <w:rPr>
          <w:rFonts w:eastAsia="STKaiti" w:cs="Calibri"/>
          <w:szCs w:val="24"/>
          <w:lang w:eastAsia="zh-CN"/>
        </w:rPr>
        <w:t>年，迪拜，修订版</w:t>
      </w:r>
      <w:r w:rsidR="00FC34D1">
        <w:rPr>
          <w:rFonts w:eastAsia="STKaiti" w:cs="Calibri"/>
          <w:szCs w:val="24"/>
          <w:lang w:val="en-CA" w:eastAsia="zh-CN"/>
        </w:rPr>
        <w:t>）</w:t>
      </w:r>
      <w:r w:rsidRPr="00FC34D1">
        <w:rPr>
          <w:rFonts w:eastAsia="STKaiti" w:cs="Calibri"/>
          <w:szCs w:val="24"/>
          <w:lang w:val="en-CA" w:eastAsia="zh-CN"/>
        </w:rPr>
        <w:t>进一步规定，</w:t>
      </w:r>
      <w:r w:rsidRPr="00FC34D1">
        <w:rPr>
          <w:rFonts w:eastAsia="STKaiti" w:cs="Calibri"/>
          <w:szCs w:val="24"/>
          <w:lang w:val="en-CA" w:eastAsia="zh-CN"/>
        </w:rPr>
        <w:t>EWCF</w:t>
      </w:r>
      <w:r w:rsidRPr="00FC34D1">
        <w:rPr>
          <w:rFonts w:eastAsia="STKaiti" w:cs="Calibri"/>
          <w:szCs w:val="24"/>
          <w:lang w:val="en-CA" w:eastAsia="zh-CN"/>
        </w:rPr>
        <w:t>必须持有</w:t>
      </w:r>
      <w:r w:rsidRPr="00FC34D1">
        <w:rPr>
          <w:rFonts w:eastAsia="STKaiti" w:cs="Calibri"/>
          <w:szCs w:val="24"/>
          <w:lang w:val="en-CA" w:eastAsia="zh-CN"/>
        </w:rPr>
        <w:t>500</w:t>
      </w:r>
      <w:r w:rsidRPr="00FC34D1">
        <w:rPr>
          <w:rFonts w:eastAsia="STKaiti" w:cs="Calibri"/>
          <w:szCs w:val="24"/>
          <w:lang w:val="en-CA" w:eastAsia="zh-CN"/>
        </w:rPr>
        <w:t>万瑞士法郎的最低准备金。虽然国际电联</w:t>
      </w:r>
      <w:r w:rsidRPr="00FC34D1">
        <w:rPr>
          <w:rFonts w:eastAsia="STKaiti" w:cs="Calibri"/>
          <w:szCs w:val="24"/>
          <w:lang w:val="en-CA" w:eastAsia="zh-CN"/>
        </w:rPr>
        <w:t>2020</w:t>
      </w:r>
      <w:r w:rsidRPr="00FC34D1">
        <w:rPr>
          <w:rFonts w:eastAsia="STKaiti" w:cs="Calibri"/>
          <w:szCs w:val="24"/>
          <w:lang w:val="en-CA" w:eastAsia="zh-CN"/>
        </w:rPr>
        <w:t>年电信展未能举办，但国际电联电信览部秘书处的费用已由</w:t>
      </w:r>
      <w:r w:rsidRPr="00FC34D1">
        <w:rPr>
          <w:rFonts w:eastAsia="STKaiti" w:cs="Calibri"/>
          <w:szCs w:val="24"/>
          <w:lang w:val="en-CA" w:eastAsia="zh-CN"/>
        </w:rPr>
        <w:t>EWCF</w:t>
      </w:r>
      <w:r w:rsidRPr="00FC34D1">
        <w:rPr>
          <w:rFonts w:eastAsia="STKaiti" w:cs="Calibri"/>
          <w:szCs w:val="24"/>
          <w:lang w:val="en-CA" w:eastAsia="zh-CN"/>
        </w:rPr>
        <w:t>支付，该基金显示，截至</w:t>
      </w:r>
      <w:r w:rsidRPr="00FC34D1">
        <w:rPr>
          <w:rFonts w:eastAsia="STKaiti" w:cs="Calibri"/>
          <w:szCs w:val="24"/>
          <w:lang w:val="en-CA" w:eastAsia="zh-CN"/>
        </w:rPr>
        <w:t>2020</w:t>
      </w:r>
      <w:r w:rsidRPr="00FC34D1">
        <w:rPr>
          <w:rFonts w:eastAsia="STKaiti" w:cs="Calibri"/>
          <w:szCs w:val="24"/>
          <w:lang w:val="en-CA" w:eastAsia="zh-CN"/>
        </w:rPr>
        <w:t>年</w:t>
      </w:r>
      <w:r w:rsidRPr="00FC34D1">
        <w:rPr>
          <w:rFonts w:eastAsia="STKaiti" w:cs="Calibri"/>
          <w:szCs w:val="24"/>
          <w:lang w:val="en-CA" w:eastAsia="zh-CN"/>
        </w:rPr>
        <w:t>12</w:t>
      </w:r>
      <w:r w:rsidRPr="00FC34D1">
        <w:rPr>
          <w:rFonts w:eastAsia="STKaiti" w:cs="Calibri"/>
          <w:szCs w:val="24"/>
          <w:lang w:val="en-CA" w:eastAsia="zh-CN"/>
        </w:rPr>
        <w:t>月</w:t>
      </w:r>
      <w:r w:rsidRPr="00FC34D1">
        <w:rPr>
          <w:rFonts w:eastAsia="STKaiti" w:cs="Calibri"/>
          <w:szCs w:val="24"/>
          <w:lang w:val="en-CA" w:eastAsia="zh-CN"/>
        </w:rPr>
        <w:t>31</w:t>
      </w:r>
      <w:r w:rsidRPr="00FC34D1">
        <w:rPr>
          <w:rFonts w:eastAsia="STKaiti" w:cs="Calibri"/>
          <w:szCs w:val="24"/>
          <w:lang w:val="en-CA" w:eastAsia="zh-CN"/>
        </w:rPr>
        <w:t>日，余额为</w:t>
      </w:r>
      <w:r w:rsidRPr="00FC34D1">
        <w:rPr>
          <w:rFonts w:eastAsia="STKaiti" w:cs="Calibri"/>
          <w:szCs w:val="24"/>
          <w:lang w:val="en-CA" w:eastAsia="zh-CN"/>
        </w:rPr>
        <w:t>660</w:t>
      </w:r>
      <w:r w:rsidRPr="00FC34D1">
        <w:rPr>
          <w:rFonts w:eastAsia="STKaiti" w:cs="Calibri"/>
          <w:szCs w:val="24"/>
          <w:lang w:val="en-CA" w:eastAsia="zh-CN"/>
        </w:rPr>
        <w:t>万瑞士法郎。如果国际电联</w:t>
      </w:r>
      <w:r w:rsidRPr="00FC34D1">
        <w:rPr>
          <w:rFonts w:eastAsia="STKaiti" w:cs="Calibri"/>
          <w:szCs w:val="24"/>
          <w:lang w:val="en-CA" w:eastAsia="zh-CN"/>
        </w:rPr>
        <w:t>2021</w:t>
      </w:r>
      <w:r w:rsidRPr="00FC34D1">
        <w:rPr>
          <w:rFonts w:eastAsia="STKaiti" w:cs="Calibri"/>
          <w:szCs w:val="24"/>
          <w:lang w:val="en-CA" w:eastAsia="zh-CN"/>
        </w:rPr>
        <w:t>年电信展也不能实际举办，由此产生的赤字将由</w:t>
      </w:r>
      <w:r w:rsidRPr="00FC34D1">
        <w:rPr>
          <w:rFonts w:eastAsia="STKaiti" w:cs="Calibri"/>
          <w:szCs w:val="24"/>
          <w:lang w:val="en-CA" w:eastAsia="zh-CN"/>
        </w:rPr>
        <w:t>EWCF</w:t>
      </w:r>
      <w:r w:rsidRPr="00FC34D1">
        <w:rPr>
          <w:rFonts w:eastAsia="STKaiti" w:cs="Calibri"/>
          <w:szCs w:val="24"/>
          <w:lang w:val="en-CA" w:eastAsia="zh-CN"/>
        </w:rPr>
        <w:t>承担。</w:t>
      </w:r>
      <w:bookmarkEnd w:id="14"/>
    </w:p>
    <w:p w14:paraId="1E8C343D" w14:textId="77777777" w:rsidR="00A9077A" w:rsidRPr="00FC34D1" w:rsidRDefault="00A9077A" w:rsidP="00FC34D1">
      <w:pPr>
        <w:tabs>
          <w:tab w:val="clear" w:pos="794"/>
          <w:tab w:val="clear" w:pos="1191"/>
          <w:tab w:val="left" w:pos="1418"/>
        </w:tabs>
        <w:spacing w:after="120"/>
        <w:ind w:leftChars="354" w:left="850"/>
        <w:jc w:val="both"/>
        <w:rPr>
          <w:rFonts w:eastAsia="STKaiti" w:cs="Calibri"/>
          <w:szCs w:val="24"/>
          <w:lang w:val="en-CA" w:eastAsia="zh-CN"/>
        </w:rPr>
      </w:pPr>
      <w:r w:rsidRPr="00FC34D1">
        <w:rPr>
          <w:rFonts w:eastAsia="STKaiti" w:cs="Calibri"/>
          <w:szCs w:val="24"/>
          <w:lang w:val="en-CA" w:eastAsia="zh-CN"/>
        </w:rPr>
        <w:t>7.10</w:t>
      </w:r>
      <w:r w:rsidRPr="00FC34D1">
        <w:rPr>
          <w:rFonts w:eastAsia="STKaiti" w:cs="Calibri"/>
          <w:szCs w:val="24"/>
          <w:lang w:val="en-CA" w:eastAsia="zh-CN"/>
        </w:rPr>
        <w:tab/>
      </w:r>
      <w:bookmarkStart w:id="15" w:name="lt_pId195"/>
      <w:r w:rsidRPr="00FC34D1">
        <w:rPr>
          <w:rFonts w:eastAsia="STKaiti" w:cs="Calibri"/>
          <w:szCs w:val="24"/>
          <w:lang w:val="en-CA" w:eastAsia="zh-CN"/>
        </w:rPr>
        <w:t>Dalberg</w:t>
      </w:r>
      <w:r w:rsidRPr="00FC34D1">
        <w:rPr>
          <w:rFonts w:eastAsia="STKaiti" w:cs="Calibri"/>
          <w:szCs w:val="24"/>
          <w:lang w:val="en-CA" w:eastAsia="zh-CN"/>
        </w:rPr>
        <w:t>代表同意，当前全球信息技术相关活动的竞争日益激烈，破坏现有的成功活动或增加组织者的财务负担是不明智的。与此相反，目标应是鼓励利益攸关方参与活动，以便产生一个综合性且协调举办的活动组合。</w:t>
      </w:r>
      <w:r w:rsidRPr="00FC34D1">
        <w:rPr>
          <w:rFonts w:eastAsia="STKaiti" w:cs="Calibri"/>
          <w:szCs w:val="24"/>
          <w:lang w:val="en-CA" w:eastAsia="zh-CN"/>
        </w:rPr>
        <w:t>Dalberg</w:t>
      </w:r>
      <w:r w:rsidRPr="00FC34D1">
        <w:rPr>
          <w:rFonts w:eastAsia="STKaiti" w:cs="Calibri"/>
          <w:szCs w:val="24"/>
          <w:lang w:val="en-CA" w:eastAsia="zh-CN"/>
        </w:rPr>
        <w:t>没有被要求提供第二阶段的方法或时间框架，但随时准备这样做。它还愿意根据成员国的需要和关切调整其方案，并考虑其报告中列出的所有三个备选方案或成员国准备的任何其他备选方案。</w:t>
      </w:r>
      <w:bookmarkEnd w:id="15"/>
    </w:p>
    <w:p w14:paraId="03BCD09F" w14:textId="77777777" w:rsidR="00A9077A" w:rsidRPr="005D11CE" w:rsidRDefault="00A9077A" w:rsidP="00FC34D1">
      <w:pPr>
        <w:tabs>
          <w:tab w:val="clear" w:pos="794"/>
          <w:tab w:val="clear" w:pos="1191"/>
          <w:tab w:val="left" w:pos="1418"/>
        </w:tabs>
        <w:spacing w:after="120"/>
        <w:ind w:leftChars="354" w:left="850"/>
        <w:jc w:val="both"/>
        <w:rPr>
          <w:rFonts w:asciiTheme="minorHAnsi" w:hAnsiTheme="minorHAnsi" w:cstheme="minorHAnsi"/>
          <w:szCs w:val="24"/>
          <w:lang w:val="en-CA" w:eastAsia="zh-CN"/>
        </w:rPr>
      </w:pPr>
      <w:r w:rsidRPr="00FC34D1">
        <w:rPr>
          <w:rFonts w:eastAsia="STKaiti" w:cs="Calibri"/>
          <w:szCs w:val="24"/>
          <w:lang w:val="en-CA" w:eastAsia="zh-CN"/>
        </w:rPr>
        <w:t>7.11</w:t>
      </w:r>
      <w:r w:rsidRPr="00FC34D1">
        <w:rPr>
          <w:rFonts w:eastAsia="STKaiti" w:cs="Calibri"/>
          <w:szCs w:val="24"/>
          <w:lang w:val="en-CA" w:eastAsia="zh-CN"/>
        </w:rPr>
        <w:tab/>
      </w:r>
      <w:bookmarkStart w:id="16" w:name="lt_pId200"/>
      <w:r w:rsidRPr="00FC34D1">
        <w:rPr>
          <w:rFonts w:eastAsia="STKaiti" w:cs="Calibri"/>
          <w:szCs w:val="24"/>
          <w:lang w:val="en-CA" w:eastAsia="zh-CN"/>
        </w:rPr>
        <w:t>理事们</w:t>
      </w:r>
      <w:r w:rsidRPr="00FC34D1">
        <w:rPr>
          <w:rFonts w:eastAsia="STKaiti" w:cs="Calibri"/>
          <w:b/>
          <w:bCs/>
          <w:szCs w:val="24"/>
          <w:lang w:val="en-CA" w:eastAsia="zh-CN"/>
        </w:rPr>
        <w:t>感谢</w:t>
      </w:r>
      <w:r w:rsidRPr="00FC34D1">
        <w:rPr>
          <w:rFonts w:eastAsia="STKaiti" w:cs="Calibri"/>
          <w:szCs w:val="24"/>
          <w:lang w:val="en-CA" w:eastAsia="zh-CN"/>
        </w:rPr>
        <w:t>Dalberg</w:t>
      </w:r>
      <w:r w:rsidRPr="00FC34D1">
        <w:rPr>
          <w:rFonts w:eastAsia="STKaiti" w:cs="Calibri"/>
          <w:szCs w:val="24"/>
          <w:lang w:val="en-CA" w:eastAsia="zh-CN"/>
        </w:rPr>
        <w:t>的介绍及其工作，</w:t>
      </w:r>
      <w:r w:rsidRPr="00FC34D1">
        <w:rPr>
          <w:rFonts w:eastAsia="STKaiti" w:cs="Calibri"/>
          <w:b/>
          <w:bCs/>
          <w:szCs w:val="24"/>
          <w:lang w:val="en-CA" w:eastAsia="zh-CN"/>
        </w:rPr>
        <w:t>将</w:t>
      </w:r>
      <w:r w:rsidRPr="00FC34D1">
        <w:rPr>
          <w:rFonts w:eastAsia="STKaiti" w:cs="Calibri"/>
          <w:szCs w:val="24"/>
          <w:lang w:val="en-CA" w:eastAsia="zh-CN"/>
        </w:rPr>
        <w:t>C21/10</w:t>
      </w:r>
      <w:r w:rsidRPr="00FC34D1">
        <w:rPr>
          <w:rFonts w:eastAsia="STKaiti" w:cs="Calibri"/>
          <w:szCs w:val="24"/>
          <w:lang w:val="en-CA" w:eastAsia="zh-CN"/>
        </w:rPr>
        <w:t>号和</w:t>
      </w:r>
      <w:r w:rsidRPr="00FC34D1">
        <w:rPr>
          <w:rFonts w:eastAsia="STKaiti" w:cs="Calibri"/>
          <w:szCs w:val="24"/>
          <w:lang w:val="en-CA" w:eastAsia="zh-CN"/>
        </w:rPr>
        <w:t>C21/79</w:t>
      </w:r>
      <w:r w:rsidRPr="00FC34D1">
        <w:rPr>
          <w:rFonts w:eastAsia="STKaiti" w:cs="Calibri"/>
          <w:szCs w:val="24"/>
          <w:lang w:val="en-CA" w:eastAsia="zh-CN"/>
        </w:rPr>
        <w:t>号文件</w:t>
      </w:r>
      <w:r w:rsidRPr="00FC34D1">
        <w:rPr>
          <w:rFonts w:eastAsia="STKaiti" w:cs="Calibri"/>
          <w:b/>
          <w:bCs/>
          <w:szCs w:val="24"/>
          <w:lang w:val="en-CA" w:eastAsia="zh-CN"/>
        </w:rPr>
        <w:t>记录在案</w:t>
      </w:r>
      <w:r w:rsidRPr="00FC34D1">
        <w:rPr>
          <w:rFonts w:eastAsia="STKaiti" w:cs="Calibri"/>
          <w:szCs w:val="24"/>
          <w:lang w:val="en-CA" w:eastAsia="zh-CN"/>
        </w:rPr>
        <w:t>，并</w:t>
      </w:r>
      <w:r w:rsidRPr="00FC34D1">
        <w:rPr>
          <w:rFonts w:eastAsia="STKaiti" w:cs="Calibri"/>
          <w:b/>
          <w:bCs/>
          <w:szCs w:val="24"/>
          <w:lang w:val="en-CA" w:eastAsia="zh-CN"/>
        </w:rPr>
        <w:t>同意</w:t>
      </w:r>
      <w:r w:rsidRPr="00FC34D1">
        <w:rPr>
          <w:rFonts w:eastAsia="STKaiti" w:cs="Calibri"/>
          <w:szCs w:val="24"/>
          <w:lang w:val="en-CA" w:eastAsia="zh-CN"/>
        </w:rPr>
        <w:t>将关于该问题的决定推迟到理事会</w:t>
      </w:r>
      <w:r w:rsidRPr="00FC34D1">
        <w:rPr>
          <w:rFonts w:eastAsia="STKaiti" w:cs="Calibri"/>
          <w:szCs w:val="24"/>
          <w:lang w:val="en-CA" w:eastAsia="zh-CN"/>
        </w:rPr>
        <w:t>2022</w:t>
      </w:r>
      <w:r w:rsidRPr="00FC34D1">
        <w:rPr>
          <w:rFonts w:eastAsia="STKaiti" w:cs="Calibri"/>
          <w:szCs w:val="24"/>
          <w:lang w:val="en-CA" w:eastAsia="zh-CN"/>
        </w:rPr>
        <w:t>年会议。</w:t>
      </w:r>
      <w:bookmarkEnd w:id="16"/>
    </w:p>
    <w:bookmarkEnd w:id="3"/>
    <w:p w14:paraId="46C8CAC7" w14:textId="043333F7" w:rsidR="000019BD" w:rsidRDefault="00A9077A" w:rsidP="006121B0">
      <w:pPr>
        <w:spacing w:before="360"/>
        <w:jc w:val="both"/>
        <w:rPr>
          <w:lang w:val="en-CA" w:eastAsia="zh-CN"/>
        </w:rPr>
      </w:pPr>
      <w:r w:rsidRPr="00384F66">
        <w:rPr>
          <w:lang w:val="en-CA" w:eastAsia="zh-CN"/>
        </w:rPr>
        <w:t>2</w:t>
      </w:r>
      <w:r w:rsidRPr="00384F66">
        <w:rPr>
          <w:lang w:val="en-CA" w:eastAsia="zh-CN"/>
        </w:rPr>
        <w:tab/>
      </w:r>
      <w:r w:rsidR="000019BD" w:rsidRPr="000019BD">
        <w:rPr>
          <w:rFonts w:hint="eastAsia"/>
          <w:lang w:val="en-CA" w:eastAsia="zh-CN"/>
        </w:rPr>
        <w:t>因此，请理事会就</w:t>
      </w:r>
      <w:r w:rsidR="00985A1F">
        <w:rPr>
          <w:rFonts w:hint="eastAsia"/>
          <w:lang w:val="en-CA" w:eastAsia="zh-CN"/>
        </w:rPr>
        <w:t>为</w:t>
      </w:r>
      <w:r w:rsidR="000019BD" w:rsidRPr="000019BD">
        <w:rPr>
          <w:rFonts w:hint="eastAsia"/>
          <w:lang w:val="en-CA" w:eastAsia="zh-CN"/>
        </w:rPr>
        <w:t>第二阶段</w:t>
      </w:r>
      <w:r w:rsidR="00985A1F">
        <w:rPr>
          <w:rFonts w:hint="eastAsia"/>
          <w:lang w:val="en-CA" w:eastAsia="zh-CN"/>
        </w:rPr>
        <w:t>工作</w:t>
      </w:r>
      <w:r w:rsidR="000019BD" w:rsidRPr="000019BD">
        <w:rPr>
          <w:rFonts w:hint="eastAsia"/>
          <w:lang w:val="en-CA" w:eastAsia="zh-CN"/>
        </w:rPr>
        <w:t>聘请</w:t>
      </w:r>
      <w:r w:rsidR="00985A1F">
        <w:rPr>
          <w:rFonts w:hint="eastAsia"/>
          <w:lang w:val="en-CA" w:eastAsia="zh-CN"/>
        </w:rPr>
        <w:t>咨询公司</w:t>
      </w:r>
      <w:r w:rsidR="000019BD" w:rsidRPr="000019BD">
        <w:rPr>
          <w:rFonts w:hint="eastAsia"/>
          <w:lang w:val="en-CA" w:eastAsia="zh-CN"/>
        </w:rPr>
        <w:t>一事</w:t>
      </w:r>
      <w:r w:rsidR="00985A1F">
        <w:rPr>
          <w:rFonts w:hint="eastAsia"/>
          <w:lang w:val="en-CA" w:eastAsia="zh-CN"/>
        </w:rPr>
        <w:t>做出</w:t>
      </w:r>
      <w:r w:rsidR="000019BD" w:rsidRPr="000019BD">
        <w:rPr>
          <w:rFonts w:hint="eastAsia"/>
          <w:lang w:val="en-CA" w:eastAsia="zh-CN"/>
        </w:rPr>
        <w:t>决定</w:t>
      </w:r>
      <w:r w:rsidR="00985A1F">
        <w:rPr>
          <w:rFonts w:hint="eastAsia"/>
          <w:lang w:val="en-CA" w:eastAsia="zh-CN"/>
        </w:rPr>
        <w:t>。</w:t>
      </w:r>
    </w:p>
    <w:p w14:paraId="2FA185E0" w14:textId="5FBD1AA4" w:rsidR="000019BD" w:rsidRPr="006121B0" w:rsidRDefault="006121B0" w:rsidP="00585863">
      <w:pPr>
        <w:spacing w:before="840"/>
        <w:jc w:val="center"/>
      </w:pPr>
      <w:r>
        <w:t>______________</w:t>
      </w:r>
    </w:p>
    <w:sectPr w:rsidR="000019BD" w:rsidRPr="006121B0"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13E1" w14:textId="77777777" w:rsidR="00A9077A" w:rsidRDefault="00A9077A">
      <w:r>
        <w:separator/>
      </w:r>
    </w:p>
  </w:endnote>
  <w:endnote w:type="continuationSeparator" w:id="0">
    <w:p w14:paraId="3D82AE50" w14:textId="77777777" w:rsidR="00A9077A" w:rsidRDefault="00A9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BFD2" w14:textId="7AB5C5D6" w:rsidR="00B40A53" w:rsidRPr="00585863" w:rsidRDefault="00585863" w:rsidP="00BD49C8">
    <w:pPr>
      <w:pStyle w:val="Footer"/>
      <w:rPr>
        <w:color w:val="F2F2F2" w:themeColor="background1" w:themeShade="F2"/>
      </w:rPr>
    </w:pPr>
    <w:r w:rsidRPr="00585863">
      <w:rPr>
        <w:color w:val="F2F2F2" w:themeColor="background1" w:themeShade="F2"/>
      </w:rPr>
      <w:fldChar w:fldCharType="begin"/>
    </w:r>
    <w:r w:rsidRPr="00585863">
      <w:rPr>
        <w:color w:val="F2F2F2" w:themeColor="background1" w:themeShade="F2"/>
      </w:rPr>
      <w:instrText xml:space="preserve"> FILENAME \p  \* MERGEFORMAT </w:instrText>
    </w:r>
    <w:r w:rsidRPr="00585863">
      <w:rPr>
        <w:color w:val="F2F2F2" w:themeColor="background1" w:themeShade="F2"/>
      </w:rPr>
      <w:fldChar w:fldCharType="separate"/>
    </w:r>
    <w:r w:rsidR="006121B0" w:rsidRPr="00585863">
      <w:rPr>
        <w:color w:val="F2F2F2" w:themeColor="background1" w:themeShade="F2"/>
      </w:rPr>
      <w:t>P:\CHI\SG\CONSEIL\C22\000\010C.docx</w:t>
    </w:r>
    <w:r w:rsidRPr="00585863">
      <w:rPr>
        <w:color w:val="F2F2F2" w:themeColor="background1" w:themeShade="F2"/>
      </w:rPr>
      <w:fldChar w:fldCharType="end"/>
    </w:r>
    <w:r w:rsidR="00BD49C8" w:rsidRPr="00585863">
      <w:rPr>
        <w:color w:val="F2F2F2" w:themeColor="background1" w:themeShade="F2"/>
      </w:rPr>
      <w:t xml:space="preserve"> (</w:t>
    </w:r>
    <w:r w:rsidR="00BD49C8" w:rsidRPr="00585863">
      <w:rPr>
        <w:rFonts w:hint="eastAsia"/>
        <w:color w:val="F2F2F2" w:themeColor="background1" w:themeShade="F2"/>
        <w:lang w:eastAsia="zh-CN"/>
      </w:rPr>
      <w:t>498278</w:t>
    </w:r>
    <w:r w:rsidR="00BD49C8" w:rsidRPr="00585863">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ED36"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F325" w14:textId="77777777" w:rsidR="00A9077A" w:rsidRDefault="00A9077A">
      <w:r>
        <w:t>____________________</w:t>
      </w:r>
    </w:p>
  </w:footnote>
  <w:footnote w:type="continuationSeparator" w:id="0">
    <w:p w14:paraId="1AA91AEF" w14:textId="77777777" w:rsidR="00A9077A" w:rsidRDefault="00A9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D6F9"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199FD2DF" w14:textId="6373E54E" w:rsidR="00AC516F" w:rsidRDefault="0098459B" w:rsidP="00D453EE">
    <w:pPr>
      <w:pStyle w:val="Header"/>
      <w:rPr>
        <w:lang w:eastAsia="zh-CN"/>
      </w:rPr>
    </w:pPr>
    <w:r>
      <w:t>C</w:t>
    </w:r>
    <w:r w:rsidR="0009409E">
      <w:t>2</w:t>
    </w:r>
    <w:r w:rsidR="00A9077A">
      <w:rPr>
        <w:rFonts w:hint="eastAsia"/>
        <w:lang w:eastAsia="zh-CN"/>
      </w:rPr>
      <w:t>2</w:t>
    </w:r>
    <w:r w:rsidR="004672E6">
      <w:t>/</w:t>
    </w:r>
    <w:r w:rsidR="00A9077A">
      <w:rPr>
        <w:rFonts w:hint="eastAsia"/>
        <w:lang w:eastAsia="zh-CN"/>
      </w:rPr>
      <w:t>10</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C2F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903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EA0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986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1AF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6E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3EA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C5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E2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8612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2"/>
  </w:num>
  <w:num w:numId="4">
    <w:abstractNumId w:val="13"/>
  </w:num>
  <w:num w:numId="5">
    <w:abstractNumId w:val="15"/>
  </w:num>
  <w:num w:numId="6">
    <w:abstractNumId w:val="14"/>
  </w:num>
  <w:num w:numId="7">
    <w:abstractNumId w:val="1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7A"/>
    <w:rsid w:val="000019BD"/>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80EB8"/>
    <w:rsid w:val="00286DA7"/>
    <w:rsid w:val="002A6670"/>
    <w:rsid w:val="00303502"/>
    <w:rsid w:val="003058D8"/>
    <w:rsid w:val="00325C25"/>
    <w:rsid w:val="00372C8F"/>
    <w:rsid w:val="00380ECE"/>
    <w:rsid w:val="00393DDF"/>
    <w:rsid w:val="00397F55"/>
    <w:rsid w:val="003B4454"/>
    <w:rsid w:val="003C2E37"/>
    <w:rsid w:val="003F1415"/>
    <w:rsid w:val="003F7707"/>
    <w:rsid w:val="0040144C"/>
    <w:rsid w:val="00403EB7"/>
    <w:rsid w:val="00430BF0"/>
    <w:rsid w:val="0043683A"/>
    <w:rsid w:val="004672E6"/>
    <w:rsid w:val="00474ED1"/>
    <w:rsid w:val="00493085"/>
    <w:rsid w:val="004A36EC"/>
    <w:rsid w:val="004D163F"/>
    <w:rsid w:val="004E4BFF"/>
    <w:rsid w:val="004F2598"/>
    <w:rsid w:val="005403F7"/>
    <w:rsid w:val="00540632"/>
    <w:rsid w:val="00541CF4"/>
    <w:rsid w:val="005451E8"/>
    <w:rsid w:val="005507F2"/>
    <w:rsid w:val="005759CC"/>
    <w:rsid w:val="00585863"/>
    <w:rsid w:val="005A72E1"/>
    <w:rsid w:val="005C6632"/>
    <w:rsid w:val="005D11CE"/>
    <w:rsid w:val="005D1C9E"/>
    <w:rsid w:val="00601732"/>
    <w:rsid w:val="006121B0"/>
    <w:rsid w:val="00654257"/>
    <w:rsid w:val="0065435A"/>
    <w:rsid w:val="006920F2"/>
    <w:rsid w:val="006A2DD3"/>
    <w:rsid w:val="006A5AF8"/>
    <w:rsid w:val="006C36CD"/>
    <w:rsid w:val="006D7065"/>
    <w:rsid w:val="00700D1F"/>
    <w:rsid w:val="00710085"/>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1867"/>
    <w:rsid w:val="009164A9"/>
    <w:rsid w:val="0091739B"/>
    <w:rsid w:val="009258CB"/>
    <w:rsid w:val="0093362E"/>
    <w:rsid w:val="00944563"/>
    <w:rsid w:val="00953160"/>
    <w:rsid w:val="009625D8"/>
    <w:rsid w:val="0098459B"/>
    <w:rsid w:val="00985A1F"/>
    <w:rsid w:val="00997185"/>
    <w:rsid w:val="009B6390"/>
    <w:rsid w:val="009C2458"/>
    <w:rsid w:val="009C4A7B"/>
    <w:rsid w:val="009C6123"/>
    <w:rsid w:val="009F1E3E"/>
    <w:rsid w:val="00A1213C"/>
    <w:rsid w:val="00A272FF"/>
    <w:rsid w:val="00A5354B"/>
    <w:rsid w:val="00A71B57"/>
    <w:rsid w:val="00A9077A"/>
    <w:rsid w:val="00AB42C1"/>
    <w:rsid w:val="00AC516F"/>
    <w:rsid w:val="00AE2926"/>
    <w:rsid w:val="00AF38B2"/>
    <w:rsid w:val="00B0184B"/>
    <w:rsid w:val="00B035CD"/>
    <w:rsid w:val="00B0769D"/>
    <w:rsid w:val="00B217F8"/>
    <w:rsid w:val="00B332EA"/>
    <w:rsid w:val="00B40A53"/>
    <w:rsid w:val="00B45365"/>
    <w:rsid w:val="00B46A65"/>
    <w:rsid w:val="00B60184"/>
    <w:rsid w:val="00B62D20"/>
    <w:rsid w:val="00B81E75"/>
    <w:rsid w:val="00BD1A5A"/>
    <w:rsid w:val="00BD49C8"/>
    <w:rsid w:val="00BD7A9B"/>
    <w:rsid w:val="00BD7BE1"/>
    <w:rsid w:val="00BF416B"/>
    <w:rsid w:val="00C55910"/>
    <w:rsid w:val="00C64E4E"/>
    <w:rsid w:val="00C66E64"/>
    <w:rsid w:val="00C761A0"/>
    <w:rsid w:val="00C8537C"/>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0DE6"/>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34D1"/>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3F420B"/>
  <w15:docId w15:val="{FAEC851B-BAA3-4605-8E51-DC1BDD52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DA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A9077A"/>
    <w:rPr>
      <w:color w:val="605E5C"/>
      <w:shd w:val="clear" w:color="auto" w:fill="E1DFDD"/>
    </w:rPr>
  </w:style>
  <w:style w:type="character" w:styleId="PlaceholderText">
    <w:name w:val="Placeholder Text"/>
    <w:basedOn w:val="DefaultParagraphFont"/>
    <w:uiPriority w:val="99"/>
    <w:semiHidden/>
    <w:rsid w:val="006121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79/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CL-C-0010/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91/en" TargetMode="External"/><Relationship Id="rId5" Type="http://schemas.openxmlformats.org/officeDocument/2006/relationships/webSettings" Target="webSettings.xml"/><Relationship Id="rId15" Type="http://schemas.openxmlformats.org/officeDocument/2006/relationships/hyperlink" Target="https://www.itu.int/md/S21-CL-C-0010/es" TargetMode="External"/><Relationship Id="rId10" Type="http://schemas.openxmlformats.org/officeDocument/2006/relationships/hyperlink" Target="https://www.itu.int/md/S21-CL-C-007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CL-C-0010/en" TargetMode="External"/><Relationship Id="rId14" Type="http://schemas.openxmlformats.org/officeDocument/2006/relationships/hyperlink" Target="https://www.itu.int/md/S21-CL-C-009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1506</Words>
  <Characters>853</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of an independent external management consultant for ITU Telecom events and recommendations: follow up</dc:title>
  <dc:subject>Council 2022</dc:subject>
  <dc:creator>Li, Jianying</dc:creator>
  <cp:keywords>C2022, C22, Council-22</cp:keywords>
  <dc:description/>
  <cp:lastModifiedBy>Xue, Kun</cp:lastModifiedBy>
  <cp:revision>2</cp:revision>
  <cp:lastPrinted>2015-02-24T13:23:00Z</cp:lastPrinted>
  <dcterms:created xsi:type="dcterms:W3CDTF">2021-12-07T13:15:00Z</dcterms:created>
  <dcterms:modified xsi:type="dcterms:W3CDTF">2021-12-07T13:15:00Z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