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4A0" w:firstRow="1" w:lastRow="0" w:firstColumn="1" w:lastColumn="0" w:noHBand="0" w:noVBand="1"/>
      </w:tblPr>
      <w:tblGrid>
        <w:gridCol w:w="6911"/>
        <w:gridCol w:w="3120"/>
      </w:tblGrid>
      <w:tr w:rsidR="00D72AD6" w14:paraId="3615A4F9" w14:textId="77777777">
        <w:trPr>
          <w:cantSplit/>
        </w:trPr>
        <w:tc>
          <w:tcPr>
            <w:tcW w:w="6911" w:type="dxa"/>
          </w:tcPr>
          <w:p w14:paraId="615B34EC" w14:textId="77777777" w:rsidR="00D72AD6" w:rsidRDefault="00685224">
            <w:pPr>
              <w:spacing w:before="360" w:after="48"/>
              <w:rPr>
                <w:lang w:eastAsia="zh-CN"/>
              </w:rPr>
            </w:pPr>
            <w:r>
              <w:rPr>
                <w:rFonts w:ascii="SimSun" w:hAnsi="SimSun" w:hint="eastAsia"/>
                <w:b/>
                <w:bCs/>
                <w:sz w:val="30"/>
                <w:szCs w:val="30"/>
                <w:lang w:val="en-US" w:eastAsia="zh-CN"/>
              </w:rPr>
              <w:t>理事会</w:t>
            </w:r>
            <w:r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2022</w:t>
            </w:r>
            <w:r>
              <w:rPr>
                <w:rFonts w:ascii="SimSun" w:hAnsi="SimSun" w:hint="eastAsia"/>
                <w:b/>
                <w:bCs/>
                <w:sz w:val="30"/>
                <w:szCs w:val="30"/>
                <w:lang w:val="en-US" w:eastAsia="zh-CN"/>
              </w:rPr>
              <w:t>年会议</w:t>
            </w:r>
            <w:r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  <w:lang w:eastAsia="zh-CN"/>
              </w:rPr>
              <w:t>2022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年</w:t>
            </w:r>
            <w:r>
              <w:rPr>
                <w:b/>
                <w:bCs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月</w:t>
            </w:r>
            <w:r>
              <w:rPr>
                <w:b/>
                <w:bCs/>
                <w:color w:val="000000"/>
                <w:sz w:val="22"/>
                <w:szCs w:val="22"/>
                <w:lang w:eastAsia="zh-CN"/>
              </w:rPr>
              <w:t>21-31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日</w:t>
            </w:r>
            <w:bookmarkStart w:id="0" w:name="_Hlk53061815"/>
            <w:r>
              <w:rPr>
                <w:rFonts w:ascii="SimSun" w:hAnsi="SimSun" w:cs="SimSun" w:hint="eastAsia"/>
                <w:b/>
                <w:bCs/>
                <w:smallCaps/>
                <w:sz w:val="22"/>
                <w:szCs w:val="22"/>
                <w:lang w:eastAsia="zh-CN"/>
              </w:rPr>
              <w:t>，</w:t>
            </w:r>
            <w:bookmarkEnd w:id="0"/>
            <w:r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日内瓦</w:t>
            </w:r>
          </w:p>
        </w:tc>
        <w:tc>
          <w:tcPr>
            <w:tcW w:w="3120" w:type="dxa"/>
          </w:tcPr>
          <w:p w14:paraId="030A1D60" w14:textId="77777777" w:rsidR="00D72AD6" w:rsidRDefault="00685224">
            <w:pPr>
              <w:spacing w:before="0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1BABFA4B" wp14:editId="2FADDDFF">
                  <wp:extent cx="681990" cy="719455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AD6" w14:paraId="53139FF0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766A7AB" w14:textId="77777777" w:rsidR="00D72AD6" w:rsidRDefault="00D72AD6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83B3957" w14:textId="77777777" w:rsidR="00D72AD6" w:rsidRDefault="00D72AD6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D72AD6" w14:paraId="0C6D9A1B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2EB9228" w14:textId="77777777" w:rsidR="00D72AD6" w:rsidRDefault="00D72AD6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252C573" w14:textId="77777777" w:rsidR="00D72AD6" w:rsidRDefault="00D72AD6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D72AD6" w14:paraId="53EE9AD3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63BDC2AA" w14:textId="77777777" w:rsidR="00D72AD6" w:rsidRDefault="00685224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2" w:name="dmeeting" w:colFirst="0" w:colLast="0"/>
            <w:r>
              <w:rPr>
                <w:rFonts w:hint="eastAsia"/>
                <w:b/>
                <w:szCs w:val="24"/>
                <w:lang w:eastAsia="zh-CN"/>
              </w:rPr>
              <w:t>议项</w:t>
            </w:r>
            <w:r>
              <w:rPr>
                <w:b/>
                <w:szCs w:val="24"/>
                <w:lang w:eastAsia="zh-CN"/>
              </w:rPr>
              <w:t>：</w:t>
            </w:r>
            <w:r>
              <w:rPr>
                <w:b/>
              </w:rPr>
              <w:t>PL 2.</w:t>
            </w:r>
            <w:r>
              <w:rPr>
                <w:b/>
                <w:lang w:eastAsia="zh-CN"/>
              </w:rPr>
              <w:t>8</w:t>
            </w:r>
          </w:p>
        </w:tc>
        <w:tc>
          <w:tcPr>
            <w:tcW w:w="3120" w:type="dxa"/>
          </w:tcPr>
          <w:p w14:paraId="01E1F131" w14:textId="05E47356" w:rsidR="00D72AD6" w:rsidRDefault="00685224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>
              <w:rPr>
                <w:b/>
                <w:bCs/>
                <w:sz w:val="20"/>
                <w:lang w:eastAsia="zh-CN"/>
              </w:rPr>
              <w:t xml:space="preserve"> </w:t>
            </w:r>
            <w:r>
              <w:rPr>
                <w:b/>
                <w:bCs/>
                <w:szCs w:val="24"/>
                <w:lang w:eastAsia="zh-CN"/>
              </w:rPr>
              <w:t>C22/4-C</w:t>
            </w:r>
          </w:p>
        </w:tc>
      </w:tr>
      <w:bookmarkEnd w:id="2"/>
      <w:tr w:rsidR="00D72AD6" w14:paraId="2AE7CC2E" w14:textId="77777777">
        <w:trPr>
          <w:cantSplit/>
          <w:trHeight w:val="23"/>
        </w:trPr>
        <w:tc>
          <w:tcPr>
            <w:tcW w:w="6911" w:type="dxa"/>
            <w:vMerge/>
          </w:tcPr>
          <w:p w14:paraId="03B66913" w14:textId="77777777" w:rsidR="00D72AD6" w:rsidRDefault="00D72AD6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07E9AEE9" w14:textId="77777777" w:rsidR="00D72AD6" w:rsidRDefault="00685224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2022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18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D72AD6" w14:paraId="366062B7" w14:textId="77777777">
        <w:trPr>
          <w:cantSplit/>
          <w:trHeight w:val="23"/>
        </w:trPr>
        <w:tc>
          <w:tcPr>
            <w:tcW w:w="6911" w:type="dxa"/>
            <w:vMerge/>
          </w:tcPr>
          <w:p w14:paraId="1990C8A5" w14:textId="77777777" w:rsidR="00D72AD6" w:rsidRDefault="00D72AD6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626E23CD" w14:textId="77777777" w:rsidR="00D72AD6" w:rsidRDefault="00685224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原文：英文</w:t>
            </w:r>
          </w:p>
        </w:tc>
      </w:tr>
    </w:tbl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D72AD6" w14:paraId="677C659E" w14:textId="77777777">
        <w:trPr>
          <w:cantSplit/>
        </w:trPr>
        <w:tc>
          <w:tcPr>
            <w:tcW w:w="10031" w:type="dxa"/>
          </w:tcPr>
          <w:p w14:paraId="2AB7C7E5" w14:textId="77777777" w:rsidR="00D72AD6" w:rsidRDefault="00685224">
            <w:pPr>
              <w:pStyle w:val="Source"/>
              <w:rPr>
                <w:lang w:eastAsia="zh-CN"/>
              </w:rPr>
            </w:pPr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>
              <w:rPr>
                <w:rFonts w:ascii="Times New Roman Bold" w:hAnsi="Times New Roman Bold" w:hint="eastAsia"/>
                <w:lang w:eastAsia="zh-CN"/>
              </w:rPr>
              <w:t>报告</w:t>
            </w:r>
          </w:p>
        </w:tc>
      </w:tr>
      <w:tr w:rsidR="00D72AD6" w14:paraId="5B6C8B19" w14:textId="77777777">
        <w:trPr>
          <w:cantSplit/>
        </w:trPr>
        <w:tc>
          <w:tcPr>
            <w:tcW w:w="10031" w:type="dxa"/>
          </w:tcPr>
          <w:p w14:paraId="2A535EE7" w14:textId="77777777" w:rsidR="00D72AD6" w:rsidRDefault="00685224">
            <w:pPr>
              <w:pStyle w:val="Title1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20</w:t>
            </w:r>
            <w:r>
              <w:rPr>
                <w:bCs/>
                <w:lang w:eastAsia="zh-CN"/>
              </w:rPr>
              <w:t>22</w:t>
            </w:r>
            <w:r>
              <w:rPr>
                <w:rFonts w:hint="eastAsia"/>
                <w:bCs/>
                <w:lang w:eastAsia="zh-CN"/>
              </w:rPr>
              <w:t>年全权代表大会的筹备工作</w:t>
            </w:r>
          </w:p>
        </w:tc>
      </w:tr>
    </w:tbl>
    <w:p w14:paraId="6E212D59" w14:textId="77777777" w:rsidR="00D72AD6" w:rsidRDefault="00D72AD6">
      <w:pPr>
        <w:rPr>
          <w:lang w:eastAsia="zh-CN"/>
        </w:rPr>
      </w:pPr>
    </w:p>
    <w:p w14:paraId="09D5A56C" w14:textId="77777777" w:rsidR="00D72AD6" w:rsidRDefault="00D72AD6">
      <w:pPr>
        <w:rPr>
          <w:lang w:eastAsia="zh-C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D72AD6" w14:paraId="25688E64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7DDE6" w14:textId="77777777" w:rsidR="00D72AD6" w:rsidRDefault="00685224">
            <w:pPr>
              <w:pStyle w:val="Headingb"/>
              <w:rPr>
                <w:lang w:eastAsia="zh-CN"/>
              </w:rPr>
            </w:pPr>
            <w:r>
              <w:rPr>
                <w:rFonts w:hint="eastAsia"/>
                <w:lang w:val="fr-FR" w:eastAsia="zh-CN"/>
              </w:rPr>
              <w:t>概</w:t>
            </w:r>
            <w:r>
              <w:rPr>
                <w:rFonts w:hint="eastAsia"/>
                <w:lang w:eastAsia="zh-CN"/>
              </w:rPr>
              <w:t>要</w:t>
            </w:r>
          </w:p>
          <w:p w14:paraId="4E48AD33" w14:textId="77777777" w:rsidR="00D72AD6" w:rsidRDefault="00685224">
            <w:pPr>
              <w:ind w:firstLineChars="200" w:firstLine="480"/>
              <w:jc w:val="both"/>
              <w:rPr>
                <w:szCs w:val="24"/>
                <w:lang w:eastAsia="zh-CN"/>
              </w:rPr>
            </w:pPr>
            <w:r>
              <w:rPr>
                <w:rFonts w:hint="eastAsia"/>
                <w:szCs w:val="22"/>
                <w:lang w:val="fr-FR" w:eastAsia="zh-CN"/>
              </w:rPr>
              <w:t>本文件旨在向理事会介绍</w:t>
            </w:r>
            <w:r>
              <w:rPr>
                <w:rFonts w:hint="eastAsia"/>
                <w:szCs w:val="22"/>
                <w:lang w:val="en-US" w:eastAsia="zh-CN"/>
              </w:rPr>
              <w:t>即将举行的</w:t>
            </w:r>
            <w:r>
              <w:rPr>
                <w:rFonts w:hint="eastAsia"/>
                <w:szCs w:val="22"/>
                <w:lang w:val="fr-FR" w:eastAsia="zh-CN"/>
              </w:rPr>
              <w:t>全权代表大会（</w:t>
            </w:r>
            <w:r>
              <w:rPr>
                <w:rFonts w:hint="eastAsia"/>
                <w:szCs w:val="22"/>
                <w:lang w:val="fr-FR" w:eastAsia="zh-CN"/>
              </w:rPr>
              <w:t>PP-22</w:t>
            </w:r>
            <w:r>
              <w:rPr>
                <w:rFonts w:hint="eastAsia"/>
                <w:szCs w:val="22"/>
                <w:lang w:val="fr-FR" w:eastAsia="zh-CN"/>
              </w:rPr>
              <w:t>）筹备工作的最新情况。</w:t>
            </w:r>
          </w:p>
          <w:p w14:paraId="552965E7" w14:textId="77777777" w:rsidR="00D72AD6" w:rsidRDefault="00685224">
            <w:pPr>
              <w:pStyle w:val="Headingb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需采取的行动</w:t>
            </w:r>
          </w:p>
          <w:p w14:paraId="303729BB" w14:textId="77777777" w:rsidR="00D72AD6" w:rsidRDefault="00685224">
            <w:pPr>
              <w:pStyle w:val="BodyTextIndent3"/>
              <w:spacing w:before="120"/>
              <w:ind w:firstLineChars="200" w:firstLine="480"/>
              <w:textAlignment w:val="baseline"/>
              <w:rPr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2"/>
              </w:rPr>
              <w:t>请理事会</w:t>
            </w:r>
            <w:r>
              <w:rPr>
                <w:rFonts w:hint="eastAsia"/>
                <w:b/>
                <w:bCs/>
                <w:sz w:val="24"/>
                <w:szCs w:val="22"/>
              </w:rPr>
              <w:t>将</w:t>
            </w:r>
            <w:r>
              <w:rPr>
                <w:rFonts w:hint="eastAsia"/>
                <w:sz w:val="24"/>
                <w:szCs w:val="22"/>
              </w:rPr>
              <w:t>20</w:t>
            </w:r>
            <w:r>
              <w:rPr>
                <w:sz w:val="24"/>
                <w:szCs w:val="22"/>
              </w:rPr>
              <w:t>22</w:t>
            </w:r>
            <w:r>
              <w:rPr>
                <w:rFonts w:hint="eastAsia"/>
                <w:sz w:val="24"/>
                <w:szCs w:val="22"/>
              </w:rPr>
              <w:t>年全权代表大会筹备工作的现状</w:t>
            </w:r>
            <w:r>
              <w:rPr>
                <w:rFonts w:hint="eastAsia"/>
                <w:b/>
                <w:bCs/>
                <w:sz w:val="24"/>
                <w:szCs w:val="22"/>
              </w:rPr>
              <w:t>记录在案</w:t>
            </w:r>
            <w:r>
              <w:rPr>
                <w:rFonts w:hint="eastAsia"/>
                <w:sz w:val="24"/>
                <w:szCs w:val="22"/>
              </w:rPr>
              <w:t>。</w:t>
            </w:r>
          </w:p>
          <w:p w14:paraId="4F48CA77" w14:textId="77777777" w:rsidR="00D72AD6" w:rsidRDefault="00685224">
            <w:pPr>
              <w:jc w:val="center"/>
              <w:rPr>
                <w:sz w:val="28"/>
                <w:szCs w:val="22"/>
                <w:lang w:eastAsia="zh-CN"/>
              </w:rPr>
            </w:pPr>
            <w:r>
              <w:rPr>
                <w:sz w:val="28"/>
                <w:szCs w:val="22"/>
                <w:lang w:eastAsia="zh-CN"/>
              </w:rPr>
              <w:t>______________</w:t>
            </w:r>
          </w:p>
          <w:p w14:paraId="368C27C6" w14:textId="77777777" w:rsidR="00D72AD6" w:rsidRDefault="00D72AD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2"/>
                <w:lang w:eastAsia="zh-CN"/>
              </w:rPr>
            </w:pPr>
          </w:p>
          <w:p w14:paraId="39DEAA07" w14:textId="77777777" w:rsidR="00D72AD6" w:rsidRDefault="00685224">
            <w:pPr>
              <w:pStyle w:val="Headingb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参考文件</w:t>
            </w:r>
          </w:p>
          <w:p w14:paraId="2E2D92E1" w14:textId="2D451AE1" w:rsidR="00D72AD6" w:rsidRDefault="00BD61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4"/>
                <w:lang w:eastAsia="zh-CN"/>
              </w:rPr>
            </w:pPr>
            <w:hyperlink r:id="rId10" w:history="1">
              <w:r w:rsidR="00685224">
                <w:rPr>
                  <w:rStyle w:val="Hyperlink"/>
                  <w:rFonts w:hint="eastAsia"/>
                  <w:sz w:val="24"/>
                  <w:szCs w:val="24"/>
                  <w:lang w:val="en-US" w:eastAsia="zh-CN"/>
                </w:rPr>
                <w:t>《公约》第</w:t>
              </w:r>
              <w:r w:rsidR="00685224">
                <w:rPr>
                  <w:rStyle w:val="Hyperlink"/>
                  <w:rFonts w:hint="eastAsia"/>
                  <w:sz w:val="24"/>
                  <w:szCs w:val="24"/>
                  <w:lang w:val="en-US" w:eastAsia="zh-CN"/>
                </w:rPr>
                <w:t>2</w:t>
              </w:r>
              <w:r w:rsidR="00685224">
                <w:rPr>
                  <w:rStyle w:val="Hyperlink"/>
                  <w:rFonts w:hint="eastAsia"/>
                  <w:sz w:val="24"/>
                  <w:szCs w:val="24"/>
                  <w:lang w:val="en-US" w:eastAsia="zh-CN"/>
                </w:rPr>
                <w:t>款</w:t>
              </w:r>
            </w:hyperlink>
            <w:r w:rsidR="00685224"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hyperlink r:id="rId11" w:history="1">
              <w:r w:rsidR="00685224">
                <w:rPr>
                  <w:rStyle w:val="Hyperlink"/>
                  <w:sz w:val="24"/>
                  <w:szCs w:val="24"/>
                  <w:lang w:val="en-US" w:eastAsia="zh-CN"/>
                </w:rPr>
                <w:t>第</w:t>
              </w:r>
              <w:r w:rsidR="00685224">
                <w:rPr>
                  <w:rStyle w:val="Hyperlink"/>
                  <w:sz w:val="24"/>
                  <w:szCs w:val="24"/>
                  <w:lang w:val="en-US" w:eastAsia="zh-CN"/>
                </w:rPr>
                <w:t>77</w:t>
              </w:r>
              <w:r w:rsidR="00685224">
                <w:rPr>
                  <w:rStyle w:val="Hyperlink"/>
                  <w:sz w:val="24"/>
                  <w:szCs w:val="24"/>
                  <w:lang w:val="en-US" w:eastAsia="zh-CN"/>
                </w:rPr>
                <w:t>号决议（</w:t>
              </w:r>
              <w:r w:rsidR="00685224">
                <w:rPr>
                  <w:rStyle w:val="Hyperlink"/>
                  <w:sz w:val="24"/>
                  <w:szCs w:val="24"/>
                  <w:lang w:val="en-US" w:eastAsia="zh-CN"/>
                </w:rPr>
                <w:t>2018</w:t>
              </w:r>
              <w:r w:rsidR="00685224">
                <w:rPr>
                  <w:rStyle w:val="Hyperlink"/>
                  <w:sz w:val="24"/>
                  <w:szCs w:val="24"/>
                  <w:lang w:val="en-US" w:eastAsia="zh-CN"/>
                </w:rPr>
                <w:t>年，迪拜，修订版）</w:t>
              </w:r>
            </w:hyperlink>
            <w:r w:rsidR="00685224"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hyperlink r:id="rId12" w:history="1">
              <w:r w:rsidR="00685224">
                <w:rPr>
                  <w:rStyle w:val="Hyperlink"/>
                  <w:rFonts w:hint="eastAsia"/>
                  <w:sz w:val="24"/>
                  <w:szCs w:val="24"/>
                  <w:lang w:val="en-US" w:eastAsia="zh-CN"/>
                </w:rPr>
                <w:t>C19/55(Rev.1)</w:t>
              </w:r>
            </w:hyperlink>
            <w:r w:rsidR="00685224"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r w:rsidR="00685224">
              <w:rPr>
                <w:rFonts w:hint="eastAsia"/>
                <w:sz w:val="24"/>
                <w:szCs w:val="24"/>
                <w:lang w:val="en-US" w:eastAsia="zh-CN"/>
              </w:rPr>
              <w:fldChar w:fldCharType="begin"/>
            </w:r>
            <w:r w:rsidR="00685224">
              <w:rPr>
                <w:rFonts w:hint="eastAsia"/>
                <w:sz w:val="24"/>
                <w:szCs w:val="24"/>
                <w:lang w:val="en-US" w:eastAsia="zh-CN"/>
              </w:rPr>
              <w:instrText xml:space="preserve"> HYPERLINK "https://www.itu.int/md/S19-CL-C-0127/en" </w:instrText>
            </w:r>
            <w:r w:rsidR="00685224">
              <w:rPr>
                <w:rFonts w:hint="eastAsia"/>
                <w:sz w:val="24"/>
                <w:szCs w:val="24"/>
                <w:lang w:val="en-US" w:eastAsia="zh-CN"/>
              </w:rPr>
              <w:fldChar w:fldCharType="separate"/>
            </w:r>
            <w:r w:rsidR="00685224">
              <w:rPr>
                <w:rStyle w:val="Hyperlink"/>
                <w:rFonts w:hint="eastAsia"/>
                <w:sz w:val="24"/>
                <w:szCs w:val="24"/>
                <w:lang w:val="en-US" w:eastAsia="zh-CN"/>
              </w:rPr>
              <w:t>第</w:t>
            </w:r>
            <w:r w:rsidR="00685224">
              <w:rPr>
                <w:rStyle w:val="Hyperlink"/>
                <w:rFonts w:hint="eastAsia"/>
                <w:sz w:val="24"/>
                <w:szCs w:val="24"/>
                <w:lang w:val="en-US" w:eastAsia="zh-CN"/>
              </w:rPr>
              <w:t>610</w:t>
            </w:r>
            <w:r w:rsidR="00685224">
              <w:rPr>
                <w:rStyle w:val="Hyperlink"/>
                <w:rFonts w:hint="eastAsia"/>
                <w:sz w:val="24"/>
                <w:szCs w:val="24"/>
                <w:lang w:val="en-US" w:eastAsia="zh-CN"/>
              </w:rPr>
              <w:t>号决定（</w:t>
            </w:r>
            <w:r w:rsidR="00685224">
              <w:rPr>
                <w:rStyle w:val="Hyperlink"/>
                <w:rFonts w:hint="eastAsia"/>
                <w:sz w:val="24"/>
                <w:szCs w:val="24"/>
                <w:lang w:val="en-US" w:eastAsia="zh-CN"/>
              </w:rPr>
              <w:t>C19/127</w:t>
            </w:r>
            <w:r w:rsidR="00685224">
              <w:rPr>
                <w:rStyle w:val="Hyperlink"/>
                <w:rFonts w:hint="eastAsia"/>
                <w:sz w:val="24"/>
                <w:szCs w:val="24"/>
                <w:lang w:val="en-US" w:eastAsia="zh-CN"/>
              </w:rPr>
              <w:t>）</w:t>
            </w:r>
            <w:r w:rsidR="00685224">
              <w:rPr>
                <w:rFonts w:hint="eastAsia"/>
                <w:sz w:val="24"/>
                <w:szCs w:val="24"/>
                <w:lang w:val="en-US" w:eastAsia="zh-CN"/>
              </w:rPr>
              <w:fldChar w:fldCharType="end"/>
            </w:r>
            <w:r w:rsidR="00685224"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r w:rsidR="00685224">
              <w:fldChar w:fldCharType="begin"/>
            </w:r>
            <w:r w:rsidR="00685224">
              <w:rPr>
                <w:lang w:eastAsia="zh-CN"/>
              </w:rPr>
              <w:instrText xml:space="preserve"> HYPERLINK "https://www.itu.int/md/S19-SG-CIR-0033/en" </w:instrText>
            </w:r>
            <w:r w:rsidR="00685224">
              <w:fldChar w:fldCharType="separate"/>
            </w:r>
            <w:r w:rsidR="00685224">
              <w:rPr>
                <w:rStyle w:val="Hyperlink"/>
                <w:sz w:val="24"/>
                <w:szCs w:val="24"/>
                <w:lang w:val="en-US" w:eastAsia="zh-CN"/>
              </w:rPr>
              <w:t>CL-19/33</w:t>
            </w:r>
            <w:r w:rsidR="00685224">
              <w:rPr>
                <w:rStyle w:val="Hyperlink"/>
                <w:sz w:val="24"/>
                <w:szCs w:val="24"/>
                <w:lang w:val="en-US"/>
              </w:rPr>
              <w:fldChar w:fldCharType="end"/>
            </w:r>
            <w:r w:rsidR="00685224">
              <w:rPr>
                <w:rFonts w:hint="eastAsia"/>
                <w:sz w:val="24"/>
                <w:szCs w:val="24"/>
                <w:lang w:val="en-US" w:eastAsia="zh-CN"/>
              </w:rPr>
              <w:t>、</w:t>
            </w:r>
            <w:r w:rsidR="00685224">
              <w:fldChar w:fldCharType="begin"/>
            </w:r>
            <w:r w:rsidR="00685224">
              <w:rPr>
                <w:lang w:eastAsia="zh-CN"/>
              </w:rPr>
              <w:instrText xml:space="preserve"> HYPERLINK "https://www.itu.int/md/S19-SG-CIR-0045/en" </w:instrText>
            </w:r>
            <w:r w:rsidR="00685224">
              <w:fldChar w:fldCharType="separate"/>
            </w:r>
            <w:r w:rsidR="00685224">
              <w:rPr>
                <w:rStyle w:val="Hyperlink"/>
                <w:sz w:val="24"/>
                <w:szCs w:val="24"/>
                <w:lang w:val="en-US" w:eastAsia="zh-CN"/>
              </w:rPr>
              <w:t>CL-19/45</w:t>
            </w:r>
            <w:r w:rsidR="00685224">
              <w:rPr>
                <w:rStyle w:val="Hyperlink"/>
                <w:sz w:val="24"/>
                <w:szCs w:val="24"/>
                <w:lang w:val="en-US"/>
              </w:rPr>
              <w:fldChar w:fldCharType="end"/>
            </w:r>
            <w:r w:rsidR="00685224">
              <w:rPr>
                <w:rFonts w:hint="eastAsia"/>
                <w:sz w:val="24"/>
                <w:szCs w:val="24"/>
                <w:lang w:val="en-US" w:eastAsia="zh-CN"/>
              </w:rPr>
              <w:t>、</w:t>
            </w:r>
            <w:r w:rsidR="00685224">
              <w:fldChar w:fldCharType="begin"/>
            </w:r>
            <w:r w:rsidR="00685224">
              <w:rPr>
                <w:lang w:eastAsia="zh-CN"/>
              </w:rPr>
              <w:instrText xml:space="preserve"> HYPERLINK "https://www.itu.int/md/S21-CL-C-0073/en" </w:instrText>
            </w:r>
            <w:r w:rsidR="00685224">
              <w:fldChar w:fldCharType="separate"/>
            </w:r>
            <w:r w:rsidR="00685224">
              <w:rPr>
                <w:rStyle w:val="Hyperlink"/>
                <w:sz w:val="24"/>
                <w:szCs w:val="24"/>
                <w:lang w:val="en-US" w:eastAsia="zh-CN"/>
              </w:rPr>
              <w:t>C21/73</w:t>
            </w:r>
            <w:r w:rsidR="00685224">
              <w:rPr>
                <w:rStyle w:val="Hyperlink"/>
                <w:sz w:val="24"/>
                <w:szCs w:val="24"/>
                <w:lang w:val="en-US"/>
              </w:rPr>
              <w:fldChar w:fldCharType="end"/>
            </w:r>
            <w:r w:rsidR="00685224">
              <w:rPr>
                <w:rFonts w:hint="eastAsia"/>
                <w:sz w:val="24"/>
                <w:szCs w:val="24"/>
                <w:lang w:val="en-US" w:eastAsia="zh-CN"/>
              </w:rPr>
              <w:t>号通函</w:t>
            </w:r>
          </w:p>
        </w:tc>
      </w:tr>
    </w:tbl>
    <w:p w14:paraId="372B6533" w14:textId="77777777" w:rsidR="00D72AD6" w:rsidRDefault="00685224">
      <w:pPr>
        <w:pStyle w:val="Heading1"/>
        <w:rPr>
          <w:lang w:eastAsia="zh-CN"/>
        </w:rPr>
      </w:pPr>
      <w:r>
        <w:rPr>
          <w:rFonts w:asciiTheme="minorHAnsi" w:hAnsiTheme="minorHAnsi"/>
          <w:lang w:eastAsia="zh-CN"/>
        </w:rPr>
        <w:t>1</w:t>
      </w:r>
      <w:r>
        <w:rPr>
          <w:rFonts w:asciiTheme="minorHAnsi" w:hAnsiTheme="minorHAnsi"/>
          <w:lang w:eastAsia="zh-CN"/>
        </w:rPr>
        <w:tab/>
      </w:r>
      <w:r>
        <w:rPr>
          <w:rFonts w:hint="eastAsia"/>
          <w:lang w:val="fr-FR" w:eastAsia="zh-CN"/>
        </w:rPr>
        <w:t>引言</w:t>
      </w:r>
    </w:p>
    <w:p w14:paraId="16D62B53" w14:textId="77777777" w:rsidR="00D72AD6" w:rsidRPr="003E37CA" w:rsidRDefault="00685224">
      <w:pPr>
        <w:snapToGrid w:val="0"/>
        <w:spacing w:after="120"/>
        <w:jc w:val="both"/>
        <w:rPr>
          <w:lang w:eastAsia="zh-CN"/>
        </w:rPr>
      </w:pPr>
      <w:r w:rsidRPr="003E37CA">
        <w:rPr>
          <w:lang w:eastAsia="zh-CN"/>
        </w:rPr>
        <w:t>1.1</w:t>
      </w:r>
      <w:r w:rsidRPr="003E37CA">
        <w:rPr>
          <w:lang w:eastAsia="zh-CN"/>
        </w:rPr>
        <w:tab/>
      </w:r>
      <w:r>
        <w:rPr>
          <w:rFonts w:hint="eastAsia"/>
          <w:lang w:val="fr-FR" w:eastAsia="zh-CN"/>
        </w:rPr>
        <w:t>本文件介绍了自向理事会</w:t>
      </w:r>
      <w:r>
        <w:rPr>
          <w:rFonts w:hint="eastAsia"/>
          <w:lang w:val="fr-FR" w:eastAsia="zh-CN"/>
        </w:rPr>
        <w:t>2021</w:t>
      </w:r>
      <w:r>
        <w:rPr>
          <w:rFonts w:hint="eastAsia"/>
          <w:lang w:val="fr-FR" w:eastAsia="zh-CN"/>
        </w:rPr>
        <w:t>年会议提交文件（</w:t>
      </w:r>
      <w:r>
        <w:fldChar w:fldCharType="begin"/>
      </w:r>
      <w:r>
        <w:rPr>
          <w:lang w:eastAsia="zh-CN"/>
        </w:rPr>
        <w:instrText xml:space="preserve"> HYPERLINK "https://www.itu.int/md/S21-CL-C-0073/en" </w:instrText>
      </w:r>
      <w:r>
        <w:fldChar w:fldCharType="separate"/>
      </w:r>
      <w:r>
        <w:rPr>
          <w:rStyle w:val="Hyperlink"/>
          <w:rFonts w:asciiTheme="minorHAnsi" w:hAnsiTheme="minorHAnsi" w:cstheme="minorHAnsi"/>
          <w:bCs/>
          <w:lang w:eastAsia="zh-CN"/>
        </w:rPr>
        <w:t>C21/73</w:t>
      </w:r>
      <w:r>
        <w:rPr>
          <w:rStyle w:val="Hyperlink"/>
          <w:rFonts w:asciiTheme="minorHAnsi" w:hAnsiTheme="minorHAnsi" w:cstheme="minorHAnsi"/>
          <w:bCs/>
        </w:rPr>
        <w:fldChar w:fldCharType="end"/>
      </w:r>
      <w:r>
        <w:rPr>
          <w:rFonts w:hint="eastAsia"/>
          <w:lang w:val="fr-FR" w:eastAsia="zh-CN"/>
        </w:rPr>
        <w:t>）以来</w:t>
      </w:r>
      <w:r>
        <w:rPr>
          <w:rFonts w:hint="eastAsia"/>
          <w:lang w:val="fr-FR" w:eastAsia="zh-CN"/>
        </w:rPr>
        <w:t>20</w:t>
      </w:r>
      <w:r>
        <w:rPr>
          <w:lang w:val="fr-FR" w:eastAsia="zh-CN"/>
        </w:rPr>
        <w:t>22</w:t>
      </w:r>
      <w:r>
        <w:rPr>
          <w:rFonts w:hint="eastAsia"/>
          <w:lang w:val="fr-FR" w:eastAsia="zh-CN"/>
        </w:rPr>
        <w:t>年全权代表大会</w:t>
      </w:r>
      <w:r>
        <w:rPr>
          <w:rFonts w:hint="eastAsia"/>
          <w:szCs w:val="22"/>
          <w:lang w:val="fr-FR" w:eastAsia="zh-CN"/>
        </w:rPr>
        <w:t>（</w:t>
      </w:r>
      <w:r>
        <w:rPr>
          <w:szCs w:val="22"/>
          <w:lang w:val="fr-FR" w:eastAsia="zh-CN"/>
        </w:rPr>
        <w:t>PP-22</w:t>
      </w:r>
      <w:r>
        <w:rPr>
          <w:rFonts w:hint="eastAsia"/>
          <w:szCs w:val="22"/>
          <w:lang w:val="fr-FR" w:eastAsia="zh-CN"/>
        </w:rPr>
        <w:t>）</w:t>
      </w:r>
      <w:r>
        <w:rPr>
          <w:rFonts w:hint="eastAsia"/>
          <w:lang w:val="fr-FR" w:eastAsia="zh-CN"/>
        </w:rPr>
        <w:t>筹备工作的最新情况。</w:t>
      </w:r>
    </w:p>
    <w:p w14:paraId="3148C1CE" w14:textId="77777777" w:rsidR="00D72AD6" w:rsidRDefault="00685224">
      <w:pPr>
        <w:pStyle w:val="Heading1"/>
        <w:rPr>
          <w:rFonts w:cstheme="minorHAnsi"/>
          <w:color w:val="800000"/>
          <w:sz w:val="22"/>
          <w:szCs w:val="24"/>
          <w:lang w:eastAsia="zh-CN"/>
        </w:rPr>
      </w:pPr>
      <w:r>
        <w:rPr>
          <w:rFonts w:asciiTheme="minorHAnsi" w:hAnsiTheme="minorHAnsi" w:cstheme="minorHAnsi"/>
          <w:szCs w:val="24"/>
          <w:lang w:eastAsia="zh-CN"/>
        </w:rPr>
        <w:t>2</w:t>
      </w:r>
      <w:r>
        <w:rPr>
          <w:rFonts w:asciiTheme="minorHAnsi" w:hAnsiTheme="minorHAnsi" w:cstheme="minorHAnsi"/>
          <w:szCs w:val="24"/>
          <w:lang w:eastAsia="zh-CN"/>
        </w:rPr>
        <w:tab/>
      </w:r>
      <w:r>
        <w:rPr>
          <w:lang w:eastAsia="zh-CN"/>
        </w:rPr>
        <w:t>东道国协议</w:t>
      </w:r>
      <w:r>
        <w:rPr>
          <w:rFonts w:hint="eastAsia"/>
          <w:lang w:eastAsia="zh-CN"/>
        </w:rPr>
        <w:t>和与东道国的联络</w:t>
      </w:r>
    </w:p>
    <w:p w14:paraId="4F3FCD95" w14:textId="77777777" w:rsidR="00D72AD6" w:rsidRPr="003E37CA" w:rsidRDefault="00685224" w:rsidP="00A311D9">
      <w:pPr>
        <w:rPr>
          <w:lang w:eastAsia="zh-CN"/>
        </w:rPr>
      </w:pPr>
      <w:r w:rsidRPr="003E37CA">
        <w:rPr>
          <w:lang w:eastAsia="zh-CN"/>
        </w:rPr>
        <w:t>2.1</w:t>
      </w:r>
      <w:r w:rsidRPr="003E37CA">
        <w:rPr>
          <w:lang w:eastAsia="zh-CN"/>
        </w:rPr>
        <w:tab/>
      </w:r>
      <w:r>
        <w:rPr>
          <w:lang w:eastAsia="zh-CN"/>
        </w:rPr>
        <w:t>罗马尼亚政府与国际电联</w:t>
      </w:r>
      <w:r w:rsidRPr="003E37CA">
        <w:rPr>
          <w:rFonts w:hint="eastAsia"/>
          <w:lang w:eastAsia="zh-CN"/>
        </w:rPr>
        <w:t>之间的</w:t>
      </w:r>
      <w:r>
        <w:rPr>
          <w:lang w:eastAsia="zh-CN"/>
        </w:rPr>
        <w:t>谈判圆满结束</w:t>
      </w:r>
      <w:r>
        <w:rPr>
          <w:rFonts w:hint="eastAsia"/>
          <w:lang w:eastAsia="zh-CN"/>
        </w:rPr>
        <w:t>。</w:t>
      </w:r>
      <w:r>
        <w:rPr>
          <w:lang w:eastAsia="zh-CN"/>
        </w:rPr>
        <w:t>2021</w:t>
      </w:r>
      <w:r>
        <w:rPr>
          <w:lang w:eastAsia="zh-CN"/>
        </w:rPr>
        <w:t>年</w:t>
      </w:r>
      <w:r>
        <w:rPr>
          <w:lang w:eastAsia="zh-CN"/>
        </w:rPr>
        <w:t>6</w:t>
      </w:r>
      <w:r>
        <w:rPr>
          <w:lang w:eastAsia="zh-CN"/>
        </w:rPr>
        <w:t>月</w:t>
      </w:r>
      <w:r>
        <w:rPr>
          <w:lang w:eastAsia="zh-CN"/>
        </w:rPr>
        <w:t>30</w:t>
      </w:r>
      <w:r>
        <w:rPr>
          <w:lang w:eastAsia="zh-CN"/>
        </w:rPr>
        <w:t>日，国际电联秘书长</w:t>
      </w:r>
      <w:r>
        <w:rPr>
          <w:rFonts w:hint="eastAsia"/>
          <w:lang w:val="en-US" w:eastAsia="zh-CN"/>
        </w:rPr>
        <w:t>赵厚麟</w:t>
      </w:r>
      <w:r>
        <w:rPr>
          <w:lang w:eastAsia="zh-CN"/>
        </w:rPr>
        <w:t>先生</w:t>
      </w:r>
      <w:r>
        <w:rPr>
          <w:rFonts w:hint="eastAsia"/>
          <w:lang w:val="en-US" w:eastAsia="zh-CN"/>
        </w:rPr>
        <w:t>与</w:t>
      </w:r>
      <w:r>
        <w:rPr>
          <w:lang w:eastAsia="zh-CN"/>
        </w:rPr>
        <w:t>罗马尼亚国家通信管理和监管局</w:t>
      </w:r>
      <w:r>
        <w:rPr>
          <w:rFonts w:hint="eastAsia"/>
          <w:lang w:eastAsia="zh-CN"/>
        </w:rPr>
        <w:t>（</w:t>
      </w:r>
      <w:r w:rsidRPr="003E37CA">
        <w:rPr>
          <w:lang w:eastAsia="zh-CN"/>
        </w:rPr>
        <w:t>ANCOM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总裁</w:t>
      </w:r>
      <w:r w:rsidRPr="003E37CA">
        <w:rPr>
          <w:lang w:eastAsia="zh-CN"/>
        </w:rPr>
        <w:t xml:space="preserve">Vlad Stefan </w:t>
      </w:r>
      <w:proofErr w:type="spellStart"/>
      <w:r w:rsidRPr="003E37CA">
        <w:rPr>
          <w:lang w:eastAsia="zh-CN"/>
        </w:rPr>
        <w:t>Stoica</w:t>
      </w:r>
      <w:proofErr w:type="spellEnd"/>
      <w:r>
        <w:rPr>
          <w:lang w:eastAsia="zh-CN"/>
        </w:rPr>
        <w:t>先生在国际电联总部签署了</w:t>
      </w:r>
      <w:r w:rsidRPr="003E37CA">
        <w:rPr>
          <w:rFonts w:hint="eastAsia"/>
          <w:lang w:eastAsia="zh-CN"/>
        </w:rPr>
        <w:t>东道国协议（</w:t>
      </w:r>
      <w:r w:rsidRPr="003E37CA">
        <w:rPr>
          <w:lang w:eastAsia="zh-CN"/>
        </w:rPr>
        <w:t>HCA</w:t>
      </w:r>
      <w:r w:rsidRPr="003E37CA">
        <w:rPr>
          <w:rFonts w:hint="eastAsia"/>
          <w:lang w:eastAsia="zh-CN"/>
        </w:rPr>
        <w:t>）</w:t>
      </w:r>
      <w:r>
        <w:rPr>
          <w:lang w:eastAsia="zh-CN"/>
        </w:rPr>
        <w:t>。</w:t>
      </w:r>
      <w:r>
        <w:rPr>
          <w:rFonts w:eastAsiaTheme="minorEastAsia"/>
          <w:color w:val="222222"/>
          <w:szCs w:val="24"/>
          <w:lang w:eastAsia="zh-CN"/>
        </w:rPr>
        <w:t>更多详细信息</w:t>
      </w:r>
      <w:r>
        <w:rPr>
          <w:rFonts w:eastAsiaTheme="minorEastAsia" w:hint="eastAsia"/>
          <w:color w:val="222222"/>
          <w:szCs w:val="24"/>
          <w:lang w:eastAsia="zh-CN"/>
        </w:rPr>
        <w:t>请参见以下网址的国际电联</w:t>
      </w:r>
      <w:r>
        <w:rPr>
          <w:rFonts w:eastAsiaTheme="minorEastAsia"/>
          <w:color w:val="222222"/>
          <w:szCs w:val="24"/>
          <w:lang w:eastAsia="zh-CN"/>
        </w:rPr>
        <w:t>新闻稿</w:t>
      </w:r>
      <w:r>
        <w:rPr>
          <w:rFonts w:eastAsiaTheme="minorEastAsia" w:hint="eastAsia"/>
          <w:color w:val="222222"/>
          <w:szCs w:val="24"/>
          <w:lang w:eastAsia="zh-CN"/>
        </w:rPr>
        <w:t>：</w:t>
      </w:r>
      <w:hyperlink r:id="rId13" w:history="1">
        <w:r>
          <w:rPr>
            <w:rStyle w:val="Hyperlink"/>
            <w:rFonts w:cs="Calibri"/>
            <w:lang w:eastAsia="zh-CN"/>
          </w:rPr>
          <w:t>https</w:t>
        </w:r>
        <w:r>
          <w:rPr>
            <w:rStyle w:val="Hyperlink"/>
            <w:rFonts w:cs="Calibri" w:hint="eastAsia"/>
            <w:lang w:eastAsia="zh-CN"/>
          </w:rPr>
          <w:t>:</w:t>
        </w:r>
        <w:r>
          <w:rPr>
            <w:rStyle w:val="Hyperlink"/>
            <w:rFonts w:cs="Calibri"/>
            <w:lang w:eastAsia="zh-CN"/>
          </w:rPr>
          <w:t>//www.itu.int/en/mediacentre/Pages/pr07-2021-PP22-HC-agreement.aspx</w:t>
        </w:r>
      </w:hyperlink>
      <w:r>
        <w:rPr>
          <w:lang w:eastAsia="zh-CN"/>
        </w:rPr>
        <w:t>。</w:t>
      </w:r>
      <w:r>
        <w:rPr>
          <w:rFonts w:eastAsiaTheme="minorEastAsia"/>
          <w:color w:val="222222"/>
          <w:szCs w:val="24"/>
          <w:lang w:eastAsia="zh-CN"/>
        </w:rPr>
        <w:t>HCA</w:t>
      </w:r>
      <w:r>
        <w:rPr>
          <w:rFonts w:eastAsiaTheme="minorEastAsia"/>
          <w:color w:val="222222"/>
          <w:szCs w:val="24"/>
          <w:lang w:eastAsia="zh-CN"/>
        </w:rPr>
        <w:t>已作为</w:t>
      </w:r>
      <w:r>
        <w:rPr>
          <w:rFonts w:eastAsiaTheme="minorEastAsia" w:hint="eastAsia"/>
          <w:color w:val="222222"/>
          <w:szCs w:val="24"/>
          <w:lang w:eastAsia="zh-CN"/>
        </w:rPr>
        <w:t>理事</w:t>
      </w:r>
      <w:r>
        <w:rPr>
          <w:rFonts w:eastAsiaTheme="minorEastAsia"/>
          <w:color w:val="222222"/>
          <w:szCs w:val="24"/>
          <w:lang w:eastAsia="zh-CN"/>
        </w:rPr>
        <w:t>会</w:t>
      </w:r>
      <w:r>
        <w:rPr>
          <w:rFonts w:eastAsiaTheme="minorEastAsia" w:hint="eastAsia"/>
          <w:color w:val="222222"/>
          <w:szCs w:val="24"/>
          <w:lang w:eastAsia="zh-CN"/>
        </w:rPr>
        <w:t>情况通报</w:t>
      </w:r>
      <w:r>
        <w:rPr>
          <w:rFonts w:eastAsiaTheme="minorEastAsia"/>
          <w:color w:val="222222"/>
          <w:szCs w:val="24"/>
          <w:lang w:eastAsia="zh-CN"/>
        </w:rPr>
        <w:t>文件</w:t>
      </w:r>
      <w:r>
        <w:rPr>
          <w:rFonts w:eastAsiaTheme="minorEastAsia" w:hint="eastAsia"/>
          <w:color w:val="222222"/>
          <w:szCs w:val="24"/>
          <w:lang w:eastAsia="zh-CN"/>
        </w:rPr>
        <w:t>发布</w:t>
      </w:r>
      <w:r>
        <w:rPr>
          <w:rFonts w:hint="eastAsia"/>
          <w:lang w:eastAsia="zh-CN"/>
        </w:rPr>
        <w:t>（</w:t>
      </w:r>
      <w:r w:rsidR="00BD61CA">
        <w:fldChar w:fldCharType="begin"/>
      </w:r>
      <w:r w:rsidR="00BD61CA">
        <w:rPr>
          <w:lang w:eastAsia="zh-CN"/>
        </w:rPr>
        <w:instrText xml:space="preserve"> HYPERLINK "https://www.itu.int/md/S22-CL-INF-0009/en" </w:instrText>
      </w:r>
      <w:r w:rsidR="00BD61CA">
        <w:fldChar w:fldCharType="separate"/>
      </w:r>
      <w:r>
        <w:rPr>
          <w:rStyle w:val="Hyperlink"/>
          <w:rFonts w:cs="Calibri"/>
          <w:lang w:eastAsia="zh-CN"/>
        </w:rPr>
        <w:t>C22/INF/9</w:t>
      </w:r>
      <w:r w:rsidR="00BD61CA">
        <w:rPr>
          <w:rStyle w:val="Hyperlink"/>
          <w:rFonts w:cs="Calibri"/>
          <w:lang w:eastAsia="zh-CN"/>
        </w:rPr>
        <w:fldChar w:fldCharType="end"/>
      </w:r>
      <w:r>
        <w:rPr>
          <w:rFonts w:hint="eastAsia"/>
          <w:lang w:eastAsia="zh-CN"/>
        </w:rPr>
        <w:t>）</w:t>
      </w:r>
      <w:r w:rsidRPr="003E37CA">
        <w:rPr>
          <w:rFonts w:hint="eastAsia"/>
          <w:lang w:eastAsia="zh-CN"/>
        </w:rPr>
        <w:t>。</w:t>
      </w:r>
    </w:p>
    <w:p w14:paraId="5DBEAD7C" w14:textId="77777777" w:rsidR="00D72AD6" w:rsidRDefault="00685224" w:rsidP="00A311D9">
      <w:pPr>
        <w:rPr>
          <w:lang w:eastAsia="zh-CN"/>
        </w:rPr>
      </w:pPr>
      <w:r w:rsidRPr="003E37CA">
        <w:rPr>
          <w:lang w:eastAsia="zh-CN"/>
        </w:rPr>
        <w:t>2.2</w:t>
      </w:r>
      <w:r w:rsidRPr="003E37CA">
        <w:rPr>
          <w:lang w:eastAsia="zh-CN"/>
        </w:rPr>
        <w:tab/>
      </w:r>
      <w:r>
        <w:rPr>
          <w:lang w:eastAsia="zh-CN"/>
        </w:rPr>
        <w:t>东道国已确定</w:t>
      </w:r>
      <w:r>
        <w:rPr>
          <w:lang w:eastAsia="zh-CN"/>
        </w:rPr>
        <w:t>Sabin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lang w:eastAsia="zh-CN"/>
        </w:rPr>
        <w:t>Sărmaş</w:t>
      </w:r>
      <w:proofErr w:type="spellEnd"/>
      <w:r>
        <w:rPr>
          <w:lang w:eastAsia="zh-CN"/>
        </w:rPr>
        <w:t>先生为</w:t>
      </w:r>
      <w:r>
        <w:rPr>
          <w:lang w:eastAsia="zh-CN"/>
        </w:rPr>
        <w:t>PP-22</w:t>
      </w:r>
      <w:r>
        <w:rPr>
          <w:rFonts w:hint="eastAsia"/>
          <w:lang w:val="en-US" w:eastAsia="zh-CN"/>
        </w:rPr>
        <w:t>的指定</w:t>
      </w:r>
      <w:r>
        <w:rPr>
          <w:lang w:eastAsia="zh-CN"/>
        </w:rPr>
        <w:t>主席。</w:t>
      </w:r>
      <w:proofErr w:type="spellStart"/>
      <w:r>
        <w:rPr>
          <w:lang w:eastAsia="zh-CN"/>
        </w:rPr>
        <w:t>Sărmaș</w:t>
      </w:r>
      <w:proofErr w:type="spellEnd"/>
      <w:r>
        <w:rPr>
          <w:lang w:eastAsia="zh-CN"/>
        </w:rPr>
        <w:t>先生</w:t>
      </w:r>
      <w:r>
        <w:rPr>
          <w:rFonts w:hint="eastAsia"/>
          <w:lang w:val="en-US" w:eastAsia="zh-CN"/>
        </w:rPr>
        <w:t>已与</w:t>
      </w:r>
      <w:r>
        <w:rPr>
          <w:lang w:eastAsia="zh-CN"/>
        </w:rPr>
        <w:t>国际电联</w:t>
      </w:r>
      <w:r>
        <w:rPr>
          <w:rFonts w:hint="eastAsia"/>
          <w:lang w:val="en-US" w:eastAsia="zh-CN"/>
        </w:rPr>
        <w:t>的</w:t>
      </w:r>
      <w:r>
        <w:rPr>
          <w:lang w:eastAsia="zh-CN"/>
        </w:rPr>
        <w:t>管理</w:t>
      </w:r>
      <w:r>
        <w:rPr>
          <w:rFonts w:hint="eastAsia"/>
          <w:lang w:eastAsia="zh-CN"/>
        </w:rPr>
        <w:t>班子</w:t>
      </w:r>
      <w:r>
        <w:rPr>
          <w:rFonts w:hint="eastAsia"/>
          <w:lang w:val="en-US" w:eastAsia="zh-CN"/>
        </w:rPr>
        <w:t>会晤</w:t>
      </w:r>
      <w:r>
        <w:rPr>
          <w:lang w:eastAsia="zh-CN"/>
        </w:rPr>
        <w:t>，</w:t>
      </w:r>
      <w:r>
        <w:rPr>
          <w:rFonts w:hint="eastAsia"/>
          <w:lang w:val="en-US" w:eastAsia="zh-CN"/>
        </w:rPr>
        <w:t>目前正在对大会进行积极筹备，并为此</w:t>
      </w:r>
      <w:r>
        <w:rPr>
          <w:lang w:eastAsia="zh-CN"/>
        </w:rPr>
        <w:t>参加</w:t>
      </w:r>
      <w:r>
        <w:rPr>
          <w:rFonts w:hint="eastAsia"/>
          <w:lang w:val="en-US" w:eastAsia="zh-CN"/>
        </w:rPr>
        <w:t>了</w:t>
      </w:r>
      <w:r>
        <w:rPr>
          <w:lang w:eastAsia="zh-CN"/>
        </w:rPr>
        <w:t>秘书处的情况</w:t>
      </w:r>
      <w:r>
        <w:rPr>
          <w:rFonts w:hint="eastAsia"/>
          <w:lang w:val="en-US" w:eastAsia="zh-CN"/>
        </w:rPr>
        <w:t>通报</w:t>
      </w:r>
      <w:r>
        <w:rPr>
          <w:lang w:eastAsia="zh-CN"/>
        </w:rPr>
        <w:t>会和国际电联</w:t>
      </w:r>
      <w:r>
        <w:rPr>
          <w:rFonts w:hint="eastAsia"/>
          <w:lang w:val="en-US" w:eastAsia="zh-CN"/>
        </w:rPr>
        <w:t>的</w:t>
      </w:r>
      <w:r>
        <w:rPr>
          <w:lang w:eastAsia="zh-CN"/>
        </w:rPr>
        <w:t>正式会议。</w:t>
      </w:r>
    </w:p>
    <w:p w14:paraId="77125E83" w14:textId="77777777" w:rsidR="00D72AD6" w:rsidRDefault="00685224" w:rsidP="003E37CA">
      <w:pPr>
        <w:topLinePunct/>
        <w:rPr>
          <w:lang w:eastAsia="zh-CN"/>
        </w:rPr>
      </w:pPr>
      <w:r w:rsidRPr="003E37CA">
        <w:rPr>
          <w:lang w:eastAsia="zh-CN"/>
        </w:rPr>
        <w:lastRenderedPageBreak/>
        <w:t>2.3</w:t>
      </w:r>
      <w:r w:rsidRPr="003E37CA">
        <w:rPr>
          <w:lang w:eastAsia="zh-CN"/>
        </w:rPr>
        <w:tab/>
      </w:r>
      <w:r>
        <w:rPr>
          <w:lang w:eastAsia="zh-CN"/>
        </w:rPr>
        <w:t>国际电联秘书处于</w:t>
      </w:r>
      <w:r>
        <w:rPr>
          <w:lang w:eastAsia="zh-CN"/>
        </w:rPr>
        <w:t>2021</w:t>
      </w:r>
      <w:r>
        <w:rPr>
          <w:lang w:eastAsia="zh-CN"/>
        </w:rPr>
        <w:t>年</w:t>
      </w:r>
      <w:r>
        <w:rPr>
          <w:lang w:eastAsia="zh-CN"/>
        </w:rPr>
        <w:t>9</w:t>
      </w:r>
      <w:r>
        <w:rPr>
          <w:lang w:eastAsia="zh-CN"/>
        </w:rPr>
        <w:t>月</w:t>
      </w:r>
      <w:r>
        <w:rPr>
          <w:lang w:eastAsia="zh-CN"/>
        </w:rPr>
        <w:t>7</w:t>
      </w:r>
      <w:r w:rsidRPr="003E37CA">
        <w:rPr>
          <w:lang w:eastAsia="zh-CN"/>
        </w:rPr>
        <w:t>-</w:t>
      </w:r>
      <w:r>
        <w:rPr>
          <w:lang w:eastAsia="zh-CN"/>
        </w:rPr>
        <w:t>9</w:t>
      </w:r>
      <w:r>
        <w:rPr>
          <w:lang w:eastAsia="zh-CN"/>
        </w:rPr>
        <w:t>日进行了一次实地考察，以会见东道国</w:t>
      </w:r>
      <w:r>
        <w:rPr>
          <w:rFonts w:eastAsiaTheme="minorEastAsia"/>
          <w:color w:val="222222"/>
          <w:szCs w:val="24"/>
          <w:lang w:eastAsia="zh-CN"/>
        </w:rPr>
        <w:t>同行</w:t>
      </w:r>
      <w:r>
        <w:rPr>
          <w:lang w:eastAsia="zh-CN"/>
        </w:rPr>
        <w:t>，</w:t>
      </w:r>
      <w:r>
        <w:rPr>
          <w:rFonts w:eastAsiaTheme="minorEastAsia" w:hint="eastAsia"/>
          <w:color w:val="222222"/>
          <w:szCs w:val="24"/>
          <w:lang w:eastAsia="zh-CN"/>
        </w:rPr>
        <w:t>考察</w:t>
      </w:r>
      <w:r>
        <w:rPr>
          <w:lang w:eastAsia="zh-CN"/>
        </w:rPr>
        <w:t>议会宫的基础设施、酒店和会议中心，编制活动安保计划</w:t>
      </w:r>
      <w:r>
        <w:rPr>
          <w:rFonts w:hint="eastAsia"/>
          <w:lang w:eastAsia="zh-CN"/>
        </w:rPr>
        <w:t>（</w:t>
      </w:r>
      <w:r>
        <w:rPr>
          <w:lang w:eastAsia="zh-CN"/>
        </w:rPr>
        <w:t>其中</w:t>
      </w:r>
      <w:r>
        <w:rPr>
          <w:rFonts w:hint="eastAsia"/>
          <w:lang w:val="en-US" w:eastAsia="zh-CN"/>
        </w:rPr>
        <w:t>亦</w:t>
      </w:r>
      <w:r>
        <w:rPr>
          <w:lang w:eastAsia="zh-CN"/>
        </w:rPr>
        <w:t>包括</w:t>
      </w:r>
      <w:r>
        <w:rPr>
          <w:rFonts w:hint="eastAsia"/>
          <w:lang w:val="en-US" w:eastAsia="zh-CN"/>
        </w:rPr>
        <w:t>针对</w:t>
      </w:r>
      <w:r>
        <w:rPr>
          <w:lang w:eastAsia="zh-CN"/>
        </w:rPr>
        <w:t>危机管理、</w:t>
      </w:r>
      <w:proofErr w:type="gramStart"/>
      <w:r>
        <w:rPr>
          <w:lang w:eastAsia="zh-CN"/>
        </w:rPr>
        <w:t>业务连续性和</w:t>
      </w:r>
      <w:r>
        <w:rPr>
          <w:rFonts w:hint="eastAsia"/>
          <w:lang w:eastAsia="zh-CN"/>
        </w:rPr>
        <w:t>“</w:t>
      </w:r>
      <w:proofErr w:type="gramEnd"/>
      <w:r>
        <w:rPr>
          <w:rFonts w:hint="eastAsia"/>
          <w:lang w:val="en-US" w:eastAsia="zh-CN"/>
        </w:rPr>
        <w:t>零</w:t>
      </w:r>
      <w:r>
        <w:rPr>
          <w:lang w:eastAsia="zh-CN"/>
        </w:rPr>
        <w:t>新冠</w:t>
      </w:r>
      <w:r>
        <w:rPr>
          <w:rFonts w:hint="eastAsia"/>
          <w:lang w:val="en-US" w:eastAsia="zh-CN"/>
        </w:rPr>
        <w:t>病例大会”的目标而开展</w:t>
      </w:r>
      <w:r>
        <w:rPr>
          <w:lang w:eastAsia="zh-CN"/>
        </w:rPr>
        <w:t>的协调</w:t>
      </w:r>
      <w:r>
        <w:rPr>
          <w:rFonts w:hint="eastAsia"/>
          <w:lang w:eastAsia="zh-CN"/>
        </w:rPr>
        <w:t>）</w:t>
      </w:r>
      <w:r>
        <w:rPr>
          <w:lang w:eastAsia="zh-CN"/>
        </w:rPr>
        <w:t>、会议楼层平面图、礼宾计划、通信计划，并推进后勤组织工作。</w:t>
      </w:r>
    </w:p>
    <w:p w14:paraId="16C0BA15" w14:textId="77777777" w:rsidR="00D72AD6" w:rsidRPr="003E37CA" w:rsidRDefault="00685224" w:rsidP="003E37CA">
      <w:pPr>
        <w:topLinePunct/>
        <w:rPr>
          <w:lang w:eastAsia="zh-CN"/>
        </w:rPr>
      </w:pPr>
      <w:r w:rsidRPr="003E37CA">
        <w:rPr>
          <w:lang w:eastAsia="zh-CN"/>
        </w:rPr>
        <w:t>2.4</w:t>
      </w:r>
      <w:r w:rsidRPr="003E37CA">
        <w:rPr>
          <w:lang w:eastAsia="zh-CN"/>
        </w:rPr>
        <w:tab/>
      </w:r>
      <w:r>
        <w:rPr>
          <w:lang w:eastAsia="zh-CN"/>
        </w:rPr>
        <w:t>国际电联秘书处和负责筹备</w:t>
      </w:r>
      <w:r>
        <w:rPr>
          <w:lang w:eastAsia="zh-CN"/>
        </w:rPr>
        <w:t>PP-22</w:t>
      </w:r>
      <w:r>
        <w:rPr>
          <w:lang w:eastAsia="zh-CN"/>
        </w:rPr>
        <w:t>的东道国团队每月举行一次虚拟会议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截至</w:t>
      </w:r>
      <w:r>
        <w:rPr>
          <w:lang w:eastAsia="zh-CN"/>
        </w:rPr>
        <w:t>2022</w:t>
      </w:r>
      <w:r>
        <w:rPr>
          <w:lang w:eastAsia="zh-CN"/>
        </w:rPr>
        <w:t>年</w:t>
      </w:r>
      <w:r>
        <w:rPr>
          <w:lang w:eastAsia="zh-CN"/>
        </w:rPr>
        <w:t>2</w:t>
      </w:r>
      <w:r>
        <w:rPr>
          <w:lang w:eastAsia="zh-CN"/>
        </w:rPr>
        <w:t>月为</w:t>
      </w:r>
      <w:r>
        <w:rPr>
          <w:lang w:eastAsia="zh-CN"/>
        </w:rPr>
        <w:t>11</w:t>
      </w:r>
      <w:r>
        <w:rPr>
          <w:lang w:eastAsia="zh-CN"/>
        </w:rPr>
        <w:t>次</w:t>
      </w:r>
      <w:r>
        <w:rPr>
          <w:rFonts w:hint="eastAsia"/>
          <w:lang w:eastAsia="zh-CN"/>
        </w:rPr>
        <w:t>），</w:t>
      </w:r>
      <w:r>
        <w:rPr>
          <w:lang w:eastAsia="zh-CN"/>
        </w:rPr>
        <w:t>以交流信息</w:t>
      </w:r>
      <w:r>
        <w:rPr>
          <w:rFonts w:hint="eastAsia"/>
          <w:lang w:eastAsia="zh-CN"/>
        </w:rPr>
        <w:t>、</w:t>
      </w:r>
      <w:r>
        <w:rPr>
          <w:lang w:eastAsia="zh-CN"/>
        </w:rPr>
        <w:t>讨论</w:t>
      </w:r>
      <w:r>
        <w:rPr>
          <w:rFonts w:hint="eastAsia"/>
          <w:lang w:val="en-US" w:eastAsia="zh-CN"/>
        </w:rPr>
        <w:t>活动</w:t>
      </w:r>
      <w:r>
        <w:rPr>
          <w:lang w:eastAsia="zh-CN"/>
        </w:rPr>
        <w:t>筹备的</w:t>
      </w:r>
      <w:r>
        <w:rPr>
          <w:rFonts w:hint="eastAsia"/>
          <w:lang w:val="en-US" w:eastAsia="zh-CN"/>
        </w:rPr>
        <w:t>各个环节并</w:t>
      </w:r>
      <w:r>
        <w:rPr>
          <w:lang w:eastAsia="zh-CN"/>
        </w:rPr>
        <w:t>解决紧迫问题。除了每月的会议外，还与东道国定期举行双边会议，</w:t>
      </w:r>
      <w:r>
        <w:rPr>
          <w:rFonts w:hint="eastAsia"/>
          <w:lang w:val="en-US" w:eastAsia="zh-CN"/>
        </w:rPr>
        <w:t>以</w:t>
      </w:r>
      <w:r>
        <w:rPr>
          <w:lang w:eastAsia="zh-CN"/>
        </w:rPr>
        <w:t>讨论活动组织的具体领域。</w:t>
      </w:r>
    </w:p>
    <w:p w14:paraId="7AAF8015" w14:textId="77777777" w:rsidR="00D72AD6" w:rsidRDefault="00685224">
      <w:pPr>
        <w:pStyle w:val="Heading1"/>
        <w:rPr>
          <w:color w:val="800000"/>
          <w:sz w:val="22"/>
          <w:lang w:eastAsia="zh-CN"/>
        </w:rPr>
      </w:pPr>
      <w:r>
        <w:rPr>
          <w:rFonts w:asciiTheme="minorHAnsi" w:hAnsiTheme="minorHAnsi"/>
          <w:lang w:eastAsia="zh-CN"/>
        </w:rPr>
        <w:t>3</w:t>
      </w:r>
      <w:r>
        <w:rPr>
          <w:rFonts w:asciiTheme="minorHAnsi" w:hAnsiTheme="minorHAnsi"/>
          <w:lang w:eastAsia="zh-CN"/>
        </w:rPr>
        <w:tab/>
      </w:r>
      <w:r>
        <w:rPr>
          <w:lang w:eastAsia="zh-CN"/>
        </w:rPr>
        <w:t>邀请</w:t>
      </w:r>
      <w:r>
        <w:rPr>
          <w:rFonts w:hint="eastAsia"/>
          <w:lang w:eastAsia="zh-CN"/>
        </w:rPr>
        <w:t>函、提案</w:t>
      </w:r>
      <w:r>
        <w:rPr>
          <w:lang w:eastAsia="zh-CN"/>
        </w:rPr>
        <w:t>征集</w:t>
      </w:r>
      <w:r>
        <w:rPr>
          <w:rFonts w:asciiTheme="minorHAnsi" w:hAnsiTheme="minorHAnsi" w:hint="eastAsia"/>
          <w:lang w:eastAsia="zh-CN"/>
        </w:rPr>
        <w:t>和候选人</w:t>
      </w:r>
    </w:p>
    <w:p w14:paraId="39D19845" w14:textId="77777777" w:rsidR="00D72AD6" w:rsidRDefault="00685224" w:rsidP="00A311D9">
      <w:pPr>
        <w:rPr>
          <w:rFonts w:eastAsiaTheme="minorEastAsia"/>
          <w:color w:val="222222"/>
          <w:szCs w:val="24"/>
          <w:lang w:eastAsia="zh-CN"/>
        </w:rPr>
      </w:pPr>
      <w:r w:rsidRPr="00A311D9">
        <w:rPr>
          <w:lang w:eastAsia="zh-CN"/>
        </w:rPr>
        <w:t>3.1</w:t>
      </w:r>
      <w:r w:rsidRPr="00A311D9">
        <w:rPr>
          <w:lang w:eastAsia="zh-CN"/>
        </w:rPr>
        <w:tab/>
      </w:r>
      <w:r>
        <w:rPr>
          <w:rFonts w:eastAsiaTheme="minorEastAsia" w:hint="eastAsia"/>
          <w:color w:val="222222"/>
          <w:szCs w:val="24"/>
          <w:lang w:eastAsia="zh-CN"/>
        </w:rPr>
        <w:t>国际电联</w:t>
      </w:r>
      <w:r w:rsidRPr="00A311D9">
        <w:rPr>
          <w:rFonts w:hint="eastAsia"/>
          <w:lang w:eastAsia="zh-CN"/>
        </w:rPr>
        <w:t>已于</w:t>
      </w:r>
      <w:r>
        <w:rPr>
          <w:lang w:eastAsia="zh-CN"/>
        </w:rPr>
        <w:t>2021</w:t>
      </w:r>
      <w:r>
        <w:rPr>
          <w:lang w:eastAsia="zh-CN"/>
        </w:rPr>
        <w:t>年</w:t>
      </w:r>
      <w:r>
        <w:rPr>
          <w:lang w:eastAsia="zh-CN"/>
        </w:rPr>
        <w:t>9</w:t>
      </w:r>
      <w:r>
        <w:rPr>
          <w:lang w:eastAsia="zh-CN"/>
        </w:rPr>
        <w:t>月</w:t>
      </w:r>
      <w:r>
        <w:rPr>
          <w:lang w:eastAsia="zh-CN"/>
        </w:rPr>
        <w:t>24</w:t>
      </w:r>
      <w:r>
        <w:rPr>
          <w:lang w:eastAsia="zh-CN"/>
        </w:rPr>
        <w:t>日</w:t>
      </w:r>
      <w:r>
        <w:rPr>
          <w:rFonts w:eastAsiaTheme="minorEastAsia"/>
          <w:color w:val="222222"/>
          <w:szCs w:val="24"/>
          <w:lang w:eastAsia="zh-CN"/>
        </w:rPr>
        <w:t>代表</w:t>
      </w:r>
      <w:r>
        <w:rPr>
          <w:lang w:eastAsia="zh-CN"/>
        </w:rPr>
        <w:t>罗马尼亚政府</w:t>
      </w:r>
      <w:r>
        <w:rPr>
          <w:rFonts w:eastAsiaTheme="minorEastAsia" w:hint="eastAsia"/>
          <w:color w:val="222222"/>
          <w:szCs w:val="24"/>
          <w:lang w:eastAsia="zh-CN"/>
        </w:rPr>
        <w:t>向</w:t>
      </w:r>
      <w:r>
        <w:rPr>
          <w:rFonts w:eastAsiaTheme="minorEastAsia"/>
          <w:color w:val="222222"/>
          <w:szCs w:val="24"/>
          <w:lang w:eastAsia="zh-CN"/>
        </w:rPr>
        <w:t>国际电联</w:t>
      </w:r>
      <w:r>
        <w:rPr>
          <w:rFonts w:eastAsiaTheme="minorEastAsia" w:hint="eastAsia"/>
          <w:color w:val="222222"/>
          <w:szCs w:val="24"/>
          <w:lang w:eastAsia="zh-CN"/>
        </w:rPr>
        <w:t>各成</w:t>
      </w:r>
      <w:r>
        <w:rPr>
          <w:rFonts w:eastAsiaTheme="minorEastAsia"/>
          <w:color w:val="222222"/>
          <w:szCs w:val="24"/>
          <w:lang w:eastAsia="zh-CN"/>
        </w:rPr>
        <w:t>员国</w:t>
      </w:r>
      <w:r>
        <w:rPr>
          <w:rFonts w:eastAsiaTheme="minorEastAsia" w:hint="eastAsia"/>
          <w:color w:val="222222"/>
          <w:szCs w:val="24"/>
          <w:lang w:eastAsia="zh-CN"/>
        </w:rPr>
        <w:t>发出了</w:t>
      </w:r>
      <w:r>
        <w:rPr>
          <w:lang w:eastAsia="zh-CN"/>
        </w:rPr>
        <w:t>2022</w:t>
      </w:r>
      <w:r>
        <w:rPr>
          <w:rFonts w:eastAsiaTheme="minorEastAsia"/>
          <w:color w:val="222222"/>
          <w:szCs w:val="24"/>
          <w:lang w:eastAsia="zh-CN"/>
        </w:rPr>
        <w:t>年全权代表大会</w:t>
      </w:r>
      <w:r>
        <w:rPr>
          <w:rFonts w:eastAsiaTheme="minorEastAsia" w:hint="eastAsia"/>
          <w:color w:val="222222"/>
          <w:szCs w:val="24"/>
          <w:lang w:eastAsia="zh-CN"/>
        </w:rPr>
        <w:t>的</w:t>
      </w:r>
      <w:r>
        <w:rPr>
          <w:rFonts w:eastAsiaTheme="minorEastAsia"/>
          <w:color w:val="222222"/>
          <w:szCs w:val="24"/>
          <w:lang w:eastAsia="zh-CN"/>
        </w:rPr>
        <w:t>邀请</w:t>
      </w:r>
      <w:r>
        <w:rPr>
          <w:rFonts w:eastAsiaTheme="minorEastAsia" w:hint="eastAsia"/>
          <w:color w:val="222222"/>
          <w:szCs w:val="24"/>
          <w:lang w:eastAsia="zh-CN"/>
        </w:rPr>
        <w:t>函</w:t>
      </w:r>
      <w:r>
        <w:rPr>
          <w:rFonts w:eastAsiaTheme="minorEastAsia"/>
          <w:color w:val="222222"/>
          <w:szCs w:val="24"/>
          <w:lang w:eastAsia="zh-CN"/>
        </w:rPr>
        <w:t>（</w:t>
      </w:r>
      <w:hyperlink r:id="rId14" w:history="1">
        <w:r>
          <w:rPr>
            <w:rStyle w:val="Hyperlink"/>
            <w:rFonts w:cs="Calibri"/>
            <w:lang w:eastAsia="zh-CN"/>
          </w:rPr>
          <w:t>CL-21/40</w:t>
        </w:r>
      </w:hyperlink>
      <w:r>
        <w:rPr>
          <w:rFonts w:eastAsiaTheme="minorEastAsia"/>
          <w:color w:val="222222"/>
          <w:szCs w:val="24"/>
          <w:lang w:eastAsia="zh-CN"/>
        </w:rPr>
        <w:t>）。</w:t>
      </w:r>
    </w:p>
    <w:p w14:paraId="38CB659C" w14:textId="77777777" w:rsidR="00D72AD6" w:rsidRDefault="00685224" w:rsidP="00A311D9">
      <w:pPr>
        <w:rPr>
          <w:rFonts w:eastAsiaTheme="minorEastAsia"/>
          <w:color w:val="222222"/>
          <w:szCs w:val="24"/>
          <w:lang w:eastAsia="zh-CN"/>
        </w:rPr>
      </w:pPr>
      <w:r w:rsidRPr="00A311D9">
        <w:rPr>
          <w:lang w:eastAsia="zh-CN"/>
        </w:rPr>
        <w:t>3.2</w:t>
      </w:r>
      <w:r w:rsidRPr="00A311D9">
        <w:rPr>
          <w:lang w:eastAsia="zh-CN"/>
        </w:rPr>
        <w:tab/>
      </w:r>
      <w:r>
        <w:rPr>
          <w:rFonts w:eastAsiaTheme="minorEastAsia"/>
          <w:color w:val="222222"/>
          <w:szCs w:val="24"/>
          <w:lang w:eastAsia="zh-CN"/>
        </w:rPr>
        <w:t>秘书</w:t>
      </w:r>
      <w:r>
        <w:rPr>
          <w:rFonts w:eastAsiaTheme="minorEastAsia" w:hint="eastAsia"/>
          <w:color w:val="222222"/>
          <w:szCs w:val="24"/>
          <w:lang w:eastAsia="zh-CN"/>
        </w:rPr>
        <w:t>长</w:t>
      </w:r>
      <w:r w:rsidRPr="00A311D9">
        <w:rPr>
          <w:rFonts w:hint="eastAsia"/>
          <w:lang w:eastAsia="zh-CN"/>
        </w:rPr>
        <w:t>已于</w:t>
      </w:r>
      <w:r>
        <w:rPr>
          <w:lang w:eastAsia="zh-CN"/>
        </w:rPr>
        <w:t>2021</w:t>
      </w:r>
      <w:r>
        <w:rPr>
          <w:lang w:eastAsia="zh-CN"/>
        </w:rPr>
        <w:t>年</w:t>
      </w:r>
      <w:r>
        <w:rPr>
          <w:lang w:eastAsia="zh-CN"/>
        </w:rPr>
        <w:t>9</w:t>
      </w:r>
      <w:r>
        <w:rPr>
          <w:lang w:eastAsia="zh-CN"/>
        </w:rPr>
        <w:t>月</w:t>
      </w:r>
      <w:r>
        <w:rPr>
          <w:lang w:eastAsia="zh-CN"/>
        </w:rPr>
        <w:t>28</w:t>
      </w:r>
      <w:r>
        <w:rPr>
          <w:lang w:eastAsia="zh-CN"/>
        </w:rPr>
        <w:t>日</w:t>
      </w:r>
      <w:r>
        <w:rPr>
          <w:rFonts w:eastAsiaTheme="minorEastAsia" w:hint="eastAsia"/>
          <w:color w:val="222222"/>
          <w:szCs w:val="24"/>
          <w:lang w:eastAsia="zh-CN"/>
        </w:rPr>
        <w:t>向巴勒斯坦国、</w:t>
      </w:r>
      <w:r>
        <w:rPr>
          <w:rFonts w:eastAsiaTheme="minorEastAsia"/>
          <w:color w:val="222222"/>
          <w:szCs w:val="24"/>
          <w:lang w:eastAsia="zh-CN"/>
        </w:rPr>
        <w:t>观察员组织（</w:t>
      </w:r>
      <w:hyperlink r:id="rId15" w:history="1">
        <w:r>
          <w:rPr>
            <w:rStyle w:val="Hyperlink"/>
            <w:rFonts w:cs="Calibri"/>
            <w:lang w:eastAsia="zh-CN"/>
          </w:rPr>
          <w:t>DM-21/1021</w:t>
        </w:r>
      </w:hyperlink>
      <w:r>
        <w:rPr>
          <w:rFonts w:eastAsiaTheme="minorEastAsia"/>
          <w:color w:val="222222"/>
          <w:szCs w:val="24"/>
          <w:lang w:eastAsia="zh-CN"/>
        </w:rPr>
        <w:t>）和国际电联部门成员</w:t>
      </w:r>
      <w:r>
        <w:rPr>
          <w:rFonts w:eastAsiaTheme="minorEastAsia" w:hint="eastAsia"/>
          <w:color w:val="222222"/>
          <w:szCs w:val="24"/>
          <w:lang w:eastAsia="zh-CN"/>
        </w:rPr>
        <w:t>（</w:t>
      </w:r>
      <w:hyperlink r:id="rId16" w:history="1">
        <w:r>
          <w:rPr>
            <w:rStyle w:val="Hyperlink"/>
            <w:rFonts w:cs="Calibri"/>
            <w:lang w:eastAsia="zh-CN"/>
          </w:rPr>
          <w:t>DM-21/1022</w:t>
        </w:r>
      </w:hyperlink>
      <w:r>
        <w:rPr>
          <w:rFonts w:eastAsiaTheme="minorEastAsia"/>
          <w:color w:val="222222"/>
          <w:szCs w:val="24"/>
          <w:lang w:eastAsia="zh-CN"/>
        </w:rPr>
        <w:t>）</w:t>
      </w:r>
      <w:r>
        <w:rPr>
          <w:rFonts w:eastAsiaTheme="minorEastAsia" w:hint="eastAsia"/>
          <w:color w:val="222222"/>
          <w:szCs w:val="24"/>
          <w:lang w:eastAsia="zh-CN"/>
        </w:rPr>
        <w:t>发出了</w:t>
      </w:r>
      <w:r>
        <w:rPr>
          <w:lang w:eastAsia="zh-CN"/>
        </w:rPr>
        <w:t>2022</w:t>
      </w:r>
      <w:r>
        <w:rPr>
          <w:rFonts w:eastAsiaTheme="minorEastAsia"/>
          <w:color w:val="222222"/>
          <w:szCs w:val="24"/>
          <w:lang w:eastAsia="zh-CN"/>
        </w:rPr>
        <w:t>年全权代表大会</w:t>
      </w:r>
      <w:r>
        <w:rPr>
          <w:rFonts w:eastAsiaTheme="minorEastAsia" w:hint="eastAsia"/>
          <w:color w:val="222222"/>
          <w:szCs w:val="24"/>
          <w:lang w:eastAsia="zh-CN"/>
        </w:rPr>
        <w:t>的</w:t>
      </w:r>
      <w:r>
        <w:rPr>
          <w:rFonts w:eastAsiaTheme="minorEastAsia"/>
          <w:color w:val="222222"/>
          <w:szCs w:val="24"/>
          <w:lang w:eastAsia="zh-CN"/>
        </w:rPr>
        <w:t>邀请</w:t>
      </w:r>
      <w:r>
        <w:rPr>
          <w:rFonts w:eastAsiaTheme="minorEastAsia" w:hint="eastAsia"/>
          <w:color w:val="222222"/>
          <w:szCs w:val="24"/>
          <w:lang w:eastAsia="zh-CN"/>
        </w:rPr>
        <w:t>函</w:t>
      </w:r>
      <w:r>
        <w:rPr>
          <w:rFonts w:eastAsiaTheme="minorEastAsia"/>
          <w:color w:val="222222"/>
          <w:szCs w:val="24"/>
          <w:lang w:eastAsia="zh-CN"/>
        </w:rPr>
        <w:t>。</w:t>
      </w:r>
    </w:p>
    <w:p w14:paraId="6E05E3A4" w14:textId="77777777" w:rsidR="00D72AD6" w:rsidRPr="003E37CA" w:rsidRDefault="00685224" w:rsidP="00A311D9">
      <w:pPr>
        <w:rPr>
          <w:lang w:eastAsia="zh-CN"/>
        </w:rPr>
      </w:pPr>
      <w:r w:rsidRPr="003E37CA">
        <w:rPr>
          <w:lang w:eastAsia="zh-CN"/>
        </w:rPr>
        <w:t>3.3</w:t>
      </w:r>
      <w:r w:rsidRPr="003E37CA">
        <w:rPr>
          <w:lang w:eastAsia="zh-CN"/>
        </w:rPr>
        <w:tab/>
      </w:r>
      <w:bookmarkStart w:id="3" w:name="lt_pId045"/>
      <w:r>
        <w:rPr>
          <w:rFonts w:eastAsiaTheme="minorEastAsia"/>
          <w:color w:val="222222"/>
          <w:szCs w:val="24"/>
          <w:lang w:eastAsia="zh-CN"/>
        </w:rPr>
        <w:t>秘书长</w:t>
      </w:r>
      <w:r w:rsidRPr="00A311D9">
        <w:rPr>
          <w:rFonts w:hint="eastAsia"/>
          <w:lang w:eastAsia="zh-CN"/>
        </w:rPr>
        <w:t>已于</w:t>
      </w:r>
      <w:r>
        <w:rPr>
          <w:lang w:eastAsia="zh-CN"/>
        </w:rPr>
        <w:t>2021</w:t>
      </w:r>
      <w:r>
        <w:rPr>
          <w:lang w:eastAsia="zh-CN"/>
        </w:rPr>
        <w:t>年</w:t>
      </w:r>
      <w:r>
        <w:rPr>
          <w:lang w:eastAsia="zh-CN"/>
        </w:rPr>
        <w:t>9</w:t>
      </w:r>
      <w:r>
        <w:rPr>
          <w:lang w:eastAsia="zh-CN"/>
        </w:rPr>
        <w:t>月</w:t>
      </w:r>
      <w:r>
        <w:rPr>
          <w:lang w:eastAsia="zh-CN"/>
        </w:rPr>
        <w:t>27</w:t>
      </w:r>
      <w:r>
        <w:rPr>
          <w:lang w:eastAsia="zh-CN"/>
        </w:rPr>
        <w:t>日</w:t>
      </w:r>
      <w:r>
        <w:rPr>
          <w:rFonts w:eastAsiaTheme="minorEastAsia" w:hint="eastAsia"/>
          <w:color w:val="222222"/>
          <w:szCs w:val="24"/>
          <w:lang w:eastAsia="zh-CN"/>
        </w:rPr>
        <w:t>向</w:t>
      </w:r>
      <w:r>
        <w:rPr>
          <w:rFonts w:eastAsiaTheme="minorEastAsia"/>
          <w:color w:val="222222"/>
          <w:szCs w:val="24"/>
          <w:lang w:eastAsia="zh-CN"/>
        </w:rPr>
        <w:t>国际电联</w:t>
      </w:r>
      <w:r>
        <w:rPr>
          <w:rFonts w:eastAsiaTheme="minorEastAsia" w:hint="eastAsia"/>
          <w:color w:val="222222"/>
          <w:szCs w:val="24"/>
          <w:lang w:eastAsia="zh-CN"/>
        </w:rPr>
        <w:t>各</w:t>
      </w:r>
      <w:r>
        <w:rPr>
          <w:rFonts w:eastAsiaTheme="minorEastAsia"/>
          <w:color w:val="222222"/>
          <w:szCs w:val="24"/>
          <w:lang w:eastAsia="zh-CN"/>
        </w:rPr>
        <w:t>成员国</w:t>
      </w:r>
      <w:r>
        <w:rPr>
          <w:rFonts w:eastAsiaTheme="minorEastAsia" w:hint="eastAsia"/>
          <w:color w:val="222222"/>
          <w:szCs w:val="24"/>
          <w:lang w:eastAsia="zh-CN"/>
        </w:rPr>
        <w:t>发出了</w:t>
      </w:r>
      <w:hyperlink r:id="rId17" w:history="1">
        <w:r>
          <w:rPr>
            <w:rStyle w:val="Hyperlink"/>
            <w:rFonts w:cs="Calibri"/>
            <w:lang w:eastAsia="zh-CN"/>
          </w:rPr>
          <w:t>CL-21/41</w:t>
        </w:r>
      </w:hyperlink>
      <w:r>
        <w:rPr>
          <w:rFonts w:eastAsiaTheme="minorEastAsia" w:hint="eastAsia"/>
          <w:color w:val="222222"/>
          <w:szCs w:val="24"/>
          <w:lang w:eastAsia="zh-CN"/>
        </w:rPr>
        <w:t>号通函，其中</w:t>
      </w:r>
      <w:r>
        <w:rPr>
          <w:rFonts w:eastAsiaTheme="minorEastAsia"/>
          <w:color w:val="222222"/>
          <w:szCs w:val="24"/>
          <w:lang w:eastAsia="zh-CN"/>
        </w:rPr>
        <w:t>特别</w:t>
      </w:r>
      <w:r>
        <w:rPr>
          <w:rFonts w:eastAsiaTheme="minorEastAsia" w:hint="eastAsia"/>
          <w:color w:val="222222"/>
          <w:szCs w:val="24"/>
          <w:lang w:eastAsia="zh-CN"/>
        </w:rPr>
        <w:t>提及了有关大会</w:t>
      </w:r>
      <w:r>
        <w:rPr>
          <w:rFonts w:eastAsiaTheme="minorEastAsia"/>
          <w:color w:val="222222"/>
          <w:szCs w:val="24"/>
          <w:lang w:eastAsia="zh-CN"/>
        </w:rPr>
        <w:t>工作</w:t>
      </w:r>
      <w:r>
        <w:rPr>
          <w:rFonts w:eastAsiaTheme="minorEastAsia" w:hint="eastAsia"/>
          <w:color w:val="222222"/>
          <w:szCs w:val="24"/>
          <w:lang w:eastAsia="zh-CN"/>
        </w:rPr>
        <w:t>的</w:t>
      </w:r>
      <w:r>
        <w:rPr>
          <w:rFonts w:eastAsiaTheme="minorEastAsia"/>
          <w:color w:val="222222"/>
          <w:szCs w:val="24"/>
          <w:lang w:eastAsia="zh-CN"/>
        </w:rPr>
        <w:t>提案</w:t>
      </w:r>
      <w:r>
        <w:rPr>
          <w:rFonts w:eastAsiaTheme="minorEastAsia" w:hint="eastAsia"/>
          <w:color w:val="222222"/>
          <w:szCs w:val="24"/>
          <w:lang w:eastAsia="zh-CN"/>
        </w:rPr>
        <w:t>、文件制作</w:t>
      </w:r>
      <w:r>
        <w:rPr>
          <w:rFonts w:eastAsiaTheme="minorEastAsia"/>
          <w:color w:val="222222"/>
          <w:szCs w:val="24"/>
          <w:lang w:eastAsia="zh-CN"/>
        </w:rPr>
        <w:t>和</w:t>
      </w:r>
      <w:r>
        <w:rPr>
          <w:rFonts w:eastAsiaTheme="minorEastAsia" w:hint="eastAsia"/>
          <w:color w:val="222222"/>
          <w:szCs w:val="24"/>
          <w:lang w:eastAsia="zh-CN"/>
        </w:rPr>
        <w:t>选举问题</w:t>
      </w:r>
      <w:r>
        <w:rPr>
          <w:rFonts w:eastAsiaTheme="minorEastAsia"/>
          <w:color w:val="222222"/>
          <w:szCs w:val="24"/>
          <w:lang w:eastAsia="zh-CN"/>
        </w:rPr>
        <w:t>（</w:t>
      </w:r>
      <w:r>
        <w:rPr>
          <w:rFonts w:eastAsiaTheme="minorEastAsia" w:hint="eastAsia"/>
          <w:color w:val="222222"/>
          <w:szCs w:val="24"/>
          <w:lang w:eastAsia="zh-CN"/>
        </w:rPr>
        <w:t>呼吁成员国提名</w:t>
      </w:r>
      <w:r>
        <w:rPr>
          <w:rFonts w:eastAsiaTheme="minorEastAsia"/>
          <w:color w:val="222222"/>
          <w:szCs w:val="24"/>
          <w:lang w:eastAsia="zh-CN"/>
        </w:rPr>
        <w:t>候选人）。</w:t>
      </w:r>
      <w:r>
        <w:rPr>
          <w:rFonts w:eastAsiaTheme="minorEastAsia" w:hint="eastAsia"/>
          <w:color w:val="222222"/>
          <w:szCs w:val="24"/>
          <w:lang w:eastAsia="zh-CN"/>
        </w:rPr>
        <w:t>根据《组织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法》第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224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款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和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《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公约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》第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519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款，成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员国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提出的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修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正《组织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法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》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和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《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公约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》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的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提案须在</w:t>
      </w:r>
      <w:r w:rsidRPr="00A311D9">
        <w:rPr>
          <w:spacing w:val="-4"/>
          <w:lang w:eastAsia="zh-CN"/>
        </w:rPr>
        <w:t>2022</w:t>
      </w:r>
      <w:r>
        <w:rPr>
          <w:lang w:eastAsia="zh-CN"/>
        </w:rPr>
        <w:t>年</w:t>
      </w:r>
      <w:r>
        <w:rPr>
          <w:lang w:eastAsia="zh-CN"/>
        </w:rPr>
        <w:t>2</w:t>
      </w:r>
      <w:r>
        <w:rPr>
          <w:lang w:eastAsia="zh-CN"/>
        </w:rPr>
        <w:t>月</w:t>
      </w:r>
      <w:r>
        <w:rPr>
          <w:lang w:eastAsia="zh-CN"/>
        </w:rPr>
        <w:t>26</w:t>
      </w:r>
      <w:r>
        <w:rPr>
          <w:lang w:eastAsia="zh-CN"/>
        </w:rPr>
        <w:t>日</w:t>
      </w:r>
      <w:r>
        <w:rPr>
          <w:rFonts w:eastAsiaTheme="minorEastAsia" w:hint="eastAsia"/>
          <w:color w:val="222222"/>
          <w:szCs w:val="24"/>
          <w:lang w:eastAsia="zh-CN"/>
        </w:rPr>
        <w:t>之前提交</w:t>
      </w:r>
      <w:r>
        <w:rPr>
          <w:rFonts w:eastAsiaTheme="minorEastAsia"/>
          <w:color w:val="222222"/>
          <w:szCs w:val="24"/>
          <w:lang w:eastAsia="zh-CN"/>
        </w:rPr>
        <w:t>。</w:t>
      </w:r>
      <w:r>
        <w:rPr>
          <w:rFonts w:eastAsiaTheme="minorEastAsia" w:hint="eastAsia"/>
          <w:color w:val="222222"/>
          <w:szCs w:val="24"/>
          <w:lang w:eastAsia="zh-CN"/>
        </w:rPr>
        <w:t>有关大</w:t>
      </w:r>
      <w:r>
        <w:rPr>
          <w:rFonts w:eastAsiaTheme="minorEastAsia"/>
          <w:color w:val="222222"/>
          <w:szCs w:val="24"/>
          <w:lang w:eastAsia="zh-CN"/>
        </w:rPr>
        <w:t>会工作</w:t>
      </w:r>
      <w:r>
        <w:rPr>
          <w:rFonts w:eastAsiaTheme="minorEastAsia" w:hint="eastAsia"/>
          <w:color w:val="222222"/>
          <w:szCs w:val="24"/>
          <w:lang w:eastAsia="zh-CN"/>
        </w:rPr>
        <w:t>的其他提案则须在</w:t>
      </w:r>
      <w:r>
        <w:rPr>
          <w:lang w:eastAsia="zh-CN"/>
        </w:rPr>
        <w:t>2022</w:t>
      </w:r>
      <w:r>
        <w:rPr>
          <w:lang w:eastAsia="zh-CN"/>
        </w:rPr>
        <w:t>年</w:t>
      </w:r>
      <w:r>
        <w:rPr>
          <w:lang w:eastAsia="zh-CN"/>
        </w:rPr>
        <w:t>5</w:t>
      </w:r>
      <w:r>
        <w:rPr>
          <w:lang w:eastAsia="zh-CN"/>
        </w:rPr>
        <w:t>月</w:t>
      </w:r>
      <w:r>
        <w:rPr>
          <w:lang w:eastAsia="zh-CN"/>
        </w:rPr>
        <w:t>26</w:t>
      </w:r>
      <w:r>
        <w:rPr>
          <w:lang w:eastAsia="zh-CN"/>
        </w:rPr>
        <w:t>日</w:t>
      </w:r>
      <w:r>
        <w:rPr>
          <w:rFonts w:eastAsiaTheme="minorEastAsia" w:hint="eastAsia"/>
          <w:color w:val="222222"/>
          <w:szCs w:val="24"/>
          <w:lang w:eastAsia="zh-CN"/>
        </w:rPr>
        <w:t>之前提交</w:t>
      </w:r>
      <w:r>
        <w:rPr>
          <w:rFonts w:eastAsiaTheme="minorEastAsia"/>
          <w:color w:val="222222"/>
          <w:szCs w:val="24"/>
          <w:lang w:eastAsia="zh-CN"/>
        </w:rPr>
        <w:t>（</w:t>
      </w:r>
      <w:r>
        <w:rPr>
          <w:rFonts w:eastAsiaTheme="minorEastAsia" w:hint="eastAsia"/>
          <w:color w:val="222222"/>
          <w:szCs w:val="24"/>
          <w:lang w:eastAsia="zh-CN"/>
        </w:rPr>
        <w:t>《国际电联</w:t>
      </w:r>
      <w:r>
        <w:rPr>
          <w:rFonts w:eastAsiaTheme="minorEastAsia"/>
          <w:color w:val="222222"/>
          <w:szCs w:val="24"/>
          <w:lang w:eastAsia="zh-CN"/>
        </w:rPr>
        <w:t>大会</w:t>
      </w:r>
      <w:r>
        <w:rPr>
          <w:rFonts w:eastAsiaTheme="minorEastAsia" w:hint="eastAsia"/>
          <w:color w:val="222222"/>
          <w:szCs w:val="24"/>
          <w:lang w:eastAsia="zh-CN"/>
        </w:rPr>
        <w:t>、</w:t>
      </w:r>
      <w:r>
        <w:rPr>
          <w:rFonts w:eastAsiaTheme="minorEastAsia"/>
          <w:color w:val="222222"/>
          <w:szCs w:val="24"/>
          <w:lang w:eastAsia="zh-CN"/>
        </w:rPr>
        <w:t>全会和会议的总规则</w:t>
      </w:r>
      <w:r>
        <w:rPr>
          <w:rFonts w:eastAsiaTheme="minorEastAsia" w:hint="eastAsia"/>
          <w:color w:val="222222"/>
          <w:szCs w:val="24"/>
          <w:lang w:eastAsia="zh-CN"/>
        </w:rPr>
        <w:t>》（《总规则》）</w:t>
      </w:r>
      <w:r>
        <w:rPr>
          <w:rFonts w:eastAsiaTheme="minorEastAsia"/>
          <w:color w:val="222222"/>
          <w:szCs w:val="24"/>
          <w:lang w:eastAsia="zh-CN"/>
        </w:rPr>
        <w:t>第</w:t>
      </w:r>
      <w:r>
        <w:rPr>
          <w:rFonts w:eastAsiaTheme="minorEastAsia"/>
          <w:color w:val="222222"/>
          <w:szCs w:val="24"/>
          <w:lang w:eastAsia="zh-CN"/>
        </w:rPr>
        <w:t>40</w:t>
      </w:r>
      <w:r>
        <w:rPr>
          <w:rFonts w:eastAsiaTheme="minorEastAsia" w:hint="eastAsia"/>
          <w:color w:val="222222"/>
          <w:szCs w:val="24"/>
          <w:lang w:eastAsia="zh-CN"/>
        </w:rPr>
        <w:t>款</w:t>
      </w:r>
      <w:r>
        <w:rPr>
          <w:rFonts w:eastAsiaTheme="minorEastAsia"/>
          <w:color w:val="222222"/>
          <w:szCs w:val="24"/>
          <w:lang w:eastAsia="zh-CN"/>
        </w:rPr>
        <w:t>）</w:t>
      </w:r>
      <w:r>
        <w:rPr>
          <w:rFonts w:eastAsiaTheme="minorEastAsia" w:hint="eastAsia"/>
          <w:color w:val="222222"/>
          <w:szCs w:val="24"/>
          <w:lang w:eastAsia="zh-CN"/>
        </w:rPr>
        <w:t>。根据第</w:t>
      </w:r>
      <w:r>
        <w:rPr>
          <w:rFonts w:eastAsiaTheme="minorEastAsia"/>
          <w:color w:val="222222"/>
          <w:szCs w:val="24"/>
          <w:lang w:eastAsia="zh-CN"/>
        </w:rPr>
        <w:t>165</w:t>
      </w:r>
      <w:r>
        <w:rPr>
          <w:rFonts w:eastAsiaTheme="minorEastAsia"/>
          <w:color w:val="222222"/>
          <w:szCs w:val="24"/>
          <w:lang w:eastAsia="zh-CN"/>
        </w:rPr>
        <w:t>号决议（</w:t>
      </w:r>
      <w:r>
        <w:rPr>
          <w:lang w:eastAsia="zh-CN"/>
        </w:rPr>
        <w:t>2018</w:t>
      </w:r>
      <w:r>
        <w:rPr>
          <w:rFonts w:eastAsiaTheme="minorEastAsia"/>
          <w:color w:val="222222"/>
          <w:szCs w:val="24"/>
          <w:lang w:eastAsia="zh-CN"/>
        </w:rPr>
        <w:t>年，</w:t>
      </w:r>
      <w:r>
        <w:rPr>
          <w:lang w:eastAsia="zh-CN"/>
        </w:rPr>
        <w:t>迪拜，修订</w:t>
      </w:r>
      <w:r>
        <w:rPr>
          <w:rFonts w:hint="eastAsia"/>
          <w:lang w:val="en-US" w:eastAsia="zh-CN"/>
        </w:rPr>
        <w:t>版</w:t>
      </w:r>
      <w:r>
        <w:rPr>
          <w:rFonts w:eastAsiaTheme="minorEastAsia"/>
          <w:color w:val="222222"/>
          <w:szCs w:val="24"/>
          <w:lang w:eastAsia="zh-CN"/>
        </w:rPr>
        <w:t>），提交所有</w:t>
      </w:r>
      <w:r>
        <w:rPr>
          <w:rFonts w:eastAsiaTheme="minorEastAsia" w:hint="eastAsia"/>
          <w:color w:val="222222"/>
          <w:szCs w:val="24"/>
          <w:lang w:eastAsia="zh-CN"/>
        </w:rPr>
        <w:t>文稿的最终</w:t>
      </w:r>
      <w:r>
        <w:rPr>
          <w:rFonts w:eastAsiaTheme="minorEastAsia"/>
          <w:color w:val="222222"/>
          <w:szCs w:val="24"/>
          <w:lang w:eastAsia="zh-CN"/>
        </w:rPr>
        <w:t>截止日期为</w:t>
      </w:r>
      <w:r>
        <w:rPr>
          <w:lang w:eastAsia="zh-CN"/>
        </w:rPr>
        <w:t>2022</w:t>
      </w:r>
      <w:r>
        <w:rPr>
          <w:lang w:eastAsia="zh-CN"/>
        </w:rPr>
        <w:t>年</w:t>
      </w:r>
      <w:r>
        <w:rPr>
          <w:lang w:eastAsia="zh-CN"/>
        </w:rPr>
        <w:t>9</w:t>
      </w:r>
      <w:r>
        <w:rPr>
          <w:lang w:eastAsia="zh-CN"/>
        </w:rPr>
        <w:t>月</w:t>
      </w:r>
      <w:r>
        <w:rPr>
          <w:lang w:eastAsia="zh-CN"/>
        </w:rPr>
        <w:t>5</w:t>
      </w:r>
      <w:r>
        <w:rPr>
          <w:lang w:eastAsia="zh-CN"/>
        </w:rPr>
        <w:t>日</w:t>
      </w:r>
      <w:r>
        <w:rPr>
          <w:rFonts w:eastAsiaTheme="minorEastAsia"/>
          <w:color w:val="222222"/>
          <w:szCs w:val="24"/>
          <w:lang w:eastAsia="zh-CN"/>
        </w:rPr>
        <w:t>。</w:t>
      </w:r>
      <w:bookmarkEnd w:id="3"/>
      <w:r w:rsidRPr="003E37CA">
        <w:rPr>
          <w:rFonts w:hint="eastAsia"/>
          <w:lang w:eastAsia="zh-CN"/>
        </w:rPr>
        <w:t>大力提倡各成员国使用</w:t>
      </w:r>
      <w:r>
        <w:rPr>
          <w:rFonts w:asciiTheme="minorHAnsi" w:hAnsiTheme="minorHAnsi" w:hint="eastAsia"/>
          <w:lang w:eastAsia="zh-CN"/>
        </w:rPr>
        <w:fldChar w:fldCharType="begin"/>
      </w:r>
      <w:r>
        <w:rPr>
          <w:rFonts w:asciiTheme="minorHAnsi" w:hAnsiTheme="minorHAnsi" w:hint="eastAsia"/>
          <w:lang w:eastAsia="zh-CN"/>
        </w:rPr>
        <w:instrText xml:space="preserve"> HYPERLINK "https://www.itu.int/net4/proposals/CPI/PP22" </w:instrText>
      </w:r>
      <w:r>
        <w:rPr>
          <w:rFonts w:asciiTheme="minorHAnsi" w:hAnsiTheme="minorHAnsi" w:hint="eastAsia"/>
          <w:lang w:eastAsia="zh-CN"/>
        </w:rPr>
        <w:fldChar w:fldCharType="separate"/>
      </w:r>
      <w:r>
        <w:rPr>
          <w:rStyle w:val="Hyperlink"/>
          <w:rFonts w:asciiTheme="minorHAnsi" w:hAnsiTheme="minorHAnsi" w:hint="eastAsia"/>
          <w:lang w:eastAsia="zh-CN"/>
        </w:rPr>
        <w:t>大会提案界面（</w:t>
      </w:r>
      <w:r>
        <w:rPr>
          <w:rStyle w:val="Hyperlink"/>
          <w:rFonts w:asciiTheme="minorHAnsi" w:hAnsiTheme="minorHAnsi" w:hint="eastAsia"/>
          <w:lang w:eastAsia="zh-CN"/>
        </w:rPr>
        <w:t>CPI</w:t>
      </w:r>
      <w:r>
        <w:rPr>
          <w:rStyle w:val="Hyperlink"/>
          <w:rFonts w:asciiTheme="minorHAnsi" w:hAnsiTheme="minorHAnsi" w:hint="eastAsia"/>
          <w:lang w:eastAsia="zh-CN"/>
        </w:rPr>
        <w:t>）</w:t>
      </w:r>
      <w:r>
        <w:rPr>
          <w:rFonts w:asciiTheme="minorHAnsi" w:hAnsiTheme="minorHAnsi" w:hint="eastAsia"/>
          <w:lang w:eastAsia="zh-CN"/>
        </w:rPr>
        <w:fldChar w:fldCharType="end"/>
      </w:r>
      <w:r w:rsidRPr="003E37CA">
        <w:rPr>
          <w:rFonts w:hint="eastAsia"/>
          <w:lang w:eastAsia="zh-CN"/>
        </w:rPr>
        <w:t>提交提案。</w:t>
      </w:r>
    </w:p>
    <w:p w14:paraId="72FAFFD7" w14:textId="77777777" w:rsidR="00D72AD6" w:rsidRDefault="00685224" w:rsidP="00A311D9">
      <w:pPr>
        <w:rPr>
          <w:rFonts w:eastAsiaTheme="minorEastAsia"/>
          <w:color w:val="222222"/>
          <w:szCs w:val="24"/>
          <w:lang w:eastAsia="zh-CN"/>
        </w:rPr>
      </w:pPr>
      <w:r w:rsidRPr="003E37CA">
        <w:rPr>
          <w:lang w:eastAsia="zh-CN"/>
        </w:rPr>
        <w:t>3.4</w:t>
      </w:r>
      <w:r w:rsidRPr="003E37CA">
        <w:rPr>
          <w:lang w:eastAsia="zh-CN"/>
        </w:rPr>
        <w:tab/>
      </w:r>
      <w:r>
        <w:rPr>
          <w:rFonts w:eastAsiaTheme="minorEastAsia" w:hint="eastAsia"/>
          <w:color w:val="222222"/>
          <w:szCs w:val="24"/>
          <w:lang w:eastAsia="zh-CN"/>
        </w:rPr>
        <w:t>根据《总规则》第</w:t>
      </w:r>
      <w:r>
        <w:rPr>
          <w:rFonts w:eastAsiaTheme="minorEastAsia"/>
          <w:color w:val="222222"/>
          <w:szCs w:val="24"/>
          <w:lang w:eastAsia="zh-CN"/>
        </w:rPr>
        <w:t>170</w:t>
      </w:r>
      <w:r>
        <w:rPr>
          <w:rFonts w:eastAsiaTheme="minorEastAsia" w:hint="eastAsia"/>
          <w:color w:val="222222"/>
          <w:szCs w:val="24"/>
          <w:lang w:eastAsia="zh-CN"/>
        </w:rPr>
        <w:t>款，有意提名</w:t>
      </w:r>
      <w:r>
        <w:rPr>
          <w:rFonts w:eastAsiaTheme="minorEastAsia"/>
          <w:color w:val="222222"/>
          <w:szCs w:val="24"/>
          <w:lang w:eastAsia="zh-CN"/>
        </w:rPr>
        <w:t>候选人</w:t>
      </w:r>
      <w:r>
        <w:rPr>
          <w:rFonts w:eastAsiaTheme="minorEastAsia" w:hint="eastAsia"/>
          <w:color w:val="222222"/>
          <w:szCs w:val="24"/>
          <w:lang w:eastAsia="zh-CN"/>
        </w:rPr>
        <w:t>参加竞选的成</w:t>
      </w:r>
      <w:r>
        <w:rPr>
          <w:rFonts w:eastAsiaTheme="minorEastAsia"/>
          <w:color w:val="222222"/>
          <w:szCs w:val="24"/>
          <w:lang w:eastAsia="zh-CN"/>
        </w:rPr>
        <w:t>员国</w:t>
      </w:r>
      <w:r>
        <w:rPr>
          <w:rFonts w:eastAsiaTheme="minorEastAsia" w:hint="eastAsia"/>
          <w:color w:val="222222"/>
          <w:szCs w:val="24"/>
          <w:lang w:eastAsia="zh-CN"/>
        </w:rPr>
        <w:t>须在</w:t>
      </w:r>
      <w:r w:rsidRPr="003E37CA">
        <w:rPr>
          <w:lang w:eastAsia="zh-CN"/>
        </w:rPr>
        <w:t>2022</w:t>
      </w:r>
      <w:r>
        <w:rPr>
          <w:rFonts w:eastAsiaTheme="minorEastAsia"/>
          <w:color w:val="222222"/>
          <w:szCs w:val="24"/>
          <w:lang w:eastAsia="zh-CN"/>
        </w:rPr>
        <w:t>年</w:t>
      </w:r>
      <w:r>
        <w:rPr>
          <w:rFonts w:eastAsiaTheme="minorEastAsia"/>
          <w:color w:val="222222"/>
          <w:szCs w:val="24"/>
          <w:lang w:eastAsia="zh-CN"/>
        </w:rPr>
        <w:t>8</w:t>
      </w:r>
      <w:r>
        <w:rPr>
          <w:rFonts w:eastAsiaTheme="minorEastAsia"/>
          <w:color w:val="222222"/>
          <w:szCs w:val="24"/>
          <w:lang w:eastAsia="zh-CN"/>
        </w:rPr>
        <w:t>月</w:t>
      </w:r>
      <w:r w:rsidRPr="003E37CA">
        <w:rPr>
          <w:lang w:eastAsia="zh-CN"/>
        </w:rPr>
        <w:t>29</w:t>
      </w:r>
      <w:r>
        <w:rPr>
          <w:rFonts w:eastAsiaTheme="minorEastAsia"/>
          <w:color w:val="222222"/>
          <w:szCs w:val="24"/>
          <w:lang w:eastAsia="zh-CN"/>
        </w:rPr>
        <w:t>日</w:t>
      </w:r>
      <w:r>
        <w:rPr>
          <w:rFonts w:eastAsiaTheme="minorEastAsia"/>
          <w:color w:val="222222"/>
          <w:szCs w:val="24"/>
          <w:lang w:eastAsia="zh-CN"/>
        </w:rPr>
        <w:t>23</w:t>
      </w:r>
      <w:r>
        <w:rPr>
          <w:rFonts w:eastAsiaTheme="minorEastAsia" w:hint="eastAsia"/>
          <w:color w:val="222222"/>
          <w:szCs w:val="24"/>
          <w:lang w:val="en-US" w:eastAsia="zh-CN"/>
        </w:rPr>
        <w:t>时</w:t>
      </w:r>
      <w:r>
        <w:rPr>
          <w:rFonts w:eastAsiaTheme="minorEastAsia"/>
          <w:color w:val="222222"/>
          <w:szCs w:val="24"/>
          <w:lang w:eastAsia="zh-CN"/>
        </w:rPr>
        <w:t>59</w:t>
      </w:r>
      <w:r>
        <w:rPr>
          <w:rFonts w:eastAsiaTheme="minorEastAsia" w:hint="eastAsia"/>
          <w:color w:val="222222"/>
          <w:szCs w:val="24"/>
          <w:lang w:eastAsia="zh-CN"/>
        </w:rPr>
        <w:t>分</w:t>
      </w:r>
      <w:r>
        <w:rPr>
          <w:rFonts w:eastAsiaTheme="minorEastAsia"/>
          <w:color w:val="222222"/>
          <w:szCs w:val="24"/>
          <w:lang w:eastAsia="zh-CN"/>
        </w:rPr>
        <w:t>（日内瓦时间）</w:t>
      </w:r>
      <w:r>
        <w:rPr>
          <w:rFonts w:eastAsiaTheme="minorEastAsia" w:hint="eastAsia"/>
          <w:color w:val="222222"/>
          <w:szCs w:val="24"/>
          <w:lang w:eastAsia="zh-CN"/>
        </w:rPr>
        <w:t>之前提交相关资料</w:t>
      </w:r>
      <w:r>
        <w:rPr>
          <w:rFonts w:eastAsiaTheme="minorEastAsia"/>
          <w:color w:val="222222"/>
          <w:szCs w:val="24"/>
          <w:lang w:eastAsia="zh-CN"/>
        </w:rPr>
        <w:t>。</w:t>
      </w:r>
    </w:p>
    <w:p w14:paraId="2235BF49" w14:textId="77777777" w:rsidR="00D72AD6" w:rsidRDefault="00685224" w:rsidP="00A311D9">
      <w:pPr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3.5</w:t>
      </w:r>
      <w:r>
        <w:rPr>
          <w:rFonts w:asciiTheme="minorHAnsi" w:hAnsiTheme="minorHAnsi"/>
          <w:lang w:eastAsia="zh-CN"/>
        </w:rPr>
        <w:tab/>
      </w:r>
      <w:r>
        <w:rPr>
          <w:rFonts w:asciiTheme="minorHAnsi" w:hAnsiTheme="minorHAnsi" w:hint="eastAsia"/>
          <w:lang w:eastAsia="zh-CN"/>
        </w:rPr>
        <w:t>注册工作将于</w:t>
      </w:r>
      <w:r>
        <w:rPr>
          <w:rFonts w:asciiTheme="minorHAnsi" w:hAnsiTheme="minorHAnsi" w:hint="eastAsia"/>
          <w:lang w:eastAsia="zh-CN"/>
        </w:rPr>
        <w:t>20</w:t>
      </w:r>
      <w:r>
        <w:rPr>
          <w:rFonts w:asciiTheme="minorHAnsi" w:hAnsiTheme="minorHAnsi"/>
          <w:lang w:eastAsia="zh-CN"/>
        </w:rPr>
        <w:t>22</w:t>
      </w:r>
      <w:r>
        <w:rPr>
          <w:rFonts w:asciiTheme="minorHAnsi" w:hAnsiTheme="minorHAnsi" w:hint="eastAsia"/>
          <w:lang w:eastAsia="zh-CN"/>
        </w:rPr>
        <w:t>年</w:t>
      </w:r>
      <w:r>
        <w:rPr>
          <w:rFonts w:asciiTheme="minorHAnsi" w:hAnsiTheme="minorHAnsi" w:hint="eastAsia"/>
          <w:lang w:eastAsia="zh-CN"/>
        </w:rPr>
        <w:t>5</w:t>
      </w:r>
      <w:r>
        <w:rPr>
          <w:rFonts w:asciiTheme="minorHAnsi" w:hAnsiTheme="minorHAnsi" w:hint="eastAsia"/>
          <w:lang w:eastAsia="zh-CN"/>
        </w:rPr>
        <w:t>月开始，并将仅以在线方式进行。</w:t>
      </w:r>
    </w:p>
    <w:p w14:paraId="02F827D1" w14:textId="66E797EE" w:rsidR="00D72AD6" w:rsidRDefault="00685224" w:rsidP="00A311D9">
      <w:pPr>
        <w:rPr>
          <w:lang w:eastAsia="zh-CN"/>
        </w:rPr>
      </w:pPr>
      <w:r w:rsidRPr="003E37CA">
        <w:rPr>
          <w:lang w:eastAsia="zh-CN"/>
        </w:rPr>
        <w:t>3.6</w:t>
      </w:r>
      <w:r w:rsidRPr="003E37CA">
        <w:rPr>
          <w:lang w:eastAsia="zh-CN"/>
        </w:rPr>
        <w:tab/>
      </w:r>
      <w:r>
        <w:rPr>
          <w:lang w:eastAsia="zh-CN"/>
        </w:rPr>
        <w:t>2022</w:t>
      </w:r>
      <w:r>
        <w:rPr>
          <w:lang w:eastAsia="zh-CN"/>
        </w:rPr>
        <w:t>年</w:t>
      </w:r>
      <w:r>
        <w:rPr>
          <w:lang w:eastAsia="zh-CN"/>
        </w:rPr>
        <w:t>2</w:t>
      </w:r>
      <w:r>
        <w:rPr>
          <w:lang w:eastAsia="zh-CN"/>
        </w:rPr>
        <w:t>月</w:t>
      </w:r>
      <w:r>
        <w:rPr>
          <w:lang w:eastAsia="zh-CN"/>
        </w:rPr>
        <w:t>17</w:t>
      </w:r>
      <w:r>
        <w:rPr>
          <w:lang w:eastAsia="zh-CN"/>
        </w:rPr>
        <w:t>日发出了一封</w:t>
      </w:r>
      <w:r>
        <w:rPr>
          <w:rFonts w:hint="eastAsia"/>
          <w:lang w:val="en-US" w:eastAsia="zh-CN"/>
        </w:rPr>
        <w:t>有关</w:t>
      </w:r>
      <w:r>
        <w:rPr>
          <w:lang w:eastAsia="zh-CN"/>
        </w:rPr>
        <w:t>证书的信函</w:t>
      </w:r>
      <w:r>
        <w:rPr>
          <w:rFonts w:hint="eastAsia"/>
          <w:lang w:eastAsia="zh-CN"/>
        </w:rPr>
        <w:t>（</w:t>
      </w:r>
      <w:hyperlink r:id="rId18" w:history="1">
        <w:r>
          <w:rPr>
            <w:rStyle w:val="Hyperlink"/>
            <w:rFonts w:cs="Calibri"/>
            <w:lang w:eastAsia="zh-CN"/>
          </w:rPr>
          <w:t>CL-22/5</w:t>
        </w:r>
      </w:hyperlink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稍后还</w:t>
      </w:r>
      <w:r>
        <w:rPr>
          <w:lang w:eastAsia="zh-CN"/>
        </w:rPr>
        <w:t>将</w:t>
      </w:r>
      <w:r>
        <w:rPr>
          <w:rFonts w:hint="eastAsia"/>
          <w:lang w:val="en-US" w:eastAsia="zh-CN"/>
        </w:rPr>
        <w:t>单独</w:t>
      </w:r>
      <w:r>
        <w:rPr>
          <w:lang w:eastAsia="zh-CN"/>
        </w:rPr>
        <w:t>发出一封</w:t>
      </w:r>
      <w:r>
        <w:rPr>
          <w:rFonts w:hint="eastAsia"/>
          <w:lang w:val="en-US" w:eastAsia="zh-CN"/>
        </w:rPr>
        <w:t>有关贵宾（</w:t>
      </w:r>
      <w:r>
        <w:rPr>
          <w:lang w:eastAsia="zh-CN"/>
        </w:rPr>
        <w:t>VIP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参会</w:t>
      </w:r>
      <w:r>
        <w:rPr>
          <w:lang w:eastAsia="zh-CN"/>
        </w:rPr>
        <w:t>的信函。</w:t>
      </w:r>
    </w:p>
    <w:p w14:paraId="051C3DAB" w14:textId="77777777" w:rsidR="00D72AD6" w:rsidRDefault="00685224">
      <w:pPr>
        <w:pStyle w:val="Heading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>
        <w:rPr>
          <w:lang w:eastAsia="zh-CN"/>
        </w:rPr>
        <w:t>建议的结构</w:t>
      </w:r>
    </w:p>
    <w:p w14:paraId="27767A34" w14:textId="77777777" w:rsidR="00D72AD6" w:rsidRPr="00A311D9" w:rsidRDefault="00685224" w:rsidP="00A311D9">
      <w:pPr>
        <w:rPr>
          <w:lang w:eastAsia="zh-CN"/>
        </w:rPr>
      </w:pPr>
      <w:r w:rsidRPr="00A311D9">
        <w:rPr>
          <w:lang w:eastAsia="zh-CN"/>
        </w:rPr>
        <w:t>4.1</w:t>
      </w:r>
      <w:r w:rsidRPr="00A311D9">
        <w:rPr>
          <w:lang w:eastAsia="zh-CN"/>
        </w:rPr>
        <w:tab/>
      </w:r>
      <w:r w:rsidRPr="00A311D9">
        <w:rPr>
          <w:lang w:eastAsia="zh-CN"/>
        </w:rPr>
        <w:t>除四个常设委员会（指导、预算控制、</w:t>
      </w:r>
      <w:r w:rsidRPr="00A311D9">
        <w:rPr>
          <w:rFonts w:hint="eastAsia"/>
          <w:lang w:eastAsia="zh-CN"/>
        </w:rPr>
        <w:t>证书审查</w:t>
      </w:r>
      <w:r w:rsidRPr="00A311D9">
        <w:rPr>
          <w:lang w:eastAsia="zh-CN"/>
        </w:rPr>
        <w:t>和编辑委员会）以外，根据以往做</w:t>
      </w:r>
      <w:r w:rsidRPr="00CE1E98">
        <w:rPr>
          <w:spacing w:val="2"/>
          <w:lang w:eastAsia="zh-CN"/>
        </w:rPr>
        <w:t>法，建议成立两个实质性委员会（政策和法律事务（第</w:t>
      </w:r>
      <w:r w:rsidRPr="00CE1E98">
        <w:rPr>
          <w:spacing w:val="2"/>
          <w:lang w:eastAsia="zh-CN"/>
        </w:rPr>
        <w:t>5</w:t>
      </w:r>
      <w:r w:rsidRPr="00CE1E98">
        <w:rPr>
          <w:spacing w:val="2"/>
          <w:lang w:eastAsia="zh-CN"/>
        </w:rPr>
        <w:t>委员会）、行政和管理（第</w:t>
      </w:r>
      <w:r w:rsidRPr="00CE1E98">
        <w:rPr>
          <w:spacing w:val="2"/>
          <w:lang w:eastAsia="zh-CN"/>
        </w:rPr>
        <w:t>6</w:t>
      </w:r>
      <w:r w:rsidRPr="00CE1E98">
        <w:rPr>
          <w:spacing w:val="2"/>
          <w:lang w:eastAsia="zh-CN"/>
        </w:rPr>
        <w:t>委员会</w:t>
      </w:r>
      <w:r w:rsidRPr="00A311D9">
        <w:rPr>
          <w:lang w:eastAsia="zh-CN"/>
        </w:rPr>
        <w:t>））和一个全体会议工作组（</w:t>
      </w:r>
      <w:r w:rsidRPr="00A311D9">
        <w:rPr>
          <w:lang w:eastAsia="zh-CN"/>
        </w:rPr>
        <w:t>WG-PL</w:t>
      </w:r>
      <w:r w:rsidRPr="00A311D9">
        <w:rPr>
          <w:lang w:eastAsia="zh-CN"/>
        </w:rPr>
        <w:t>）。</w:t>
      </w:r>
    </w:p>
    <w:p w14:paraId="073AE664" w14:textId="77777777" w:rsidR="00D72AD6" w:rsidRPr="00A311D9" w:rsidRDefault="00685224" w:rsidP="00A311D9">
      <w:pPr>
        <w:rPr>
          <w:lang w:eastAsia="zh-CN"/>
        </w:rPr>
      </w:pPr>
      <w:r w:rsidRPr="00A311D9">
        <w:rPr>
          <w:lang w:eastAsia="zh-CN"/>
        </w:rPr>
        <w:t>4.2</w:t>
      </w:r>
      <w:r w:rsidRPr="00A311D9">
        <w:rPr>
          <w:lang w:eastAsia="zh-CN"/>
        </w:rPr>
        <w:tab/>
      </w:r>
      <w:r w:rsidRPr="00A311D9">
        <w:rPr>
          <w:lang w:eastAsia="zh-CN"/>
        </w:rPr>
        <w:t>有关政策和法律事务的第</w:t>
      </w:r>
      <w:r w:rsidRPr="00A311D9">
        <w:rPr>
          <w:lang w:eastAsia="zh-CN"/>
        </w:rPr>
        <w:t>5</w:t>
      </w:r>
      <w:r w:rsidRPr="00A311D9">
        <w:rPr>
          <w:lang w:eastAsia="zh-CN"/>
        </w:rPr>
        <w:t>委员会将审议有关国际电联政策问题的报告和建议，其中包括理事会就国际电联各项活动提交的报告；针对总秘书处和三个部门的活动</w:t>
      </w:r>
      <w:r w:rsidRPr="00A311D9">
        <w:rPr>
          <w:rFonts w:hint="eastAsia"/>
          <w:lang w:eastAsia="zh-CN"/>
        </w:rPr>
        <w:t>就应做出的</w:t>
      </w:r>
      <w:r w:rsidRPr="00A311D9">
        <w:rPr>
          <w:lang w:eastAsia="zh-CN"/>
        </w:rPr>
        <w:t>适当决定提出建议；审议有关修正《组织法》、《公约》、《总规则》和《</w:t>
      </w:r>
      <w:r w:rsidRPr="00A311D9">
        <w:rPr>
          <w:rFonts w:hint="eastAsia"/>
          <w:lang w:eastAsia="zh-CN"/>
        </w:rPr>
        <w:t>任选</w:t>
      </w:r>
      <w:r w:rsidRPr="00A311D9">
        <w:rPr>
          <w:lang w:eastAsia="zh-CN"/>
        </w:rPr>
        <w:t>议定书》的建议；</w:t>
      </w:r>
      <w:r w:rsidRPr="00A311D9">
        <w:rPr>
          <w:rFonts w:hint="eastAsia"/>
          <w:lang w:eastAsia="zh-CN"/>
        </w:rPr>
        <w:t>在顾及</w:t>
      </w:r>
      <w:r w:rsidRPr="00A311D9">
        <w:rPr>
          <w:lang w:eastAsia="zh-CN"/>
        </w:rPr>
        <w:t>第</w:t>
      </w:r>
      <w:r w:rsidRPr="00A311D9">
        <w:rPr>
          <w:lang w:eastAsia="zh-CN"/>
        </w:rPr>
        <w:t>6</w:t>
      </w:r>
      <w:r w:rsidRPr="00A311D9">
        <w:rPr>
          <w:lang w:eastAsia="zh-CN"/>
        </w:rPr>
        <w:t>委员会和全体会议工作组提出的相关报告和建议</w:t>
      </w:r>
      <w:r w:rsidRPr="00A311D9">
        <w:rPr>
          <w:rFonts w:hint="eastAsia"/>
          <w:lang w:eastAsia="zh-CN"/>
        </w:rPr>
        <w:t>的</w:t>
      </w:r>
      <w:r w:rsidRPr="00A311D9">
        <w:rPr>
          <w:lang w:eastAsia="zh-CN"/>
        </w:rPr>
        <w:t>情况下，向全体会议建议</w:t>
      </w:r>
      <w:r w:rsidRPr="00A311D9">
        <w:rPr>
          <w:rFonts w:hint="eastAsia"/>
          <w:lang w:eastAsia="zh-CN"/>
        </w:rPr>
        <w:t>所有</w:t>
      </w:r>
      <w:r w:rsidRPr="00A311D9">
        <w:rPr>
          <w:lang w:eastAsia="zh-CN"/>
        </w:rPr>
        <w:t>适当行动；审议在大会期间提出的任何其他法律问题；</w:t>
      </w:r>
      <w:r w:rsidRPr="00A311D9">
        <w:rPr>
          <w:rFonts w:hint="eastAsia"/>
          <w:lang w:eastAsia="zh-CN"/>
        </w:rPr>
        <w:t>并且</w:t>
      </w:r>
      <w:r w:rsidRPr="00A311D9">
        <w:rPr>
          <w:lang w:eastAsia="zh-CN"/>
        </w:rPr>
        <w:t>将具有财务影响的问题转交第</w:t>
      </w:r>
      <w:r w:rsidRPr="00A311D9">
        <w:rPr>
          <w:lang w:eastAsia="zh-CN"/>
        </w:rPr>
        <w:t>6</w:t>
      </w:r>
      <w:r w:rsidRPr="00A311D9">
        <w:rPr>
          <w:lang w:eastAsia="zh-CN"/>
        </w:rPr>
        <w:t>委员会。</w:t>
      </w:r>
    </w:p>
    <w:p w14:paraId="79A535D2" w14:textId="77777777" w:rsidR="00D72AD6" w:rsidRPr="003E37CA" w:rsidRDefault="00685224" w:rsidP="00A311D9">
      <w:pPr>
        <w:rPr>
          <w:lang w:eastAsia="zh-CN"/>
        </w:rPr>
      </w:pPr>
      <w:r w:rsidRPr="00A311D9">
        <w:rPr>
          <w:lang w:eastAsia="zh-CN"/>
        </w:rPr>
        <w:t>4.3</w:t>
      </w:r>
      <w:r w:rsidRPr="00A311D9">
        <w:rPr>
          <w:lang w:eastAsia="zh-CN"/>
        </w:rPr>
        <w:tab/>
      </w:r>
      <w:r w:rsidRPr="00A311D9">
        <w:rPr>
          <w:lang w:eastAsia="zh-CN"/>
        </w:rPr>
        <w:t>有关行政和管理的第</w:t>
      </w:r>
      <w:r w:rsidRPr="00A311D9">
        <w:rPr>
          <w:lang w:eastAsia="zh-CN"/>
        </w:rPr>
        <w:t>6</w:t>
      </w:r>
      <w:r w:rsidRPr="00A311D9">
        <w:rPr>
          <w:lang w:eastAsia="zh-CN"/>
        </w:rPr>
        <w:t>委员会将审议战略规划草案和与战略规划相关的其他报告和建议；审议</w:t>
      </w:r>
      <w:r w:rsidRPr="00A311D9">
        <w:rPr>
          <w:rFonts w:hint="eastAsia"/>
          <w:lang w:eastAsia="zh-CN"/>
        </w:rPr>
        <w:t>与</w:t>
      </w:r>
      <w:r w:rsidRPr="00A311D9">
        <w:rPr>
          <w:lang w:eastAsia="zh-CN"/>
        </w:rPr>
        <w:t>国际电联</w:t>
      </w:r>
      <w:r w:rsidRPr="00A311D9">
        <w:rPr>
          <w:rFonts w:hint="eastAsia"/>
          <w:lang w:eastAsia="zh-CN"/>
        </w:rPr>
        <w:t>的</w:t>
      </w:r>
      <w:r w:rsidRPr="00A311D9">
        <w:rPr>
          <w:lang w:eastAsia="zh-CN"/>
        </w:rPr>
        <w:t>一般性管理</w:t>
      </w:r>
      <w:r w:rsidRPr="00A311D9">
        <w:rPr>
          <w:rFonts w:hint="eastAsia"/>
          <w:lang w:eastAsia="zh-CN"/>
        </w:rPr>
        <w:t>工作</w:t>
      </w:r>
      <w:r w:rsidRPr="00A311D9">
        <w:rPr>
          <w:lang w:eastAsia="zh-CN"/>
        </w:rPr>
        <w:t>有关的报告和建议，特别是有关财务和人力资源的报告和建议以及其</w:t>
      </w:r>
      <w:r w:rsidRPr="00A311D9">
        <w:rPr>
          <w:rFonts w:hint="eastAsia"/>
          <w:lang w:eastAsia="zh-CN"/>
        </w:rPr>
        <w:t>他</w:t>
      </w:r>
      <w:r w:rsidRPr="00A311D9">
        <w:rPr>
          <w:lang w:eastAsia="zh-CN"/>
        </w:rPr>
        <w:t>委员会和工作组提交的报告的相关部分；拟定</w:t>
      </w:r>
      <w:r>
        <w:rPr>
          <w:rFonts w:cs="Calibri"/>
          <w:lang w:eastAsia="zh-CN"/>
        </w:rPr>
        <w:t>2024-2027</w:t>
      </w:r>
      <w:r>
        <w:rPr>
          <w:rFonts w:cs="Calibri"/>
          <w:lang w:eastAsia="zh-CN"/>
        </w:rPr>
        <w:t>年</w:t>
      </w:r>
      <w:r w:rsidRPr="00A311D9">
        <w:rPr>
          <w:lang w:eastAsia="zh-CN"/>
        </w:rPr>
        <w:t>财务政策草案</w:t>
      </w:r>
      <w:r w:rsidRPr="00A311D9">
        <w:rPr>
          <w:lang w:eastAsia="zh-CN"/>
        </w:rPr>
        <w:lastRenderedPageBreak/>
        <w:t>和财务规划草案；</w:t>
      </w:r>
      <w:r w:rsidRPr="00A311D9">
        <w:rPr>
          <w:rFonts w:hint="eastAsia"/>
          <w:lang w:eastAsia="zh-CN"/>
        </w:rPr>
        <w:t>就与</w:t>
      </w:r>
      <w:r w:rsidRPr="00A311D9">
        <w:rPr>
          <w:lang w:eastAsia="zh-CN"/>
        </w:rPr>
        <w:t>国际电联活动</w:t>
      </w:r>
      <w:r w:rsidRPr="00A311D9">
        <w:rPr>
          <w:rFonts w:hint="eastAsia"/>
          <w:lang w:eastAsia="zh-CN"/>
        </w:rPr>
        <w:t>的</w:t>
      </w:r>
      <w:r w:rsidRPr="00A311D9">
        <w:rPr>
          <w:lang w:eastAsia="zh-CN"/>
        </w:rPr>
        <w:t>管理有关的</w:t>
      </w:r>
      <w:r w:rsidRPr="00A311D9">
        <w:rPr>
          <w:rFonts w:hint="eastAsia"/>
          <w:lang w:eastAsia="zh-CN"/>
        </w:rPr>
        <w:t>各类</w:t>
      </w:r>
      <w:r w:rsidRPr="00A311D9">
        <w:rPr>
          <w:lang w:eastAsia="zh-CN"/>
        </w:rPr>
        <w:t>适当决定向全体会议提出建议；将要求修正《组织法》、《公约》和《总规则》的问题转交第</w:t>
      </w:r>
      <w:r w:rsidRPr="00A311D9">
        <w:rPr>
          <w:lang w:eastAsia="zh-CN"/>
        </w:rPr>
        <w:t>5</w:t>
      </w:r>
      <w:r w:rsidRPr="00A311D9">
        <w:rPr>
          <w:lang w:eastAsia="zh-CN"/>
        </w:rPr>
        <w:t>委员会。</w:t>
      </w:r>
    </w:p>
    <w:p w14:paraId="520EB748" w14:textId="77777777" w:rsidR="00D72AD6" w:rsidRPr="003E37CA" w:rsidRDefault="00685224" w:rsidP="00700737">
      <w:pPr>
        <w:overflowPunct/>
        <w:autoSpaceDE/>
        <w:autoSpaceDN/>
        <w:rPr>
          <w:lang w:eastAsia="zh-CN"/>
        </w:rPr>
      </w:pPr>
      <w:r w:rsidRPr="00A311D9">
        <w:rPr>
          <w:lang w:eastAsia="zh-CN"/>
        </w:rPr>
        <w:t>4.4</w:t>
      </w:r>
      <w:r w:rsidRPr="00A311D9">
        <w:rPr>
          <w:lang w:eastAsia="zh-CN"/>
        </w:rPr>
        <w:tab/>
      </w:r>
      <w:r w:rsidRPr="00A311D9">
        <w:rPr>
          <w:lang w:eastAsia="zh-CN"/>
        </w:rPr>
        <w:t>全体会议工作组将审议</w:t>
      </w:r>
      <w:r>
        <w:rPr>
          <w:rStyle w:val="shorttext"/>
          <w:rFonts w:eastAsiaTheme="minorEastAsia"/>
          <w:color w:val="222222"/>
          <w:lang w:eastAsia="zh-CN"/>
        </w:rPr>
        <w:t>与公共政策问题有关的报告和建议，并就适当行动提出建议，其中包括互联网</w:t>
      </w:r>
      <w:r w:rsidRPr="00A311D9">
        <w:rPr>
          <w:lang w:eastAsia="zh-CN"/>
        </w:rPr>
        <w:t>和其他一般性问题；</w:t>
      </w:r>
      <w:r w:rsidRPr="00A311D9">
        <w:rPr>
          <w:rFonts w:hint="eastAsia"/>
          <w:lang w:eastAsia="zh-CN"/>
        </w:rPr>
        <w:t>同时，</w:t>
      </w:r>
      <w:r w:rsidRPr="00A311D9">
        <w:rPr>
          <w:lang w:eastAsia="zh-CN"/>
        </w:rPr>
        <w:t>将要求修正《组织法》、《公约》和《总规则》的问题转交第</w:t>
      </w:r>
      <w:r w:rsidRPr="00A311D9">
        <w:rPr>
          <w:lang w:eastAsia="zh-CN"/>
        </w:rPr>
        <w:t>5</w:t>
      </w:r>
      <w:r w:rsidRPr="00A311D9">
        <w:rPr>
          <w:lang w:eastAsia="zh-CN"/>
        </w:rPr>
        <w:t>委员会，</w:t>
      </w:r>
      <w:r w:rsidRPr="00A311D9">
        <w:rPr>
          <w:rFonts w:hint="eastAsia"/>
          <w:lang w:eastAsia="zh-CN"/>
        </w:rPr>
        <w:t>并</w:t>
      </w:r>
      <w:r w:rsidRPr="00A311D9">
        <w:rPr>
          <w:lang w:eastAsia="zh-CN"/>
        </w:rPr>
        <w:t>将具有财务影响的问题转交第</w:t>
      </w:r>
      <w:r w:rsidRPr="00A311D9">
        <w:rPr>
          <w:lang w:eastAsia="zh-CN"/>
        </w:rPr>
        <w:t>6</w:t>
      </w:r>
      <w:r w:rsidRPr="00A311D9">
        <w:rPr>
          <w:lang w:eastAsia="zh-CN"/>
        </w:rPr>
        <w:t>委员会。</w:t>
      </w:r>
    </w:p>
    <w:p w14:paraId="199A1C4D" w14:textId="77777777" w:rsidR="00D72AD6" w:rsidRDefault="00685224">
      <w:pPr>
        <w:pStyle w:val="Heading1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>
        <w:rPr>
          <w:rFonts w:hint="eastAsia"/>
          <w:lang w:eastAsia="zh-CN"/>
        </w:rPr>
        <w:t>政策性发言</w:t>
      </w:r>
    </w:p>
    <w:p w14:paraId="483C72F7" w14:textId="77777777" w:rsidR="00D72AD6" w:rsidRDefault="00685224" w:rsidP="00A311D9">
      <w:pPr>
        <w:rPr>
          <w:rFonts w:cs="Calibri"/>
          <w:lang w:eastAsia="zh-CN"/>
        </w:rPr>
      </w:pPr>
      <w:r w:rsidRPr="00254FA6">
        <w:rPr>
          <w:spacing w:val="4"/>
          <w:lang w:eastAsia="zh-CN"/>
        </w:rPr>
        <w:t>5.1</w:t>
      </w:r>
      <w:r w:rsidRPr="00254FA6">
        <w:rPr>
          <w:spacing w:val="4"/>
          <w:lang w:eastAsia="zh-CN"/>
        </w:rPr>
        <w:tab/>
      </w:r>
      <w:r w:rsidRPr="00254FA6">
        <w:rPr>
          <w:rFonts w:hint="eastAsia"/>
          <w:spacing w:val="4"/>
          <w:lang w:eastAsia="zh-CN"/>
        </w:rPr>
        <w:t>遵循</w:t>
      </w:r>
      <w:r w:rsidRPr="00254FA6">
        <w:rPr>
          <w:rFonts w:cs="Calibri"/>
          <w:spacing w:val="4"/>
          <w:lang w:eastAsia="zh-CN"/>
        </w:rPr>
        <w:t>PP-18</w:t>
      </w:r>
      <w:r w:rsidRPr="00254FA6">
        <w:rPr>
          <w:rFonts w:cs="Calibri"/>
          <w:spacing w:val="4"/>
          <w:lang w:eastAsia="zh-CN"/>
        </w:rPr>
        <w:t>的</w:t>
      </w:r>
      <w:r w:rsidRPr="00254FA6">
        <w:rPr>
          <w:rFonts w:hint="eastAsia"/>
          <w:spacing w:val="4"/>
          <w:lang w:eastAsia="zh-CN"/>
        </w:rPr>
        <w:t>范例</w:t>
      </w:r>
      <w:r w:rsidRPr="00254FA6">
        <w:rPr>
          <w:rFonts w:cs="Calibri"/>
          <w:spacing w:val="4"/>
          <w:lang w:eastAsia="zh-CN"/>
        </w:rPr>
        <w:t>，政策</w:t>
      </w:r>
      <w:r w:rsidRPr="00254FA6">
        <w:rPr>
          <w:rFonts w:hint="eastAsia"/>
          <w:spacing w:val="4"/>
          <w:lang w:eastAsia="zh-CN"/>
        </w:rPr>
        <w:t>性</w:t>
      </w:r>
      <w:r w:rsidRPr="00254FA6">
        <w:rPr>
          <w:rFonts w:cs="Calibri"/>
          <w:spacing w:val="4"/>
          <w:lang w:eastAsia="zh-CN"/>
        </w:rPr>
        <w:t>发言</w:t>
      </w:r>
      <w:r w:rsidRPr="00254FA6">
        <w:rPr>
          <w:rFonts w:hint="eastAsia"/>
          <w:spacing w:val="4"/>
          <w:lang w:eastAsia="zh-CN"/>
        </w:rPr>
        <w:t>的时间</w:t>
      </w:r>
      <w:r w:rsidRPr="00254FA6">
        <w:rPr>
          <w:rFonts w:cs="Calibri"/>
          <w:spacing w:val="4"/>
          <w:lang w:eastAsia="zh-CN"/>
        </w:rPr>
        <w:t>将限制在三分钟</w:t>
      </w:r>
      <w:r w:rsidRPr="00254FA6">
        <w:rPr>
          <w:rFonts w:hint="eastAsia"/>
          <w:spacing w:val="4"/>
          <w:lang w:eastAsia="zh-CN"/>
        </w:rPr>
        <w:t>之</w:t>
      </w:r>
      <w:r w:rsidRPr="00254FA6">
        <w:rPr>
          <w:rFonts w:cs="Calibri"/>
          <w:spacing w:val="4"/>
          <w:lang w:eastAsia="zh-CN"/>
        </w:rPr>
        <w:t>内。</w:t>
      </w:r>
      <w:r w:rsidRPr="00254FA6">
        <w:rPr>
          <w:rFonts w:hint="eastAsia"/>
          <w:spacing w:val="4"/>
          <w:lang w:eastAsia="zh-CN"/>
        </w:rPr>
        <w:t>完整的发言内容将在</w:t>
      </w:r>
      <w:r w:rsidRPr="00254FA6">
        <w:rPr>
          <w:rFonts w:cs="Calibri"/>
          <w:spacing w:val="4"/>
          <w:lang w:eastAsia="zh-CN"/>
        </w:rPr>
        <w:t>PP-</w:t>
      </w:r>
      <w:r>
        <w:rPr>
          <w:rFonts w:cs="Calibri"/>
          <w:lang w:eastAsia="zh-CN"/>
        </w:rPr>
        <w:t>22</w:t>
      </w:r>
      <w:r>
        <w:rPr>
          <w:rFonts w:cs="Calibri"/>
          <w:lang w:eastAsia="zh-CN"/>
        </w:rPr>
        <w:t>网站上</w:t>
      </w:r>
      <w:r w:rsidRPr="003E37CA">
        <w:rPr>
          <w:rFonts w:hint="eastAsia"/>
          <w:lang w:eastAsia="zh-CN"/>
        </w:rPr>
        <w:t>公布</w:t>
      </w:r>
      <w:r>
        <w:rPr>
          <w:rFonts w:cs="Calibri"/>
          <w:lang w:eastAsia="zh-CN"/>
        </w:rPr>
        <w:t>。演讲</w:t>
      </w:r>
      <w:r>
        <w:rPr>
          <w:rFonts w:hint="eastAsia"/>
          <w:lang w:eastAsia="zh-CN"/>
        </w:rPr>
        <w:t>嘉宾</w:t>
      </w:r>
      <w:r>
        <w:rPr>
          <w:rFonts w:cs="Calibri"/>
          <w:lang w:eastAsia="zh-CN"/>
        </w:rPr>
        <w:t>将在讲台上</w:t>
      </w:r>
      <w:r>
        <w:rPr>
          <w:rFonts w:hint="eastAsia"/>
          <w:lang w:eastAsia="zh-CN"/>
        </w:rPr>
        <w:t>发言</w:t>
      </w:r>
      <w:r>
        <w:rPr>
          <w:rFonts w:cs="Calibri"/>
          <w:lang w:eastAsia="zh-CN"/>
        </w:rPr>
        <w:t>。</w:t>
      </w:r>
      <w:proofErr w:type="gramStart"/>
      <w:r>
        <w:rPr>
          <w:rFonts w:hint="eastAsia"/>
          <w:lang w:eastAsia="zh-CN"/>
        </w:rPr>
        <w:t>请各成员国的政策性发言着重</w:t>
      </w:r>
      <w:r>
        <w:rPr>
          <w:lang w:eastAsia="zh-CN"/>
        </w:rPr>
        <w:t>论及</w:t>
      </w:r>
      <w:r>
        <w:rPr>
          <w:rFonts w:hint="eastAsia"/>
          <w:lang w:eastAsia="zh-CN"/>
        </w:rPr>
        <w:t>“</w:t>
      </w:r>
      <w:proofErr w:type="gramEnd"/>
      <w:r>
        <w:rPr>
          <w:rFonts w:ascii="SimSun" w:hAnsi="SimSun" w:cs="SimSun" w:hint="eastAsia"/>
          <w:lang w:eastAsia="zh-CN"/>
        </w:rPr>
        <w:t>普遍互连互通</w:t>
      </w:r>
      <w:r>
        <w:rPr>
          <w:rFonts w:hint="eastAsia"/>
          <w:lang w:eastAsia="zh-CN"/>
        </w:rPr>
        <w:t>”</w:t>
      </w:r>
      <w:r>
        <w:rPr>
          <w:rFonts w:cs="Calibri"/>
          <w:lang w:eastAsia="zh-CN"/>
        </w:rPr>
        <w:t>和</w:t>
      </w:r>
      <w:r>
        <w:rPr>
          <w:rFonts w:ascii="SimSun" w:hAnsi="SimSun" w:cs="SimSun" w:hint="eastAsia"/>
          <w:lang w:eastAsia="zh-CN"/>
        </w:rPr>
        <w:t>“可持续数字</w:t>
      </w:r>
      <w:r>
        <w:rPr>
          <w:rFonts w:ascii="SimSun" w:hAnsi="SimSun" w:cs="SimSun" w:hint="eastAsia"/>
          <w:lang w:val="en-US" w:eastAsia="zh-CN"/>
        </w:rPr>
        <w:t>化</w:t>
      </w:r>
      <w:r>
        <w:rPr>
          <w:rFonts w:ascii="SimSun" w:hAnsi="SimSun" w:cs="SimSun" w:hint="eastAsia"/>
          <w:lang w:eastAsia="zh-CN"/>
        </w:rPr>
        <w:t>转型”</w:t>
      </w:r>
      <w:r>
        <w:rPr>
          <w:rFonts w:cs="Calibri" w:hint="eastAsia"/>
          <w:lang w:eastAsia="zh-CN"/>
        </w:rPr>
        <w:t>（</w:t>
      </w:r>
      <w:r>
        <w:rPr>
          <w:rFonts w:hint="eastAsia"/>
          <w:lang w:eastAsia="zh-CN"/>
        </w:rPr>
        <w:t>见附件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中的导则草案</w:t>
      </w:r>
      <w:r>
        <w:rPr>
          <w:rFonts w:cs="Calibri" w:hint="eastAsia"/>
          <w:lang w:eastAsia="zh-CN"/>
        </w:rPr>
        <w:t>）</w:t>
      </w:r>
      <w:r>
        <w:rPr>
          <w:rFonts w:cs="Calibri"/>
          <w:lang w:eastAsia="zh-CN"/>
        </w:rPr>
        <w:t>。</w:t>
      </w:r>
    </w:p>
    <w:p w14:paraId="52134206" w14:textId="77777777" w:rsidR="00D72AD6" w:rsidRDefault="00685224">
      <w:pPr>
        <w:pStyle w:val="Heading1"/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ab/>
      </w:r>
      <w:r>
        <w:rPr>
          <w:rFonts w:hint="eastAsia"/>
          <w:lang w:eastAsia="zh-CN"/>
        </w:rPr>
        <w:t>时间管理计划</w:t>
      </w:r>
    </w:p>
    <w:p w14:paraId="47D8C748" w14:textId="77777777" w:rsidR="00D72AD6" w:rsidRPr="003E37CA" w:rsidRDefault="00685224" w:rsidP="00A311D9">
      <w:pPr>
        <w:rPr>
          <w:lang w:eastAsia="zh-CN"/>
        </w:rPr>
      </w:pPr>
      <w:r w:rsidRPr="003E37CA">
        <w:rPr>
          <w:lang w:eastAsia="zh-CN"/>
        </w:rPr>
        <w:t>6.1</w:t>
      </w:r>
      <w:r w:rsidRPr="003E37CA">
        <w:rPr>
          <w:lang w:eastAsia="zh-CN"/>
        </w:rPr>
        <w:tab/>
      </w:r>
      <w:r w:rsidRPr="003E37CA">
        <w:rPr>
          <w:rFonts w:hint="eastAsia"/>
          <w:lang w:eastAsia="zh-CN"/>
        </w:rPr>
        <w:t>秘书处正在起草时间管理计划草案，其中将考虑到</w:t>
      </w:r>
      <w:r w:rsidRPr="003E37CA">
        <w:rPr>
          <w:lang w:eastAsia="zh-CN"/>
        </w:rPr>
        <w:t>PP-14</w:t>
      </w:r>
      <w:r w:rsidRPr="003E37CA">
        <w:rPr>
          <w:rFonts w:hint="eastAsia"/>
          <w:lang w:eastAsia="zh-CN"/>
        </w:rPr>
        <w:t>和</w:t>
      </w:r>
      <w:r w:rsidRPr="003E37CA">
        <w:rPr>
          <w:rFonts w:hint="eastAsia"/>
          <w:lang w:eastAsia="zh-CN"/>
        </w:rPr>
        <w:t>PP-</w:t>
      </w:r>
      <w:r w:rsidRPr="003E37CA">
        <w:rPr>
          <w:lang w:eastAsia="zh-CN"/>
        </w:rPr>
        <w:t>18</w:t>
      </w:r>
      <w:r w:rsidRPr="003E37CA">
        <w:rPr>
          <w:rFonts w:hint="eastAsia"/>
          <w:lang w:eastAsia="zh-CN"/>
        </w:rPr>
        <w:t>的经验、与各委员会秘书进行的磋商以及各成员国的反馈意见。预计将在第一周的周二上午开始实质性委员会的工作。平行召开的实质性工作会议不得超过两场。为了更好地利用时间，建议第</w:t>
      </w:r>
      <w:r w:rsidRPr="003E37CA">
        <w:rPr>
          <w:rFonts w:hint="eastAsia"/>
          <w:lang w:eastAsia="zh-CN"/>
        </w:rPr>
        <w:t>5</w:t>
      </w:r>
      <w:r w:rsidRPr="003E37CA">
        <w:rPr>
          <w:rFonts w:hint="eastAsia"/>
          <w:lang w:eastAsia="zh-CN"/>
        </w:rPr>
        <w:t>委员会和全体会议工作组会议持续一个半小时，从而</w:t>
      </w:r>
      <w:r>
        <w:rPr>
          <w:rFonts w:cs="Calibri"/>
          <w:lang w:eastAsia="zh-CN"/>
        </w:rPr>
        <w:t>在工作日留出时间供特设组</w:t>
      </w:r>
      <w:r>
        <w:rPr>
          <w:rFonts w:cs="Calibri" w:hint="eastAsia"/>
          <w:lang w:val="en-US" w:eastAsia="zh-CN"/>
        </w:rPr>
        <w:t>开会</w:t>
      </w:r>
      <w:r w:rsidRPr="003E37CA">
        <w:rPr>
          <w:rFonts w:hint="eastAsia"/>
          <w:lang w:eastAsia="zh-CN"/>
        </w:rPr>
        <w:t>。所有会议（</w:t>
      </w:r>
      <w:r w:rsidRPr="006F580C">
        <w:rPr>
          <w:rFonts w:hint="eastAsia"/>
          <w:spacing w:val="-2"/>
          <w:lang w:eastAsia="zh-CN"/>
        </w:rPr>
        <w:t>包括特设组和起草组会议）均将在会场周围的屏幕上和</w:t>
      </w:r>
      <w:r w:rsidRPr="006F580C">
        <w:rPr>
          <w:rFonts w:hint="eastAsia"/>
          <w:spacing w:val="-2"/>
          <w:lang w:eastAsia="zh-CN"/>
        </w:rPr>
        <w:t>PP-</w:t>
      </w:r>
      <w:r w:rsidRPr="006F580C">
        <w:rPr>
          <w:spacing w:val="-2"/>
          <w:lang w:eastAsia="zh-CN"/>
        </w:rPr>
        <w:t>22</w:t>
      </w:r>
      <w:r w:rsidRPr="006F580C">
        <w:rPr>
          <w:rFonts w:hint="eastAsia"/>
          <w:spacing w:val="-2"/>
          <w:lang w:eastAsia="zh-CN"/>
        </w:rPr>
        <w:t>网站上显示。遵循</w:t>
      </w:r>
      <w:r w:rsidRPr="006F580C">
        <w:rPr>
          <w:rFonts w:cs="Calibri"/>
          <w:spacing w:val="-2"/>
          <w:lang w:eastAsia="zh-CN"/>
        </w:rPr>
        <w:t>PP-18</w:t>
      </w:r>
      <w:r w:rsidRPr="006F580C">
        <w:rPr>
          <w:rFonts w:cs="Calibri"/>
          <w:spacing w:val="-2"/>
          <w:lang w:eastAsia="zh-CN"/>
        </w:rPr>
        <w:t>的</w:t>
      </w:r>
      <w:r w:rsidRPr="006F580C">
        <w:rPr>
          <w:rFonts w:hint="eastAsia"/>
          <w:spacing w:val="-2"/>
          <w:lang w:eastAsia="zh-CN"/>
        </w:rPr>
        <w:t>范例</w:t>
      </w:r>
      <w:r w:rsidRPr="006F580C">
        <w:rPr>
          <w:rFonts w:cs="Calibri"/>
          <w:spacing w:val="-2"/>
          <w:lang w:eastAsia="zh-CN"/>
        </w:rPr>
        <w:t>，建议将最终选</w:t>
      </w:r>
      <w:r w:rsidRPr="006F580C">
        <w:rPr>
          <w:rFonts w:cs="Calibri" w:hint="eastAsia"/>
          <w:spacing w:val="-2"/>
          <w:lang w:val="en-US" w:eastAsia="zh-CN"/>
        </w:rPr>
        <w:t>定</w:t>
      </w:r>
      <w:r w:rsidRPr="006F580C">
        <w:rPr>
          <w:rFonts w:hint="eastAsia"/>
          <w:spacing w:val="-2"/>
          <w:lang w:eastAsia="zh-CN"/>
        </w:rPr>
        <w:t>会费等级</w:t>
      </w:r>
      <w:r w:rsidRPr="006F580C">
        <w:rPr>
          <w:rFonts w:cs="Calibri"/>
          <w:spacing w:val="-2"/>
          <w:lang w:eastAsia="zh-CN"/>
        </w:rPr>
        <w:t>的截止时间</w:t>
      </w:r>
      <w:r w:rsidRPr="006F580C">
        <w:rPr>
          <w:rFonts w:hint="eastAsia"/>
          <w:spacing w:val="-2"/>
          <w:lang w:eastAsia="zh-CN"/>
        </w:rPr>
        <w:t>确</w:t>
      </w:r>
      <w:r w:rsidRPr="006F580C">
        <w:rPr>
          <w:rFonts w:cs="Calibri"/>
          <w:spacing w:val="-2"/>
          <w:lang w:eastAsia="zh-CN"/>
        </w:rPr>
        <w:t>定为</w:t>
      </w:r>
      <w:r w:rsidRPr="006F580C">
        <w:rPr>
          <w:rFonts w:cs="Calibri"/>
          <w:spacing w:val="-2"/>
          <w:lang w:eastAsia="zh-CN"/>
        </w:rPr>
        <w:t>2022</w:t>
      </w:r>
      <w:r w:rsidRPr="006F580C">
        <w:rPr>
          <w:rFonts w:cs="Calibri"/>
          <w:spacing w:val="-2"/>
          <w:lang w:eastAsia="zh-CN"/>
        </w:rPr>
        <w:t>年</w:t>
      </w:r>
      <w:r w:rsidRPr="006F580C">
        <w:rPr>
          <w:rFonts w:cs="Calibri"/>
          <w:spacing w:val="-2"/>
          <w:lang w:eastAsia="zh-CN"/>
        </w:rPr>
        <w:t>9</w:t>
      </w:r>
      <w:r w:rsidRPr="006F580C">
        <w:rPr>
          <w:rFonts w:cs="Calibri"/>
          <w:spacing w:val="-2"/>
          <w:lang w:eastAsia="zh-CN"/>
        </w:rPr>
        <w:t>月</w:t>
      </w:r>
      <w:r w:rsidRPr="006F580C">
        <w:rPr>
          <w:rFonts w:cs="Calibri"/>
          <w:spacing w:val="-2"/>
          <w:lang w:eastAsia="zh-CN"/>
        </w:rPr>
        <w:t>28</w:t>
      </w:r>
      <w:r w:rsidRPr="006F580C">
        <w:rPr>
          <w:rFonts w:cs="Calibri"/>
          <w:spacing w:val="-2"/>
          <w:lang w:eastAsia="zh-CN"/>
        </w:rPr>
        <w:t>日</w:t>
      </w:r>
      <w:r w:rsidRPr="006F580C">
        <w:rPr>
          <w:rFonts w:cs="Calibri" w:hint="eastAsia"/>
          <w:spacing w:val="-2"/>
          <w:lang w:eastAsia="zh-CN"/>
        </w:rPr>
        <w:t>（</w:t>
      </w:r>
      <w:r w:rsidRPr="006F580C">
        <w:rPr>
          <w:rFonts w:cs="Calibri"/>
          <w:spacing w:val="-2"/>
          <w:lang w:eastAsia="zh-CN"/>
        </w:rPr>
        <w:t>星期三</w:t>
      </w:r>
      <w:r w:rsidRPr="006F580C">
        <w:rPr>
          <w:rFonts w:cs="Calibri" w:hint="eastAsia"/>
          <w:spacing w:val="-2"/>
          <w:lang w:eastAsia="zh-CN"/>
        </w:rPr>
        <w:t>）</w:t>
      </w:r>
      <w:r w:rsidRPr="006F580C">
        <w:rPr>
          <w:rFonts w:cs="Calibri"/>
          <w:spacing w:val="-2"/>
          <w:lang w:eastAsia="zh-CN"/>
        </w:rPr>
        <w:t>日内瓦时间</w:t>
      </w:r>
      <w:r w:rsidRPr="006F580C">
        <w:rPr>
          <w:rFonts w:cs="Calibri"/>
          <w:spacing w:val="-2"/>
          <w:lang w:eastAsia="zh-CN"/>
        </w:rPr>
        <w:t>23</w:t>
      </w:r>
      <w:r w:rsidRPr="006F580C">
        <w:rPr>
          <w:rFonts w:cs="Calibri" w:hint="eastAsia"/>
          <w:spacing w:val="-2"/>
          <w:lang w:val="en-US" w:eastAsia="zh-CN"/>
        </w:rPr>
        <w:t>时</w:t>
      </w:r>
      <w:r w:rsidRPr="006F580C">
        <w:rPr>
          <w:rFonts w:cs="Calibri"/>
          <w:spacing w:val="-2"/>
          <w:lang w:eastAsia="zh-CN"/>
        </w:rPr>
        <w:t>59</w:t>
      </w:r>
      <w:r w:rsidRPr="006F580C">
        <w:rPr>
          <w:rFonts w:cs="Calibri"/>
          <w:spacing w:val="-2"/>
          <w:lang w:eastAsia="zh-CN"/>
        </w:rPr>
        <w:t>分</w:t>
      </w:r>
      <w:r>
        <w:rPr>
          <w:rFonts w:cs="Calibri"/>
          <w:lang w:eastAsia="zh-CN"/>
        </w:rPr>
        <w:t>，</w:t>
      </w:r>
      <w:r w:rsidRPr="003E37CA">
        <w:rPr>
          <w:rFonts w:hint="eastAsia"/>
          <w:lang w:eastAsia="zh-CN"/>
        </w:rPr>
        <w:t>秘书处将在选举开始之前于大会第四天的上午</w:t>
      </w:r>
      <w:r w:rsidRPr="003E37CA">
        <w:rPr>
          <w:rFonts w:hint="eastAsia"/>
          <w:lang w:eastAsia="zh-CN"/>
        </w:rPr>
        <w:t>6</w:t>
      </w:r>
      <w:r w:rsidRPr="003E37CA">
        <w:rPr>
          <w:rFonts w:hint="eastAsia"/>
          <w:lang w:eastAsia="zh-CN"/>
        </w:rPr>
        <w:t>时前公布选定的会费等级。正式的代表团团长会议将于</w:t>
      </w:r>
      <w:r>
        <w:rPr>
          <w:rFonts w:cs="Calibri"/>
          <w:lang w:eastAsia="zh-CN"/>
        </w:rPr>
        <w:t>2022</w:t>
      </w:r>
      <w:r>
        <w:rPr>
          <w:rFonts w:cs="Calibri"/>
          <w:lang w:eastAsia="zh-CN"/>
        </w:rPr>
        <w:t>年</w:t>
      </w:r>
      <w:r>
        <w:rPr>
          <w:rFonts w:cs="Calibri"/>
          <w:lang w:eastAsia="zh-CN"/>
        </w:rPr>
        <w:t>9</w:t>
      </w:r>
      <w:r>
        <w:rPr>
          <w:rFonts w:cs="Calibri"/>
          <w:lang w:eastAsia="zh-CN"/>
        </w:rPr>
        <w:t>月</w:t>
      </w:r>
      <w:r>
        <w:rPr>
          <w:rFonts w:cs="Calibri"/>
          <w:lang w:eastAsia="zh-CN"/>
        </w:rPr>
        <w:t>26</w:t>
      </w:r>
      <w:r>
        <w:rPr>
          <w:rFonts w:cs="Calibri"/>
          <w:lang w:eastAsia="zh-CN"/>
        </w:rPr>
        <w:t>日</w:t>
      </w:r>
      <w:r w:rsidRPr="003E37CA">
        <w:rPr>
          <w:rFonts w:hint="eastAsia"/>
          <w:lang w:eastAsia="zh-CN"/>
        </w:rPr>
        <w:t>（星期一）举行</w:t>
      </w:r>
      <w:r>
        <w:rPr>
          <w:rFonts w:cs="Calibri"/>
          <w:lang w:eastAsia="zh-CN"/>
        </w:rPr>
        <w:t>，随后是开幕式和开幕全体会议</w:t>
      </w:r>
      <w:r w:rsidRPr="003E37CA">
        <w:rPr>
          <w:rFonts w:hint="eastAsia"/>
          <w:lang w:eastAsia="zh-CN"/>
        </w:rPr>
        <w:t>。</w:t>
      </w:r>
    </w:p>
    <w:p w14:paraId="6261EC99" w14:textId="77777777" w:rsidR="00D72AD6" w:rsidRDefault="00685224" w:rsidP="00A311D9">
      <w:pPr>
        <w:rPr>
          <w:lang w:eastAsia="zh-CN"/>
        </w:rPr>
      </w:pPr>
      <w:r w:rsidRPr="003E37CA">
        <w:rPr>
          <w:lang w:eastAsia="zh-CN"/>
        </w:rPr>
        <w:t>6.2</w:t>
      </w:r>
      <w:r w:rsidRPr="003E37CA">
        <w:rPr>
          <w:lang w:eastAsia="zh-CN"/>
        </w:rPr>
        <w:tab/>
      </w:r>
      <w:r>
        <w:rPr>
          <w:lang w:eastAsia="zh-CN"/>
        </w:rPr>
        <w:t>东道国将组织一些会外活动，</w:t>
      </w:r>
      <w:r>
        <w:rPr>
          <w:rFonts w:hint="eastAsia"/>
          <w:lang w:val="en-US" w:eastAsia="zh-CN"/>
        </w:rPr>
        <w:t>其中</w:t>
      </w:r>
      <w:r>
        <w:rPr>
          <w:lang w:eastAsia="zh-CN"/>
        </w:rPr>
        <w:t>包括</w:t>
      </w:r>
      <w:r>
        <w:rPr>
          <w:lang w:eastAsia="zh-CN"/>
        </w:rPr>
        <w:t>9</w:t>
      </w:r>
      <w:r>
        <w:rPr>
          <w:lang w:eastAsia="zh-CN"/>
        </w:rPr>
        <w:t>月</w:t>
      </w:r>
      <w:r>
        <w:rPr>
          <w:lang w:eastAsia="zh-CN"/>
        </w:rPr>
        <w:t>25</w:t>
      </w:r>
      <w:r>
        <w:rPr>
          <w:lang w:eastAsia="zh-CN"/>
        </w:rPr>
        <w:t>日</w:t>
      </w:r>
      <w:r>
        <w:rPr>
          <w:rFonts w:hint="eastAsia"/>
          <w:lang w:eastAsia="zh-CN"/>
        </w:rPr>
        <w:t>（</w:t>
      </w:r>
      <w:r>
        <w:rPr>
          <w:lang w:eastAsia="zh-CN"/>
        </w:rPr>
        <w:t>星期日</w:t>
      </w:r>
      <w:r>
        <w:rPr>
          <w:rFonts w:hint="eastAsia"/>
          <w:lang w:eastAsia="zh-CN"/>
        </w:rPr>
        <w:t>）</w:t>
      </w:r>
      <w:r>
        <w:rPr>
          <w:lang w:eastAsia="zh-CN"/>
        </w:rPr>
        <w:t>的部长级圆桌会议。更多信息将在适当时候提供。</w:t>
      </w:r>
    </w:p>
    <w:p w14:paraId="61BE8272" w14:textId="77777777" w:rsidR="00D72AD6" w:rsidRDefault="00685224">
      <w:pPr>
        <w:pStyle w:val="Heading1"/>
        <w:rPr>
          <w:lang w:eastAsia="zh-CN"/>
        </w:rPr>
      </w:pPr>
      <w:r>
        <w:rPr>
          <w:lang w:eastAsia="zh-CN"/>
        </w:rPr>
        <w:t>7</w:t>
      </w:r>
      <w:r>
        <w:rPr>
          <w:lang w:eastAsia="zh-CN"/>
        </w:rPr>
        <w:tab/>
      </w:r>
      <w:r>
        <w:rPr>
          <w:rFonts w:asciiTheme="minorHAnsi" w:hAnsiTheme="minorHAnsi" w:hint="eastAsia"/>
          <w:lang w:eastAsia="zh-CN"/>
        </w:rPr>
        <w:t>举办绿色低碳的</w:t>
      </w:r>
      <w:r>
        <w:rPr>
          <w:rFonts w:hint="eastAsia"/>
          <w:lang w:eastAsia="zh-CN"/>
        </w:rPr>
        <w:t>全权代表大会</w:t>
      </w:r>
    </w:p>
    <w:p w14:paraId="649F3996" w14:textId="77777777" w:rsidR="00D72AD6" w:rsidRDefault="00685224" w:rsidP="00A311D9">
      <w:pPr>
        <w:rPr>
          <w:lang w:eastAsia="zh-CN"/>
        </w:rPr>
      </w:pPr>
      <w:r w:rsidRPr="003E37CA">
        <w:rPr>
          <w:lang w:eastAsia="zh-CN"/>
        </w:rPr>
        <w:t>7.1</w:t>
      </w:r>
      <w:r w:rsidRPr="003E37CA">
        <w:rPr>
          <w:lang w:eastAsia="zh-CN"/>
        </w:rPr>
        <w:tab/>
      </w:r>
      <w:r>
        <w:rPr>
          <w:lang w:eastAsia="zh-CN"/>
        </w:rPr>
        <w:t>根据联合国全系统减少活动</w:t>
      </w:r>
      <w:r>
        <w:rPr>
          <w:rFonts w:hint="eastAsia"/>
          <w:lang w:val="en-US" w:eastAsia="zh-CN"/>
        </w:rPr>
        <w:t>碳</w:t>
      </w:r>
      <w:r>
        <w:rPr>
          <w:lang w:eastAsia="zh-CN"/>
        </w:rPr>
        <w:t>足迹的目标，国际电联和东道国正在共同努力，</w:t>
      </w:r>
      <w:r>
        <w:rPr>
          <w:rFonts w:hint="eastAsia"/>
          <w:lang w:val="en-US" w:eastAsia="zh-CN"/>
        </w:rPr>
        <w:t>以</w:t>
      </w:r>
      <w:r>
        <w:rPr>
          <w:lang w:eastAsia="zh-CN"/>
        </w:rPr>
        <w:t>将环境因素纳入</w:t>
      </w:r>
      <w:r>
        <w:rPr>
          <w:lang w:eastAsia="zh-CN"/>
        </w:rPr>
        <w:t>PP-22</w:t>
      </w:r>
      <w:r>
        <w:rPr>
          <w:lang w:eastAsia="zh-CN"/>
        </w:rPr>
        <w:t>的规划中，</w:t>
      </w:r>
      <w:r w:rsidRPr="003E37CA">
        <w:rPr>
          <w:rFonts w:hint="eastAsia"/>
          <w:lang w:eastAsia="zh-CN"/>
        </w:rPr>
        <w:t>力求举办一届绿色低碳的大会</w:t>
      </w:r>
      <w:r>
        <w:rPr>
          <w:lang w:eastAsia="zh-CN"/>
        </w:rPr>
        <w:t>。例如，</w:t>
      </w:r>
      <w:r>
        <w:rPr>
          <w:lang w:eastAsia="zh-CN"/>
        </w:rPr>
        <w:t>PP-22</w:t>
      </w:r>
      <w:r w:rsidRPr="003E37CA">
        <w:rPr>
          <w:rFonts w:hint="eastAsia"/>
          <w:lang w:eastAsia="zh-CN"/>
        </w:rPr>
        <w:t>将办成无纸化大会，</w:t>
      </w:r>
      <w:r w:rsidRPr="003E37CA">
        <w:rPr>
          <w:lang w:eastAsia="zh-CN"/>
        </w:rPr>
        <w:t>将</w:t>
      </w:r>
      <w:r w:rsidRPr="003E37CA">
        <w:rPr>
          <w:rFonts w:hint="eastAsia"/>
          <w:lang w:eastAsia="zh-CN"/>
        </w:rPr>
        <w:t>仅提供最后文件的电子版</w:t>
      </w:r>
      <w:r>
        <w:rPr>
          <w:lang w:eastAsia="zh-CN"/>
        </w:rPr>
        <w:t>，并且</w:t>
      </w:r>
      <w:r>
        <w:rPr>
          <w:rFonts w:hint="eastAsia"/>
          <w:lang w:val="en-US" w:eastAsia="zh-CN"/>
        </w:rPr>
        <w:t>东道国</w:t>
      </w:r>
      <w:r>
        <w:rPr>
          <w:lang w:eastAsia="zh-CN"/>
        </w:rPr>
        <w:t>已尽最大努力确保在</w:t>
      </w:r>
      <w:r>
        <w:rPr>
          <w:rFonts w:hint="eastAsia"/>
          <w:lang w:val="en-US" w:eastAsia="zh-CN"/>
        </w:rPr>
        <w:t>会场的</w:t>
      </w:r>
      <w:r>
        <w:rPr>
          <w:lang w:eastAsia="zh-CN"/>
        </w:rPr>
        <w:t>步行</w:t>
      </w:r>
      <w:r>
        <w:rPr>
          <w:rFonts w:hint="eastAsia"/>
          <w:lang w:val="en-US" w:eastAsia="zh-CN"/>
        </w:rPr>
        <w:t>范围</w:t>
      </w:r>
      <w:r>
        <w:rPr>
          <w:lang w:eastAsia="zh-CN"/>
        </w:rPr>
        <w:t>内选择具有良好可持续发展资质的酒店。有关国际电联和罗马尼亚政府将采取的</w:t>
      </w:r>
      <w:r>
        <w:rPr>
          <w:rFonts w:hint="eastAsia"/>
          <w:lang w:val="en-US" w:eastAsia="zh-CN"/>
        </w:rPr>
        <w:t>措施</w:t>
      </w:r>
      <w:r>
        <w:rPr>
          <w:lang w:eastAsia="zh-CN"/>
        </w:rPr>
        <w:t>以及</w:t>
      </w:r>
      <w:r>
        <w:rPr>
          <w:rFonts w:hint="eastAsia"/>
          <w:lang w:val="en-US" w:eastAsia="zh-CN"/>
        </w:rPr>
        <w:t>与会</w:t>
      </w:r>
      <w:r>
        <w:rPr>
          <w:lang w:eastAsia="zh-CN"/>
        </w:rPr>
        <w:t>者如何支持</w:t>
      </w:r>
      <w:r>
        <w:rPr>
          <w:rFonts w:hint="eastAsia"/>
          <w:lang w:val="en-US" w:eastAsia="zh-CN"/>
        </w:rPr>
        <w:t>相关工作</w:t>
      </w:r>
      <w:r>
        <w:rPr>
          <w:lang w:eastAsia="zh-CN"/>
        </w:rPr>
        <w:t>的更多信息，请访问</w:t>
      </w:r>
      <w:r>
        <w:rPr>
          <w:lang w:eastAsia="zh-CN"/>
        </w:rPr>
        <w:t>PP-22</w:t>
      </w:r>
      <w:r>
        <w:rPr>
          <w:lang w:eastAsia="zh-CN"/>
        </w:rPr>
        <w:t>网站。在</w:t>
      </w:r>
      <w:r>
        <w:rPr>
          <w:lang w:eastAsia="zh-CN"/>
        </w:rPr>
        <w:t>PP-18</w:t>
      </w:r>
      <w:r>
        <w:rPr>
          <w:lang w:eastAsia="zh-CN"/>
        </w:rPr>
        <w:t>的</w:t>
      </w:r>
      <w:r w:rsidRPr="003E37CA">
        <w:rPr>
          <w:rFonts w:hint="eastAsia"/>
          <w:lang w:eastAsia="zh-CN"/>
        </w:rPr>
        <w:t>绿色低碳</w:t>
      </w:r>
      <w:r>
        <w:rPr>
          <w:lang w:eastAsia="zh-CN"/>
        </w:rPr>
        <w:t>工作的基础上，国际电联计划将环境和社会</w:t>
      </w:r>
      <w:r>
        <w:rPr>
          <w:rFonts w:hint="eastAsia"/>
          <w:lang w:val="en-US" w:eastAsia="zh-CN"/>
        </w:rPr>
        <w:t>因素</w:t>
      </w:r>
      <w:r>
        <w:rPr>
          <w:lang w:eastAsia="zh-CN"/>
        </w:rPr>
        <w:t>系统地纳入其</w:t>
      </w:r>
      <w:r w:rsidRPr="003E37CA">
        <w:rPr>
          <w:lang w:eastAsia="zh-CN"/>
        </w:rPr>
        <w:t>未来所有</w:t>
      </w:r>
      <w:r>
        <w:rPr>
          <w:rFonts w:hint="eastAsia"/>
          <w:lang w:val="en-US" w:eastAsia="zh-CN"/>
        </w:rPr>
        <w:t>大会</w:t>
      </w:r>
      <w:r>
        <w:rPr>
          <w:lang w:eastAsia="zh-CN"/>
        </w:rPr>
        <w:t>和活动。</w:t>
      </w:r>
    </w:p>
    <w:p w14:paraId="4B711817" w14:textId="77777777" w:rsidR="00D72AD6" w:rsidRDefault="00685224">
      <w:pPr>
        <w:pStyle w:val="Heading1"/>
        <w:rPr>
          <w:color w:val="800000"/>
          <w:sz w:val="22"/>
          <w:lang w:eastAsia="zh-CN"/>
        </w:rPr>
      </w:pPr>
      <w:r>
        <w:rPr>
          <w:rFonts w:asciiTheme="minorHAnsi" w:hAnsiTheme="minorHAnsi"/>
          <w:lang w:eastAsia="zh-CN"/>
        </w:rPr>
        <w:t>8</w:t>
      </w:r>
      <w:r>
        <w:rPr>
          <w:rFonts w:asciiTheme="minorHAnsi" w:hAnsiTheme="minorHAnsi"/>
          <w:lang w:eastAsia="zh-CN"/>
        </w:rPr>
        <w:tab/>
      </w:r>
      <w:r>
        <w:rPr>
          <w:rFonts w:cs="Calibri"/>
          <w:lang w:eastAsia="zh-CN"/>
        </w:rPr>
        <w:t>包容</w:t>
      </w:r>
      <w:r>
        <w:rPr>
          <w:rFonts w:cs="Calibri" w:hint="eastAsia"/>
          <w:lang w:val="en-US" w:eastAsia="zh-CN"/>
        </w:rPr>
        <w:t>且</w:t>
      </w:r>
      <w:r>
        <w:rPr>
          <w:rFonts w:cs="Calibri"/>
          <w:lang w:eastAsia="zh-CN"/>
        </w:rPr>
        <w:t>促进性别平等的</w:t>
      </w:r>
      <w:r>
        <w:rPr>
          <w:rFonts w:hint="eastAsia"/>
          <w:lang w:eastAsia="zh-CN"/>
        </w:rPr>
        <w:t>全权代表大会</w:t>
      </w:r>
    </w:p>
    <w:p w14:paraId="4CB61A13" w14:textId="77777777" w:rsidR="00D72AD6" w:rsidRDefault="00685224" w:rsidP="00A311D9">
      <w:pPr>
        <w:rPr>
          <w:lang w:eastAsia="zh-CN"/>
        </w:rPr>
      </w:pPr>
      <w:r w:rsidRPr="003E37CA">
        <w:rPr>
          <w:lang w:eastAsia="zh-CN"/>
        </w:rPr>
        <w:t>8.1</w:t>
      </w:r>
      <w:r w:rsidRPr="003E37CA">
        <w:rPr>
          <w:lang w:eastAsia="zh-CN"/>
        </w:rPr>
        <w:tab/>
      </w:r>
      <w:r>
        <w:rPr>
          <w:lang w:eastAsia="zh-CN"/>
        </w:rPr>
        <w:t>正如理事会</w:t>
      </w:r>
      <w:r>
        <w:rPr>
          <w:lang w:eastAsia="zh-CN"/>
        </w:rPr>
        <w:t>2021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会议所</w:t>
      </w:r>
      <w:r>
        <w:rPr>
          <w:lang w:eastAsia="zh-CN"/>
        </w:rPr>
        <w:t>商定的</w:t>
      </w:r>
      <w:r>
        <w:rPr>
          <w:rFonts w:hint="eastAsia"/>
          <w:lang w:eastAsia="zh-CN"/>
        </w:rPr>
        <w:t>，</w:t>
      </w:r>
      <w:r>
        <w:rPr>
          <w:lang w:eastAsia="zh-CN"/>
        </w:rPr>
        <w:t>PP-22</w:t>
      </w:r>
      <w:r>
        <w:rPr>
          <w:lang w:eastAsia="zh-CN"/>
        </w:rPr>
        <w:t>将是一</w:t>
      </w:r>
      <w:r>
        <w:rPr>
          <w:rFonts w:hint="eastAsia"/>
          <w:lang w:val="en-US" w:eastAsia="zh-CN"/>
        </w:rPr>
        <w:t>个</w:t>
      </w:r>
      <w:r>
        <w:rPr>
          <w:lang w:eastAsia="zh-CN"/>
        </w:rPr>
        <w:t>包容</w:t>
      </w:r>
      <w:r>
        <w:rPr>
          <w:rFonts w:hint="eastAsia"/>
          <w:lang w:val="en-US" w:eastAsia="zh-CN"/>
        </w:rPr>
        <w:t>且</w:t>
      </w:r>
      <w:r>
        <w:rPr>
          <w:lang w:eastAsia="zh-CN"/>
        </w:rPr>
        <w:t>促进性别平等的活动。国际电联秘书处和东道国团队正在共同努力，在会议的各个方面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与会</w:t>
      </w:r>
      <w:r>
        <w:rPr>
          <w:lang w:eastAsia="zh-CN"/>
        </w:rPr>
        <w:t>、治理、工作环境、议程制定和决策过程</w:t>
      </w:r>
      <w:r>
        <w:rPr>
          <w:rFonts w:hint="eastAsia"/>
          <w:lang w:eastAsia="zh-CN"/>
        </w:rPr>
        <w:t>）</w:t>
      </w:r>
      <w:r>
        <w:rPr>
          <w:lang w:eastAsia="zh-CN"/>
        </w:rPr>
        <w:t>推进包容性和性别平等。</w:t>
      </w:r>
    </w:p>
    <w:p w14:paraId="01131E14" w14:textId="77777777" w:rsidR="00D72AD6" w:rsidRDefault="00685224" w:rsidP="00A311D9">
      <w:pPr>
        <w:rPr>
          <w:lang w:eastAsia="zh-CN"/>
        </w:rPr>
      </w:pPr>
      <w:r w:rsidRPr="003E37CA">
        <w:rPr>
          <w:lang w:eastAsia="zh-CN"/>
        </w:rPr>
        <w:t>8.2</w:t>
      </w:r>
      <w:r w:rsidRPr="003E37CA">
        <w:rPr>
          <w:lang w:eastAsia="zh-CN"/>
        </w:rPr>
        <w:tab/>
      </w:r>
      <w:r>
        <w:rPr>
          <w:lang w:eastAsia="zh-CN"/>
        </w:rPr>
        <w:t>将提前为参加</w:t>
      </w:r>
      <w:r>
        <w:rPr>
          <w:lang w:eastAsia="zh-CN"/>
        </w:rPr>
        <w:t>PP-22</w:t>
      </w:r>
      <w:r>
        <w:rPr>
          <w:lang w:eastAsia="zh-CN"/>
        </w:rPr>
        <w:t>的女性代表提供培训，以</w:t>
      </w:r>
      <w:r>
        <w:rPr>
          <w:rFonts w:hint="eastAsia"/>
          <w:lang w:val="en-US" w:eastAsia="zh-CN"/>
        </w:rPr>
        <w:t>力求举办一届</w:t>
      </w:r>
      <w:r>
        <w:rPr>
          <w:lang w:eastAsia="zh-CN"/>
        </w:rPr>
        <w:t>有女性积极参与的性别均衡的</w:t>
      </w:r>
      <w:r>
        <w:rPr>
          <w:rFonts w:hint="eastAsia"/>
          <w:lang w:val="en-US" w:eastAsia="zh-CN"/>
        </w:rPr>
        <w:t>大会</w:t>
      </w:r>
      <w:r>
        <w:rPr>
          <w:lang w:eastAsia="zh-CN"/>
        </w:rPr>
        <w:t>。</w:t>
      </w:r>
      <w:r>
        <w:rPr>
          <w:rFonts w:hint="eastAsia"/>
          <w:lang w:val="en-US" w:eastAsia="zh-CN"/>
        </w:rPr>
        <w:t>在</w:t>
      </w:r>
      <w:r>
        <w:rPr>
          <w:lang w:eastAsia="zh-CN"/>
        </w:rPr>
        <w:t>PP-22</w:t>
      </w:r>
      <w:r>
        <w:rPr>
          <w:lang w:eastAsia="zh-CN"/>
        </w:rPr>
        <w:t>期间还将组织一次</w:t>
      </w:r>
      <w:r>
        <w:rPr>
          <w:rFonts w:hint="eastAsia"/>
          <w:lang w:val="en-US" w:eastAsia="zh-CN"/>
        </w:rPr>
        <w:t>社交</w:t>
      </w:r>
      <w:r>
        <w:rPr>
          <w:lang w:eastAsia="zh-CN"/>
        </w:rPr>
        <w:t>活动。更多信息将在适当时候提供。</w:t>
      </w:r>
    </w:p>
    <w:p w14:paraId="55758A34" w14:textId="77777777" w:rsidR="00D72AD6" w:rsidRDefault="00685224">
      <w:pPr>
        <w:pStyle w:val="Heading1"/>
        <w:rPr>
          <w:lang w:eastAsia="zh-CN"/>
        </w:rPr>
      </w:pPr>
      <w:r>
        <w:rPr>
          <w:lang w:eastAsia="zh-CN"/>
        </w:rPr>
        <w:lastRenderedPageBreak/>
        <w:t>9.</w:t>
      </w:r>
      <w:r>
        <w:rPr>
          <w:lang w:eastAsia="zh-CN"/>
        </w:rPr>
        <w:tab/>
      </w:r>
      <w:r>
        <w:rPr>
          <w:rFonts w:cs="Calibri"/>
          <w:lang w:eastAsia="zh-CN"/>
        </w:rPr>
        <w:t>布加勒斯特</w:t>
      </w:r>
      <w:r>
        <w:rPr>
          <w:rFonts w:hint="eastAsia"/>
          <w:lang w:eastAsia="zh-CN"/>
        </w:rPr>
        <w:t>大会筹备组</w:t>
      </w:r>
    </w:p>
    <w:p w14:paraId="1943DBCA" w14:textId="77777777" w:rsidR="00D72AD6" w:rsidRPr="00A311D9" w:rsidRDefault="00685224" w:rsidP="00A311D9">
      <w:pPr>
        <w:rPr>
          <w:lang w:eastAsia="zh-CN"/>
        </w:rPr>
      </w:pPr>
      <w:r w:rsidRPr="003E37CA">
        <w:rPr>
          <w:lang w:eastAsia="zh-CN"/>
        </w:rPr>
        <w:t>9.1</w:t>
      </w:r>
      <w:r w:rsidRPr="003E37CA">
        <w:rPr>
          <w:lang w:eastAsia="zh-CN"/>
        </w:rPr>
        <w:tab/>
      </w:r>
      <w:r w:rsidRPr="003E37CA">
        <w:rPr>
          <w:rFonts w:hint="eastAsia"/>
          <w:lang w:eastAsia="zh-CN"/>
        </w:rPr>
        <w:t>已成立</w:t>
      </w:r>
      <w:r>
        <w:rPr>
          <w:rFonts w:cs="Calibri"/>
          <w:lang w:eastAsia="zh-CN"/>
        </w:rPr>
        <w:t>布加勒斯特</w:t>
      </w:r>
      <w:r w:rsidRPr="00A311D9">
        <w:rPr>
          <w:rFonts w:hint="eastAsia"/>
          <w:lang w:eastAsia="zh-CN"/>
        </w:rPr>
        <w:t>大会筹备组</w:t>
      </w:r>
      <w:r w:rsidRPr="00A311D9">
        <w:rPr>
          <w:lang w:eastAsia="zh-CN"/>
        </w:rPr>
        <w:t>（</w:t>
      </w:r>
      <w:r>
        <w:rPr>
          <w:rFonts w:cs="Calibri"/>
          <w:lang w:eastAsia="zh-CN"/>
        </w:rPr>
        <w:t>BPG</w:t>
      </w:r>
      <w:r w:rsidRPr="00A311D9">
        <w:rPr>
          <w:lang w:eastAsia="zh-CN"/>
        </w:rPr>
        <w:t>）</w:t>
      </w:r>
      <w:r w:rsidRPr="00A311D9">
        <w:rPr>
          <w:rFonts w:hint="eastAsia"/>
          <w:lang w:eastAsia="zh-CN"/>
        </w:rPr>
        <w:t>，</w:t>
      </w:r>
      <w:r w:rsidRPr="00A311D9">
        <w:rPr>
          <w:lang w:eastAsia="zh-CN"/>
        </w:rPr>
        <w:t>旨在协调内部筹备工作。该组由来自总秘书处和各局的代表组成（其中包括</w:t>
      </w:r>
      <w:r w:rsidRPr="00A311D9">
        <w:rPr>
          <w:rFonts w:hint="eastAsia"/>
          <w:lang w:eastAsia="zh-CN"/>
        </w:rPr>
        <w:t>各</w:t>
      </w:r>
      <w:r w:rsidRPr="00A311D9">
        <w:rPr>
          <w:lang w:eastAsia="zh-CN"/>
        </w:rPr>
        <w:t>区域</w:t>
      </w:r>
      <w:r w:rsidRPr="00A311D9">
        <w:rPr>
          <w:rFonts w:hint="eastAsia"/>
          <w:lang w:eastAsia="zh-CN"/>
        </w:rPr>
        <w:t>的主任</w:t>
      </w:r>
      <w:r w:rsidRPr="00A311D9">
        <w:rPr>
          <w:lang w:eastAsia="zh-CN"/>
        </w:rPr>
        <w:t>），每月召开一次会议。</w:t>
      </w:r>
    </w:p>
    <w:p w14:paraId="5B538CBA" w14:textId="77777777" w:rsidR="00D72AD6" w:rsidRDefault="00685224">
      <w:pPr>
        <w:pStyle w:val="Heading1"/>
        <w:rPr>
          <w:color w:val="800000"/>
          <w:sz w:val="22"/>
          <w:lang w:eastAsia="zh-CN"/>
        </w:rPr>
      </w:pPr>
      <w:r>
        <w:rPr>
          <w:rFonts w:asciiTheme="minorHAnsi" w:hAnsiTheme="minorHAnsi"/>
          <w:lang w:eastAsia="zh-CN"/>
        </w:rPr>
        <w:t>10</w:t>
      </w:r>
      <w:r>
        <w:rPr>
          <w:rFonts w:asciiTheme="minorHAnsi" w:hAnsiTheme="minorHAnsi"/>
          <w:lang w:eastAsia="zh-CN"/>
        </w:rPr>
        <w:tab/>
      </w:r>
      <w:r>
        <w:rPr>
          <w:rFonts w:hint="eastAsia"/>
          <w:lang w:eastAsia="zh-CN"/>
        </w:rPr>
        <w:t>为</w:t>
      </w:r>
      <w:r>
        <w:rPr>
          <w:lang w:eastAsia="zh-CN"/>
        </w:rPr>
        <w:t>区域</w:t>
      </w:r>
      <w:r>
        <w:rPr>
          <w:rFonts w:hint="eastAsia"/>
          <w:lang w:eastAsia="zh-CN"/>
        </w:rPr>
        <w:t>性</w:t>
      </w:r>
      <w:r>
        <w:rPr>
          <w:lang w:eastAsia="zh-CN"/>
        </w:rPr>
        <w:t>筹备工作</w:t>
      </w:r>
      <w:r>
        <w:rPr>
          <w:rFonts w:hint="eastAsia"/>
          <w:lang w:eastAsia="zh-CN"/>
        </w:rPr>
        <w:t>提供</w:t>
      </w:r>
      <w:r>
        <w:rPr>
          <w:lang w:eastAsia="zh-CN"/>
        </w:rPr>
        <w:t>支持</w:t>
      </w:r>
    </w:p>
    <w:p w14:paraId="2F4AAC30" w14:textId="77777777" w:rsidR="00D72AD6" w:rsidRDefault="00685224">
      <w:pPr>
        <w:spacing w:before="360"/>
        <w:jc w:val="both"/>
        <w:rPr>
          <w:rFonts w:cs="Calibri"/>
          <w:lang w:eastAsia="zh-CN"/>
        </w:rPr>
      </w:pPr>
      <w:r w:rsidRPr="003E37CA">
        <w:rPr>
          <w:lang w:eastAsia="zh-CN"/>
        </w:rPr>
        <w:t>10.1</w:t>
      </w:r>
      <w:r w:rsidRPr="003E37CA">
        <w:rPr>
          <w:lang w:eastAsia="zh-CN"/>
        </w:rPr>
        <w:tab/>
      </w:r>
      <w:bookmarkStart w:id="4" w:name="lt_pId106"/>
      <w:r>
        <w:rPr>
          <w:rFonts w:eastAsiaTheme="minorEastAsia" w:hint="eastAsia"/>
          <w:color w:val="222222"/>
          <w:szCs w:val="24"/>
          <w:lang w:eastAsia="zh-CN"/>
        </w:rPr>
        <w:t>根据</w:t>
      </w:r>
      <w:r>
        <w:rPr>
          <w:rFonts w:eastAsiaTheme="minorEastAsia"/>
          <w:color w:val="222222"/>
          <w:szCs w:val="24"/>
          <w:lang w:eastAsia="zh-CN"/>
        </w:rPr>
        <w:t>第</w:t>
      </w:r>
      <w:r>
        <w:rPr>
          <w:rFonts w:eastAsiaTheme="minorEastAsia"/>
          <w:color w:val="222222"/>
          <w:szCs w:val="24"/>
          <w:lang w:eastAsia="zh-CN"/>
        </w:rPr>
        <w:t>58</w:t>
      </w:r>
      <w:r>
        <w:rPr>
          <w:rFonts w:eastAsiaTheme="minorEastAsia"/>
          <w:color w:val="222222"/>
          <w:szCs w:val="24"/>
          <w:lang w:eastAsia="zh-CN"/>
        </w:rPr>
        <w:t>号决议（</w:t>
      </w:r>
      <w:r>
        <w:rPr>
          <w:rFonts w:eastAsiaTheme="minorEastAsia"/>
          <w:color w:val="222222"/>
          <w:szCs w:val="24"/>
          <w:lang w:eastAsia="zh-CN"/>
        </w:rPr>
        <w:t>201</w:t>
      </w:r>
      <w:r>
        <w:rPr>
          <w:rFonts w:eastAsiaTheme="minorEastAsia" w:hint="eastAsia"/>
          <w:color w:val="222222"/>
          <w:szCs w:val="24"/>
          <w:lang w:val="en-US" w:eastAsia="zh-CN"/>
        </w:rPr>
        <w:t>4</w:t>
      </w:r>
      <w:r>
        <w:rPr>
          <w:rFonts w:eastAsiaTheme="minorEastAsia"/>
          <w:color w:val="222222"/>
          <w:szCs w:val="24"/>
          <w:lang w:eastAsia="zh-CN"/>
        </w:rPr>
        <w:t>年，</w:t>
      </w:r>
      <w:r>
        <w:rPr>
          <w:rFonts w:eastAsiaTheme="minorEastAsia" w:hint="eastAsia"/>
          <w:color w:val="222222"/>
          <w:szCs w:val="24"/>
          <w:lang w:val="en-US" w:eastAsia="zh-CN"/>
        </w:rPr>
        <w:t>釜山</w:t>
      </w:r>
      <w:r>
        <w:rPr>
          <w:rFonts w:eastAsiaTheme="minorEastAsia" w:hint="eastAsia"/>
          <w:color w:val="222222"/>
          <w:szCs w:val="24"/>
          <w:lang w:eastAsia="zh-CN"/>
        </w:rPr>
        <w:t>，</w:t>
      </w:r>
      <w:r>
        <w:rPr>
          <w:rFonts w:eastAsiaTheme="minorEastAsia"/>
          <w:color w:val="222222"/>
          <w:szCs w:val="24"/>
          <w:lang w:eastAsia="zh-CN"/>
        </w:rPr>
        <w:t>修订版），</w:t>
      </w:r>
      <w:r>
        <w:rPr>
          <w:rFonts w:eastAsiaTheme="minorEastAsia" w:hint="eastAsia"/>
          <w:color w:val="222222"/>
          <w:szCs w:val="24"/>
          <w:lang w:eastAsia="zh-CN"/>
        </w:rPr>
        <w:t>为加强</w:t>
      </w:r>
      <w:r>
        <w:rPr>
          <w:rFonts w:eastAsiaTheme="minorEastAsia"/>
          <w:color w:val="222222"/>
          <w:szCs w:val="24"/>
          <w:lang w:eastAsia="zh-CN"/>
        </w:rPr>
        <w:t>国际电联</w:t>
      </w:r>
      <w:r>
        <w:rPr>
          <w:rFonts w:eastAsiaTheme="minorEastAsia" w:hint="eastAsia"/>
          <w:color w:val="222222"/>
          <w:szCs w:val="24"/>
          <w:lang w:eastAsia="zh-CN"/>
        </w:rPr>
        <w:t>与</w:t>
      </w:r>
      <w:r>
        <w:rPr>
          <w:rFonts w:eastAsiaTheme="minorEastAsia"/>
          <w:color w:val="222222"/>
          <w:szCs w:val="24"/>
          <w:lang w:eastAsia="zh-CN"/>
        </w:rPr>
        <w:t>区域</w:t>
      </w:r>
      <w:r>
        <w:rPr>
          <w:rFonts w:eastAsiaTheme="minorEastAsia" w:hint="eastAsia"/>
          <w:color w:val="222222"/>
          <w:szCs w:val="24"/>
          <w:lang w:eastAsia="zh-CN"/>
        </w:rPr>
        <w:t>性</w:t>
      </w:r>
      <w:r>
        <w:rPr>
          <w:rFonts w:eastAsiaTheme="minorEastAsia"/>
          <w:color w:val="222222"/>
          <w:szCs w:val="24"/>
          <w:lang w:eastAsia="zh-CN"/>
        </w:rPr>
        <w:t>电信组织之间的</w:t>
      </w:r>
      <w:r>
        <w:rPr>
          <w:rFonts w:eastAsiaTheme="minorEastAsia" w:hint="eastAsia"/>
          <w:color w:val="222222"/>
          <w:szCs w:val="24"/>
          <w:lang w:eastAsia="zh-CN"/>
        </w:rPr>
        <w:t>联系</w:t>
      </w:r>
      <w:r>
        <w:rPr>
          <w:rFonts w:eastAsiaTheme="minorEastAsia"/>
          <w:color w:val="222222"/>
          <w:szCs w:val="24"/>
          <w:lang w:eastAsia="zh-CN"/>
        </w:rPr>
        <w:t>，</w:t>
      </w:r>
      <w:r>
        <w:rPr>
          <w:rFonts w:cs="Calibri" w:hint="eastAsia"/>
          <w:lang w:eastAsia="zh-CN"/>
        </w:rPr>
        <w:t>正如在</w:t>
      </w:r>
      <w:r>
        <w:rPr>
          <w:rFonts w:cs="Calibri" w:hint="eastAsia"/>
          <w:lang w:eastAsia="zh-CN"/>
        </w:rPr>
        <w:t>PP-18</w:t>
      </w:r>
      <w:r>
        <w:rPr>
          <w:rFonts w:cs="Calibri" w:hint="eastAsia"/>
          <w:lang w:eastAsia="zh-CN"/>
        </w:rPr>
        <w:t>筹备阶段所做的那样，</w:t>
      </w:r>
      <w:r>
        <w:rPr>
          <w:rFonts w:eastAsiaTheme="minorEastAsia"/>
          <w:color w:val="222222"/>
          <w:szCs w:val="24"/>
          <w:lang w:eastAsia="zh-CN"/>
        </w:rPr>
        <w:t>秘书处</w:t>
      </w:r>
      <w:r>
        <w:rPr>
          <w:rFonts w:cs="Calibri" w:hint="eastAsia"/>
          <w:lang w:eastAsia="zh-CN"/>
        </w:rPr>
        <w:t>正在参与</w:t>
      </w:r>
      <w:r>
        <w:rPr>
          <w:rFonts w:eastAsiaTheme="minorEastAsia"/>
          <w:color w:val="222222"/>
          <w:szCs w:val="24"/>
          <w:lang w:eastAsia="zh-CN"/>
        </w:rPr>
        <w:t>全权代表大会的区域</w:t>
      </w:r>
      <w:r>
        <w:rPr>
          <w:rFonts w:eastAsiaTheme="minorEastAsia" w:hint="eastAsia"/>
          <w:color w:val="222222"/>
          <w:szCs w:val="24"/>
          <w:lang w:eastAsia="zh-CN"/>
        </w:rPr>
        <w:t>性</w:t>
      </w:r>
      <w:r>
        <w:rPr>
          <w:rFonts w:eastAsiaTheme="minorEastAsia"/>
          <w:color w:val="222222"/>
          <w:szCs w:val="24"/>
          <w:lang w:eastAsia="zh-CN"/>
        </w:rPr>
        <w:t>筹备工作</w:t>
      </w:r>
      <w:r>
        <w:rPr>
          <w:rFonts w:eastAsiaTheme="minorEastAsia" w:hint="eastAsia"/>
          <w:color w:val="222222"/>
          <w:szCs w:val="24"/>
          <w:lang w:eastAsia="zh-CN"/>
        </w:rPr>
        <w:t>，以就</w:t>
      </w:r>
      <w:r>
        <w:rPr>
          <w:rFonts w:eastAsiaTheme="minorEastAsia"/>
          <w:color w:val="222222"/>
          <w:szCs w:val="24"/>
          <w:lang w:eastAsia="zh-CN"/>
        </w:rPr>
        <w:t>全权代表大会</w:t>
      </w:r>
      <w:r>
        <w:rPr>
          <w:rFonts w:eastAsiaTheme="minorEastAsia" w:hint="eastAsia"/>
          <w:color w:val="222222"/>
          <w:szCs w:val="24"/>
          <w:lang w:eastAsia="zh-CN"/>
        </w:rPr>
        <w:t>的</w:t>
      </w:r>
      <w:r>
        <w:rPr>
          <w:rFonts w:eastAsiaTheme="minorEastAsia"/>
          <w:color w:val="222222"/>
          <w:szCs w:val="24"/>
          <w:lang w:eastAsia="zh-CN"/>
        </w:rPr>
        <w:t>筹备</w:t>
      </w:r>
      <w:r>
        <w:rPr>
          <w:rFonts w:eastAsiaTheme="minorEastAsia" w:hint="eastAsia"/>
          <w:color w:val="222222"/>
          <w:szCs w:val="24"/>
          <w:lang w:eastAsia="zh-CN"/>
        </w:rPr>
        <w:t>工作</w:t>
      </w:r>
      <w:r>
        <w:rPr>
          <w:rFonts w:eastAsiaTheme="minorEastAsia"/>
          <w:color w:val="222222"/>
          <w:szCs w:val="24"/>
          <w:lang w:eastAsia="zh-CN"/>
        </w:rPr>
        <w:t>提供</w:t>
      </w:r>
      <w:r>
        <w:rPr>
          <w:rFonts w:eastAsiaTheme="minorEastAsia" w:hint="eastAsia"/>
          <w:color w:val="222222"/>
          <w:szCs w:val="24"/>
          <w:lang w:eastAsia="zh-CN"/>
        </w:rPr>
        <w:t>输入意见和</w:t>
      </w:r>
      <w:r>
        <w:rPr>
          <w:rFonts w:eastAsiaTheme="minorEastAsia"/>
          <w:color w:val="222222"/>
          <w:szCs w:val="24"/>
          <w:lang w:eastAsia="zh-CN"/>
        </w:rPr>
        <w:t>信息</w:t>
      </w:r>
      <w:bookmarkEnd w:id="4"/>
      <w:r>
        <w:rPr>
          <w:rFonts w:eastAsiaTheme="minorEastAsia"/>
          <w:color w:val="222222"/>
          <w:szCs w:val="24"/>
          <w:lang w:eastAsia="zh-CN"/>
        </w:rPr>
        <w:t>。</w:t>
      </w:r>
      <w:hyperlink r:id="rId19" w:history="1">
        <w:r>
          <w:rPr>
            <w:rStyle w:val="Hyperlink"/>
            <w:rFonts w:cs="Calibri"/>
            <w:lang w:eastAsia="zh-CN"/>
          </w:rPr>
          <w:t>网站</w:t>
        </w:r>
      </w:hyperlink>
      <w:r>
        <w:rPr>
          <w:rFonts w:cs="Calibri"/>
          <w:lang w:eastAsia="zh-CN"/>
        </w:rPr>
        <w:t>上还发布了</w:t>
      </w:r>
      <w:r>
        <w:rPr>
          <w:rFonts w:cs="Calibri" w:hint="eastAsia"/>
          <w:lang w:val="en-US" w:eastAsia="zh-CN"/>
        </w:rPr>
        <w:t>有关全权代表大会</w:t>
      </w:r>
      <w:r>
        <w:rPr>
          <w:rFonts w:cs="Calibri"/>
          <w:lang w:eastAsia="zh-CN"/>
        </w:rPr>
        <w:t>进程的介绍以及区域</w:t>
      </w:r>
      <w:r>
        <w:rPr>
          <w:rFonts w:cs="Calibri" w:hint="eastAsia"/>
          <w:lang w:val="en-US" w:eastAsia="zh-CN"/>
        </w:rPr>
        <w:t>性</w:t>
      </w:r>
      <w:r>
        <w:rPr>
          <w:rFonts w:cs="Calibri"/>
          <w:lang w:eastAsia="zh-CN"/>
        </w:rPr>
        <w:t>筹备会议的</w:t>
      </w:r>
      <w:r>
        <w:rPr>
          <w:rFonts w:cs="Calibri" w:hint="eastAsia"/>
          <w:lang w:val="en-US" w:eastAsia="zh-CN"/>
        </w:rPr>
        <w:t>时间</w:t>
      </w:r>
      <w:r>
        <w:rPr>
          <w:rFonts w:cs="Calibri"/>
          <w:lang w:eastAsia="zh-CN"/>
        </w:rPr>
        <w:t>安排。</w:t>
      </w:r>
    </w:p>
    <w:p w14:paraId="5EBC8780" w14:textId="2D570E00" w:rsidR="00D72AD6" w:rsidRDefault="00685224" w:rsidP="00A311D9">
      <w:pPr>
        <w:rPr>
          <w:lang w:eastAsia="zh-CN"/>
        </w:rPr>
      </w:pPr>
      <w:r w:rsidRPr="003E37CA">
        <w:rPr>
          <w:lang w:eastAsia="zh-CN"/>
        </w:rPr>
        <w:t xml:space="preserve">10.2 </w:t>
      </w:r>
      <w:r w:rsidRPr="003E37CA">
        <w:rPr>
          <w:lang w:eastAsia="zh-CN"/>
        </w:rPr>
        <w:tab/>
      </w:r>
      <w:r>
        <w:rPr>
          <w:lang w:eastAsia="zh-CN"/>
        </w:rPr>
        <w:t>此外，理事会</w:t>
      </w:r>
      <w:r>
        <w:rPr>
          <w:lang w:eastAsia="zh-CN"/>
        </w:rPr>
        <w:t>2021</w:t>
      </w:r>
      <w:r w:rsidR="00B739A3"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会议</w:t>
      </w:r>
      <w:r>
        <w:rPr>
          <w:lang w:eastAsia="zh-CN"/>
        </w:rPr>
        <w:t>同意继续召开非正式区域间会议。</w:t>
      </w:r>
      <w:r>
        <w:rPr>
          <w:spacing w:val="-2"/>
          <w:lang w:eastAsia="zh-CN"/>
        </w:rPr>
        <w:t>第一次会议将于</w:t>
      </w:r>
      <w:r>
        <w:rPr>
          <w:spacing w:val="-2"/>
          <w:lang w:eastAsia="zh-CN"/>
        </w:rPr>
        <w:t>2022</w:t>
      </w:r>
      <w:r>
        <w:rPr>
          <w:spacing w:val="-2"/>
          <w:lang w:eastAsia="zh-CN"/>
        </w:rPr>
        <w:t>年</w:t>
      </w:r>
      <w:r>
        <w:rPr>
          <w:spacing w:val="-2"/>
          <w:lang w:eastAsia="zh-CN"/>
        </w:rPr>
        <w:t>3</w:t>
      </w:r>
      <w:r>
        <w:rPr>
          <w:spacing w:val="-2"/>
          <w:lang w:eastAsia="zh-CN"/>
        </w:rPr>
        <w:t>月</w:t>
      </w:r>
      <w:r>
        <w:rPr>
          <w:spacing w:val="-2"/>
          <w:lang w:eastAsia="zh-CN"/>
        </w:rPr>
        <w:t>28</w:t>
      </w:r>
      <w:r>
        <w:rPr>
          <w:spacing w:val="-2"/>
          <w:lang w:eastAsia="zh-CN"/>
        </w:rPr>
        <w:t>日</w:t>
      </w:r>
      <w:r>
        <w:rPr>
          <w:rFonts w:hint="eastAsia"/>
          <w:spacing w:val="-2"/>
          <w:lang w:eastAsia="zh-CN"/>
        </w:rPr>
        <w:t>（</w:t>
      </w:r>
      <w:r>
        <w:rPr>
          <w:spacing w:val="-2"/>
          <w:lang w:eastAsia="zh-CN"/>
        </w:rPr>
        <w:t>星期一</w:t>
      </w:r>
      <w:r>
        <w:rPr>
          <w:rFonts w:hint="eastAsia"/>
          <w:spacing w:val="-2"/>
          <w:lang w:eastAsia="zh-CN"/>
        </w:rPr>
        <w:t>）</w:t>
      </w:r>
      <w:r>
        <w:rPr>
          <w:lang w:eastAsia="zh-CN"/>
        </w:rPr>
        <w:t>13</w:t>
      </w:r>
      <w:r>
        <w:rPr>
          <w:rFonts w:hint="eastAsia"/>
          <w:lang w:val="en-US" w:eastAsia="zh-CN"/>
        </w:rPr>
        <w:t>时至</w:t>
      </w:r>
      <w:r>
        <w:rPr>
          <w:lang w:eastAsia="zh-CN"/>
        </w:rPr>
        <w:t>14</w:t>
      </w:r>
      <w:r>
        <w:rPr>
          <w:rFonts w:hint="eastAsia"/>
          <w:lang w:val="en-US" w:eastAsia="zh-CN"/>
        </w:rPr>
        <w:t>时</w:t>
      </w:r>
      <w:r>
        <w:rPr>
          <w:lang w:eastAsia="zh-CN"/>
        </w:rPr>
        <w:t>30</w:t>
      </w:r>
      <w:r>
        <w:rPr>
          <w:rFonts w:hint="eastAsia"/>
          <w:lang w:val="en-US" w:eastAsia="zh-CN"/>
        </w:rPr>
        <w:t>分召开</w:t>
      </w:r>
      <w:r>
        <w:rPr>
          <w:lang w:eastAsia="zh-CN"/>
        </w:rPr>
        <w:t>。</w:t>
      </w:r>
    </w:p>
    <w:p w14:paraId="01A72015" w14:textId="77777777" w:rsidR="00D72AD6" w:rsidRDefault="00D72AD6">
      <w:pPr>
        <w:jc w:val="both"/>
        <w:rPr>
          <w:rFonts w:asciiTheme="minorHAnsi" w:hAnsiTheme="minorHAnsi"/>
          <w:lang w:eastAsia="zh-CN"/>
        </w:rPr>
      </w:pPr>
    </w:p>
    <w:p w14:paraId="03866C4C" w14:textId="77777777" w:rsidR="00D72AD6" w:rsidRPr="003E37CA" w:rsidRDefault="00685224" w:rsidP="00A311D9">
      <w:pPr>
        <w:rPr>
          <w:lang w:eastAsia="zh-CN"/>
        </w:rPr>
      </w:pPr>
      <w:bookmarkStart w:id="5" w:name="lt_pId108"/>
      <w:r w:rsidRPr="00BF2E7F">
        <w:rPr>
          <w:rFonts w:ascii="STKaiti" w:eastAsia="STKaiti" w:hAnsi="STKaiti"/>
          <w:lang w:eastAsia="zh-CN"/>
        </w:rPr>
        <w:t>附件：</w:t>
      </w:r>
      <w:r>
        <w:rPr>
          <w:lang w:eastAsia="zh-CN"/>
        </w:rPr>
        <w:t>1</w:t>
      </w:r>
      <w:bookmarkEnd w:id="5"/>
      <w:r w:rsidRPr="00BF2E7F">
        <w:rPr>
          <w:rFonts w:ascii="STKaiti" w:eastAsia="STKaiti" w:hAnsi="STKaiti"/>
          <w:lang w:eastAsia="zh-CN"/>
        </w:rPr>
        <w:t>件</w:t>
      </w:r>
    </w:p>
    <w:p w14:paraId="56F54898" w14:textId="77777777" w:rsidR="00D72AD6" w:rsidRDefault="00685224">
      <w:pPr>
        <w:overflowPunct/>
        <w:autoSpaceDE/>
        <w:autoSpaceDN/>
        <w:adjustRightInd/>
        <w:spacing w:before="0"/>
        <w:textAlignment w:val="auto"/>
        <w:rPr>
          <w:lang w:val="en-US" w:eastAsia="zh-CN"/>
        </w:rPr>
      </w:pPr>
      <w:r>
        <w:rPr>
          <w:lang w:val="en-US" w:eastAsia="zh-CN"/>
        </w:rPr>
        <w:br w:type="page"/>
      </w:r>
    </w:p>
    <w:p w14:paraId="1AEEE245" w14:textId="77777777" w:rsidR="00D72AD6" w:rsidRDefault="00685224">
      <w:pPr>
        <w:overflowPunct/>
        <w:autoSpaceDE/>
        <w:autoSpaceDN/>
        <w:adjustRightInd/>
        <w:spacing w:before="0"/>
        <w:jc w:val="center"/>
        <w:textAlignment w:val="auto"/>
        <w:rPr>
          <w:lang w:val="en-US" w:eastAsia="zh-CN"/>
        </w:rPr>
      </w:pPr>
      <w:bookmarkStart w:id="6" w:name="lt_pId109"/>
      <w:r>
        <w:rPr>
          <w:rFonts w:hint="eastAsia"/>
          <w:lang w:eastAsia="zh-CN"/>
        </w:rPr>
        <w:lastRenderedPageBreak/>
        <w:t>附件</w:t>
      </w:r>
      <w:r>
        <w:rPr>
          <w:lang w:eastAsia="zh-CN"/>
        </w:rPr>
        <w:t>1</w:t>
      </w:r>
      <w:bookmarkEnd w:id="6"/>
    </w:p>
    <w:p w14:paraId="596B2CA2" w14:textId="77777777" w:rsidR="00D72AD6" w:rsidRDefault="00D72AD6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val="en-US" w:eastAsia="zh-CN"/>
        </w:rPr>
      </w:pPr>
    </w:p>
    <w:p w14:paraId="7F9C2C32" w14:textId="77777777" w:rsidR="00D72AD6" w:rsidRPr="00685224" w:rsidRDefault="00685224" w:rsidP="00685224">
      <w:pPr>
        <w:pStyle w:val="Annextitle"/>
        <w:rPr>
          <w:rFonts w:ascii="Calibri" w:hAnsi="Calibri" w:cs="Calibri"/>
          <w:lang w:val="en-US" w:eastAsia="zh-CN"/>
        </w:rPr>
      </w:pPr>
      <w:r w:rsidRPr="00685224">
        <w:rPr>
          <w:rFonts w:ascii="Calibri" w:hAnsi="Calibri" w:cs="Calibri"/>
          <w:color w:val="00B0F0"/>
          <w:lang w:eastAsia="zh-CN"/>
        </w:rPr>
        <w:t>帮助代表团准备</w:t>
      </w:r>
      <w:r w:rsidRPr="00685224">
        <w:rPr>
          <w:rFonts w:ascii="Calibri" w:hAnsi="Calibri" w:cs="Calibri"/>
          <w:color w:val="00B0F0"/>
          <w:lang w:eastAsia="zh-CN"/>
        </w:rPr>
        <w:t>PP-22</w:t>
      </w:r>
      <w:r w:rsidRPr="00685224">
        <w:rPr>
          <w:rFonts w:ascii="Calibri" w:hAnsi="Calibri" w:cs="Calibri"/>
          <w:color w:val="00B0F0"/>
          <w:lang w:eastAsia="zh-CN"/>
        </w:rPr>
        <w:t>政策性发言的导则草案</w:t>
      </w:r>
    </w:p>
    <w:p w14:paraId="25588934" w14:textId="77777777" w:rsidR="00D72AD6" w:rsidRDefault="00685224">
      <w:pPr>
        <w:spacing w:after="120"/>
        <w:jc w:val="center"/>
        <w:rPr>
          <w:rFonts w:asciiTheme="minorHAnsi" w:eastAsia="STKaiti" w:hAnsiTheme="minorHAnsi" w:cstheme="minorHAnsi"/>
          <w:b/>
          <w:bCs/>
          <w:i/>
          <w:iCs/>
          <w:szCs w:val="24"/>
          <w:lang w:eastAsia="zh-CN"/>
        </w:rPr>
      </w:pPr>
      <w:r>
        <w:rPr>
          <w:rFonts w:asciiTheme="minorHAnsi" w:eastAsia="STKaiti" w:hAnsiTheme="minorHAnsi" w:cstheme="minorHAnsi" w:hint="eastAsia"/>
          <w:color w:val="000000"/>
          <w:szCs w:val="24"/>
          <w:lang w:eastAsia="zh-CN"/>
        </w:rPr>
        <w:t>（</w:t>
      </w:r>
      <w:r>
        <w:rPr>
          <w:rFonts w:asciiTheme="minorHAnsi" w:eastAsia="STKaiti" w:hAnsiTheme="minorHAnsi" w:cstheme="minorHAnsi"/>
          <w:szCs w:val="24"/>
          <w:lang w:eastAsia="zh-CN"/>
        </w:rPr>
        <w:t>最终版本将在</w:t>
      </w:r>
      <w:r>
        <w:rPr>
          <w:rFonts w:asciiTheme="minorHAnsi" w:eastAsia="STKaiti" w:hAnsiTheme="minorHAnsi" w:cstheme="minorHAnsi"/>
          <w:szCs w:val="24"/>
          <w:lang w:eastAsia="zh-CN"/>
        </w:rPr>
        <w:t>PP-22</w:t>
      </w:r>
      <w:r>
        <w:rPr>
          <w:rFonts w:asciiTheme="minorHAnsi" w:eastAsia="STKaiti" w:hAnsiTheme="minorHAnsi" w:cstheme="minorHAnsi"/>
          <w:szCs w:val="24"/>
          <w:lang w:eastAsia="zh-CN"/>
        </w:rPr>
        <w:t>网站上发布</w:t>
      </w:r>
      <w:r>
        <w:rPr>
          <w:rFonts w:asciiTheme="minorHAnsi" w:eastAsia="STKaiti" w:hAnsiTheme="minorHAnsi" w:cstheme="minorHAnsi" w:hint="eastAsia"/>
          <w:color w:val="000000"/>
          <w:szCs w:val="24"/>
          <w:lang w:eastAsia="zh-CN"/>
        </w:rPr>
        <w:t>）</w:t>
      </w:r>
    </w:p>
    <w:p w14:paraId="5094604A" w14:textId="77777777" w:rsidR="00D72AD6" w:rsidRDefault="00685224">
      <w:pPr>
        <w:ind w:firstLineChars="200" w:firstLine="480"/>
        <w:jc w:val="both"/>
        <w:rPr>
          <w:rFonts w:cs="Calibri"/>
          <w:szCs w:val="24"/>
          <w:lang w:eastAsia="zh-CN"/>
        </w:rPr>
      </w:pPr>
      <w:r>
        <w:rPr>
          <w:rFonts w:cs="Calibri"/>
          <w:szCs w:val="24"/>
          <w:lang w:eastAsia="zh-CN"/>
        </w:rPr>
        <w:t>在</w:t>
      </w:r>
      <w:r>
        <w:rPr>
          <w:rFonts w:cs="Calibri"/>
          <w:szCs w:val="24"/>
          <w:lang w:eastAsia="zh-CN"/>
        </w:rPr>
        <w:t>2022</w:t>
      </w:r>
      <w:r>
        <w:rPr>
          <w:rFonts w:cs="Calibri"/>
          <w:szCs w:val="24"/>
          <w:lang w:eastAsia="zh-CN"/>
        </w:rPr>
        <w:t>年</w:t>
      </w:r>
      <w:r>
        <w:rPr>
          <w:rFonts w:cs="Calibri" w:hint="eastAsia"/>
          <w:szCs w:val="24"/>
          <w:lang w:eastAsia="zh-CN"/>
        </w:rPr>
        <w:t>全权代表大会</w:t>
      </w:r>
      <w:r>
        <w:rPr>
          <w:rFonts w:cs="Calibri"/>
          <w:szCs w:val="24"/>
          <w:lang w:eastAsia="zh-CN"/>
        </w:rPr>
        <w:t>上，各国将</w:t>
      </w:r>
      <w:r>
        <w:rPr>
          <w:rFonts w:cs="Calibri" w:hint="eastAsia"/>
          <w:szCs w:val="24"/>
          <w:lang w:val="en-US" w:eastAsia="zh-CN"/>
        </w:rPr>
        <w:t>共聚一堂</w:t>
      </w:r>
      <w:r>
        <w:rPr>
          <w:rFonts w:cs="Calibri"/>
          <w:szCs w:val="24"/>
          <w:lang w:eastAsia="zh-CN"/>
        </w:rPr>
        <w:t>，为电信</w:t>
      </w:r>
      <w:r>
        <w:rPr>
          <w:rFonts w:cs="Calibri"/>
          <w:szCs w:val="24"/>
          <w:lang w:eastAsia="zh-CN"/>
        </w:rPr>
        <w:t>/</w:t>
      </w:r>
      <w:r>
        <w:rPr>
          <w:rFonts w:cs="Calibri"/>
          <w:szCs w:val="24"/>
          <w:lang w:eastAsia="zh-CN"/>
        </w:rPr>
        <w:t>信息通信技术</w:t>
      </w:r>
      <w:r>
        <w:rPr>
          <w:rFonts w:cs="Calibri" w:hint="eastAsia"/>
          <w:szCs w:val="24"/>
          <w:lang w:eastAsia="zh-CN"/>
        </w:rPr>
        <w:t>（</w:t>
      </w:r>
      <w:r>
        <w:rPr>
          <w:rFonts w:cs="Calibri"/>
          <w:szCs w:val="24"/>
          <w:lang w:eastAsia="zh-CN"/>
        </w:rPr>
        <w:t>ICT</w:t>
      </w:r>
      <w:r>
        <w:rPr>
          <w:rFonts w:cs="Calibri" w:hint="eastAsia"/>
          <w:szCs w:val="24"/>
          <w:lang w:eastAsia="zh-CN"/>
        </w:rPr>
        <w:t>）</w:t>
      </w:r>
      <w:r>
        <w:rPr>
          <w:rFonts w:cs="Calibri"/>
          <w:szCs w:val="24"/>
          <w:lang w:eastAsia="zh-CN"/>
        </w:rPr>
        <w:t>行业制定愿景。在</w:t>
      </w:r>
      <w:r>
        <w:rPr>
          <w:rFonts w:ascii="SimSun" w:hAnsi="SimSun" w:cs="SimSun" w:hint="eastAsia"/>
          <w:szCs w:val="24"/>
          <w:lang w:eastAsia="zh-CN"/>
        </w:rPr>
        <w:t>“连</w:t>
      </w:r>
      <w:r>
        <w:rPr>
          <w:rFonts w:ascii="SimSun" w:hAnsi="SimSun" w:cs="SimSun" w:hint="eastAsia"/>
          <w:szCs w:val="24"/>
          <w:lang w:val="en-US" w:eastAsia="zh-CN"/>
        </w:rPr>
        <w:t>通</w:t>
      </w:r>
      <w:r>
        <w:rPr>
          <w:rFonts w:ascii="SimSun" w:hAnsi="SimSun" w:cs="SimSun" w:hint="eastAsia"/>
          <w:szCs w:val="24"/>
          <w:lang w:eastAsia="zh-CN"/>
        </w:rPr>
        <w:t>和团结”</w:t>
      </w:r>
      <w:r>
        <w:rPr>
          <w:rFonts w:cs="Calibri"/>
          <w:szCs w:val="24"/>
          <w:lang w:eastAsia="zh-CN"/>
        </w:rPr>
        <w:t>的主题下，</w:t>
      </w:r>
      <w:r>
        <w:rPr>
          <w:rFonts w:cs="Calibri"/>
          <w:szCs w:val="24"/>
          <w:lang w:eastAsia="zh-CN"/>
        </w:rPr>
        <w:t>PP-22</w:t>
      </w:r>
      <w:r>
        <w:rPr>
          <w:rFonts w:cs="Calibri"/>
          <w:szCs w:val="24"/>
          <w:lang w:eastAsia="zh-CN"/>
        </w:rPr>
        <w:t>将</w:t>
      </w:r>
      <w:r>
        <w:rPr>
          <w:rFonts w:cs="Calibri" w:hint="eastAsia"/>
          <w:szCs w:val="24"/>
          <w:lang w:val="en-US" w:eastAsia="zh-CN"/>
        </w:rPr>
        <w:t>充分</w:t>
      </w:r>
      <w:r>
        <w:rPr>
          <w:rFonts w:cs="Calibri"/>
          <w:szCs w:val="24"/>
          <w:lang w:eastAsia="zh-CN"/>
        </w:rPr>
        <w:t>借鉴新冠疫情期间吸取的经验教训</w:t>
      </w:r>
      <w:r>
        <w:rPr>
          <w:rFonts w:cs="Calibri" w:hint="eastAsia"/>
          <w:szCs w:val="24"/>
          <w:lang w:eastAsia="zh-CN"/>
        </w:rPr>
        <w:t>。</w:t>
      </w:r>
      <w:r>
        <w:rPr>
          <w:rFonts w:cs="Calibri" w:hint="eastAsia"/>
          <w:szCs w:val="24"/>
          <w:lang w:val="en-US" w:eastAsia="zh-CN"/>
        </w:rPr>
        <w:t>疫情凸显</w:t>
      </w:r>
      <w:r>
        <w:rPr>
          <w:rFonts w:cs="Calibri"/>
          <w:szCs w:val="24"/>
          <w:lang w:eastAsia="zh-CN"/>
        </w:rPr>
        <w:t>了</w:t>
      </w:r>
      <w:r>
        <w:rPr>
          <w:rFonts w:cs="Calibri"/>
          <w:szCs w:val="24"/>
          <w:lang w:eastAsia="zh-CN"/>
        </w:rPr>
        <w:t>ICT</w:t>
      </w:r>
      <w:r>
        <w:rPr>
          <w:rFonts w:cs="Calibri"/>
          <w:szCs w:val="24"/>
          <w:lang w:eastAsia="zh-CN"/>
        </w:rPr>
        <w:t>在保持政府、</w:t>
      </w:r>
      <w:r>
        <w:rPr>
          <w:rFonts w:cs="Calibri" w:hint="eastAsia"/>
          <w:szCs w:val="24"/>
          <w:lang w:val="en-US" w:eastAsia="zh-CN"/>
        </w:rPr>
        <w:t>企业</w:t>
      </w:r>
      <w:r>
        <w:rPr>
          <w:rFonts w:cs="Calibri"/>
          <w:szCs w:val="24"/>
          <w:lang w:eastAsia="zh-CN"/>
        </w:rPr>
        <w:t>、学校和家庭</w:t>
      </w:r>
      <w:r>
        <w:rPr>
          <w:rFonts w:cs="Calibri" w:hint="eastAsia"/>
          <w:szCs w:val="24"/>
          <w:lang w:val="en-US" w:eastAsia="zh-CN"/>
        </w:rPr>
        <w:t>连通性</w:t>
      </w:r>
      <w:r>
        <w:rPr>
          <w:rFonts w:cs="Calibri"/>
          <w:szCs w:val="24"/>
          <w:lang w:eastAsia="zh-CN"/>
        </w:rPr>
        <w:t>方面的作用，同时暴露了连通性和数字基础设施的局限性。国际电联成员国将齐聚罗马尼亚布加勒斯特，确定国际电联</w:t>
      </w:r>
      <w:r>
        <w:rPr>
          <w:rFonts w:cs="Calibri" w:hint="eastAsia"/>
          <w:szCs w:val="24"/>
          <w:lang w:val="en-US" w:eastAsia="zh-CN"/>
        </w:rPr>
        <w:t>所期待看到的全球走向</w:t>
      </w:r>
      <w:r>
        <w:rPr>
          <w:rFonts w:cs="Calibri"/>
          <w:szCs w:val="24"/>
          <w:lang w:eastAsia="zh-CN"/>
        </w:rPr>
        <w:t>，国际电联</w:t>
      </w:r>
      <w:r>
        <w:rPr>
          <w:rFonts w:cs="Calibri"/>
          <w:szCs w:val="24"/>
          <w:lang w:eastAsia="zh-CN"/>
        </w:rPr>
        <w:t>2024-2027</w:t>
      </w:r>
      <w:r>
        <w:rPr>
          <w:rFonts w:cs="Calibri"/>
          <w:szCs w:val="24"/>
          <w:lang w:eastAsia="zh-CN"/>
        </w:rPr>
        <w:t>年战略</w:t>
      </w:r>
      <w:r>
        <w:rPr>
          <w:rFonts w:cs="Calibri" w:hint="eastAsia"/>
          <w:szCs w:val="24"/>
          <w:lang w:val="en-US" w:eastAsia="zh-CN"/>
        </w:rPr>
        <w:t>规划</w:t>
      </w:r>
      <w:r>
        <w:rPr>
          <w:rFonts w:cs="Calibri"/>
          <w:szCs w:val="24"/>
          <w:lang w:eastAsia="zh-CN"/>
        </w:rPr>
        <w:t>草案中提出的两个战略目标</w:t>
      </w:r>
      <w:r>
        <w:rPr>
          <w:rFonts w:cs="Calibri" w:hint="eastAsia"/>
          <w:szCs w:val="24"/>
          <w:lang w:val="en-US" w:eastAsia="zh-CN"/>
        </w:rPr>
        <w:t>已对此做了</w:t>
      </w:r>
      <w:r>
        <w:rPr>
          <w:rFonts w:cs="Calibri"/>
          <w:szCs w:val="24"/>
          <w:lang w:eastAsia="zh-CN"/>
        </w:rPr>
        <w:t>概述</w:t>
      </w:r>
      <w:r>
        <w:rPr>
          <w:rFonts w:cs="Calibri" w:hint="eastAsia"/>
          <w:szCs w:val="24"/>
          <w:lang w:val="en-US" w:eastAsia="zh-CN"/>
        </w:rPr>
        <w:t xml:space="preserve"> </w:t>
      </w:r>
      <w:r>
        <w:rPr>
          <w:rFonts w:cs="Calibri" w:hint="eastAsia"/>
          <w:szCs w:val="24"/>
          <w:lang w:eastAsia="zh-CN"/>
        </w:rPr>
        <w:t>—</w:t>
      </w:r>
      <w:r>
        <w:rPr>
          <w:rFonts w:cs="Calibri" w:hint="eastAsia"/>
          <w:szCs w:val="24"/>
          <w:lang w:val="en-US" w:eastAsia="zh-CN"/>
        </w:rPr>
        <w:t xml:space="preserve"> </w:t>
      </w:r>
      <w:r>
        <w:rPr>
          <w:rFonts w:cs="Calibri"/>
          <w:b/>
          <w:bCs/>
          <w:szCs w:val="24"/>
          <w:lang w:eastAsia="zh-CN"/>
        </w:rPr>
        <w:t>普遍</w:t>
      </w:r>
      <w:r>
        <w:rPr>
          <w:rFonts w:cs="Calibri" w:hint="eastAsia"/>
          <w:b/>
          <w:bCs/>
          <w:szCs w:val="24"/>
          <w:lang w:val="en-US" w:eastAsia="zh-CN"/>
        </w:rPr>
        <w:t>互连互通</w:t>
      </w:r>
      <w:r>
        <w:rPr>
          <w:rFonts w:cs="Calibri"/>
          <w:szCs w:val="24"/>
          <w:lang w:eastAsia="zh-CN"/>
        </w:rPr>
        <w:t>和</w:t>
      </w:r>
      <w:proofErr w:type="gramStart"/>
      <w:r>
        <w:rPr>
          <w:rFonts w:cs="Calibri"/>
          <w:b/>
          <w:bCs/>
          <w:szCs w:val="24"/>
          <w:lang w:eastAsia="zh-CN"/>
        </w:rPr>
        <w:t>可</w:t>
      </w:r>
      <w:proofErr w:type="gramEnd"/>
      <w:r>
        <w:rPr>
          <w:rFonts w:cs="Calibri"/>
          <w:b/>
          <w:bCs/>
          <w:szCs w:val="24"/>
          <w:lang w:eastAsia="zh-CN"/>
        </w:rPr>
        <w:t>持续数字</w:t>
      </w:r>
      <w:r>
        <w:rPr>
          <w:rFonts w:cs="Calibri" w:hint="eastAsia"/>
          <w:b/>
          <w:bCs/>
          <w:szCs w:val="24"/>
          <w:lang w:val="en-US" w:eastAsia="zh-CN"/>
        </w:rPr>
        <w:t>化</w:t>
      </w:r>
      <w:r>
        <w:rPr>
          <w:rFonts w:cs="Calibri"/>
          <w:b/>
          <w:bCs/>
          <w:szCs w:val="24"/>
          <w:lang w:eastAsia="zh-CN"/>
        </w:rPr>
        <w:t>转型</w:t>
      </w:r>
      <w:r>
        <w:rPr>
          <w:rFonts w:cs="Calibri"/>
          <w:szCs w:val="24"/>
          <w:lang w:eastAsia="zh-CN"/>
        </w:rPr>
        <w:t>，并得到</w:t>
      </w:r>
      <w:r>
        <w:rPr>
          <w:rFonts w:cs="Calibri" w:hint="eastAsia"/>
          <w:szCs w:val="24"/>
          <w:lang w:val="en-US" w:eastAsia="zh-CN"/>
        </w:rPr>
        <w:t>了</w:t>
      </w:r>
      <w:r>
        <w:rPr>
          <w:rFonts w:cs="Calibri"/>
          <w:szCs w:val="24"/>
          <w:lang w:eastAsia="zh-CN"/>
        </w:rPr>
        <w:t>理事会</w:t>
      </w:r>
      <w:r>
        <w:rPr>
          <w:rFonts w:cs="Calibri"/>
          <w:szCs w:val="24"/>
          <w:lang w:eastAsia="zh-CN"/>
        </w:rPr>
        <w:t>2022</w:t>
      </w:r>
      <w:r>
        <w:rPr>
          <w:rFonts w:cs="Calibri"/>
          <w:szCs w:val="24"/>
          <w:lang w:eastAsia="zh-CN"/>
        </w:rPr>
        <w:t>年会议的批准。</w:t>
      </w:r>
    </w:p>
    <w:p w14:paraId="673ECCE6" w14:textId="77777777" w:rsidR="00D72AD6" w:rsidRDefault="0068522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rFonts w:cs="Calibri"/>
          <w:szCs w:val="24"/>
          <w:lang w:eastAsia="zh-CN"/>
        </w:rPr>
      </w:pPr>
      <w:r>
        <w:rPr>
          <w:rFonts w:cs="Calibri"/>
          <w:szCs w:val="24"/>
          <w:lang w:val="en-US" w:eastAsia="zh-CN"/>
        </w:rPr>
        <w:t>在</w:t>
      </w:r>
      <w:r>
        <w:rPr>
          <w:rFonts w:cs="Calibri" w:hint="eastAsia"/>
          <w:szCs w:val="24"/>
          <w:lang w:val="en-US" w:eastAsia="zh-CN"/>
        </w:rPr>
        <w:t>全权代表大会</w:t>
      </w:r>
      <w:r>
        <w:rPr>
          <w:rFonts w:cs="Calibri"/>
          <w:szCs w:val="24"/>
          <w:lang w:val="en-US" w:eastAsia="zh-CN"/>
        </w:rPr>
        <w:t>的第一周，将向国际电联成员国的高级代表分配时间，其中大部分是负责电信</w:t>
      </w:r>
      <w:r>
        <w:rPr>
          <w:rFonts w:cs="Calibri"/>
          <w:szCs w:val="24"/>
          <w:lang w:val="en-US" w:eastAsia="zh-CN"/>
        </w:rPr>
        <w:t>/ICT</w:t>
      </w:r>
      <w:r>
        <w:rPr>
          <w:rFonts w:cs="Calibri"/>
          <w:szCs w:val="24"/>
          <w:lang w:val="en-US" w:eastAsia="zh-CN"/>
        </w:rPr>
        <w:t>的部长，他们希望在全体会议上发言，</w:t>
      </w:r>
      <w:r>
        <w:rPr>
          <w:rFonts w:cs="Calibri" w:hint="eastAsia"/>
          <w:szCs w:val="24"/>
          <w:lang w:val="en-US" w:eastAsia="zh-CN"/>
        </w:rPr>
        <w:t>以</w:t>
      </w:r>
      <w:r>
        <w:rPr>
          <w:rFonts w:cs="Calibri"/>
          <w:szCs w:val="24"/>
          <w:lang w:val="en-US" w:eastAsia="zh-CN"/>
        </w:rPr>
        <w:t>说明</w:t>
      </w:r>
      <w:r>
        <w:rPr>
          <w:rFonts w:cs="Calibri" w:hint="eastAsia"/>
          <w:szCs w:val="24"/>
          <w:lang w:val="en-US" w:eastAsia="zh-CN"/>
        </w:rPr>
        <w:t>其</w:t>
      </w:r>
      <w:r>
        <w:rPr>
          <w:rFonts w:cs="Calibri"/>
          <w:szCs w:val="24"/>
          <w:lang w:val="en-US" w:eastAsia="zh-CN"/>
        </w:rPr>
        <w:t>计划支持国际电联新提出的战略目标和具体目标</w:t>
      </w:r>
      <w:r>
        <w:rPr>
          <w:rFonts w:cs="Calibri" w:hint="eastAsia"/>
          <w:szCs w:val="24"/>
          <w:lang w:val="en-US" w:eastAsia="zh-CN"/>
        </w:rPr>
        <w:t>的方式</w:t>
      </w:r>
      <w:r>
        <w:rPr>
          <w:rFonts w:cs="Calibri"/>
          <w:szCs w:val="24"/>
          <w:lang w:val="en-US" w:eastAsia="zh-CN"/>
        </w:rPr>
        <w:t>，并为</w:t>
      </w:r>
      <w:r>
        <w:rPr>
          <w:rFonts w:cs="Calibri"/>
          <w:szCs w:val="24"/>
          <w:lang w:eastAsia="zh-CN"/>
        </w:rPr>
        <w:t>《连通</w:t>
      </w:r>
      <w:r>
        <w:rPr>
          <w:rFonts w:cs="Calibri"/>
          <w:szCs w:val="24"/>
          <w:lang w:eastAsia="zh-CN"/>
        </w:rPr>
        <w:t>2030</w:t>
      </w:r>
      <w:r>
        <w:rPr>
          <w:rFonts w:cs="Calibri"/>
          <w:szCs w:val="24"/>
          <w:lang w:eastAsia="zh-CN"/>
        </w:rPr>
        <w:t>年议程》</w:t>
      </w:r>
      <w:r>
        <w:rPr>
          <w:rFonts w:cs="Calibri"/>
          <w:szCs w:val="24"/>
          <w:lang w:val="en-US" w:eastAsia="zh-CN"/>
        </w:rPr>
        <w:t>做出贡献。</w:t>
      </w:r>
      <w:r>
        <w:rPr>
          <w:rFonts w:cs="Calibri" w:hint="eastAsia"/>
          <w:szCs w:val="24"/>
          <w:lang w:val="en-US" w:eastAsia="zh-CN"/>
        </w:rPr>
        <w:t>发言</w:t>
      </w:r>
      <w:r>
        <w:rPr>
          <w:rFonts w:cs="Calibri"/>
          <w:szCs w:val="24"/>
          <w:lang w:val="en-US" w:eastAsia="zh-CN"/>
        </w:rPr>
        <w:t>可能包括</w:t>
      </w:r>
      <w:r>
        <w:rPr>
          <w:rFonts w:cs="Calibri" w:hint="eastAsia"/>
          <w:szCs w:val="24"/>
          <w:lang w:val="en-US" w:eastAsia="zh-CN"/>
        </w:rPr>
        <w:t>：</w:t>
      </w:r>
    </w:p>
    <w:p w14:paraId="6F478179" w14:textId="65561753" w:rsidR="00D72AD6" w:rsidRPr="00256DD4" w:rsidRDefault="00256DD4" w:rsidP="00256DD4">
      <w:pPr>
        <w:pStyle w:val="enumlev2"/>
        <w:rPr>
          <w:b/>
          <w:u w:val="single"/>
          <w:lang w:val="en-US" w:eastAsia="zh-CN"/>
        </w:rPr>
      </w:pPr>
      <w:r w:rsidRPr="00256DD4">
        <w:rPr>
          <w:bCs/>
          <w:lang w:eastAsia="zh-CN"/>
        </w:rPr>
        <w:t>–</w:t>
      </w:r>
      <w:r w:rsidRPr="00256DD4">
        <w:rPr>
          <w:bCs/>
          <w:lang w:eastAsia="zh-CN"/>
        </w:rPr>
        <w:tab/>
      </w:r>
      <w:r w:rsidR="00685224" w:rsidRPr="00256DD4">
        <w:rPr>
          <w:b/>
          <w:lang w:eastAsia="zh-CN"/>
        </w:rPr>
        <w:t>成就</w:t>
      </w:r>
      <w:r w:rsidR="00685224" w:rsidRPr="00256DD4">
        <w:rPr>
          <w:rFonts w:hint="eastAsia"/>
          <w:b/>
          <w:lang w:eastAsia="zh-CN"/>
        </w:rPr>
        <w:t>：</w:t>
      </w:r>
      <w:r w:rsidR="00685224" w:rsidRPr="00256DD4">
        <w:rPr>
          <w:lang w:eastAsia="zh-CN"/>
        </w:rPr>
        <w:t>强调自</w:t>
      </w:r>
      <w:r w:rsidR="00685224" w:rsidRPr="00256DD4">
        <w:rPr>
          <w:lang w:eastAsia="zh-CN"/>
        </w:rPr>
        <w:t>PP-18</w:t>
      </w:r>
      <w:r w:rsidR="00685224" w:rsidRPr="00256DD4">
        <w:rPr>
          <w:lang w:eastAsia="zh-CN"/>
        </w:rPr>
        <w:t>以来的良好做法和经验</w:t>
      </w:r>
    </w:p>
    <w:p w14:paraId="253EEAB5" w14:textId="13EB3D9F" w:rsidR="00D72AD6" w:rsidRPr="00256DD4" w:rsidRDefault="00256DD4" w:rsidP="00256DD4">
      <w:pPr>
        <w:pStyle w:val="enumlev2"/>
        <w:rPr>
          <w:b/>
          <w:u w:val="single"/>
          <w:lang w:val="en-US" w:eastAsia="zh-CN"/>
        </w:rPr>
      </w:pPr>
      <w:r w:rsidRPr="00256DD4">
        <w:rPr>
          <w:bCs/>
          <w:lang w:eastAsia="zh-CN"/>
        </w:rPr>
        <w:t>–</w:t>
      </w:r>
      <w:r w:rsidRPr="00256DD4">
        <w:rPr>
          <w:bCs/>
          <w:lang w:eastAsia="zh-CN"/>
        </w:rPr>
        <w:tab/>
      </w:r>
      <w:r w:rsidR="00685224" w:rsidRPr="00256DD4">
        <w:rPr>
          <w:b/>
          <w:lang w:eastAsia="zh-CN"/>
        </w:rPr>
        <w:t>国家愿景和计划</w:t>
      </w:r>
      <w:r w:rsidR="00685224" w:rsidRPr="00256DD4">
        <w:rPr>
          <w:rFonts w:hint="eastAsia"/>
          <w:b/>
          <w:lang w:eastAsia="zh-CN"/>
        </w:rPr>
        <w:t>：</w:t>
      </w:r>
      <w:r w:rsidR="00685224" w:rsidRPr="00256DD4">
        <w:rPr>
          <w:lang w:eastAsia="zh-CN"/>
        </w:rPr>
        <w:t>分享支持实现两个目标的未来计划</w:t>
      </w:r>
    </w:p>
    <w:p w14:paraId="79BEDD05" w14:textId="42A7AB25" w:rsidR="00D72AD6" w:rsidRPr="00256DD4" w:rsidRDefault="00256DD4" w:rsidP="00256DD4">
      <w:pPr>
        <w:pStyle w:val="enumlev2"/>
        <w:rPr>
          <w:b/>
          <w:u w:val="single"/>
          <w:lang w:val="en-US" w:eastAsia="zh-CN"/>
        </w:rPr>
      </w:pPr>
      <w:r w:rsidRPr="00256DD4">
        <w:rPr>
          <w:bCs/>
          <w:lang w:eastAsia="zh-CN"/>
        </w:rPr>
        <w:t>–</w:t>
      </w:r>
      <w:r w:rsidRPr="00256DD4">
        <w:rPr>
          <w:bCs/>
          <w:lang w:eastAsia="zh-CN"/>
        </w:rPr>
        <w:tab/>
      </w:r>
      <w:r w:rsidR="00685224" w:rsidRPr="00256DD4">
        <w:rPr>
          <w:b/>
          <w:lang w:eastAsia="zh-CN"/>
        </w:rPr>
        <w:t>承诺和倡议</w:t>
      </w:r>
      <w:r w:rsidR="00685224" w:rsidRPr="00256DD4">
        <w:rPr>
          <w:rFonts w:hint="eastAsia"/>
          <w:b/>
          <w:lang w:eastAsia="zh-CN"/>
        </w:rPr>
        <w:t>：</w:t>
      </w:r>
      <w:r w:rsidR="00685224" w:rsidRPr="00256DD4">
        <w:rPr>
          <w:lang w:eastAsia="zh-CN"/>
        </w:rPr>
        <w:t>宣布国家倡议、承诺和新的伙伴关系</w:t>
      </w:r>
    </w:p>
    <w:p w14:paraId="2A31FCA8" w14:textId="355D7A21" w:rsidR="00D72AD6" w:rsidRPr="00256DD4" w:rsidRDefault="00256DD4" w:rsidP="00256DD4">
      <w:pPr>
        <w:pStyle w:val="enumlev2"/>
        <w:rPr>
          <w:b/>
          <w:u w:val="single"/>
          <w:lang w:val="en-US" w:eastAsia="zh-CN"/>
        </w:rPr>
      </w:pPr>
      <w:r w:rsidRPr="00256DD4">
        <w:rPr>
          <w:bCs/>
          <w:lang w:eastAsia="zh-CN"/>
        </w:rPr>
        <w:t>–</w:t>
      </w:r>
      <w:r w:rsidRPr="00256DD4">
        <w:rPr>
          <w:bCs/>
          <w:lang w:eastAsia="zh-CN"/>
        </w:rPr>
        <w:tab/>
      </w:r>
      <w:r w:rsidR="00685224" w:rsidRPr="00256DD4">
        <w:rPr>
          <w:b/>
          <w:lang w:eastAsia="zh-CN"/>
        </w:rPr>
        <w:t>国际电联</w:t>
      </w:r>
      <w:r w:rsidR="00685224" w:rsidRPr="00256DD4">
        <w:rPr>
          <w:rFonts w:hint="eastAsia"/>
          <w:b/>
          <w:lang w:val="en-US" w:eastAsia="zh-CN"/>
        </w:rPr>
        <w:t>应提供</w:t>
      </w:r>
      <w:r w:rsidR="00685224" w:rsidRPr="00256DD4">
        <w:rPr>
          <w:b/>
          <w:lang w:eastAsia="zh-CN"/>
        </w:rPr>
        <w:t>的支持</w:t>
      </w:r>
      <w:r w:rsidR="00685224" w:rsidRPr="00256DD4">
        <w:rPr>
          <w:rFonts w:hint="eastAsia"/>
          <w:b/>
          <w:lang w:eastAsia="zh-CN"/>
        </w:rPr>
        <w:t>：</w:t>
      </w:r>
      <w:r w:rsidR="00685224" w:rsidRPr="00256DD4">
        <w:rPr>
          <w:lang w:eastAsia="zh-CN"/>
        </w:rPr>
        <w:t>就国际电联如何更好地支持成员国实现战略目标，以及本</w:t>
      </w:r>
      <w:r w:rsidR="00685224" w:rsidRPr="00256DD4">
        <w:rPr>
          <w:rFonts w:hint="eastAsia"/>
          <w:lang w:val="en-US" w:eastAsia="zh-CN"/>
        </w:rPr>
        <w:t>届</w:t>
      </w:r>
      <w:r w:rsidR="00685224" w:rsidRPr="00256DD4">
        <w:rPr>
          <w:lang w:eastAsia="zh-CN"/>
        </w:rPr>
        <w:t>PP-22</w:t>
      </w:r>
      <w:r w:rsidR="00685224" w:rsidRPr="00256DD4">
        <w:rPr>
          <w:lang w:eastAsia="zh-CN"/>
        </w:rPr>
        <w:t>如何成为</w:t>
      </w:r>
      <w:r w:rsidR="00685224" w:rsidRPr="00256DD4">
        <w:rPr>
          <w:rFonts w:hint="eastAsia"/>
          <w:lang w:val="en-US" w:eastAsia="zh-CN"/>
        </w:rPr>
        <w:t>首届</w:t>
      </w:r>
      <w:r w:rsidR="00685224" w:rsidRPr="00256DD4">
        <w:rPr>
          <w:lang w:eastAsia="zh-CN"/>
        </w:rPr>
        <w:t>成功的</w:t>
      </w:r>
      <w:r w:rsidR="00685224" w:rsidRPr="00256DD4">
        <w:rPr>
          <w:rFonts w:hint="eastAsia"/>
          <w:lang w:eastAsia="zh-CN"/>
        </w:rPr>
        <w:t>、</w:t>
      </w:r>
      <w:r w:rsidR="00685224" w:rsidRPr="00256DD4">
        <w:rPr>
          <w:lang w:eastAsia="zh-CN"/>
        </w:rPr>
        <w:t>促进性别平等</w:t>
      </w:r>
      <w:r w:rsidR="00685224" w:rsidRPr="00256DD4">
        <w:rPr>
          <w:rFonts w:hint="eastAsia"/>
          <w:lang w:val="en-US" w:eastAsia="zh-CN"/>
        </w:rPr>
        <w:t>的大会</w:t>
      </w:r>
      <w:r w:rsidR="00685224" w:rsidRPr="00256DD4">
        <w:rPr>
          <w:lang w:eastAsia="zh-CN"/>
        </w:rPr>
        <w:t>分享期望。</w:t>
      </w:r>
    </w:p>
    <w:p w14:paraId="5AB68BFA" w14:textId="77777777" w:rsidR="00D72AD6" w:rsidRDefault="00685224">
      <w:pPr>
        <w:spacing w:before="240"/>
        <w:jc w:val="both"/>
        <w:rPr>
          <w:rFonts w:asciiTheme="minorHAnsi" w:hAnsiTheme="minorHAnsi" w:cstheme="minorHAnsi"/>
          <w:b/>
          <w:bCs/>
          <w:color w:val="00A3E0"/>
          <w:szCs w:val="24"/>
          <w:lang w:eastAsia="zh-CN"/>
        </w:rPr>
      </w:pPr>
      <w:r>
        <w:rPr>
          <w:rFonts w:cs="Calibri"/>
          <w:b/>
          <w:bCs/>
          <w:color w:val="00A3E0"/>
          <w:szCs w:val="24"/>
          <w:lang w:eastAsia="zh-CN"/>
        </w:rPr>
        <w:t>国际电</w:t>
      </w:r>
      <w:proofErr w:type="gramStart"/>
      <w:r>
        <w:rPr>
          <w:rFonts w:cs="Calibri"/>
          <w:b/>
          <w:bCs/>
          <w:color w:val="00A3E0"/>
          <w:szCs w:val="24"/>
          <w:lang w:eastAsia="zh-CN"/>
        </w:rPr>
        <w:t>联</w:t>
      </w:r>
      <w:r>
        <w:rPr>
          <w:rFonts w:cs="Calibri" w:hint="eastAsia"/>
          <w:b/>
          <w:bCs/>
          <w:color w:val="00A3E0"/>
          <w:szCs w:val="24"/>
          <w:lang w:val="en-US" w:eastAsia="zh-CN"/>
        </w:rPr>
        <w:t>总体</w:t>
      </w:r>
      <w:proofErr w:type="gramEnd"/>
      <w:r>
        <w:rPr>
          <w:rFonts w:cs="Calibri"/>
          <w:b/>
          <w:bCs/>
          <w:color w:val="00A3E0"/>
          <w:szCs w:val="24"/>
          <w:lang w:eastAsia="zh-CN"/>
        </w:rPr>
        <w:t>战略目标和具体目标的描述</w:t>
      </w:r>
    </w:p>
    <w:p w14:paraId="2824D295" w14:textId="77777777" w:rsidR="00D72AD6" w:rsidRDefault="00685224" w:rsidP="00A97B1D">
      <w:pPr>
        <w:pStyle w:val="Headingb"/>
        <w:rPr>
          <w:color w:val="000000"/>
          <w:lang w:eastAsia="zh-CN"/>
        </w:rPr>
      </w:pPr>
      <w:r w:rsidRPr="00A97B1D">
        <w:rPr>
          <w:b w:val="0"/>
          <w:bCs/>
          <w:lang w:eastAsia="zh-CN"/>
        </w:rPr>
        <w:t>总体目标</w:t>
      </w:r>
      <w:r w:rsidRPr="00A97B1D">
        <w:rPr>
          <w:b w:val="0"/>
          <w:bCs/>
          <w:lang w:eastAsia="zh-CN"/>
        </w:rPr>
        <w:t>1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– </w:t>
      </w:r>
      <w:r>
        <w:rPr>
          <w:lang w:val="en-US" w:eastAsia="zh-CN"/>
        </w:rPr>
        <w:t>普遍互连互通</w:t>
      </w:r>
    </w:p>
    <w:p w14:paraId="27AF7306" w14:textId="77777777" w:rsidR="00D72AD6" w:rsidRDefault="00685224">
      <w:pPr>
        <w:pStyle w:val="NormalWeb"/>
        <w:ind w:firstLine="480"/>
        <w:jc w:val="both"/>
        <w:rPr>
          <w:rFonts w:asciiTheme="minorHAnsi" w:hAnsiTheme="minorHAnsi" w:cstheme="minorHAnsi"/>
          <w:color w:val="000000"/>
          <w:lang w:eastAsia="zh-CN"/>
        </w:rPr>
      </w:pPr>
      <w:r>
        <w:rPr>
          <w:rFonts w:asciiTheme="minorHAnsi" w:hAnsiTheme="minorHAnsi" w:cstheme="minorHAnsi"/>
          <w:lang w:val="en-US" w:eastAsia="zh-CN"/>
        </w:rPr>
        <w:t>促成和推动对价格可承受、高质量且安全的电信</w:t>
      </w:r>
      <w:r>
        <w:rPr>
          <w:rFonts w:asciiTheme="minorHAnsi" w:hAnsiTheme="minorHAnsi" w:cstheme="minorHAnsi"/>
          <w:lang w:val="en-US" w:eastAsia="zh-CN"/>
        </w:rPr>
        <w:t>/ICT</w:t>
      </w:r>
      <w:r>
        <w:rPr>
          <w:rFonts w:asciiTheme="minorHAnsi" w:hAnsiTheme="minorHAnsi" w:cstheme="minorHAnsi"/>
          <w:lang w:val="en-US" w:eastAsia="zh-CN"/>
        </w:rPr>
        <w:t>的普遍接入。为推进普遍互连互通，国际电联将努力帮助实现可无障碍获取、价格可承受、高质量、可互操作且安全的电信</w:t>
      </w:r>
      <w:r>
        <w:rPr>
          <w:rFonts w:asciiTheme="minorHAnsi" w:hAnsiTheme="minorHAnsi" w:cstheme="minorHAnsi"/>
          <w:lang w:val="en-US" w:eastAsia="zh-CN"/>
        </w:rPr>
        <w:t>/ICT</w:t>
      </w:r>
      <w:r>
        <w:rPr>
          <w:rFonts w:asciiTheme="minorHAnsi" w:hAnsiTheme="minorHAnsi" w:cstheme="minorHAnsi"/>
          <w:lang w:val="en-US" w:eastAsia="zh-CN"/>
        </w:rPr>
        <w:t>基础设施、服务和应用。国际电联将协调努力，防止和消除对无线电通信业务的有害干扰，促进全球电信的标准化，并利用现有和新兴数字技术、连接解决方案和商业模式，弥合所有国家、区域和全人类在接入方面的数字鸿沟。</w:t>
      </w:r>
    </w:p>
    <w:p w14:paraId="10DC7F4E" w14:textId="77777777" w:rsidR="00D72AD6" w:rsidRDefault="00685224" w:rsidP="00A97B1D">
      <w:pPr>
        <w:pStyle w:val="Headingb"/>
        <w:rPr>
          <w:color w:val="000000"/>
          <w:lang w:eastAsia="zh-CN"/>
        </w:rPr>
      </w:pPr>
      <w:r>
        <w:rPr>
          <w:lang w:val="en-US" w:eastAsia="zh-CN"/>
        </w:rPr>
        <w:t>在</w:t>
      </w:r>
      <w:r>
        <w:rPr>
          <w:lang w:val="en-US" w:eastAsia="zh-CN"/>
        </w:rPr>
        <w:t>2030</w:t>
      </w:r>
      <w:r>
        <w:rPr>
          <w:lang w:val="en-US" w:eastAsia="zh-CN"/>
        </w:rPr>
        <w:t>年前实现总体目标</w:t>
      </w:r>
      <w:r>
        <w:rPr>
          <w:lang w:val="en-US" w:eastAsia="zh-CN"/>
        </w:rPr>
        <w:t>1 –</w:t>
      </w:r>
      <w:r>
        <w:rPr>
          <w:rFonts w:ascii="SimSun" w:hAnsi="SimSun"/>
          <w:lang w:val="en-US" w:eastAsia="zh-CN"/>
        </w:rPr>
        <w:t>“</w:t>
      </w:r>
      <w:r>
        <w:rPr>
          <w:lang w:val="en-US" w:eastAsia="zh-CN"/>
        </w:rPr>
        <w:t>普遍互连互通</w:t>
      </w:r>
      <w:r>
        <w:rPr>
          <w:rFonts w:ascii="SimSun" w:hAnsi="SimSun"/>
          <w:lang w:val="en-US" w:eastAsia="zh-CN"/>
        </w:rPr>
        <w:t>”</w:t>
      </w:r>
      <w:r>
        <w:rPr>
          <w:lang w:val="en-US" w:eastAsia="zh-CN"/>
        </w:rPr>
        <w:t>的具体目标：</w:t>
      </w:r>
    </w:p>
    <w:p w14:paraId="760C89CE" w14:textId="77777777" w:rsidR="00D72AD6" w:rsidRDefault="00685224" w:rsidP="00A97B1D">
      <w:pPr>
        <w:pStyle w:val="enumlev1"/>
        <w:rPr>
          <w:lang w:eastAsia="zh-CN"/>
        </w:rPr>
      </w:pPr>
      <w:r>
        <w:rPr>
          <w:lang w:eastAsia="zh-CN"/>
        </w:rPr>
        <w:t>1.1</w:t>
      </w:r>
      <w:r>
        <w:rPr>
          <w:lang w:eastAsia="zh-CN"/>
        </w:rPr>
        <w:t>：宽带普遍覆盖</w:t>
      </w:r>
    </w:p>
    <w:p w14:paraId="5A0FA60F" w14:textId="77777777" w:rsidR="00D72AD6" w:rsidRDefault="00685224" w:rsidP="00A97B1D">
      <w:pPr>
        <w:pStyle w:val="enumlev1"/>
        <w:rPr>
          <w:lang w:eastAsia="zh-CN"/>
        </w:rPr>
      </w:pPr>
      <w:r>
        <w:rPr>
          <w:lang w:eastAsia="zh-CN"/>
        </w:rPr>
        <w:t>1.2</w:t>
      </w:r>
      <w:r>
        <w:rPr>
          <w:lang w:eastAsia="zh-CN"/>
        </w:rPr>
        <w:t>：价格对于所有人</w:t>
      </w:r>
      <w:r>
        <w:rPr>
          <w:rFonts w:hint="eastAsia"/>
          <w:lang w:val="en-US" w:eastAsia="zh-CN"/>
        </w:rPr>
        <w:t>均</w:t>
      </w:r>
      <w:r>
        <w:rPr>
          <w:lang w:eastAsia="zh-CN"/>
        </w:rPr>
        <w:t>可承受的宽带服务</w:t>
      </w:r>
    </w:p>
    <w:p w14:paraId="256281F7" w14:textId="77777777" w:rsidR="00D72AD6" w:rsidRDefault="00685224" w:rsidP="00A97B1D">
      <w:pPr>
        <w:pStyle w:val="enumlev1"/>
        <w:rPr>
          <w:lang w:eastAsia="zh-CN"/>
        </w:rPr>
      </w:pPr>
      <w:r>
        <w:rPr>
          <w:lang w:eastAsia="zh-CN"/>
        </w:rPr>
        <w:t>1.3</w:t>
      </w:r>
      <w:r>
        <w:rPr>
          <w:lang w:eastAsia="zh-CN"/>
        </w:rPr>
        <w:t>：每个家庭</w:t>
      </w:r>
      <w:r>
        <w:rPr>
          <w:rFonts w:hint="eastAsia"/>
          <w:lang w:val="en-US" w:eastAsia="zh-CN"/>
        </w:rPr>
        <w:t>均</w:t>
      </w:r>
      <w:r>
        <w:rPr>
          <w:lang w:eastAsia="zh-CN"/>
        </w:rPr>
        <w:t>享有宽带接入</w:t>
      </w:r>
    </w:p>
    <w:p w14:paraId="4F20A584" w14:textId="77777777" w:rsidR="00D72AD6" w:rsidRDefault="00685224" w:rsidP="00A97B1D">
      <w:pPr>
        <w:pStyle w:val="Headingb"/>
        <w:rPr>
          <w:color w:val="000000"/>
          <w:lang w:eastAsia="zh-CN"/>
        </w:rPr>
      </w:pPr>
      <w:r w:rsidRPr="00A97B1D">
        <w:rPr>
          <w:b w:val="0"/>
          <w:bCs/>
          <w:lang w:eastAsia="zh-CN"/>
        </w:rPr>
        <w:t>总体目标</w:t>
      </w:r>
      <w:r w:rsidRPr="00A97B1D">
        <w:rPr>
          <w:b w:val="0"/>
          <w:bCs/>
          <w:lang w:eastAsia="zh-CN"/>
        </w:rPr>
        <w:t>2</w:t>
      </w:r>
      <w:r>
        <w:rPr>
          <w:lang w:eastAsia="zh-CN"/>
        </w:rPr>
        <w:t xml:space="preserve"> – </w:t>
      </w:r>
      <w:r>
        <w:rPr>
          <w:lang w:eastAsia="zh-CN"/>
        </w:rPr>
        <w:t>可持续数字化转型</w:t>
      </w:r>
    </w:p>
    <w:p w14:paraId="327A890D" w14:textId="77777777" w:rsidR="00D72AD6" w:rsidRDefault="00685224">
      <w:pPr>
        <w:pStyle w:val="NormalWeb"/>
        <w:ind w:firstLine="480"/>
        <w:jc w:val="both"/>
        <w:rPr>
          <w:rFonts w:asciiTheme="minorHAnsi" w:hAnsiTheme="minorHAnsi" w:cstheme="minorHAnsi"/>
          <w:color w:val="000000"/>
          <w:lang w:eastAsia="zh-CN"/>
        </w:rPr>
      </w:pPr>
      <w:r>
        <w:rPr>
          <w:rFonts w:asciiTheme="minorHAnsi" w:hAnsiTheme="minorHAnsi" w:cstheme="minorHAnsi"/>
          <w:color w:val="000000"/>
          <w:lang w:eastAsia="zh-CN"/>
        </w:rPr>
        <w:t>推动电信</w:t>
      </w:r>
      <w:r>
        <w:rPr>
          <w:rFonts w:asciiTheme="minorHAnsi" w:hAnsiTheme="minorHAnsi" w:cstheme="minorHAnsi"/>
          <w:color w:val="000000"/>
          <w:lang w:eastAsia="zh-CN"/>
        </w:rPr>
        <w:t>/ICT</w:t>
      </w:r>
      <w:r>
        <w:rPr>
          <w:rFonts w:asciiTheme="minorHAnsi" w:hAnsiTheme="minorHAnsi" w:cstheme="minorHAnsi"/>
          <w:color w:val="000000"/>
          <w:lang w:eastAsia="zh-CN"/>
        </w:rPr>
        <w:t>的公平和包容性使用，增强公民和社会的能力以实现可持续发展。通过利用电信</w:t>
      </w:r>
      <w:r>
        <w:rPr>
          <w:rFonts w:asciiTheme="minorHAnsi" w:hAnsiTheme="minorHAnsi" w:cstheme="minorHAnsi"/>
          <w:color w:val="000000"/>
          <w:lang w:eastAsia="zh-CN"/>
        </w:rPr>
        <w:t>/ICT</w:t>
      </w:r>
      <w:r>
        <w:rPr>
          <w:rFonts w:asciiTheme="minorHAnsi" w:hAnsiTheme="minorHAnsi" w:cstheme="minorHAnsi"/>
          <w:color w:val="000000"/>
          <w:lang w:eastAsia="zh-CN"/>
        </w:rPr>
        <w:t>，国际电联将努力为数字化转型提供便利，以帮助建立促进可持续发展的包容性数字化社会。国际电联为此将努力弥合所有国家和所有人在电信</w:t>
      </w:r>
      <w:r>
        <w:rPr>
          <w:rFonts w:asciiTheme="minorHAnsi" w:hAnsiTheme="minorHAnsi" w:cstheme="minorHAnsi"/>
          <w:color w:val="000000"/>
          <w:lang w:eastAsia="zh-CN"/>
        </w:rPr>
        <w:t>/ICT</w:t>
      </w:r>
      <w:r>
        <w:rPr>
          <w:rFonts w:asciiTheme="minorHAnsi" w:hAnsiTheme="minorHAnsi" w:cstheme="minorHAnsi"/>
          <w:color w:val="000000"/>
          <w:lang w:eastAsia="zh-CN"/>
        </w:rPr>
        <w:t>使用方面的数字鸿沟，包括女性和年轻女性、青年、原住民、老年人和残疾人。国际电联将努力推进和促成跨行业数字化转型，以应对气候和环境双重危机，并促进科学进步和对地球、空间及其资源利用的可持续探索。</w:t>
      </w:r>
    </w:p>
    <w:p w14:paraId="21E8983C" w14:textId="77777777" w:rsidR="00D72AD6" w:rsidRDefault="00685224" w:rsidP="00A97B1D">
      <w:pPr>
        <w:pStyle w:val="Headingb"/>
        <w:rPr>
          <w:color w:val="000000"/>
          <w:lang w:eastAsia="zh-CN"/>
        </w:rPr>
      </w:pPr>
      <w:r>
        <w:rPr>
          <w:lang w:val="en-US" w:eastAsia="zh-CN"/>
        </w:rPr>
        <w:lastRenderedPageBreak/>
        <w:t>在</w:t>
      </w:r>
      <w:r>
        <w:rPr>
          <w:lang w:val="en-US" w:eastAsia="zh-CN"/>
        </w:rPr>
        <w:t>2030</w:t>
      </w:r>
      <w:r>
        <w:rPr>
          <w:lang w:val="en-US" w:eastAsia="zh-CN"/>
        </w:rPr>
        <w:t>年前实现总体目标</w:t>
      </w:r>
      <w:r>
        <w:rPr>
          <w:lang w:val="en-US" w:eastAsia="zh-CN"/>
        </w:rPr>
        <w:t>2 –</w:t>
      </w:r>
      <w:r>
        <w:rPr>
          <w:rFonts w:ascii="SimSun" w:hAnsi="SimSun"/>
          <w:lang w:val="en-US" w:eastAsia="zh-CN"/>
        </w:rPr>
        <w:t>“</w:t>
      </w:r>
      <w:r>
        <w:rPr>
          <w:lang w:eastAsia="zh-CN"/>
        </w:rPr>
        <w:t>可持续数字化转型</w:t>
      </w:r>
      <w:r>
        <w:rPr>
          <w:rFonts w:ascii="SimSun" w:hAnsi="SimSun"/>
          <w:lang w:eastAsia="zh-CN"/>
        </w:rPr>
        <w:t>”</w:t>
      </w:r>
      <w:r>
        <w:rPr>
          <w:lang w:eastAsia="zh-CN"/>
        </w:rPr>
        <w:t>的具体目标</w:t>
      </w:r>
      <w:r>
        <w:rPr>
          <w:lang w:val="en-US" w:eastAsia="zh-CN"/>
        </w:rPr>
        <w:t>：</w:t>
      </w:r>
    </w:p>
    <w:p w14:paraId="7324E779" w14:textId="77777777" w:rsidR="00D72AD6" w:rsidRDefault="00685224" w:rsidP="00A97B1D">
      <w:pPr>
        <w:pStyle w:val="enumlev1"/>
        <w:rPr>
          <w:lang w:eastAsia="zh-CN"/>
        </w:rPr>
      </w:pPr>
      <w:r>
        <w:rPr>
          <w:lang w:eastAsia="zh-CN"/>
        </w:rPr>
        <w:t>2.1</w:t>
      </w:r>
      <w:r>
        <w:rPr>
          <w:lang w:eastAsia="zh-CN"/>
        </w:rPr>
        <w:t>：个人对互联网的普遍使用</w:t>
      </w:r>
    </w:p>
    <w:p w14:paraId="69D0F734" w14:textId="77777777" w:rsidR="00D72AD6" w:rsidRDefault="00685224" w:rsidP="00A97B1D">
      <w:pPr>
        <w:pStyle w:val="enumlev1"/>
        <w:rPr>
          <w:lang w:eastAsia="zh-CN"/>
        </w:rPr>
      </w:pPr>
      <w:r>
        <w:rPr>
          <w:lang w:eastAsia="zh-CN"/>
        </w:rPr>
        <w:t>2.2</w:t>
      </w:r>
      <w:r>
        <w:rPr>
          <w:lang w:eastAsia="zh-CN"/>
        </w:rPr>
        <w:t>：所有数字差距将缩小（尤其是性别、年龄、城乡）</w:t>
      </w:r>
    </w:p>
    <w:p w14:paraId="10A8759D" w14:textId="77777777" w:rsidR="00D72AD6" w:rsidRDefault="00685224" w:rsidP="00A97B1D">
      <w:pPr>
        <w:pStyle w:val="enumlev1"/>
        <w:rPr>
          <w:lang w:eastAsia="zh-CN"/>
        </w:rPr>
      </w:pPr>
      <w:r>
        <w:rPr>
          <w:lang w:eastAsia="zh-CN"/>
        </w:rPr>
        <w:t>2.3</w:t>
      </w:r>
      <w:r>
        <w:rPr>
          <w:lang w:eastAsia="zh-CN"/>
        </w:rPr>
        <w:t>：企业对互联网的普遍使用</w:t>
      </w:r>
    </w:p>
    <w:p w14:paraId="29B4B4D8" w14:textId="77777777" w:rsidR="00D72AD6" w:rsidRDefault="00685224" w:rsidP="00A97B1D">
      <w:pPr>
        <w:pStyle w:val="enumlev1"/>
        <w:rPr>
          <w:lang w:eastAsia="zh-CN"/>
        </w:rPr>
      </w:pPr>
      <w:r>
        <w:rPr>
          <w:lang w:eastAsia="zh-CN"/>
        </w:rPr>
        <w:t>2.4</w:t>
      </w:r>
      <w:r>
        <w:rPr>
          <w:lang w:eastAsia="zh-CN"/>
        </w:rPr>
        <w:t>：所有学校对互联网的普遍接入</w:t>
      </w:r>
    </w:p>
    <w:p w14:paraId="148A8DC6" w14:textId="77777777" w:rsidR="00D72AD6" w:rsidRDefault="00685224" w:rsidP="00A97B1D">
      <w:pPr>
        <w:pStyle w:val="enumlev1"/>
        <w:rPr>
          <w:lang w:eastAsia="zh-CN"/>
        </w:rPr>
      </w:pPr>
      <w:r>
        <w:rPr>
          <w:lang w:eastAsia="zh-CN"/>
        </w:rPr>
        <w:t>2.5</w:t>
      </w:r>
      <w:r>
        <w:rPr>
          <w:lang w:eastAsia="zh-CN"/>
        </w:rPr>
        <w:t>：大多数人具备数字技能</w:t>
      </w:r>
    </w:p>
    <w:p w14:paraId="226DAD76" w14:textId="77777777" w:rsidR="00D72AD6" w:rsidRDefault="00685224" w:rsidP="00A97B1D">
      <w:pPr>
        <w:pStyle w:val="enumlev1"/>
        <w:rPr>
          <w:lang w:eastAsia="zh-CN"/>
        </w:rPr>
      </w:pPr>
      <w:r>
        <w:rPr>
          <w:lang w:eastAsia="zh-CN"/>
        </w:rPr>
        <w:t>2.6</w:t>
      </w:r>
      <w:r>
        <w:rPr>
          <w:lang w:eastAsia="zh-CN"/>
        </w:rPr>
        <w:t>：大多数人将与在线政务服务互动</w:t>
      </w:r>
    </w:p>
    <w:p w14:paraId="64A45B1C" w14:textId="77777777" w:rsidR="00D72AD6" w:rsidRDefault="00685224" w:rsidP="00A97B1D">
      <w:pPr>
        <w:pStyle w:val="enumlev1"/>
        <w:rPr>
          <w:lang w:eastAsia="zh-CN"/>
        </w:rPr>
      </w:pPr>
      <w:r>
        <w:rPr>
          <w:lang w:eastAsia="zh-CN"/>
        </w:rPr>
        <w:t>2.7</w:t>
      </w:r>
      <w:r>
        <w:rPr>
          <w:lang w:eastAsia="zh-CN"/>
        </w:rPr>
        <w:t>：显著增加</w:t>
      </w:r>
      <w:r>
        <w:rPr>
          <w:lang w:eastAsia="zh-CN"/>
        </w:rPr>
        <w:t>ICT</w:t>
      </w:r>
      <w:r>
        <w:rPr>
          <w:lang w:eastAsia="zh-CN"/>
        </w:rPr>
        <w:t>对气候行动的贡献</w:t>
      </w:r>
    </w:p>
    <w:p w14:paraId="104839CF" w14:textId="77777777" w:rsidR="00D72AD6" w:rsidRDefault="00685224">
      <w:pPr>
        <w:pStyle w:val="NormalWeb"/>
        <w:spacing w:before="840" w:beforeAutospacing="0" w:after="0" w:afterAutospacing="0"/>
        <w:ind w:firstLine="48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________________</w:t>
      </w:r>
    </w:p>
    <w:p w14:paraId="3DDE7E9C" w14:textId="77777777" w:rsidR="00D72AD6" w:rsidRDefault="00D72AD6">
      <w:pPr>
        <w:rPr>
          <w:lang w:eastAsia="zh-CN"/>
        </w:rPr>
      </w:pPr>
    </w:p>
    <w:sectPr w:rsidR="00D72AD6">
      <w:headerReference w:type="default" r:id="rId20"/>
      <w:footerReference w:type="default" r:id="rId21"/>
      <w:footerReference w:type="first" r:id="rId2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94B0" w14:textId="77777777" w:rsidR="00E25E26" w:rsidRDefault="00685224">
      <w:pPr>
        <w:spacing w:before="0"/>
      </w:pPr>
      <w:r>
        <w:separator/>
      </w:r>
    </w:p>
  </w:endnote>
  <w:endnote w:type="continuationSeparator" w:id="0">
    <w:p w14:paraId="2092E4F7" w14:textId="77777777" w:rsidR="00E25E26" w:rsidRDefault="006852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94CD" w14:textId="530E316E" w:rsidR="00D72AD6" w:rsidRPr="00BD61CA" w:rsidRDefault="00685224">
    <w:pPr>
      <w:pStyle w:val="Footer"/>
      <w:rPr>
        <w:color w:val="F2F2F2" w:themeColor="background1" w:themeShade="F2"/>
      </w:rPr>
    </w:pPr>
    <w:r w:rsidRPr="00BD61CA">
      <w:rPr>
        <w:color w:val="F2F2F2" w:themeColor="background1" w:themeShade="F2"/>
      </w:rPr>
      <w:fldChar w:fldCharType="begin"/>
    </w:r>
    <w:r w:rsidRPr="00BD61CA">
      <w:rPr>
        <w:color w:val="F2F2F2" w:themeColor="background1" w:themeShade="F2"/>
      </w:rPr>
      <w:instrText xml:space="preserve"> FILENAME \p  \* MERGEFORMAT </w:instrText>
    </w:r>
    <w:r w:rsidRPr="00BD61CA">
      <w:rPr>
        <w:color w:val="F2F2F2" w:themeColor="background1" w:themeShade="F2"/>
      </w:rPr>
      <w:fldChar w:fldCharType="separate"/>
    </w:r>
    <w:r w:rsidR="00A311D9" w:rsidRPr="00BD61CA">
      <w:rPr>
        <w:noProof/>
        <w:color w:val="F2F2F2" w:themeColor="background1" w:themeShade="F2"/>
      </w:rPr>
      <w:t>P:\CHI\SG\CONSEIL\C22\000\004C.docx</w:t>
    </w:r>
    <w:r w:rsidRPr="00BD61CA">
      <w:rPr>
        <w:color w:val="F2F2F2" w:themeColor="background1" w:themeShade="F2"/>
      </w:rPr>
      <w:fldChar w:fldCharType="end"/>
    </w:r>
    <w:r w:rsidRPr="00BD61CA">
      <w:rPr>
        <w:color w:val="F2F2F2" w:themeColor="background1" w:themeShade="F2"/>
      </w:rPr>
      <w:t xml:space="preserve"> (498191)</w:t>
    </w:r>
    <w:r w:rsidRPr="00BD61CA">
      <w:rPr>
        <w:color w:val="F2F2F2" w:themeColor="background1" w:themeShade="F2"/>
      </w:rPr>
      <w:tab/>
    </w:r>
    <w:r w:rsidRPr="00BD61CA">
      <w:rPr>
        <w:color w:val="F2F2F2" w:themeColor="background1" w:themeShade="F2"/>
      </w:rPr>
      <w:fldChar w:fldCharType="begin"/>
    </w:r>
    <w:r w:rsidRPr="00BD61CA">
      <w:rPr>
        <w:color w:val="F2F2F2" w:themeColor="background1" w:themeShade="F2"/>
      </w:rPr>
      <w:instrText xml:space="preserve"> SAVEDATE \@ DD.MM.YY </w:instrText>
    </w:r>
    <w:r w:rsidRPr="00BD61CA">
      <w:rPr>
        <w:color w:val="F2F2F2" w:themeColor="background1" w:themeShade="F2"/>
      </w:rPr>
      <w:fldChar w:fldCharType="separate"/>
    </w:r>
    <w:r w:rsidR="00BD61CA" w:rsidRPr="00BD61CA">
      <w:rPr>
        <w:noProof/>
        <w:color w:val="F2F2F2" w:themeColor="background1" w:themeShade="F2"/>
      </w:rPr>
      <w:t>02.03.22</w:t>
    </w:r>
    <w:r w:rsidRPr="00BD61CA">
      <w:rPr>
        <w:color w:val="F2F2F2" w:themeColor="background1" w:themeShade="F2"/>
      </w:rPr>
      <w:fldChar w:fldCharType="end"/>
    </w:r>
    <w:r w:rsidRPr="00BD61CA">
      <w:rPr>
        <w:color w:val="F2F2F2" w:themeColor="background1" w:themeShade="F2"/>
      </w:rPr>
      <w:tab/>
    </w:r>
    <w:r w:rsidRPr="00BD61CA">
      <w:rPr>
        <w:color w:val="F2F2F2" w:themeColor="background1" w:themeShade="F2"/>
      </w:rPr>
      <w:fldChar w:fldCharType="begin"/>
    </w:r>
    <w:r w:rsidRPr="00BD61CA">
      <w:rPr>
        <w:color w:val="F2F2F2" w:themeColor="background1" w:themeShade="F2"/>
      </w:rPr>
      <w:instrText xml:space="preserve"> PRINTDATE \@ DD.MM.YY </w:instrText>
    </w:r>
    <w:r w:rsidRPr="00BD61CA">
      <w:rPr>
        <w:color w:val="F2F2F2" w:themeColor="background1" w:themeShade="F2"/>
      </w:rPr>
      <w:fldChar w:fldCharType="separate"/>
    </w:r>
    <w:r w:rsidRPr="00BD61CA">
      <w:rPr>
        <w:color w:val="F2F2F2" w:themeColor="background1" w:themeShade="F2"/>
      </w:rPr>
      <w:t>24.02.15</w:t>
    </w:r>
    <w:r w:rsidRPr="00BD61CA">
      <w:rPr>
        <w:color w:val="F2F2F2" w:themeColor="background1" w:themeShade="F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94B3" w14:textId="77777777" w:rsidR="00D72AD6" w:rsidRDefault="00685224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9554" w14:textId="77777777" w:rsidR="00D72AD6" w:rsidRDefault="00685224">
      <w:pPr>
        <w:spacing w:before="0"/>
      </w:pPr>
      <w:r>
        <w:separator/>
      </w:r>
    </w:p>
  </w:footnote>
  <w:footnote w:type="continuationSeparator" w:id="0">
    <w:p w14:paraId="6EDAF10B" w14:textId="77777777" w:rsidR="00D72AD6" w:rsidRDefault="006852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00B1" w14:textId="77777777" w:rsidR="00D72AD6" w:rsidRDefault="00685224">
    <w:pPr>
      <w:pStyle w:val="Head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3594864" w14:textId="77777777" w:rsidR="00D72AD6" w:rsidRDefault="00685224">
    <w:pPr>
      <w:pStyle w:val="Header"/>
      <w:rPr>
        <w:lang w:eastAsia="zh-CN"/>
      </w:rPr>
    </w:pPr>
    <w:r>
      <w:t>C22/</w:t>
    </w:r>
    <w:r>
      <w:rPr>
        <w:lang w:eastAsia="zh-CN"/>
      </w:rPr>
      <w:t>4</w:t>
    </w:r>
    <w: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54BC5"/>
    <w:multiLevelType w:val="multilevel"/>
    <w:tmpl w:val="61A54BC5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53"/>
    <w:rsid w:val="00001B77"/>
    <w:rsid w:val="0000517A"/>
    <w:rsid w:val="00031E72"/>
    <w:rsid w:val="000404D2"/>
    <w:rsid w:val="000844E8"/>
    <w:rsid w:val="000853C0"/>
    <w:rsid w:val="0009409E"/>
    <w:rsid w:val="000A1C21"/>
    <w:rsid w:val="000C0BC5"/>
    <w:rsid w:val="000D15EA"/>
    <w:rsid w:val="00100D84"/>
    <w:rsid w:val="00124C9D"/>
    <w:rsid w:val="00127D3E"/>
    <w:rsid w:val="00157773"/>
    <w:rsid w:val="0016415A"/>
    <w:rsid w:val="0018251A"/>
    <w:rsid w:val="00190272"/>
    <w:rsid w:val="00193244"/>
    <w:rsid w:val="00195C6C"/>
    <w:rsid w:val="00195FED"/>
    <w:rsid w:val="001A4BD6"/>
    <w:rsid w:val="001D5A18"/>
    <w:rsid w:val="0023102D"/>
    <w:rsid w:val="00254FA6"/>
    <w:rsid w:val="00256DD4"/>
    <w:rsid w:val="00276853"/>
    <w:rsid w:val="00280EB8"/>
    <w:rsid w:val="002A6670"/>
    <w:rsid w:val="002D6AA4"/>
    <w:rsid w:val="002F0015"/>
    <w:rsid w:val="00303502"/>
    <w:rsid w:val="00325C25"/>
    <w:rsid w:val="00372C8F"/>
    <w:rsid w:val="00380ECE"/>
    <w:rsid w:val="00393DDF"/>
    <w:rsid w:val="00397F55"/>
    <w:rsid w:val="003B4454"/>
    <w:rsid w:val="003C2E37"/>
    <w:rsid w:val="003E37CA"/>
    <w:rsid w:val="003F1415"/>
    <w:rsid w:val="0040144C"/>
    <w:rsid w:val="00403EB7"/>
    <w:rsid w:val="00422098"/>
    <w:rsid w:val="00430BF0"/>
    <w:rsid w:val="004672E6"/>
    <w:rsid w:val="00474ED1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612C52"/>
    <w:rsid w:val="00616C9A"/>
    <w:rsid w:val="00621890"/>
    <w:rsid w:val="00654257"/>
    <w:rsid w:val="0065435A"/>
    <w:rsid w:val="00685224"/>
    <w:rsid w:val="006A2DD3"/>
    <w:rsid w:val="006A5AF8"/>
    <w:rsid w:val="006C36CD"/>
    <w:rsid w:val="006F580C"/>
    <w:rsid w:val="00700737"/>
    <w:rsid w:val="00700D1F"/>
    <w:rsid w:val="007205CB"/>
    <w:rsid w:val="00726073"/>
    <w:rsid w:val="00734FE8"/>
    <w:rsid w:val="007360CE"/>
    <w:rsid w:val="00772315"/>
    <w:rsid w:val="00775157"/>
    <w:rsid w:val="007813AE"/>
    <w:rsid w:val="007A37DB"/>
    <w:rsid w:val="007E189D"/>
    <w:rsid w:val="00811259"/>
    <w:rsid w:val="00813AA2"/>
    <w:rsid w:val="008173A3"/>
    <w:rsid w:val="008418F5"/>
    <w:rsid w:val="0086059C"/>
    <w:rsid w:val="00864589"/>
    <w:rsid w:val="00890AFB"/>
    <w:rsid w:val="00890FC4"/>
    <w:rsid w:val="00895905"/>
    <w:rsid w:val="00911867"/>
    <w:rsid w:val="009164A9"/>
    <w:rsid w:val="009258CB"/>
    <w:rsid w:val="0093362E"/>
    <w:rsid w:val="00944563"/>
    <w:rsid w:val="009466B4"/>
    <w:rsid w:val="00953160"/>
    <w:rsid w:val="009625D8"/>
    <w:rsid w:val="0098459B"/>
    <w:rsid w:val="00991ADF"/>
    <w:rsid w:val="00997185"/>
    <w:rsid w:val="009C2458"/>
    <w:rsid w:val="009C4A7B"/>
    <w:rsid w:val="009C6123"/>
    <w:rsid w:val="009F1E3E"/>
    <w:rsid w:val="00A1213C"/>
    <w:rsid w:val="00A272FF"/>
    <w:rsid w:val="00A311D9"/>
    <w:rsid w:val="00A5354B"/>
    <w:rsid w:val="00A71B57"/>
    <w:rsid w:val="00A97B1D"/>
    <w:rsid w:val="00AB42C1"/>
    <w:rsid w:val="00AC516F"/>
    <w:rsid w:val="00AE195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472EF"/>
    <w:rsid w:val="00B60184"/>
    <w:rsid w:val="00B62D20"/>
    <w:rsid w:val="00B739A3"/>
    <w:rsid w:val="00B81E75"/>
    <w:rsid w:val="00BD1A5A"/>
    <w:rsid w:val="00BD61CA"/>
    <w:rsid w:val="00BD7A9B"/>
    <w:rsid w:val="00BD7BE1"/>
    <w:rsid w:val="00BF2E7F"/>
    <w:rsid w:val="00BF416B"/>
    <w:rsid w:val="00C64E4E"/>
    <w:rsid w:val="00C66E64"/>
    <w:rsid w:val="00C761A0"/>
    <w:rsid w:val="00C8443E"/>
    <w:rsid w:val="00C85F7E"/>
    <w:rsid w:val="00C90D53"/>
    <w:rsid w:val="00CD47F0"/>
    <w:rsid w:val="00CD5566"/>
    <w:rsid w:val="00CD64D7"/>
    <w:rsid w:val="00CE1E98"/>
    <w:rsid w:val="00CE6F22"/>
    <w:rsid w:val="00CF3C18"/>
    <w:rsid w:val="00CF41F6"/>
    <w:rsid w:val="00CF7D3E"/>
    <w:rsid w:val="00D02B4E"/>
    <w:rsid w:val="00D21F11"/>
    <w:rsid w:val="00D27198"/>
    <w:rsid w:val="00D36817"/>
    <w:rsid w:val="00D453EE"/>
    <w:rsid w:val="00D5666C"/>
    <w:rsid w:val="00D666BC"/>
    <w:rsid w:val="00D72AD6"/>
    <w:rsid w:val="00D83542"/>
    <w:rsid w:val="00D92F45"/>
    <w:rsid w:val="00D94637"/>
    <w:rsid w:val="00D9725C"/>
    <w:rsid w:val="00DA7006"/>
    <w:rsid w:val="00DC6427"/>
    <w:rsid w:val="00DD66A1"/>
    <w:rsid w:val="00DE196D"/>
    <w:rsid w:val="00DE5CA8"/>
    <w:rsid w:val="00DF6B49"/>
    <w:rsid w:val="00E067C5"/>
    <w:rsid w:val="00E20F14"/>
    <w:rsid w:val="00E25E26"/>
    <w:rsid w:val="00E265BF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22D28"/>
    <w:rsid w:val="00F357B2"/>
    <w:rsid w:val="00F36556"/>
    <w:rsid w:val="00F705DF"/>
    <w:rsid w:val="00F70622"/>
    <w:rsid w:val="00F85624"/>
    <w:rsid w:val="00F856BF"/>
    <w:rsid w:val="00F87C05"/>
    <w:rsid w:val="00F93191"/>
    <w:rsid w:val="00F93A17"/>
    <w:rsid w:val="00F952F9"/>
    <w:rsid w:val="00FA2AF6"/>
    <w:rsid w:val="00FB073D"/>
    <w:rsid w:val="00FB771F"/>
    <w:rsid w:val="00FC5386"/>
    <w:rsid w:val="02A348B8"/>
    <w:rsid w:val="072C72AE"/>
    <w:rsid w:val="0A1367C1"/>
    <w:rsid w:val="0C456A69"/>
    <w:rsid w:val="0E517F43"/>
    <w:rsid w:val="10255F33"/>
    <w:rsid w:val="15FA78CC"/>
    <w:rsid w:val="1C1D74CA"/>
    <w:rsid w:val="1DAD126E"/>
    <w:rsid w:val="24532FDF"/>
    <w:rsid w:val="255F460B"/>
    <w:rsid w:val="25DE30B9"/>
    <w:rsid w:val="27B92CD9"/>
    <w:rsid w:val="29C92905"/>
    <w:rsid w:val="29EB72DF"/>
    <w:rsid w:val="2DA53551"/>
    <w:rsid w:val="2E555E60"/>
    <w:rsid w:val="38C32E18"/>
    <w:rsid w:val="3B741D14"/>
    <w:rsid w:val="3F604B64"/>
    <w:rsid w:val="41DF73B7"/>
    <w:rsid w:val="42A473B7"/>
    <w:rsid w:val="47437092"/>
    <w:rsid w:val="47B740B3"/>
    <w:rsid w:val="4A823A89"/>
    <w:rsid w:val="4AD03B80"/>
    <w:rsid w:val="4BAD217D"/>
    <w:rsid w:val="4CE70CB0"/>
    <w:rsid w:val="4E9F4D8E"/>
    <w:rsid w:val="50763443"/>
    <w:rsid w:val="55825CC9"/>
    <w:rsid w:val="55B94F90"/>
    <w:rsid w:val="568D594C"/>
    <w:rsid w:val="5B2E24A6"/>
    <w:rsid w:val="5C9B7C30"/>
    <w:rsid w:val="5D1D12DE"/>
    <w:rsid w:val="5EC22B69"/>
    <w:rsid w:val="5FF61A15"/>
    <w:rsid w:val="61034AE8"/>
    <w:rsid w:val="628801AB"/>
    <w:rsid w:val="673F27F5"/>
    <w:rsid w:val="6A483546"/>
    <w:rsid w:val="6B9000C6"/>
    <w:rsid w:val="6CDC5203"/>
    <w:rsid w:val="7A221DB1"/>
    <w:rsid w:val="7BCA7150"/>
    <w:rsid w:val="7C347548"/>
    <w:rsid w:val="7C71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AFF18"/>
  <w15:docId w15:val="{4991A8E8-E60E-4A39-A4CB-6695633A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/>
    <w:lsdException w:name="index 5" w:semiHidden="1" w:qFormat="1"/>
    <w:lsdException w:name="index 6" w:semiHidden="1" w:qFormat="1"/>
    <w:lsdException w:name="index 7" w:semiHidden="1" w:qFormat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qFormat="1"/>
    <w:lsdException w:name="footnote text" w:semiHidden="1"/>
    <w:lsdException w:name="annotation text" w:semiHidden="1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endnote reference" w:semiHidden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C9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4"/>
    <w:next w:val="Normal"/>
    <w:semiHidden/>
    <w:qFormat/>
  </w:style>
  <w:style w:type="paragraph" w:styleId="TOC4">
    <w:name w:val="toc 4"/>
    <w:basedOn w:val="TOC3"/>
    <w:next w:val="Normal"/>
    <w:semiHidden/>
    <w:pPr>
      <w:spacing w:before="80"/>
    </w:pPr>
  </w:style>
  <w:style w:type="paragraph" w:styleId="TOC3">
    <w:name w:val="toc 3"/>
    <w:basedOn w:val="TOC2"/>
    <w:next w:val="Normal"/>
    <w:semiHidden/>
  </w:style>
  <w:style w:type="paragraph" w:styleId="TOC2">
    <w:name w:val="toc 2"/>
    <w:basedOn w:val="TOC1"/>
    <w:next w:val="Normal"/>
    <w:semiHidden/>
    <w:qFormat/>
    <w:pPr>
      <w:spacing w:before="160"/>
    </w:pPr>
  </w:style>
  <w:style w:type="paragraph" w:styleId="TOC1">
    <w:name w:val="toc 1"/>
    <w:basedOn w:val="Normal"/>
    <w:next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NormalIndent">
    <w:name w:val="Normal Indent"/>
    <w:basedOn w:val="Normal"/>
    <w:qFormat/>
    <w:pPr>
      <w:ind w:left="794"/>
    </w:pPr>
  </w:style>
  <w:style w:type="paragraph" w:styleId="Index5">
    <w:name w:val="index 5"/>
    <w:basedOn w:val="Normal"/>
    <w:next w:val="Normal"/>
    <w:semiHidden/>
    <w:qFormat/>
    <w:pPr>
      <w:ind w:left="1132"/>
    </w:pPr>
  </w:style>
  <w:style w:type="paragraph" w:styleId="Index6">
    <w:name w:val="index 6"/>
    <w:basedOn w:val="Normal"/>
    <w:next w:val="Normal"/>
    <w:semiHidden/>
    <w:qFormat/>
    <w:pPr>
      <w:ind w:left="1415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TOC5">
    <w:name w:val="toc 5"/>
    <w:basedOn w:val="TOC4"/>
    <w:next w:val="Normal"/>
    <w:semiHidden/>
    <w:qFormat/>
  </w:style>
  <w:style w:type="paragraph" w:styleId="TOC8">
    <w:name w:val="toc 8"/>
    <w:basedOn w:val="TOC4"/>
    <w:next w:val="Normal"/>
    <w:semiHidden/>
  </w:style>
  <w:style w:type="paragraph" w:styleId="Index3">
    <w:name w:val="index 3"/>
    <w:basedOn w:val="Normal"/>
    <w:next w:val="Normal"/>
    <w:semiHidden/>
    <w:qFormat/>
    <w:pPr>
      <w:ind w:left="566"/>
    </w:pPr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6"/>
      <w:lang w:val="fr-FR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paragraph" w:styleId="IndexHeading">
    <w:name w:val="index heading"/>
    <w:basedOn w:val="Normal"/>
    <w:next w:val="Index1"/>
    <w:semiHidden/>
  </w:style>
  <w:style w:type="paragraph" w:styleId="Index1">
    <w:name w:val="index 1"/>
    <w:basedOn w:val="Normal"/>
    <w:next w:val="Normal"/>
    <w:semiHidden/>
    <w:qFormat/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styleId="FootnoteText">
    <w:name w:val="footnote text"/>
    <w:basedOn w:val="Normal"/>
    <w:link w:val="FootnoteTextChar"/>
    <w:semiHidden/>
    <w:pPr>
      <w:keepLines/>
      <w:tabs>
        <w:tab w:val="left" w:pos="255"/>
      </w:tabs>
      <w:ind w:left="255" w:hanging="255"/>
    </w:pPr>
  </w:style>
  <w:style w:type="paragraph" w:styleId="TOC6">
    <w:name w:val="toc 6"/>
    <w:basedOn w:val="TOC4"/>
    <w:next w:val="Normal"/>
    <w:semiHidden/>
    <w:qFormat/>
  </w:style>
  <w:style w:type="paragraph" w:styleId="BodyTextIndent3">
    <w:name w:val="Body Text Indent 3"/>
    <w:basedOn w:val="Normal"/>
    <w:link w:val="BodyTextIndent3Char"/>
    <w:pPr>
      <w:spacing w:before="0"/>
      <w:ind w:firstLine="601"/>
      <w:textAlignment w:val="auto"/>
    </w:pPr>
    <w:rPr>
      <w:sz w:val="22"/>
      <w:lang w:val="fr-FR" w:eastAsia="zh-CN"/>
    </w:rPr>
  </w:style>
  <w:style w:type="paragraph" w:styleId="Index7">
    <w:name w:val="index 7"/>
    <w:basedOn w:val="Normal"/>
    <w:next w:val="Normal"/>
    <w:semiHidden/>
    <w:qFormat/>
    <w:pPr>
      <w:ind w:left="1698"/>
    </w:pPr>
  </w:style>
  <w:style w:type="paragraph" w:styleId="TOC9">
    <w:name w:val="toc 9"/>
    <w:basedOn w:val="TOC4"/>
    <w:next w:val="Normal"/>
    <w:semiHidden/>
    <w:qFormat/>
  </w:style>
  <w:style w:type="paragraph" w:styleId="NormalWeb">
    <w:name w:val="Normal (Web)"/>
    <w:basedOn w:val="Normal"/>
    <w:uiPriority w:val="99"/>
    <w:unhideWhenUsed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Index2">
    <w:name w:val="index 2"/>
    <w:basedOn w:val="Normal"/>
    <w:next w:val="Normal"/>
    <w:semiHidden/>
    <w:qFormat/>
    <w:pPr>
      <w:ind w:left="283"/>
    </w:pPr>
  </w:style>
  <w:style w:type="table" w:styleId="TableGrid">
    <w:name w:val="Table Grid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semiHidden/>
    <w:qFormat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qFormat/>
    <w:rPr>
      <w:rFonts w:ascii="Calibri" w:hAnsi="Calibri"/>
      <w:color w:val="800080"/>
      <w:u w:val="single"/>
    </w:rPr>
  </w:style>
  <w:style w:type="character" w:styleId="LineNumber">
    <w:name w:val="line number"/>
    <w:basedOn w:val="DefaultParagraphFont"/>
  </w:style>
  <w:style w:type="character" w:styleId="Hyperlink">
    <w:name w:val="Hyperlink"/>
    <w:basedOn w:val="DefaultParagraphFont"/>
    <w:qFormat/>
    <w:rPr>
      <w:rFonts w:ascii="Calibri" w:hAnsi="Calibri"/>
      <w:color w:val="0000FF"/>
      <w:u w:val="single"/>
    </w:rPr>
  </w:style>
  <w:style w:type="character" w:styleId="FootnoteReference">
    <w:name w:val="footnote reference"/>
    <w:basedOn w:val="DefaultParagraphFont"/>
    <w:semiHidden/>
    <w:qFormat/>
    <w:rPr>
      <w:position w:val="6"/>
      <w:sz w:val="18"/>
    </w:rPr>
  </w:style>
  <w:style w:type="paragraph" w:customStyle="1" w:styleId="enumlev1">
    <w:name w:val="enumlev1"/>
    <w:basedOn w:val="Normal"/>
    <w:qFormat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qFormat/>
    <w:pPr>
      <w:spacing w:before="320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qFormat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Part">
    <w:name w:val="Part"/>
    <w:basedOn w:val="Normal"/>
    <w:qFormat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qFormat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qFormat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qFormat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qFormat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qFormat/>
  </w:style>
  <w:style w:type="paragraph" w:customStyle="1" w:styleId="Data">
    <w:name w:val="Data"/>
    <w:basedOn w:val="Subject"/>
    <w:next w:val="Subject"/>
    <w:qFormat/>
  </w:style>
  <w:style w:type="paragraph" w:customStyle="1" w:styleId="Reasons">
    <w:name w:val="Reasons"/>
    <w:basedOn w:val="Normal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FirstFooter">
    <w:name w:val="FirstFooter"/>
    <w:basedOn w:val="Footer"/>
    <w:qFormat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</w:r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Headingb">
    <w:name w:val="Heading_b"/>
    <w:basedOn w:val="Heading3"/>
    <w:next w:val="Normal"/>
    <w:qFormat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paragraph" w:customStyle="1" w:styleId="Title1">
    <w:name w:val="Title 1"/>
    <w:basedOn w:val="Source"/>
    <w:next w:val="Title2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qFormat/>
    <w:rPr>
      <w:b/>
    </w:rPr>
  </w:style>
  <w:style w:type="paragraph" w:customStyle="1" w:styleId="dnum">
    <w:name w:val="dnum"/>
    <w:basedOn w:val="Normal"/>
    <w:qFormat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qFormat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qFormat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qFormat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qFormat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qFormat/>
  </w:style>
  <w:style w:type="paragraph" w:customStyle="1" w:styleId="Appendixtitle">
    <w:name w:val="Appendix_title"/>
    <w:basedOn w:val="Annextitle"/>
    <w:next w:val="Appendixref"/>
  </w:style>
  <w:style w:type="paragraph" w:customStyle="1" w:styleId="Appendixref">
    <w:name w:val="Appendix_ref"/>
    <w:basedOn w:val="Annexref"/>
    <w:next w:val="Normalaftertitle"/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rFonts w:ascii="STKaiti" w:hAnsi="STKaiti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pPr>
      <w:keepNext w:val="0"/>
      <w:spacing w:after="240"/>
    </w:pPr>
  </w:style>
  <w:style w:type="paragraph" w:customStyle="1" w:styleId="Headingi">
    <w:name w:val="Heading_i"/>
    <w:basedOn w:val="Heading3"/>
    <w:next w:val="Normal"/>
    <w:pPr>
      <w:spacing w:before="160"/>
    </w:pPr>
    <w:rPr>
      <w:rFonts w:ascii="STKaiti" w:hAnsi="STKaiti"/>
      <w:b w:val="0"/>
    </w:rPr>
  </w:style>
  <w:style w:type="paragraph" w:customStyle="1" w:styleId="PartNo">
    <w:name w:val="Part_No"/>
    <w:basedOn w:val="AnnexNo"/>
    <w:next w:val="Parttitle"/>
  </w:style>
  <w:style w:type="paragraph" w:customStyle="1" w:styleId="Parttitle">
    <w:name w:val="Part_title"/>
    <w:basedOn w:val="Annextitle"/>
    <w:next w:val="Partref"/>
    <w:rPr>
      <w:rFonts w:ascii="Calibri" w:hAnsi="Calibri"/>
    </w:rPr>
  </w:style>
  <w:style w:type="paragraph" w:customStyle="1" w:styleId="Partref">
    <w:name w:val="Part_ref"/>
    <w:basedOn w:val="Annexref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Sectiontitle"/>
  </w:style>
  <w:style w:type="paragraph" w:customStyle="1" w:styleId="Sectiontitle">
    <w:name w:val="Section_title"/>
    <w:basedOn w:val="Normal"/>
    <w:next w:val="Normalaftertitle"/>
    <w:rPr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Tablehead">
    <w:name w:val="Table_head"/>
    <w:basedOn w:val="Tabletext"/>
    <w:next w:val="Tabletext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ref">
    <w:name w:val="Table_ref"/>
    <w:basedOn w:val="Normal"/>
    <w:next w:val="Tabletitl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NormalCH">
    <w:name w:val="NormalCH"/>
    <w:basedOn w:val="Normal"/>
    <w:next w:val="Normal"/>
    <w:qFormat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character" w:customStyle="1" w:styleId="NormalaftertitleChar">
    <w:name w:val="Normal after title Char"/>
    <w:link w:val="Normalaftertitle"/>
    <w:locked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Pr>
      <w:rFonts w:ascii="Calibri" w:hAnsi="Calibri"/>
      <w:caps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Calibri" w:hAnsi="Calibri"/>
      <w:sz w:val="22"/>
      <w:lang w:val="fr-FR"/>
    </w:rPr>
  </w:style>
  <w:style w:type="character" w:customStyle="1" w:styleId="shorttext">
    <w:name w:val="short_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tu.int/en/mediacentre/Pages/pr07-2021-PP22-HC-agreement.aspx" TargetMode="External"/><Relationship Id="rId18" Type="http://schemas.openxmlformats.org/officeDocument/2006/relationships/hyperlink" Target="https://www.itu.int/md/S22-SG-CIR-0005/en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itu.int/md/S19-CL-C-0055/en" TargetMode="External"/><Relationship Id="rId17" Type="http://schemas.openxmlformats.org/officeDocument/2006/relationships/hyperlink" Target="https://www.itu.int/md/S21-SG-CIR-0041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1-DM-CIR-01022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tu.int/en/council/Documents/basic-texts/RES-077-C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itu.int/md/S21-DM-CIR-01021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pub/S-CONF-PLEN-2019" TargetMode="External"/><Relationship Id="rId19" Type="http://schemas.openxmlformats.org/officeDocument/2006/relationships/hyperlink" Target="https://www.itu.int/pp22/en/about/pp-preparator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itu.int/md/S21-SG-CIR-0040/e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AA1DCC2-6DDC-49CF-B01C-00AB9A2F28B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4021</Words>
  <Characters>1796</Characters>
  <Application>Microsoft Office Word</Application>
  <DocSecurity>4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Preparations for the 2022 Plenipotentiary Conference</dc:title>
  <dc:subject>Council 2022</dc:subject>
  <dc:creator>Brouard, Ricarda</dc:creator>
  <cp:keywords>C2022, C22</cp:keywords>
  <cp:lastModifiedBy>Xue, Kun</cp:lastModifiedBy>
  <cp:revision>2</cp:revision>
  <cp:lastPrinted>2015-02-24T13:23:00Z</cp:lastPrinted>
  <dcterms:created xsi:type="dcterms:W3CDTF">2022-03-03T08:46:00Z</dcterms:created>
  <dcterms:modified xsi:type="dcterms:W3CDTF">2022-03-03T08:46:00Z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KSOProductBuildVer">
    <vt:lpwstr>2052-11.1.0.11365</vt:lpwstr>
  </property>
  <property fmtid="{D5CDD505-2E9C-101B-9397-08002B2CF9AE}" pid="9" name="ICV">
    <vt:lpwstr>71E62C96A4334B7E8845536858AC2A68</vt:lpwstr>
  </property>
</Properties>
</file>