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00BC5D3A" w14:textId="77777777">
        <w:trPr>
          <w:cantSplit/>
        </w:trPr>
        <w:tc>
          <w:tcPr>
            <w:tcW w:w="6912" w:type="dxa"/>
          </w:tcPr>
          <w:p w14:paraId="2874D7BD" w14:textId="270AEC3E" w:rsidR="00520F36" w:rsidRPr="0092392D" w:rsidRDefault="00CD7AA6" w:rsidP="00106B19">
            <w:pPr>
              <w:spacing w:before="360"/>
              <w:rPr>
                <w:lang w:val="fr-CH"/>
              </w:rPr>
            </w:pPr>
            <w:r w:rsidRPr="0001685D">
              <w:rPr>
                <w:b/>
                <w:bCs/>
                <w:sz w:val="30"/>
                <w:szCs w:val="30"/>
              </w:rPr>
              <w:t>Session extraordinaire de 2023 du Conseil</w:t>
            </w:r>
            <w:r w:rsidRPr="0001685D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01685D">
              <w:rPr>
                <w:b/>
                <w:bCs/>
                <w:sz w:val="26"/>
                <w:szCs w:val="26"/>
              </w:rPr>
              <w:t>Bucarest, 14 octobre 2022</w:t>
            </w:r>
          </w:p>
        </w:tc>
        <w:tc>
          <w:tcPr>
            <w:tcW w:w="3261" w:type="dxa"/>
          </w:tcPr>
          <w:p w14:paraId="25852A81" w14:textId="77777777" w:rsidR="00520F36" w:rsidRPr="0092392D" w:rsidRDefault="009C353C" w:rsidP="009C353C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1757F78" wp14:editId="03A7D9B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0CC2A5DD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55511CB0" w14:textId="77777777"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3C662A2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4ED910B0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261CDED" w14:textId="77777777"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D25D13F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03F36898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78620F9E" w14:textId="77777777"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64FE1EE0" w14:textId="7E8EC95A" w:rsidR="00520F36" w:rsidRPr="00520F36" w:rsidRDefault="00520F3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</w:t>
            </w:r>
            <w:r w:rsidR="009C353C">
              <w:rPr>
                <w:b/>
                <w:bCs/>
              </w:rPr>
              <w:t>2</w:t>
            </w:r>
            <w:r w:rsidR="00CD7AA6">
              <w:rPr>
                <w:b/>
                <w:bCs/>
              </w:rPr>
              <w:t>3-EXT</w:t>
            </w:r>
            <w:r>
              <w:rPr>
                <w:b/>
                <w:bCs/>
              </w:rPr>
              <w:t>/</w:t>
            </w:r>
            <w:r w:rsidR="00CD7AA6">
              <w:rPr>
                <w:b/>
                <w:bCs/>
              </w:rPr>
              <w:t>7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0AB788F1" w14:textId="77777777">
        <w:trPr>
          <w:cantSplit/>
          <w:trHeight w:val="20"/>
        </w:trPr>
        <w:tc>
          <w:tcPr>
            <w:tcW w:w="6912" w:type="dxa"/>
            <w:vMerge/>
          </w:tcPr>
          <w:p w14:paraId="2C00544E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23AEF9F2" w14:textId="610C5D1C" w:rsidR="00520F36" w:rsidRPr="00520F36" w:rsidRDefault="00CD7AA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14 octobre 2022</w:t>
            </w:r>
          </w:p>
        </w:tc>
      </w:tr>
      <w:tr w:rsidR="00520F36" w:rsidRPr="0092392D" w14:paraId="476FD6CF" w14:textId="77777777">
        <w:trPr>
          <w:cantSplit/>
          <w:trHeight w:val="20"/>
        </w:trPr>
        <w:tc>
          <w:tcPr>
            <w:tcW w:w="6912" w:type="dxa"/>
            <w:vMerge/>
          </w:tcPr>
          <w:p w14:paraId="3E0D38BA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1C4613BC" w14:textId="77777777"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4"/>
    <w:p w14:paraId="3751E576" w14:textId="77777777" w:rsidR="00CD7AA6" w:rsidRPr="00F57799" w:rsidRDefault="00CD7AA6" w:rsidP="00CD7AA6">
      <w:pPr>
        <w:pStyle w:val="ResNo"/>
      </w:pPr>
      <w:r>
        <w:t>RÉSOLUTION 1413</w:t>
      </w:r>
    </w:p>
    <w:p w14:paraId="5BDCB98E" w14:textId="77777777" w:rsidR="00CD7AA6" w:rsidRPr="0001685D" w:rsidRDefault="00CD7AA6" w:rsidP="00CD7AA6">
      <w:pPr>
        <w:jc w:val="center"/>
      </w:pPr>
      <w:r w:rsidRPr="0001685D">
        <w:t>(</w:t>
      </w:r>
      <w:r w:rsidRPr="0001685D">
        <w:rPr>
          <w:rFonts w:asciiTheme="minorHAnsi" w:hAnsiTheme="minorHAnsi"/>
          <w:sz w:val="28"/>
          <w:szCs w:val="28"/>
        </w:rPr>
        <w:t>adopté</w:t>
      </w:r>
      <w:r>
        <w:rPr>
          <w:rFonts w:asciiTheme="minorHAnsi" w:hAnsiTheme="minorHAnsi"/>
          <w:sz w:val="28"/>
          <w:szCs w:val="28"/>
        </w:rPr>
        <w:t>e</w:t>
      </w:r>
      <w:r w:rsidRPr="0001685D">
        <w:rPr>
          <w:rFonts w:asciiTheme="minorHAnsi" w:hAnsiTheme="minorHAnsi"/>
          <w:sz w:val="28"/>
          <w:szCs w:val="28"/>
        </w:rPr>
        <w:t xml:space="preserve"> à la session extraordinaire de 2023 du Conseil</w:t>
      </w:r>
      <w:r w:rsidRPr="0001685D">
        <w:t>)</w:t>
      </w:r>
    </w:p>
    <w:p w14:paraId="3DC766AF" w14:textId="0C4C366C" w:rsidR="00CD7AA6" w:rsidRPr="0001685D" w:rsidRDefault="00CD7AA6" w:rsidP="00CD7AA6">
      <w:pPr>
        <w:pStyle w:val="Restitle"/>
      </w:pPr>
      <w:r w:rsidRPr="0001685D">
        <w:t>Plan de départ volontaire/par accord mutuel</w:t>
      </w:r>
      <w:r>
        <w:br/>
      </w:r>
      <w:r w:rsidRPr="0001685D">
        <w:t>et</w:t>
      </w:r>
      <w:r>
        <w:t xml:space="preserve"> </w:t>
      </w:r>
      <w:r w:rsidRPr="0001685D">
        <w:t>plan de départ à la retraite anticipé</w:t>
      </w:r>
    </w:p>
    <w:p w14:paraId="25BB2935" w14:textId="77777777" w:rsidR="00CD7AA6" w:rsidRPr="0001685D" w:rsidRDefault="00CD7AA6" w:rsidP="00CD7AA6">
      <w:pPr>
        <w:pStyle w:val="Normalaftertitle"/>
      </w:pPr>
      <w:r w:rsidRPr="0001685D">
        <w:t>Le Conseil de l'UIT,</w:t>
      </w:r>
    </w:p>
    <w:p w14:paraId="1828A3BC" w14:textId="77777777" w:rsidR="00CD7AA6" w:rsidRPr="0001685D" w:rsidRDefault="00CD7AA6" w:rsidP="00CD7AA6">
      <w:pPr>
        <w:pStyle w:val="Call"/>
      </w:pPr>
      <w:r w:rsidRPr="0001685D">
        <w:t>compte tenu</w:t>
      </w:r>
    </w:p>
    <w:p w14:paraId="6A1E0FBA" w14:textId="77777777" w:rsidR="00CD7AA6" w:rsidRPr="0001685D" w:rsidRDefault="00CD7AA6" w:rsidP="00CD7AA6">
      <w:r w:rsidRPr="0001685D">
        <w:t>de la Décision 5 (Rév. Bucarest, 2022) de la Conférence de plénipotentiaires et de l'Article 27 du Règlement financier de l'Union,</w:t>
      </w:r>
    </w:p>
    <w:p w14:paraId="1E4E47C3" w14:textId="77777777" w:rsidR="00CD7AA6" w:rsidRPr="0001685D" w:rsidRDefault="00CD7AA6" w:rsidP="00CD7AA6">
      <w:pPr>
        <w:pStyle w:val="Call"/>
      </w:pPr>
      <w:r w:rsidRPr="0001685D">
        <w:t>ayant examiné</w:t>
      </w:r>
    </w:p>
    <w:p w14:paraId="3C23BA9D" w14:textId="77777777" w:rsidR="00CD7AA6" w:rsidRPr="0001685D" w:rsidRDefault="00CD7AA6" w:rsidP="00CD7AA6">
      <w:r w:rsidRPr="0001685D">
        <w:t>les difficultés financières que l'Union rencontre en ce qui concerne l'exécution des budgets 2022 et 2023,</w:t>
      </w:r>
    </w:p>
    <w:p w14:paraId="41BAEA68" w14:textId="77777777" w:rsidR="00CD7AA6" w:rsidRPr="0001685D" w:rsidRDefault="00CD7AA6" w:rsidP="00CD7AA6">
      <w:pPr>
        <w:pStyle w:val="Call"/>
      </w:pPr>
      <w:r w:rsidRPr="0001685D">
        <w:t>ayant noté</w:t>
      </w:r>
    </w:p>
    <w:p w14:paraId="3ABF7BA9" w14:textId="77777777" w:rsidR="00CD7AA6" w:rsidRPr="0001685D" w:rsidRDefault="00CD7AA6" w:rsidP="00CD7AA6">
      <w:r w:rsidRPr="0001685D">
        <w:t>les efforts déployés et les nombreuses mesures d'efficacité prises par le Secrétaire général pour chercher à compenser ce déficit,</w:t>
      </w:r>
    </w:p>
    <w:p w14:paraId="5EF7E11A" w14:textId="77777777" w:rsidR="00CD7AA6" w:rsidRPr="0001685D" w:rsidRDefault="00CD7AA6" w:rsidP="00CD7AA6">
      <w:pPr>
        <w:pStyle w:val="Call"/>
      </w:pPr>
      <w:bookmarkStart w:id="5" w:name="_Hlk39237827"/>
      <w:r w:rsidRPr="0001685D">
        <w:t>conscient</w:t>
      </w:r>
    </w:p>
    <w:p w14:paraId="6683930F" w14:textId="77777777" w:rsidR="00CD7AA6" w:rsidRPr="0001685D" w:rsidRDefault="00CD7AA6" w:rsidP="00CD7AA6">
      <w:r w:rsidRPr="0001685D">
        <w:t>qu'il est nécessaire de mettre en œuvre sans tarder un plan de départ volontaire/par accord mutuel et un plan de départ à la retraite anticipé, et que des économies pourraient ne pas être réalisées dans le cadre de l'exécution du budget actuel ou de l'année suivante,</w:t>
      </w:r>
    </w:p>
    <w:p w14:paraId="60ADA6E0" w14:textId="77777777" w:rsidR="00CD7AA6" w:rsidRPr="0001685D" w:rsidRDefault="00CD7AA6" w:rsidP="00CD7AA6">
      <w:pPr>
        <w:pStyle w:val="Call"/>
      </w:pPr>
      <w:r w:rsidRPr="0001685D">
        <w:t>décide</w:t>
      </w:r>
    </w:p>
    <w:bookmarkEnd w:id="5"/>
    <w:p w14:paraId="00E7C5F5" w14:textId="04D361E8" w:rsidR="00CD7AA6" w:rsidRPr="0001685D" w:rsidRDefault="00CD7AA6" w:rsidP="00CD7AA6">
      <w:r w:rsidRPr="0001685D">
        <w:t>d'autoriser le Secrétaire général, à titre exceptionnel, à prélever jusqu'à 6 millions</w:t>
      </w:r>
      <w:r>
        <w:t> </w:t>
      </w:r>
      <w:r w:rsidRPr="0001685D">
        <w:t>CHF sur le Fonds de réserve pour financer la mise en œuvre d'un plan de départ volontaire/par accord mutuel et d'un plan de départ à la retraite anticipé,</w:t>
      </w:r>
    </w:p>
    <w:p w14:paraId="56A1EEAA" w14:textId="77777777" w:rsidR="00CD7AA6" w:rsidRPr="0001685D" w:rsidRDefault="00CD7AA6" w:rsidP="00CD7AA6">
      <w:pPr>
        <w:pStyle w:val="Call"/>
      </w:pPr>
      <w:r w:rsidRPr="0001685D">
        <w:t>décide en outre</w:t>
      </w:r>
    </w:p>
    <w:p w14:paraId="1D4DE579" w14:textId="77777777" w:rsidR="00CD7AA6" w:rsidRPr="0001685D" w:rsidRDefault="00CD7AA6" w:rsidP="00CD7AA6">
      <w:r w:rsidRPr="0001685D">
        <w:t>de charger le Secrétaire général de mettre en œuvre le plan de départ volontaire/par accord mutuel et le plan de départ à la retraite anticipé sans tarder, de préférence au début de 2023 au plus tard, afin d'améliorer les prévisions concernant l'exécution du budget et de permettre l'élaboration de budgets équilibrés à l'avenir.</w:t>
      </w:r>
    </w:p>
    <w:p w14:paraId="36533719" w14:textId="3C5FACD1" w:rsidR="00897553" w:rsidRDefault="00CD7AA6" w:rsidP="00FB25F5">
      <w:pPr>
        <w:spacing w:before="360"/>
        <w:jc w:val="center"/>
      </w:pPr>
      <w:r w:rsidRPr="0001685D">
        <w:t>______________</w:t>
      </w:r>
    </w:p>
    <w:sectPr w:rsidR="00897553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BBC2" w14:textId="77777777" w:rsidR="0017562E" w:rsidRDefault="0017562E">
      <w:r>
        <w:separator/>
      </w:r>
    </w:p>
  </w:endnote>
  <w:endnote w:type="continuationSeparator" w:id="0">
    <w:p w14:paraId="3F1AA120" w14:textId="77777777" w:rsidR="0017562E" w:rsidRDefault="0017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2511" w14:textId="263C56C2" w:rsidR="00732045" w:rsidRDefault="00CD7AA6">
    <w:pPr>
      <w:pStyle w:val="Footer"/>
    </w:pPr>
    <w:fldSimple w:instr=" FILENAME \p \* MERGEFORMAT ">
      <w:r w:rsidR="00FB25F5">
        <w:t>P:\FRA\SG\CONSEIL\C23-EXT\000\007F.docx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B25F5">
      <w:t>27.10.22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B25F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3448" w14:textId="6C1CA3E6" w:rsidR="00732045" w:rsidRDefault="00CD7AA6">
    <w:pPr>
      <w:pStyle w:val="Footer"/>
    </w:pPr>
    <w:fldSimple w:instr=" FILENAME \p \* MERGEFORMAT ">
      <w:r w:rsidR="00FB25F5">
        <w:t>P:\FRA\SG\CONSEIL\C23-EXT\000\007F.docx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CAA9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</w:t>
      </w:r>
      <w:r>
        <w:rPr>
          <w:rStyle w:val="Hyperlink"/>
        </w:rPr>
        <w:t>n</w:t>
      </w:r>
      <w:r>
        <w:rPr>
          <w:rStyle w:val="Hyperlink"/>
        </w:rPr>
        <w:t>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F7DB" w14:textId="77777777" w:rsidR="0017562E" w:rsidRDefault="0017562E">
      <w:r>
        <w:t>____________________</w:t>
      </w:r>
    </w:p>
  </w:footnote>
  <w:footnote w:type="continuationSeparator" w:id="0">
    <w:p w14:paraId="4131DD08" w14:textId="77777777" w:rsidR="0017562E" w:rsidRDefault="0017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00D8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AFE4C64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F099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2A23037C" w14:textId="77777777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2E"/>
    <w:rsid w:val="000D0D0A"/>
    <w:rsid w:val="00103163"/>
    <w:rsid w:val="00106B19"/>
    <w:rsid w:val="00115D93"/>
    <w:rsid w:val="001247A8"/>
    <w:rsid w:val="001378C0"/>
    <w:rsid w:val="0017562E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F0A53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D7AA6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B25F5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14420"/>
  <w15:docId w15:val="{DFE6C356-2645-46D1-A68D-6EF208BA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link w:val="Normalaftertitle"/>
    <w:rsid w:val="00CD7AA6"/>
    <w:rPr>
      <w:rFonts w:ascii="Calibri" w:hAnsi="Calibri"/>
      <w:sz w:val="24"/>
      <w:lang w:val="fr-FR" w:eastAsia="en-US"/>
    </w:rPr>
  </w:style>
  <w:style w:type="character" w:customStyle="1" w:styleId="CallChar">
    <w:name w:val="Call Char"/>
    <w:link w:val="Call"/>
    <w:rsid w:val="00CD7AA6"/>
    <w:rPr>
      <w:rFonts w:ascii="Calibri" w:hAnsi="Calibri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9</TotalTime>
  <Pages>1</Pages>
  <Words>253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1608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2022</dc:subject>
  <dc:creator>French</dc:creator>
  <cp:keywords>C2022, C22, Council-22</cp:keywords>
  <dc:description/>
  <cp:lastModifiedBy>French</cp:lastModifiedBy>
  <cp:revision>3</cp:revision>
  <cp:lastPrinted>2000-07-18T08:55:00Z</cp:lastPrinted>
  <dcterms:created xsi:type="dcterms:W3CDTF">2022-10-27T07:16:00Z</dcterms:created>
  <dcterms:modified xsi:type="dcterms:W3CDTF">2022-10-27T07:40:00Z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