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95E9E" w14:textId="30123AD7" w:rsidR="00EC376A" w:rsidRPr="002C64A3" w:rsidRDefault="009238D0" w:rsidP="009238D0">
      <w:pPr>
        <w:spacing w:before="700"/>
        <w:jc w:val="right"/>
      </w:pPr>
      <w:r>
        <w:br/>
      </w:r>
      <w:r w:rsidR="00550400">
        <w:t>1 November</w:t>
      </w:r>
      <w:r>
        <w:t xml:space="preserve"> 2020</w:t>
      </w:r>
    </w:p>
    <w:p w14:paraId="29AFC3DE" w14:textId="46681BED" w:rsidR="0043385D" w:rsidRPr="002C64A3" w:rsidRDefault="00703795" w:rsidP="00EE46B0">
      <w:pPr>
        <w:pStyle w:val="Heading1"/>
        <w:spacing w:before="720"/>
        <w:jc w:val="center"/>
      </w:pPr>
      <w:r>
        <w:rPr>
          <w:b/>
          <w:bCs/>
        </w:rPr>
        <w:t>Fourth</w:t>
      </w:r>
      <w:r w:rsidR="00185076" w:rsidRPr="002C64A3">
        <w:rPr>
          <w:b/>
          <w:bCs/>
        </w:rPr>
        <w:t xml:space="preserve">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8"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9"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0"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lastRenderedPageBreak/>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1"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2"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3"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4"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72BDF6B"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5"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r w:rsidR="00AE5206">
        <w:rPr>
          <w:rStyle w:val="FootnoteReference"/>
        </w:rPr>
        <w:footnoteReference w:id="2"/>
      </w:r>
      <w:r w:rsidRPr="002C64A3">
        <w:t>.</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DA6E5DF" w:rsidR="009751C7" w:rsidRPr="002C64A3" w:rsidRDefault="009751C7" w:rsidP="003E7110">
            <w:pPr>
              <w:spacing w:before="120" w:after="60"/>
              <w:ind w:right="45"/>
              <w:jc w:val="both"/>
              <w:rPr>
                <w:rFonts w:cstheme="minorHAnsi"/>
              </w:rPr>
            </w:pPr>
            <w:r w:rsidRPr="002C64A3">
              <w:rPr>
                <w:rFonts w:cstheme="minorHAnsi"/>
              </w:rPr>
              <w:t xml:space="preserve">Deadline for nominations for a balanced group of experts to advise the Secretary-General on further elaboration of the report and of draft </w:t>
            </w:r>
            <w:r w:rsidR="002B389C">
              <w:rPr>
                <w:rFonts w:cstheme="minorHAnsi"/>
              </w:rPr>
              <w:t>O</w:t>
            </w:r>
            <w:r w:rsidRPr="002C64A3">
              <w:rPr>
                <w:rFonts w:cstheme="minorHAnsi"/>
              </w:rPr>
              <w:t>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lastRenderedPageBreak/>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06CDAA28"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w:t>
            </w:r>
            <w:r w:rsidR="002B389C">
              <w:rPr>
                <w:rFonts w:cstheme="minorHAnsi"/>
              </w:rPr>
              <w:t>O</w:t>
            </w:r>
            <w:r w:rsidRPr="002C64A3">
              <w:rPr>
                <w:rFonts w:cstheme="minorHAnsi"/>
              </w:rPr>
              <w:t xml:space="preserve">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r w:rsidR="009751C7" w:rsidRPr="002C64A3">
              <w:rPr>
                <w:rFonts w:cstheme="minorHAnsi"/>
                <w:b/>
              </w:rPr>
              <w:t>June,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Mid-May,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31B1E605" w14:textId="77777777" w:rsidR="008861D4" w:rsidRDefault="008861D4" w:rsidP="00F653D0">
      <w:pPr>
        <w:spacing w:before="480" w:after="0" w:line="240" w:lineRule="auto"/>
        <w:jc w:val="both"/>
        <w:rPr>
          <w:rFonts w:cstheme="minorHAnsi"/>
          <w:b/>
          <w:sz w:val="24"/>
          <w:szCs w:val="24"/>
        </w:rPr>
      </w:pPr>
    </w:p>
    <w:p w14:paraId="469CD36B" w14:textId="72EAB86B"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lastRenderedPageBreak/>
        <w:t>2.</w:t>
      </w:r>
      <w:r w:rsidRPr="002C64A3">
        <w:rPr>
          <w:rFonts w:cstheme="minorHAnsi"/>
          <w:b/>
          <w:sz w:val="24"/>
          <w:szCs w:val="24"/>
        </w:rPr>
        <w:tab/>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6"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412896E5"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t>t</w:t>
      </w:r>
      <w:r w:rsidR="00F52B7F" w:rsidRPr="002C64A3">
        <w:rPr>
          <w:rFonts w:cstheme="minorHAnsi"/>
        </w:rPr>
        <w:t>he text in its ent</w:t>
      </w:r>
      <w:r w:rsidR="001513C8" w:rsidRPr="002C64A3">
        <w:rPr>
          <w:rFonts w:cstheme="minorHAnsi"/>
        </w:rPr>
        <w:t xml:space="preserve">irety, as set out in </w:t>
      </w:r>
      <w:hyperlink r:id="rId17"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1B0563AD" w:rsidR="003573F3" w:rsidRPr="002C64A3" w:rsidRDefault="0098372A" w:rsidP="00F653D0">
      <w:pPr>
        <w:spacing w:before="160" w:after="0" w:line="240" w:lineRule="auto"/>
        <w:jc w:val="both"/>
        <w:rP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3"/>
      </w:r>
      <w:r w:rsidRPr="002C64A3">
        <w:rPr>
          <w:rFonts w:cstheme="minorHAnsi"/>
        </w:rPr>
        <w:t xml:space="preserve"> </w:t>
      </w:r>
      <w:r w:rsidR="00B504C9" w:rsidRPr="002C64A3">
        <w:rPr>
          <w:rFonts w:cstheme="minorHAnsi"/>
        </w:rPr>
        <w:t xml:space="preserve">have the potential to </w:t>
      </w:r>
      <w:r w:rsidR="00D5333B">
        <w:rPr>
          <w:rFonts w:cstheme="minorHAnsi"/>
        </w:rPr>
        <w:t>contribute</w:t>
      </w:r>
      <w:r w:rsidR="00B504C9" w:rsidRPr="002C64A3">
        <w:rPr>
          <w:rFonts w:cstheme="minorHAnsi"/>
        </w:rPr>
        <w:t xml:space="preserve"> </w:t>
      </w:r>
      <w:r w:rsidR="00B504C9" w:rsidRPr="002C64FB">
        <w:rPr>
          <w:rFonts w:cstheme="minorHAnsi"/>
        </w:rPr>
        <w:t>towards</w:t>
      </w:r>
      <w:r w:rsidR="00EE7797" w:rsidRPr="002C64FB">
        <w:rPr>
          <w:rFonts w:cstheme="minorHAnsi"/>
        </w:rPr>
        <w:t xml:space="preserve"> </w:t>
      </w:r>
      <w:r w:rsidR="002C64FB" w:rsidRPr="002C64FB">
        <w:rPr>
          <w:rFonts w:cstheme="minorHAnsi"/>
        </w:rPr>
        <w:t xml:space="preserve">the </w:t>
      </w:r>
      <w:r w:rsidR="00B504C9" w:rsidRPr="002C64FB">
        <w:rPr>
          <w:rFonts w:cstheme="minorHAnsi"/>
        </w:rPr>
        <w:t>achievement</w:t>
      </w:r>
      <w:r w:rsidR="00B504C9" w:rsidRPr="002C64A3">
        <w:rPr>
          <w:rFonts w:cstheme="minorHAnsi"/>
        </w:rPr>
        <w:t xml:space="preserve">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D5333B">
        <w:rPr>
          <w:rFonts w:cstheme="minorHAnsi"/>
        </w:rPr>
        <w:t xml:space="preserve">environment,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3CE2C024" w14:textId="1DC47FB0" w:rsidR="00AD2051" w:rsidRPr="002C64A3"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w:t>
      </w:r>
      <w:r w:rsidR="00D5333B">
        <w:rPr>
          <w:rFonts w:cstheme="minorHAnsi"/>
        </w:rPr>
        <w:t xml:space="preserve"> capacity building,</w:t>
      </w:r>
      <w:r w:rsidRPr="002C64A3">
        <w:rPr>
          <w:rFonts w:cstheme="minorHAnsi"/>
        </w:rPr>
        <w:t xml:space="preserve"> transparency, flexibility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7F88BA64" w14:textId="09F52D71" w:rsidR="001267CA" w:rsidRPr="002C64A3" w:rsidRDefault="00641E49" w:rsidP="00D32016">
      <w:pPr>
        <w:spacing w:before="160" w:after="0" w:line="240" w:lineRule="auto"/>
        <w:jc w:val="both"/>
        <w:rPr>
          <w:rFonts w:cstheme="minorHAnsi"/>
        </w:rPr>
      </w:pPr>
      <w:r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opportunities and complex policy challenges in various social, economic, technical</w:t>
      </w:r>
      <w:r w:rsidR="00D5333B">
        <w:rPr>
          <w:rFonts w:cstheme="minorHAnsi"/>
        </w:rPr>
        <w:t>, environmental</w:t>
      </w:r>
      <w:r w:rsidR="00D32016" w:rsidRPr="002C64A3">
        <w:rPr>
          <w:rFonts w:cstheme="minorHAnsi"/>
        </w:rPr>
        <w:t xml:space="preserve">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4A9702C2" w:rsidR="00D32016" w:rsidRPr="002C64A3" w:rsidRDefault="00F3045E" w:rsidP="00D32016">
      <w:pPr>
        <w:spacing w:before="160" w:after="0" w:line="240" w:lineRule="auto"/>
        <w:jc w:val="both"/>
        <w:rPr>
          <w:rFonts w:cstheme="minorHAnsi"/>
        </w:rPr>
      </w:pPr>
      <w:r w:rsidRPr="002C64A3">
        <w:rPr>
          <w:rFonts w:cstheme="minorHAnsi"/>
        </w:rPr>
        <w:t>2.</w:t>
      </w:r>
      <w:r w:rsidR="00AD1411" w:rsidRPr="002C64A3">
        <w:rPr>
          <w:rFonts w:cstheme="minorHAnsi"/>
        </w:rPr>
        <w:t>5</w:t>
      </w:r>
      <w:r w:rsidRPr="002C64A3">
        <w:rPr>
          <w:rFonts w:cstheme="minorHAnsi"/>
        </w:rPr>
        <w:tab/>
        <w:t>It is important to recognize the particular challenges faced by developing countries in mobilizing new and emerging [digital technologies and trends</w:t>
      </w:r>
      <w:r w:rsidR="00D613E9" w:rsidRPr="002C64A3">
        <w:rPr>
          <w:rFonts w:cstheme="minorHAnsi"/>
        </w:rPr>
        <w:t>] [</w:t>
      </w:r>
      <w:r w:rsidRPr="002C64A3">
        <w:rPr>
          <w:rFonts w:cstheme="minorHAnsi"/>
        </w:rPr>
        <w:t>telecommunications/ICTs] for sustainable development.</w:t>
      </w:r>
      <w:r w:rsidR="00D32016" w:rsidRPr="002C64A3">
        <w:rPr>
          <w:rFonts w:cstheme="minorHAnsi"/>
        </w:rPr>
        <w:t xml:space="preserve"> </w:t>
      </w:r>
    </w:p>
    <w:p w14:paraId="69E3F662" w14:textId="314AC5AF"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r w:rsidR="00303C60" w:rsidRPr="002C64A3">
        <w:rPr>
          <w:rFonts w:cstheme="minorHAnsi"/>
        </w:rPr>
        <w:t xml:space="preserve">Policy-making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 xml:space="preserve">regulatory </w:t>
      </w:r>
      <w:r w:rsidR="00013B8A" w:rsidRPr="002C64A3">
        <w:rPr>
          <w:rFonts w:cstheme="minorHAnsi"/>
        </w:rPr>
        <w:lastRenderedPageBreak/>
        <w:t>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r w:rsidR="000D701E" w:rsidRPr="002C64A3">
        <w:rPr>
          <w:rFonts w:cstheme="minorHAnsi"/>
        </w:rPr>
        <w:t>challenges</w:t>
      </w:r>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5D3CE5CF" w:rsidR="00F8557E" w:rsidRPr="002C64A3" w:rsidRDefault="00EC5524" w:rsidP="007276AE">
      <w:pPr>
        <w:spacing w:before="160" w:after="0" w:line="240" w:lineRule="auto"/>
        <w:ind w:firstLine="720"/>
        <w:jc w:val="both"/>
        <w:rPr>
          <w:rFonts w:cstheme="minorHAnsi"/>
        </w:rPr>
      </w:pPr>
      <w:r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533FE52C" w14:textId="1DDCF0D0" w:rsidR="00D66609" w:rsidRDefault="00126950"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.1</w:t>
      </w:r>
      <w:r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400F2E35" w14:textId="4A2F98CA" w:rsidR="00D5333B" w:rsidRPr="002C64A3" w:rsidRDefault="00D5333B" w:rsidP="00F653D0">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r w:rsidRPr="002C64A3">
        <w:rPr>
          <w:rFonts w:cstheme="minorHAnsi"/>
        </w:rPr>
        <w:t>[digital technologies and trends] [telecommunications/ICTs]</w:t>
      </w:r>
      <w:r>
        <w:rPr>
          <w:rFonts w:cstheme="minorHAnsi"/>
        </w:rPr>
        <w:t xml:space="preserve"> are enablers of the global transition to the digital economy. Other experts were of the opinion that the theme of WTPF-21 does not preclude discussion on what are the new and emerging </w:t>
      </w:r>
      <w:r w:rsidRPr="002C64A3">
        <w:rPr>
          <w:rFonts w:cstheme="minorHAnsi"/>
        </w:rPr>
        <w:t>[digital technologies and trends] [telecommunications/ICTs]</w:t>
      </w:r>
      <w:r>
        <w:rPr>
          <w:rFonts w:cstheme="minorHAnsi"/>
        </w:rPr>
        <w:t xml:space="preserve"> that ITU membership considers to be key enablers of the global transition to the digital economy.</w:t>
      </w:r>
    </w:p>
    <w:p w14:paraId="12492746" w14:textId="5A4BDF9E" w:rsidR="005857C6" w:rsidRPr="002C64A3"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flexi</w:t>
      </w:r>
      <w:r w:rsidR="00541E43" w:rsidRPr="002C64A3">
        <w:rPr>
          <w:rFonts w:cstheme="minorHAnsi"/>
        </w:rPr>
        <w:t>ble and evidence-based that can contribute to this goal?</w:t>
      </w:r>
    </w:p>
    <w:p w14:paraId="40D290C0" w14:textId="346AB646" w:rsidR="00DA6FB2" w:rsidRPr="002C64A3" w:rsidRDefault="00C63804" w:rsidP="00DA6FB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DAFE1A1" w14:textId="5DC8A59E" w:rsidR="00AD1411" w:rsidRPr="002C64A3" w:rsidRDefault="00C34538"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w:t>
      </w:r>
      <w:r w:rsidR="00D5333B">
        <w:rPr>
          <w:rFonts w:asciiTheme="minorHAnsi" w:eastAsiaTheme="minorEastAsia" w:hAnsiTheme="minorHAnsi" w:cstheme="minorHAnsi"/>
          <w:sz w:val="22"/>
          <w:szCs w:val="22"/>
        </w:rPr>
        <w:t xml:space="preserve"> for sustainable development</w:t>
      </w:r>
      <w:r w:rsidR="00AD1411" w:rsidRPr="002C64A3">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28733F31" w14:textId="378ACB88" w:rsidR="000D05A6" w:rsidRPr="002C64A3" w:rsidRDefault="00AD1411"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How can 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 xml:space="preserve">makers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24E1CB2C" w14:textId="5DA3B93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w:t>
      </w:r>
      <w:r w:rsidRPr="002C64A3">
        <w:rPr>
          <w:rFonts w:cstheme="minorHAnsi"/>
        </w:rPr>
        <w:lastRenderedPageBreak/>
        <w:t>the unconnected th</w:t>
      </w:r>
      <w:r w:rsidR="00B55E7D" w:rsidRPr="002C64A3">
        <w:rPr>
          <w:rFonts w:cstheme="minorHAnsi"/>
        </w:rPr>
        <w:t>r</w:t>
      </w:r>
      <w:r w:rsidRPr="002C64A3">
        <w:rPr>
          <w:rFonts w:cstheme="minorHAnsi"/>
        </w:rPr>
        <w:t>ough infrastructure</w:t>
      </w:r>
      <w:r w:rsidR="00561A49">
        <w:rPr>
          <w:rFonts w:cstheme="minorHAnsi"/>
        </w:rPr>
        <w:t xml:space="preserve"> and complementary access solutions</w:t>
      </w:r>
      <w:r w:rsidRPr="002C64A3">
        <w:rPr>
          <w:rFonts w:cstheme="minorHAnsi"/>
        </w:rPr>
        <w:t xml:space="preserv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4277CCC8" w:rsidR="00DA5898" w:rsidRPr="002C64A3"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r w:rsidR="009D32C9" w:rsidRPr="002C64A3">
        <w:rPr>
          <w:rFonts w:cstheme="minorHAnsi"/>
        </w:rPr>
        <w:t xml:space="preserve">were of the opinion that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In particular </w:t>
      </w:r>
      <w:r w:rsidR="001E303A" w:rsidRPr="002C64A3">
        <w:rPr>
          <w:rFonts w:cstheme="minorHAnsi"/>
        </w:rPr>
        <w:t>on</w:t>
      </w:r>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4FEEB5C" w14:textId="08F7FFA8"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What policies are needed to promote education, skills and training to develop a skilled workforce? How can policy-makers and other stakeholders help to identify, retain and develop the necessary skills base?</w:t>
      </w:r>
    </w:p>
    <w:p w14:paraId="4C4ECCEE" w14:textId="2D179232" w:rsidR="0078045E" w:rsidRPr="002C64A3" w:rsidRDefault="00935ED2" w:rsidP="00DA3172">
      <w:pPr>
        <w:spacing w:before="160" w:after="0" w:line="240" w:lineRule="auto"/>
        <w:jc w:val="both"/>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8</w:t>
      </w:r>
      <w:r w:rsidRPr="002C64A3">
        <w:rPr>
          <w:rFonts w:cstheme="minorHAnsi"/>
        </w:rPr>
        <w:tab/>
        <w:t xml:space="preserve">How can policy-makers build an enabling environment for investment? What policies can help ensure that the regulatory and market environments </w:t>
      </w:r>
      <w:r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Pr="002C64A3">
        <w:t>for sustainable development?</w:t>
      </w:r>
    </w:p>
    <w:p w14:paraId="14E2A2AF" w14:textId="7EAC7348" w:rsidR="003C7A9B" w:rsidRPr="002C64A3" w:rsidRDefault="00C63804" w:rsidP="00B34EF8">
      <w:pPr>
        <w:spacing w:before="160" w:after="0" w:line="240" w:lineRule="auto"/>
        <w:jc w:val="both"/>
      </w:pPr>
      <w:r w:rsidRPr="002C64A3">
        <w:t>2.</w:t>
      </w:r>
      <w:r w:rsidR="0078045E" w:rsidRPr="002C64A3">
        <w:t>7</w:t>
      </w:r>
      <w:r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4F61211"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What measures can be taken to promote multi-stakeholder collaboration in order to enable developing countries to access the benefits generated by a digital economy?</w:t>
      </w:r>
    </w:p>
    <w:p w14:paraId="54A7127F" w14:textId="4349F048" w:rsidR="00D76460" w:rsidRPr="002C64A3" w:rsidRDefault="003F36B1" w:rsidP="00F653D0">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935ED2" w:rsidRPr="002C64A3">
        <w:rPr>
          <w:rFonts w:cstheme="minorHAnsi"/>
        </w:rPr>
        <w:t>1</w:t>
      </w:r>
      <w:r w:rsidR="000A5B0A" w:rsidRPr="002C64A3">
        <w:rPr>
          <w:rFonts w:cstheme="minorHAnsi"/>
        </w:rPr>
        <w:t>1</w:t>
      </w:r>
      <w:r w:rsidRPr="002C64A3">
        <w:rPr>
          <w:rFonts w:cstheme="minorHAnsi"/>
        </w:rPr>
        <w:tab/>
      </w:r>
      <w:r w:rsidR="005A0A5E" w:rsidRPr="002C64A3">
        <w:rPr>
          <w:rFonts w:cstheme="minorHAnsi"/>
        </w:rPr>
        <w:t>What are the ways in which stakeholders</w:t>
      </w:r>
      <w:r w:rsidR="00561A49">
        <w:rPr>
          <w:rFonts w:cstheme="minorHAnsi"/>
        </w:rPr>
        <w:t>, including in underserved areas,</w:t>
      </w:r>
      <w:r w:rsidR="005A0A5E" w:rsidRPr="002C64A3">
        <w:rPr>
          <w:rFonts w:cstheme="minorHAnsi"/>
        </w:rPr>
        <w:t xml:space="preserve"> can work together to facilitate greater </w:t>
      </w:r>
      <w:r w:rsidR="00561A49">
        <w:rPr>
          <w:rFonts w:cstheme="minorHAnsi"/>
        </w:rPr>
        <w:t xml:space="preserve">innovative </w:t>
      </w:r>
      <w:r w:rsidR="005A0A5E" w:rsidRPr="002C64A3">
        <w:rPr>
          <w:rFonts w:cstheme="minorHAnsi"/>
        </w:rPr>
        <w:t>access to new and emerging [technologies and trends</w:t>
      </w:r>
      <w:r w:rsidR="00B67A64" w:rsidRPr="002C64A3">
        <w:rPr>
          <w:rFonts w:cstheme="minorHAnsi"/>
        </w:rPr>
        <w:t>] [</w:t>
      </w:r>
      <w:r w:rsidR="005A0A5E" w:rsidRPr="002C64A3">
        <w:rPr>
          <w:rFonts w:cstheme="minorHAnsi"/>
        </w:rPr>
        <w:t>telecommunications/ICTs]</w:t>
      </w:r>
      <w:r w:rsidR="00561A49">
        <w:rPr>
          <w:rFonts w:cstheme="minorHAnsi"/>
        </w:rPr>
        <w:t xml:space="preserve"> solutions</w:t>
      </w:r>
      <w:r w:rsidR="005A0A5E" w:rsidRPr="002C64A3">
        <w:rPr>
          <w:rFonts w:cstheme="minorHAnsi"/>
        </w:rPr>
        <w:t>, including interoperability</w:t>
      </w:r>
      <w:r w:rsidR="00561A49">
        <w:rPr>
          <w:rFonts w:cstheme="minorHAnsi"/>
        </w:rPr>
        <w:t xml:space="preserve"> and complementary access solutions</w:t>
      </w:r>
      <w:r w:rsidRPr="002C64A3">
        <w:rPr>
          <w:rFonts w:cstheme="minorHAnsi"/>
        </w:rPr>
        <w:t>?</w:t>
      </w:r>
    </w:p>
    <w:p w14:paraId="448EFFFB" w14:textId="2E2C4776"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49DDEDE3"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18" w:history="1">
        <w:r w:rsidR="00ED56FF" w:rsidRPr="002C64A3">
          <w:rPr>
            <w:rStyle w:val="Hyperlink"/>
            <w:rFonts w:cstheme="minorHAnsi"/>
          </w:rPr>
          <w:t>Comment C-002</w:t>
        </w:r>
      </w:hyperlink>
      <w:r w:rsidR="00ED56FF" w:rsidRPr="002C64A3">
        <w:rPr>
          <w:rStyle w:val="FootnoteReference"/>
          <w:rFonts w:cstheme="minorHAnsi"/>
        </w:rPr>
        <w:footnoteReference w:id="4"/>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6A6345ED" w14:textId="447ED2D5" w:rsidR="00A549AC" w:rsidRPr="002C64A3" w:rsidRDefault="00A549AC" w:rsidP="00F653D0">
      <w:pPr>
        <w:spacing w:before="160" w:after="0" w:line="240" w:lineRule="auto"/>
        <w:jc w:val="both"/>
        <w:rPr>
          <w:rFonts w:cstheme="minorHAnsi"/>
        </w:rPr>
      </w:pPr>
      <w:r w:rsidRPr="002C64A3">
        <w:rPr>
          <w:rFonts w:cstheme="minorHAnsi"/>
        </w:rPr>
        <w:tab/>
      </w:r>
    </w:p>
    <w:p w14:paraId="3DF03639" w14:textId="55A62C46" w:rsidR="004B3AA3" w:rsidRPr="002C64A3" w:rsidRDefault="00F82C0B" w:rsidP="004B3AA3">
      <w:pPr>
        <w:spacing w:before="160" w:after="0" w:line="240" w:lineRule="auto"/>
        <w:jc w:val="both"/>
        <w:rPr>
          <w:rFonts w:cstheme="minorHAnsi"/>
          <w:b/>
          <w:sz w:val="24"/>
          <w:szCs w:val="24"/>
        </w:rPr>
      </w:pPr>
      <w:r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1024D0" w:rsidP="004B3AA3">
      <w:pPr>
        <w:spacing w:before="160" w:after="0" w:line="240" w:lineRule="auto"/>
        <w:jc w:val="both"/>
        <w:rPr>
          <w:rFonts w:cstheme="minorHAnsi"/>
          <w:bCs/>
        </w:rPr>
      </w:pPr>
      <w:hyperlink r:id="rId19"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5"/>
      </w:r>
      <w:r w:rsidR="00E2366E" w:rsidRPr="002C64A3">
        <w:rPr>
          <w:rFonts w:cstheme="minorHAnsi"/>
          <w:bCs/>
        </w:rPr>
        <w:t xml:space="preserve"> as indicated below.</w:t>
      </w:r>
      <w:r w:rsidR="00E876A8" w:rsidRPr="002C64A3">
        <w:rPr>
          <w:rFonts w:cstheme="minorHAnsi"/>
          <w:bCs/>
        </w:rPr>
        <w:t xml:space="preserve"> </w:t>
      </w:r>
    </w:p>
    <w:p w14:paraId="346157C9" w14:textId="3D1129DD" w:rsidR="00D35081" w:rsidRPr="002C64A3" w:rsidRDefault="00D35081" w:rsidP="00D35081">
      <w:pPr>
        <w:pStyle w:val="xmsonormal"/>
        <w:spacing w:before="160"/>
        <w:ind w:firstLine="720"/>
        <w:jc w:val="both"/>
      </w:pPr>
      <w:r w:rsidRPr="002C64A3">
        <w:rPr>
          <w:rFonts w:hint="eastAsia"/>
        </w:rPr>
        <w:lastRenderedPageBreak/>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0" w:history="1">
        <w:r w:rsidR="00A2097E" w:rsidRPr="002C64A3">
          <w:rPr>
            <w:rStyle w:val="Hyperlink"/>
            <w:rFonts w:cstheme="minorHAnsi"/>
          </w:rPr>
          <w:t>Decision 611</w:t>
        </w:r>
      </w:hyperlink>
      <w:r w:rsidR="00A2097E" w:rsidRPr="002C64A3">
        <w:t xml:space="preserve"> </w:t>
      </w:r>
      <w:r w:rsidRPr="002C64A3">
        <w:t xml:space="preserve">(Council 2019) recognized the following themes explicitly and therefore, recommended that each of them should be discussed separately and incorporated as standalone sections in the Report. </w:t>
      </w:r>
    </w:p>
    <w:p w14:paraId="699330ED" w14:textId="3B29C6D8" w:rsidR="00CD1294" w:rsidRPr="002C64A3" w:rsidRDefault="00F82C0B" w:rsidP="00F70BED">
      <w:pPr>
        <w:keepNext/>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425AFC8C" w14:textId="333997A8"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3AA3F80E" w:rsidR="002A4C04" w:rsidRDefault="00DA3F77" w:rsidP="004C7D9E">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3F6FF51F" w14:textId="5283CB03" w:rsidR="00A0143A" w:rsidRPr="002C64A3" w:rsidRDefault="00A0143A" w:rsidP="004C7D9E">
      <w:pPr>
        <w:spacing w:before="160" w:after="0" w:line="240" w:lineRule="auto"/>
        <w:jc w:val="both"/>
        <w:rPr>
          <w:rFonts w:cstheme="minorHAnsi"/>
        </w:rPr>
      </w:pPr>
      <w:r>
        <w:rPr>
          <w:rFonts w:cstheme="minorHAnsi"/>
        </w:rPr>
        <w:t>e.</w:t>
      </w:r>
      <w:r>
        <w:rPr>
          <w:rFonts w:cstheme="minorHAnsi"/>
        </w:rPr>
        <w:tab/>
        <w:t>How can AI be used to aid in developing solutions that do not threaten the environment?</w:t>
      </w:r>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r w:rsidR="00C37285" w:rsidRPr="002C64A3">
        <w:rPr>
          <w:rFonts w:cstheme="minorHAnsi"/>
        </w:rPr>
        <w:t>as a result of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45F1E1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1"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hyperlink r:id="rId22"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are driving improvements to economic growth and human wellbeing in a range of areas such as healthcare, water, agriculture, natural resource management, environment and energy. However, policy</w:t>
      </w:r>
      <w:r w:rsidR="002B26BF" w:rsidRPr="002C64A3">
        <w:rPr>
          <w:rFonts w:cstheme="minorHAnsi"/>
        </w:rPr>
        <w:t>-</w:t>
      </w:r>
      <w:r w:rsidRPr="002C64A3">
        <w:rPr>
          <w:rFonts w:cstheme="minorHAnsi"/>
        </w:rPr>
        <w:t>makers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r w:rsidRPr="002C64A3">
        <w:rPr>
          <w:rFonts w:cstheme="minorHAnsi"/>
        </w:rPr>
        <w:t>policy</w:t>
      </w:r>
      <w:r w:rsidR="002B26BF" w:rsidRPr="002C64A3">
        <w:rPr>
          <w:rFonts w:cstheme="minorHAnsi"/>
        </w:rPr>
        <w:t>-</w:t>
      </w:r>
      <w:r w:rsidRPr="002C64A3">
        <w:rPr>
          <w:rFonts w:cstheme="minorHAnsi"/>
        </w:rPr>
        <w:t>makers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confidence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all of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r w:rsidR="00487AB6" w:rsidRPr="002C64A3">
        <w:rPr>
          <w:rFonts w:cstheme="minorHAnsi"/>
          <w:bCs/>
        </w:rPr>
        <w:t>, in particular,</w:t>
      </w:r>
      <w:r w:rsidRPr="002C64A3">
        <w:rPr>
          <w:rFonts w:cstheme="minorHAnsi"/>
          <w:bCs/>
        </w:rPr>
        <w:t xml:space="preserve"> is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1DB936A5"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39CB7671"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What can policy-makers and other stakeholders do to develop policies and strategies that support effective solutions, including existing deployments and new 5G deployments, to provide benefit and access to all?</w:t>
      </w:r>
    </w:p>
    <w:p w14:paraId="021C5930" w14:textId="1E1583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6F0D208D" w14:textId="064DA07E" w:rsidR="005A3B03" w:rsidRPr="002C64A3" w:rsidRDefault="00E37923" w:rsidP="00B36C16">
      <w:pPr>
        <w:spacing w:after="160" w:line="259" w:lineRule="auto"/>
        <w:ind w:firstLine="720"/>
        <w:jc w:val="both"/>
        <w:rPr>
          <w:rFonts w:cstheme="minorHAnsi"/>
        </w:rPr>
      </w:pPr>
      <w:r w:rsidRPr="002C64A3">
        <w:rPr>
          <w:rFonts w:cstheme="minorHAnsi"/>
        </w:rPr>
        <w:lastRenderedPageBreak/>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3" w:history="1">
        <w:r w:rsidR="00ED56FF" w:rsidRPr="002C64A3">
          <w:rPr>
            <w:rStyle w:val="Hyperlink"/>
            <w:rFonts w:cstheme="minorHAnsi"/>
          </w:rPr>
          <w:t>Comment C-009</w:t>
        </w:r>
      </w:hyperlink>
      <w:r w:rsidR="00ED56FF" w:rsidRPr="002C64A3">
        <w:rPr>
          <w:rStyle w:val="FootnoteReference"/>
          <w:rFonts w:cstheme="minorHAnsi"/>
        </w:rPr>
        <w:footnoteReference w:id="6"/>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WTPF-21 is to deliberate upon policies for mobilizing these technologies for sustainable development, it is not necessary to include a specific question for this purpose.</w:t>
      </w:r>
    </w:p>
    <w:p w14:paraId="0FB51803" w14:textId="40699C93" w:rsidR="00CD1294" w:rsidRPr="002C64A3" w:rsidRDefault="00B72775" w:rsidP="005A3B03">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4DE4164E" w14:textId="7C04D652" w:rsidR="009C26C3" w:rsidRPr="002C64A3" w:rsidRDefault="009C26C3" w:rsidP="003D2E99">
      <w:pPr>
        <w:pStyle w:val="xmsonormal"/>
        <w:spacing w:before="160"/>
        <w:jc w:val="both"/>
        <w:rPr>
          <w:rFonts w:cstheme="minorHAnsi"/>
        </w:rPr>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4"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25"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r w:rsidR="0065772A" w:rsidRPr="002C64A3">
        <w:rPr>
          <w:rFonts w:cstheme="minorHAnsi"/>
        </w:rPr>
        <w:t>policy</w:t>
      </w:r>
      <w:r w:rsidR="009C27E5" w:rsidRPr="002C64A3">
        <w:rPr>
          <w:rFonts w:cstheme="minorHAnsi"/>
        </w:rPr>
        <w:t>-</w:t>
      </w:r>
      <w:r w:rsidR="0065772A" w:rsidRPr="002C64A3">
        <w:rPr>
          <w:rFonts w:cstheme="minorHAnsi"/>
        </w:rPr>
        <w:t xml:space="preserve">makers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to ensure</w:t>
      </w:r>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26" w:history="1">
        <w:r w:rsidRPr="002C64A3">
          <w:rPr>
            <w:rStyle w:val="Hyperlink"/>
            <w:rFonts w:cstheme="minorHAnsi"/>
          </w:rPr>
          <w:t>Comments C-012</w:t>
        </w:r>
      </w:hyperlink>
      <w:r w:rsidRPr="002C64A3">
        <w:rPr>
          <w:rStyle w:val="FootnoteReference"/>
          <w:rFonts w:cstheme="minorHAnsi"/>
        </w:rPr>
        <w:footnoteReference w:id="7"/>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2230F201" w14:textId="77777777" w:rsidR="009C3DB8" w:rsidRDefault="009C3DB8" w:rsidP="000D129C">
      <w:pPr>
        <w:spacing w:before="160" w:after="0" w:line="240" w:lineRule="auto"/>
        <w:jc w:val="both"/>
        <w:rPr>
          <w:rFonts w:cstheme="minorHAnsi"/>
          <w:b/>
          <w:bCs/>
          <w:sz w:val="24"/>
          <w:szCs w:val="24"/>
        </w:rPr>
      </w:pPr>
    </w:p>
    <w:p w14:paraId="2478EF0C" w14:textId="7019A08B"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0693C371" w:rsidR="00C53B2A" w:rsidRPr="002C64A3" w:rsidRDefault="006F5ABE">
      <w:pPr>
        <w:spacing w:before="160" w:after="0" w:line="240" w:lineRule="auto"/>
        <w:jc w:val="both"/>
        <w:rPr>
          <w:lang w:val="en-GB"/>
        </w:rPr>
      </w:pPr>
      <w:r w:rsidRPr="002C64A3">
        <w:tab/>
      </w:r>
      <w:r w:rsidR="00C53B2A" w:rsidRPr="002C64A3">
        <w:rPr>
          <w:lang w:val="en-GB"/>
        </w:rPr>
        <w:t xml:space="preserve">Some other experts </w:t>
      </w:r>
      <w:r w:rsidR="00A0143A">
        <w:rPr>
          <w:lang w:val="en-GB"/>
        </w:rPr>
        <w:t>were of the view</w:t>
      </w:r>
      <w:r w:rsidR="00A0143A" w:rsidRPr="002C64A3">
        <w:rPr>
          <w:lang w:val="en-GB"/>
        </w:rPr>
        <w:t xml:space="preserve"> </w:t>
      </w:r>
      <w:r w:rsidR="00C53B2A" w:rsidRPr="002C64A3">
        <w:rPr>
          <w:lang w:val="en-GB"/>
        </w:rPr>
        <w:t>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723085A8" w14:textId="77777777"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What are the key safeguards that policymakers, OTT players and other stakeholders could consider to ensure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92FC8E4" w14:textId="4D1A3966" w:rsidR="00100F95"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0218E3A9" w14:textId="3906FB7C" w:rsidR="00A0143A" w:rsidRPr="002C64A3" w:rsidRDefault="00A0143A" w:rsidP="00EB194C">
      <w:pPr>
        <w:spacing w:before="160" w:after="0" w:line="240" w:lineRule="auto"/>
        <w:jc w:val="both"/>
        <w:rPr>
          <w:rFonts w:cstheme="minorHAnsi"/>
        </w:rPr>
      </w:pPr>
      <w:r>
        <w:rPr>
          <w:rFonts w:cstheme="minorHAnsi"/>
        </w:rPr>
        <w:t>f.</w:t>
      </w:r>
      <w:r>
        <w:rPr>
          <w:rFonts w:cstheme="minorHAnsi"/>
        </w:rPr>
        <w:tab/>
      </w:r>
      <w:r w:rsidRPr="00A0143A">
        <w:rPr>
          <w:rFonts w:cstheme="minorHAnsi"/>
          <w:iCs/>
          <w:lang w:val="en"/>
        </w:rPr>
        <w:t>What approaches might be considered regarding OTTs to</w:t>
      </w:r>
      <w:r w:rsidRPr="00A0143A">
        <w:rPr>
          <w:rFonts w:cstheme="minorHAnsi"/>
        </w:rPr>
        <w:t xml:space="preserve"> enhance the inclusion of disadvantaged populations</w:t>
      </w:r>
      <w:r>
        <w:rPr>
          <w:rFonts w:cstheme="minorHAnsi"/>
        </w:rPr>
        <w:t>?</w:t>
      </w:r>
    </w:p>
    <w:p w14:paraId="2D5069AD" w14:textId="6DBD6BE3" w:rsidR="00156D3F" w:rsidRPr="002C64A3" w:rsidRDefault="00A0143A" w:rsidP="00EB194C">
      <w:pPr>
        <w:spacing w:before="160" w:after="0" w:line="240" w:lineRule="auto"/>
        <w:jc w:val="both"/>
        <w:rPr>
          <w:rFonts w:cstheme="minorHAnsi"/>
        </w:rPr>
      </w:pPr>
      <w:r>
        <w:rPr>
          <w:rFonts w:cstheme="minorHAnsi"/>
        </w:rPr>
        <w:t>g</w:t>
      </w:r>
      <w:r w:rsidR="00156D3F" w:rsidRPr="002C64A3">
        <w:rPr>
          <w:rFonts w:cstheme="minorHAnsi"/>
        </w:rPr>
        <w:t>.</w:t>
      </w:r>
      <w:r w:rsidR="00156D3F"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595CC2FD" w:rsidR="00937EFC" w:rsidRPr="002C64A3" w:rsidRDefault="00447A5E" w:rsidP="007C6F7E">
      <w:pPr>
        <w:pStyle w:val="ListParagraph"/>
        <w:spacing w:before="160" w:after="0" w:line="240" w:lineRule="auto"/>
        <w:ind w:left="0" w:firstLine="720"/>
        <w:contextualSpacing w:val="0"/>
        <w:jc w:val="both"/>
        <w:rPr>
          <w:rFonts w:cstheme="minorHAnsi"/>
        </w:rPr>
      </w:pPr>
      <w:r w:rsidRPr="002C64A3">
        <w:rPr>
          <w:rFonts w:cstheme="minorHAnsi"/>
        </w:rPr>
        <w:lastRenderedPageBreak/>
        <w:tab/>
      </w:r>
      <w:r w:rsidR="00937EFC" w:rsidRPr="002C64A3">
        <w:rPr>
          <w:rFonts w:cstheme="minorHAnsi"/>
        </w:rPr>
        <w:t xml:space="preserve">In addition to the questions set out above, some experts proposed a few other questions for consideration (for details, please see </w:t>
      </w:r>
      <w:hyperlink r:id="rId27" w:history="1">
        <w:r w:rsidR="006E6431" w:rsidRPr="002C64A3">
          <w:rPr>
            <w:rStyle w:val="Hyperlink"/>
            <w:rFonts w:cstheme="minorHAnsi"/>
          </w:rPr>
          <w:t>Comments C-008</w:t>
        </w:r>
      </w:hyperlink>
      <w:r w:rsidR="006E6431" w:rsidRPr="002C64A3">
        <w:rPr>
          <w:rStyle w:val="FootnoteReference"/>
          <w:rFonts w:cstheme="minorHAnsi"/>
        </w:rPr>
        <w:footnoteReference w:id="8"/>
      </w:r>
      <w:r w:rsidR="006E6431" w:rsidRPr="002C64A3">
        <w:rPr>
          <w:rFonts w:cstheme="minorHAnsi"/>
        </w:rPr>
        <w:t xml:space="preserve"> and </w:t>
      </w:r>
      <w:hyperlink r:id="rId28" w:history="1">
        <w:r w:rsidR="00937EFC" w:rsidRPr="002C64A3">
          <w:rPr>
            <w:rStyle w:val="Hyperlink"/>
            <w:rFonts w:cstheme="minorHAnsi"/>
          </w:rPr>
          <w:t>Comments C-012</w:t>
        </w:r>
      </w:hyperlink>
      <w:r w:rsidR="00937EFC" w:rsidRPr="002C64A3">
        <w:rPr>
          <w:rStyle w:val="FootnoteReference"/>
          <w:rFonts w:cstheme="minorHAnsi"/>
        </w:rPr>
        <w:footnoteReference w:id="9"/>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r w:rsidR="00A0143A">
        <w:rPr>
          <w:rFonts w:cstheme="minorHAnsi"/>
        </w:rPr>
        <w:t xml:space="preserve"> </w:t>
      </w:r>
      <w:r w:rsidR="00A0143A" w:rsidRPr="001B2696">
        <w:rPr>
          <w:rFonts w:cstheme="minorHAnsi"/>
        </w:rPr>
        <w:t>However, some experts were of the view that these questions should not be included in the Report.</w:t>
      </w:r>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30B17643" w14:textId="27D60E56" w:rsidR="007057CE" w:rsidRDefault="007057CE" w:rsidP="007057CE">
      <w:pPr>
        <w:spacing w:before="160" w:after="0" w:line="240" w:lineRule="auto"/>
        <w:jc w:val="both"/>
        <w:rPr>
          <w:rFonts w:cstheme="minorHAnsi"/>
        </w:rPr>
      </w:pPr>
      <w:r w:rsidRPr="002C64A3">
        <w:rPr>
          <w:rFonts w:cstheme="minorHAnsi"/>
        </w:rPr>
        <w:t>2.8.6.1</w:t>
      </w:r>
      <w:r w:rsidRPr="002C64A3">
        <w:rPr>
          <w:rFonts w:cstheme="minorHAnsi"/>
        </w:rPr>
        <w:tab/>
        <w:t>[</w:t>
      </w:r>
      <w:r w:rsidR="00A0143A">
        <w:rPr>
          <w:rFonts w:cstheme="minorHAnsi"/>
        </w:rPr>
        <w:t>T</w:t>
      </w:r>
      <w:r w:rsidRPr="002C64A3">
        <w:rPr>
          <w:rFonts w:cstheme="minorHAnsi"/>
        </w:rPr>
        <w:t>echnologies and trends</w:t>
      </w:r>
      <w:r w:rsidR="00B67A64" w:rsidRPr="002C64A3">
        <w:rPr>
          <w:rFonts w:cstheme="minorHAnsi"/>
        </w:rPr>
        <w:t>] [</w:t>
      </w:r>
      <w:r w:rsidR="00A0143A">
        <w:rPr>
          <w:rFonts w:cstheme="minorHAnsi"/>
        </w:rPr>
        <w:t>T</w:t>
      </w:r>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4695972B" w14:textId="5856DE7A" w:rsidR="000E7F10" w:rsidRPr="00A0143A" w:rsidRDefault="00A0143A" w:rsidP="007057CE">
      <w:pPr>
        <w:spacing w:before="160" w:after="0" w:line="240" w:lineRule="auto"/>
        <w:jc w:val="both"/>
        <w:rPr>
          <w:rFonts w:cstheme="minorHAnsi"/>
        </w:rPr>
      </w:pPr>
      <w:r>
        <w:rPr>
          <w:rFonts w:cstheme="minorHAnsi"/>
        </w:rPr>
        <w:t>2.8.6</w:t>
      </w:r>
      <w:r w:rsidRPr="00216B60">
        <w:rPr>
          <w:rFonts w:cstheme="minorHAnsi"/>
        </w:rPr>
        <w:t>.</w:t>
      </w:r>
      <w:r w:rsidR="00216B60">
        <w:rPr>
          <w:rFonts w:cstheme="minorHAnsi"/>
        </w:rPr>
        <w:t>2</w:t>
      </w:r>
      <w:r w:rsidR="00B16E10">
        <w:rPr>
          <w:rFonts w:cstheme="minorHAnsi"/>
        </w:rPr>
        <w:t xml:space="preserve"> </w:t>
      </w:r>
      <w:r w:rsidRPr="005D6A61">
        <w:rPr>
          <w:rFonts w:cstheme="minorHAnsi"/>
        </w:rPr>
        <w:t xml:space="preserve">The COVID-19 pandemic has only further demonstrated the </w:t>
      </w:r>
      <w:r>
        <w:rPr>
          <w:rFonts w:cstheme="minorHAnsi"/>
        </w:rPr>
        <w:t>vital</w:t>
      </w:r>
      <w:r w:rsidRPr="005D6A61">
        <w:rPr>
          <w:rFonts w:cstheme="minorHAnsi"/>
        </w:rPr>
        <w:t xml:space="preserve"> importance of connectivity</w:t>
      </w:r>
      <w:r>
        <w:rPr>
          <w:rFonts w:cstheme="minorHAnsi"/>
        </w:rPr>
        <w:t xml:space="preserve"> globally</w:t>
      </w:r>
      <w:r w:rsidRPr="005D6A61">
        <w:rPr>
          <w:rFonts w:cstheme="minorHAnsi"/>
        </w:rPr>
        <w:t xml:space="preserve">, highlighting the centrality of </w:t>
      </w:r>
      <w:r>
        <w:rPr>
          <w:rFonts w:cstheme="minorHAnsi"/>
        </w:rPr>
        <w:t>telecommunications/</w:t>
      </w:r>
      <w:r w:rsidRPr="005D6A61">
        <w:rPr>
          <w:rFonts w:cstheme="minorHAnsi"/>
        </w:rPr>
        <w:t>ICTs to providing access to basic services as well as support</w:t>
      </w:r>
      <w:r>
        <w:rPr>
          <w:rFonts w:cstheme="minorHAnsi"/>
        </w:rPr>
        <w:t>ing</w:t>
      </w:r>
      <w:r w:rsidRPr="005D6A61">
        <w:rPr>
          <w:rFonts w:cstheme="minorHAnsi"/>
        </w:rPr>
        <w:t xml:space="preserve"> critical needs.</w:t>
      </w:r>
    </w:p>
    <w:p w14:paraId="2312A70F" w14:textId="17A1D21E" w:rsidR="007057CE" w:rsidRPr="002C64A3" w:rsidRDefault="00910A84" w:rsidP="007057CE">
      <w:pPr>
        <w:spacing w:before="160" w:after="0" w:line="240" w:lineRule="auto"/>
        <w:jc w:val="both"/>
        <w:rPr>
          <w:rFonts w:cstheme="minorHAnsi"/>
        </w:rPr>
      </w:pPr>
      <w:r w:rsidRPr="002C64A3">
        <w:rPr>
          <w:rFonts w:cstheme="minorHAnsi"/>
        </w:rPr>
        <w:t>2.8.6.</w:t>
      </w:r>
      <w:r w:rsidR="00216B60">
        <w:rPr>
          <w:rFonts w:cstheme="minorHAnsi"/>
        </w:rPr>
        <w:t>3</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3606915B" w:rsidR="007057CE" w:rsidRPr="002C64A3" w:rsidRDefault="00910A84" w:rsidP="007057CE">
      <w:pPr>
        <w:spacing w:before="160" w:after="0" w:line="240" w:lineRule="auto"/>
        <w:jc w:val="both"/>
        <w:rPr>
          <w:rFonts w:cstheme="minorHAnsi"/>
        </w:rPr>
      </w:pPr>
      <w:r w:rsidRPr="002C64A3">
        <w:rPr>
          <w:rFonts w:cstheme="minorHAnsi"/>
        </w:rPr>
        <w:t>2.8.6.</w:t>
      </w:r>
      <w:r w:rsidR="00216B60">
        <w:rPr>
          <w:rFonts w:cstheme="minorHAnsi"/>
        </w:rPr>
        <w:t>4</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w:t>
      </w:r>
      <w:r w:rsidR="00C9034C">
        <w:rPr>
          <w:rFonts w:cstheme="minorHAnsi"/>
        </w:rPr>
        <w:t xml:space="preserve">innovative </w:t>
      </w:r>
      <w:r w:rsidR="007057CE" w:rsidRPr="002C64A3">
        <w:rPr>
          <w:rFonts w:cstheme="minorHAnsi"/>
        </w:rPr>
        <w:t xml:space="preserve">business models </w:t>
      </w:r>
      <w:r w:rsidR="00C9034C">
        <w:rPr>
          <w:rFonts w:cstheme="minorHAnsi"/>
        </w:rPr>
        <w:t xml:space="preserve">including complementary access solutions </w:t>
      </w:r>
      <w:r w:rsidR="007057CE" w:rsidRPr="002C64A3">
        <w:rPr>
          <w:rFonts w:cstheme="minorHAnsi"/>
        </w:rPr>
        <w:t xml:space="preserve">that deliberately work to provide services to local communities and involve them in bringing down barriers to technology use. </w:t>
      </w:r>
      <w:r w:rsidR="00A0143A" w:rsidRPr="001B2696">
        <w:rPr>
          <w:rFonts w:cstheme="minorHAnsi"/>
          <w:bCs/>
        </w:rPr>
        <w:t>The success of these types of solutions relies fundamentally on an underlying infrastructure that can deliver high-quality and high-bandwidth connectivity</w:t>
      </w:r>
      <w:r w:rsidR="00C9034C">
        <w:rPr>
          <w:rFonts w:cstheme="minorHAnsi"/>
          <w:bCs/>
        </w:rPr>
        <w:t xml:space="preserve">. </w:t>
      </w:r>
    </w:p>
    <w:p w14:paraId="0FAB3C93" w14:textId="5362E5A2" w:rsidR="007057CE" w:rsidRPr="002C64A3" w:rsidRDefault="007057CE" w:rsidP="007057CE">
      <w:pPr>
        <w:spacing w:before="160" w:after="0" w:line="240" w:lineRule="auto"/>
        <w:jc w:val="both"/>
        <w:rPr>
          <w:rFonts w:cstheme="minorHAnsi"/>
        </w:rPr>
      </w:pPr>
      <w:r w:rsidRPr="002C64A3">
        <w:rPr>
          <w:rFonts w:cstheme="minorHAnsi"/>
        </w:rPr>
        <w:t>2.8.6.</w:t>
      </w:r>
      <w:r w:rsidR="00216B60">
        <w:rPr>
          <w:rFonts w:cstheme="minorHAnsi"/>
        </w:rPr>
        <w:t>5</w:t>
      </w:r>
      <w:r w:rsidR="007915AF">
        <w:rPr>
          <w:rFonts w:cstheme="minorHAnsi"/>
        </w:rPr>
        <w:t xml:space="preserve"> </w:t>
      </w:r>
      <w:r w:rsidRPr="002C64A3">
        <w:rPr>
          <w:rFonts w:cstheme="minorHAnsi"/>
        </w:rPr>
        <w:t>In this respect, some of the key questions to be considered include:</w:t>
      </w:r>
    </w:p>
    <w:p w14:paraId="373F8D19" w14:textId="1DF8369B"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 xml:space="preserve">What types of technologies and </w:t>
      </w:r>
      <w:r w:rsidR="00B96EC7">
        <w:rPr>
          <w:rFonts w:cstheme="minorHAnsi"/>
        </w:rPr>
        <w:t xml:space="preserve">innovative </w:t>
      </w:r>
      <w:r w:rsidRPr="002C64A3">
        <w:rPr>
          <w:rFonts w:cstheme="minorHAnsi"/>
        </w:rPr>
        <w:t>business models</w:t>
      </w:r>
      <w:r w:rsidR="00B96EC7">
        <w:rPr>
          <w:rFonts w:cstheme="minorHAnsi"/>
        </w:rPr>
        <w:t>, including complementary access solutions,</w:t>
      </w:r>
      <w:r w:rsidRPr="002C64A3">
        <w:rPr>
          <w:rFonts w:cstheme="minorHAnsi"/>
        </w:rPr>
        <w:t xml:space="preserve"> should decision-makers learn more about when determining how to address connectivity</w:t>
      </w:r>
      <w:r w:rsidR="009F2AE0" w:rsidRPr="002C64A3">
        <w:rPr>
          <w:rFonts w:cstheme="minorHAnsi"/>
        </w:rPr>
        <w:t>,</w:t>
      </w:r>
      <w:r w:rsidRPr="002C64A3">
        <w:rPr>
          <w:rFonts w:cstheme="minorHAnsi"/>
        </w:rPr>
        <w:t xml:space="preserve"> access and </w:t>
      </w:r>
      <w:r w:rsidR="009F2AE0" w:rsidRPr="002C64A3">
        <w:rPr>
          <w:rFonts w:cstheme="minorHAnsi"/>
        </w:rPr>
        <w:t>usage</w:t>
      </w:r>
      <w:r w:rsidRPr="002C64A3">
        <w:rPr>
          <w:rFonts w:cstheme="minorHAnsi"/>
        </w:rPr>
        <w:t xml:space="preserve"> gaps in their own unique market contexts?</w:t>
      </w:r>
    </w:p>
    <w:p w14:paraId="1C14CCAE" w14:textId="55CC6367"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in the private sector</w:t>
      </w:r>
      <w:r w:rsidR="00B96EC7">
        <w:rPr>
          <w:rFonts w:cstheme="minorHAnsi"/>
        </w:rPr>
        <w:t xml:space="preserve"> and other relevant stakeholders</w:t>
      </w:r>
      <w:r w:rsidR="00877691" w:rsidRPr="002C64A3">
        <w:rPr>
          <w:rFonts w:cstheme="minorHAnsi"/>
        </w:rPr>
        <w:t xml:space="preserve">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1D0E4CEC" w:rsidR="007057CE" w:rsidRDefault="007057CE" w:rsidP="007057CE">
      <w:pPr>
        <w:spacing w:before="160" w:after="0" w:line="240" w:lineRule="auto"/>
        <w:jc w:val="both"/>
        <w:rPr>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investor</w:t>
      </w:r>
      <w:r w:rsidR="006E4177" w:rsidRPr="002C64A3">
        <w:rPr>
          <w:rFonts w:cstheme="minorHAnsi"/>
        </w:rPr>
        <w:t>s</w:t>
      </w:r>
      <w:r w:rsidR="00877691" w:rsidRPr="002C64A3">
        <w:rPr>
          <w:rFonts w:cstheme="minorHAnsi"/>
        </w:rPr>
        <w:t xml:space="preserve"> and communities </w:t>
      </w:r>
      <w:r w:rsidRPr="002C64A3">
        <w:rPr>
          <w:rFonts w:cstheme="minorHAnsi"/>
        </w:rPr>
        <w:t>to accelerate the development of these innovations?</w:t>
      </w:r>
    </w:p>
    <w:p w14:paraId="48A9BFCB" w14:textId="7805E1A4" w:rsidR="00B96EC7" w:rsidRPr="002C64A3" w:rsidRDefault="00B96EC7" w:rsidP="007057CE">
      <w:pPr>
        <w:spacing w:before="160" w:after="0" w:line="240" w:lineRule="auto"/>
        <w:jc w:val="both"/>
        <w:rPr>
          <w:rFonts w:cstheme="minorHAnsi"/>
        </w:rPr>
      </w:pPr>
      <w:r>
        <w:rPr>
          <w:rFonts w:cstheme="minorHAnsi"/>
        </w:rPr>
        <w:t>e.</w:t>
      </w:r>
      <w:r>
        <w:rPr>
          <w:rFonts w:cstheme="minorHAnsi"/>
        </w:rPr>
        <w:tab/>
      </w:r>
      <w:r w:rsidRPr="00E75420">
        <w:rPr>
          <w:iCs/>
        </w:rPr>
        <w:t>What are the challenges and opportunities mobilizing new solutions for expanding Internet connectivity, particularly to remote and under-served areas?</w:t>
      </w:r>
    </w:p>
    <w:p w14:paraId="32B6F0A9" w14:textId="4AC0CD6E" w:rsidR="00F170FF" w:rsidRDefault="00923E24" w:rsidP="00F170FF">
      <w:pPr>
        <w:spacing w:before="160" w:after="0" w:line="240" w:lineRule="auto"/>
        <w:jc w:val="both"/>
        <w:rPr>
          <w:rFonts w:cstheme="minorHAnsi"/>
        </w:rPr>
      </w:pPr>
      <w:r w:rsidRPr="002C64A3">
        <w:rPr>
          <w:rFonts w:cstheme="minorHAnsi"/>
        </w:rPr>
        <w:tab/>
      </w:r>
    </w:p>
    <w:p w14:paraId="6195D039" w14:textId="77777777" w:rsidR="009C3DB8" w:rsidRPr="002C64A3" w:rsidRDefault="009C3DB8" w:rsidP="00F170FF">
      <w:pPr>
        <w:spacing w:before="160" w:after="0" w:line="240" w:lineRule="auto"/>
        <w:jc w:val="both"/>
        <w:rPr>
          <w:rFonts w:cstheme="minorHAnsi"/>
        </w:rPr>
      </w:pPr>
    </w:p>
    <w:p w14:paraId="12CFAE2A" w14:textId="77AA072A"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lastRenderedPageBreak/>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14106241"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24CFC92B" w14:textId="0BB294D1" w:rsidR="00B16D0B" w:rsidRDefault="00B16D0B" w:rsidP="0013170A">
      <w:pPr>
        <w:spacing w:after="0" w:line="240" w:lineRule="auto"/>
        <w:jc w:val="both"/>
        <w:rPr>
          <w:rFonts w:cstheme="minorHAnsi"/>
          <w:bCs/>
        </w:rPr>
      </w:pPr>
      <w:r w:rsidRPr="00B16D0B">
        <w:rPr>
          <w:rFonts w:cstheme="minorHAnsi"/>
          <w:bCs/>
        </w:rPr>
        <w:t xml:space="preserve"> </w:t>
      </w:r>
      <w:r>
        <w:rPr>
          <w:rFonts w:cstheme="minorHAnsi"/>
          <w:bCs/>
        </w:rPr>
        <w:t xml:space="preserve">In addition </w:t>
      </w:r>
      <w:r w:rsidRPr="0013170A">
        <w:rPr>
          <w:rFonts w:cstheme="minorHAnsi"/>
          <w:bCs/>
        </w:rPr>
        <w:t xml:space="preserve">to the </w:t>
      </w:r>
      <w:r>
        <w:rPr>
          <w:rFonts w:cstheme="minorHAnsi"/>
          <w:bCs/>
        </w:rPr>
        <w:t>11</w:t>
      </w:r>
      <w:r w:rsidRPr="0013170A">
        <w:rPr>
          <w:rFonts w:cstheme="minorHAnsi"/>
          <w:bCs/>
        </w:rPr>
        <w:t xml:space="preserve"> </w:t>
      </w:r>
      <w:r>
        <w:rPr>
          <w:rFonts w:cstheme="minorHAnsi"/>
          <w:bCs/>
        </w:rPr>
        <w:t>possible draft Opinions</w:t>
      </w:r>
      <w:r w:rsidRPr="0013170A">
        <w:rPr>
          <w:rFonts w:cstheme="minorHAnsi"/>
          <w:bCs/>
        </w:rPr>
        <w:t xml:space="preserve"> that were discussed at the second meeting</w:t>
      </w:r>
      <w:r>
        <w:rPr>
          <w:rFonts w:cstheme="minorHAnsi"/>
          <w:bCs/>
        </w:rPr>
        <w:t xml:space="preserve"> </w:t>
      </w:r>
      <w:r w:rsidRPr="0013170A">
        <w:rPr>
          <w:rFonts w:cstheme="minorHAnsi"/>
          <w:bCs/>
        </w:rPr>
        <w:t>of the IEG-WTPF-21</w:t>
      </w:r>
      <w:r>
        <w:rPr>
          <w:rFonts w:cstheme="minorHAnsi"/>
          <w:bCs/>
        </w:rPr>
        <w:t xml:space="preserve">, </w:t>
      </w:r>
      <w:hyperlink r:id="rId29" w:history="1">
        <w:r w:rsidRPr="00216B60">
          <w:rPr>
            <w:rStyle w:val="Hyperlink"/>
            <w:rFonts w:cstheme="minorHAnsi"/>
            <w:bCs/>
          </w:rPr>
          <w:t>one new contribution</w:t>
        </w:r>
      </w:hyperlink>
      <w:r>
        <w:rPr>
          <w:rFonts w:cstheme="minorHAnsi"/>
          <w:bCs/>
        </w:rPr>
        <w:t xml:space="preserve"> was</w:t>
      </w:r>
      <w:r w:rsidRPr="0013170A">
        <w:rPr>
          <w:rFonts w:cstheme="minorHAnsi"/>
          <w:bCs/>
        </w:rPr>
        <w:t xml:space="preserve"> </w:t>
      </w:r>
      <w:r>
        <w:rPr>
          <w:rFonts w:cstheme="minorHAnsi"/>
          <w:bCs/>
        </w:rPr>
        <w:t>submitted for</w:t>
      </w:r>
      <w:r w:rsidRPr="0013170A">
        <w:rPr>
          <w:rFonts w:cstheme="minorHAnsi"/>
          <w:bCs/>
        </w:rPr>
        <w:t xml:space="preserve"> </w:t>
      </w:r>
      <w:r>
        <w:rPr>
          <w:rFonts w:cstheme="minorHAnsi"/>
          <w:bCs/>
        </w:rPr>
        <w:t xml:space="preserve">consideration at </w:t>
      </w:r>
      <w:r w:rsidRPr="0013170A">
        <w:rPr>
          <w:rFonts w:cstheme="minorHAnsi"/>
          <w:bCs/>
        </w:rPr>
        <w:t>the third meeting</w:t>
      </w:r>
      <w:r>
        <w:rPr>
          <w:rFonts w:cstheme="minorHAnsi"/>
          <w:bCs/>
        </w:rPr>
        <w:t xml:space="preserve"> of the Group</w:t>
      </w:r>
      <w:r w:rsidRPr="0013170A">
        <w:rPr>
          <w:rFonts w:cstheme="minorHAnsi"/>
          <w:bCs/>
        </w:rPr>
        <w:t xml:space="preserve"> on 14-16 September 2020</w:t>
      </w:r>
      <w:r>
        <w:rPr>
          <w:rFonts w:cstheme="minorHAnsi"/>
          <w:bCs/>
        </w:rPr>
        <w:t xml:space="preserve">, resulting in a total of 12 possible draft Opinions for discussion by the Group at the third meeting. </w:t>
      </w:r>
      <w:r w:rsidR="00675F9B">
        <w:rPr>
          <w:rFonts w:cstheme="minorHAnsi"/>
          <w:bCs/>
        </w:rPr>
        <w:t xml:space="preserve"> </w:t>
      </w:r>
    </w:p>
    <w:p w14:paraId="102C1A51" w14:textId="77777777" w:rsidR="00B16D0B" w:rsidRDefault="00B16D0B" w:rsidP="0013170A">
      <w:pPr>
        <w:spacing w:after="0" w:line="240" w:lineRule="auto"/>
        <w:jc w:val="both"/>
        <w:rPr>
          <w:rFonts w:cstheme="minorHAnsi"/>
          <w:bCs/>
        </w:rPr>
      </w:pPr>
    </w:p>
    <w:p w14:paraId="75E52A27" w14:textId="1409202E" w:rsidR="0013170A" w:rsidRPr="0013170A" w:rsidRDefault="0013170A" w:rsidP="0013170A">
      <w:pPr>
        <w:spacing w:after="0" w:line="240" w:lineRule="auto"/>
        <w:jc w:val="both"/>
        <w:rPr>
          <w:rFonts w:cstheme="minorHAnsi"/>
          <w:bCs/>
        </w:rPr>
      </w:pPr>
      <w:r w:rsidRPr="0013170A">
        <w:rPr>
          <w:rFonts w:cstheme="minorHAnsi"/>
          <w:bCs/>
        </w:rPr>
        <w:t>Members were requested by the Chair to consolidate similar contributions so that the Group can focus on a manageable number of draft Opinions (</w:t>
      </w:r>
      <w:r w:rsidR="00B16D0B">
        <w:rPr>
          <w:rFonts w:cstheme="minorHAnsi"/>
          <w:bCs/>
        </w:rPr>
        <w:t xml:space="preserve">a suggested maximum of </w:t>
      </w:r>
      <w:r w:rsidR="00B16D0B" w:rsidRPr="0013170A">
        <w:rPr>
          <w:rFonts w:cstheme="minorHAnsi"/>
          <w:bCs/>
        </w:rPr>
        <w:t>5-</w:t>
      </w:r>
      <w:r w:rsidR="00B16D0B">
        <w:rPr>
          <w:rFonts w:cstheme="minorHAnsi"/>
          <w:bCs/>
        </w:rPr>
        <w:t>6 opinions</w:t>
      </w:r>
      <w:r w:rsidRPr="0013170A">
        <w:rPr>
          <w:rFonts w:cstheme="minorHAnsi"/>
          <w:bCs/>
        </w:rPr>
        <w:t>) and work towards a consensus. Following discussions at the third meeting, members agreed to reduce the number of possible draft Opinions under consideration to</w:t>
      </w:r>
      <w:r w:rsidR="003D0AAF">
        <w:rPr>
          <w:rFonts w:cstheme="minorHAnsi"/>
          <w:bCs/>
        </w:rPr>
        <w:t xml:space="preserve"> 10 </w:t>
      </w:r>
      <w:r w:rsidRPr="0013170A">
        <w:rPr>
          <w:rFonts w:cstheme="minorHAnsi"/>
          <w:bCs/>
        </w:rPr>
        <w:t>as listed below.</w:t>
      </w:r>
    </w:p>
    <w:p w14:paraId="738F1C17" w14:textId="77777777" w:rsidR="0013170A" w:rsidRPr="0013170A" w:rsidRDefault="0013170A" w:rsidP="0013170A">
      <w:pPr>
        <w:spacing w:after="0" w:line="240" w:lineRule="auto"/>
        <w:jc w:val="both"/>
        <w:rPr>
          <w:rFonts w:cstheme="minorHAnsi"/>
          <w:bCs/>
        </w:rPr>
      </w:pP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2"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79F9255E" w:rsidR="00386533" w:rsidRPr="00564768" w:rsidRDefault="00386533" w:rsidP="00564768">
      <w:pPr>
        <w:pStyle w:val="ListParagraph"/>
        <w:numPr>
          <w:ilvl w:val="0"/>
          <w:numId w:val="22"/>
        </w:numPr>
        <w:rPr>
          <w:rFonts w:cstheme="minorHAnsi"/>
          <w:bCs/>
          <w:iCs/>
        </w:rPr>
      </w:pPr>
      <w:r w:rsidRPr="002C64A3">
        <w:rPr>
          <w:rFonts w:cstheme="minorHAnsi"/>
          <w:bCs/>
          <w:iCs/>
        </w:rPr>
        <w:t>Fostering digital skills, education and inclusion</w:t>
      </w:r>
      <w:r w:rsidR="002A221C" w:rsidRPr="002C64A3">
        <w:rPr>
          <w:rFonts w:cstheme="minorHAnsi"/>
          <w:bCs/>
          <w:iCs/>
        </w:rPr>
        <w:t xml:space="preserve"> </w:t>
      </w:r>
      <w:r w:rsidR="00564768" w:rsidRPr="00564768">
        <w:rPr>
          <w:rFonts w:cstheme="minorHAnsi"/>
          <w:bCs/>
          <w:iCs/>
        </w:rPr>
        <w:t>(</w:t>
      </w:r>
      <w:hyperlink r:id="rId33" w:history="1">
        <w:r w:rsidR="00564768" w:rsidRPr="00564768">
          <w:rPr>
            <w:rStyle w:val="Hyperlink"/>
            <w:rFonts w:cstheme="minorHAnsi"/>
            <w:bCs/>
            <w:iCs/>
          </w:rPr>
          <w:t>Contribution submitted by the United States of America</w:t>
        </w:r>
      </w:hyperlink>
      <w:r w:rsidR="00564768" w:rsidRPr="00564768">
        <w:rPr>
          <w:rFonts w:cstheme="minorHAnsi"/>
          <w:bCs/>
          <w:iCs/>
        </w:rPr>
        <w:t>)</w:t>
      </w:r>
    </w:p>
    <w:p w14:paraId="377B2BAA" w14:textId="02FFBD99" w:rsidR="00FC34F0" w:rsidRPr="00564768" w:rsidRDefault="002A221C" w:rsidP="00564768">
      <w:pPr>
        <w:pStyle w:val="ListParagraph"/>
        <w:numPr>
          <w:ilvl w:val="0"/>
          <w:numId w:val="22"/>
        </w:numPr>
        <w:spacing w:after="0" w:line="240" w:lineRule="auto"/>
        <w:jc w:val="both"/>
        <w:rPr>
          <w:rFonts w:cstheme="minorHAnsi"/>
          <w:bCs/>
          <w:iCs/>
        </w:rPr>
      </w:pPr>
      <w:r w:rsidRPr="002C64A3">
        <w:rPr>
          <w:rFonts w:cstheme="minorHAnsi"/>
          <w:bCs/>
          <w:iCs/>
          <w:lang w:val="en-GB"/>
        </w:rPr>
        <w:t>M</w:t>
      </w:r>
      <w:r w:rsidR="00386533" w:rsidRPr="002C64A3">
        <w:rPr>
          <w:rFonts w:cstheme="minorHAnsi"/>
          <w:bCs/>
          <w:iCs/>
        </w:rPr>
        <w:t>obilizing an enabling policy environment to foster the development and deployment of new and emerging telecommunications/ICTs for sustainable development</w:t>
      </w:r>
      <w:r w:rsidRPr="002C64A3">
        <w:rPr>
          <w:rFonts w:cstheme="minorHAnsi"/>
          <w:bCs/>
          <w:iCs/>
        </w:rPr>
        <w:t xml:space="preserve"> </w:t>
      </w:r>
      <w:r w:rsidR="00564768" w:rsidRPr="00564768">
        <w:rPr>
          <w:rFonts w:cstheme="minorHAnsi"/>
          <w:bCs/>
          <w:iCs/>
        </w:rPr>
        <w:t>(</w:t>
      </w:r>
      <w:hyperlink r:id="rId34" w:history="1">
        <w:r w:rsidR="00564768" w:rsidRPr="00564768">
          <w:rPr>
            <w:rStyle w:val="Hyperlink"/>
            <w:rFonts w:cstheme="minorHAnsi"/>
            <w:bCs/>
            <w:iCs/>
            <w:u w:val="none"/>
          </w:rPr>
          <w:t>Contribution submitted by the United States of America</w:t>
        </w:r>
      </w:hyperlink>
      <w:r w:rsidR="00564768" w:rsidRPr="00564768">
        <w:rPr>
          <w:rFonts w:cstheme="minorHAnsi"/>
          <w:bCs/>
          <w:iCs/>
        </w:rPr>
        <w:t>)</w:t>
      </w:r>
    </w:p>
    <w:p w14:paraId="66279450" w14:textId="483D134D" w:rsidR="00386533" w:rsidRPr="00564768" w:rsidRDefault="00386533" w:rsidP="00564768">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r w:rsidR="00564768" w:rsidRPr="00564768">
        <w:rPr>
          <w:rFonts w:cstheme="minorHAnsi"/>
          <w:bCs/>
          <w:iCs/>
        </w:rPr>
        <w:t>(</w:t>
      </w:r>
      <w:hyperlink r:id="rId35" w:history="1">
        <w:r w:rsidR="00564768" w:rsidRPr="00564768">
          <w:rPr>
            <w:rStyle w:val="Hyperlink"/>
            <w:rFonts w:cstheme="minorHAnsi"/>
            <w:bCs/>
            <w:iCs/>
            <w:u w:val="none"/>
          </w:rPr>
          <w:t>Contribution submitted by the United States of America</w:t>
        </w:r>
      </w:hyperlink>
      <w:r w:rsidR="00564768" w:rsidRPr="00564768">
        <w:rPr>
          <w:rFonts w:cstheme="minorHAnsi"/>
          <w:bCs/>
          <w:iCs/>
        </w:rPr>
        <w:t>)</w:t>
      </w:r>
    </w:p>
    <w:p w14:paraId="0FF1C757" w14:textId="1649CD4E" w:rsidR="00BC5295" w:rsidRDefault="00BC5295" w:rsidP="0068184A">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36" w:history="1">
        <w:r w:rsidRPr="002C64A3">
          <w:rPr>
            <w:rStyle w:val="Hyperlink"/>
            <w:rFonts w:cstheme="minorHAnsi"/>
            <w:iCs/>
            <w:u w:val="none"/>
          </w:rPr>
          <w:t>Contribution submitted by Egypt and Ghana</w:t>
        </w:r>
      </w:hyperlink>
      <w:r w:rsidRPr="002C64A3">
        <w:rPr>
          <w:rFonts w:cstheme="minorHAnsi"/>
          <w:iCs/>
        </w:rPr>
        <w:t>)</w:t>
      </w:r>
    </w:p>
    <w:p w14:paraId="0457C2F5" w14:textId="77777777" w:rsidR="00564768" w:rsidRPr="00564768" w:rsidRDefault="00564768" w:rsidP="00564768">
      <w:pPr>
        <w:pStyle w:val="ListParagraph"/>
        <w:numPr>
          <w:ilvl w:val="0"/>
          <w:numId w:val="22"/>
        </w:numPr>
        <w:spacing w:after="0" w:line="240" w:lineRule="auto"/>
        <w:jc w:val="both"/>
        <w:rPr>
          <w:rFonts w:cstheme="minorHAnsi"/>
          <w:iCs/>
        </w:rPr>
      </w:pPr>
      <w:r w:rsidRPr="00564768">
        <w:rPr>
          <w:rFonts w:cstheme="minorHAnsi"/>
          <w:bCs/>
          <w:iCs/>
        </w:rPr>
        <w:t>New and emerging technologies, in particular Artificial Intelligence for Sustainable Development</w:t>
      </w:r>
      <w:r w:rsidRPr="00564768" w:rsidDel="00293F30">
        <w:rPr>
          <w:rFonts w:cstheme="minorHAnsi"/>
          <w:bCs/>
          <w:iCs/>
        </w:rPr>
        <w:t xml:space="preserve"> </w:t>
      </w:r>
      <w:r w:rsidRPr="00564768">
        <w:rPr>
          <w:rFonts w:cstheme="minorHAnsi"/>
          <w:bCs/>
          <w:iCs/>
        </w:rPr>
        <w:t>(</w:t>
      </w:r>
      <w:hyperlink r:id="rId37"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075335F9" w14:textId="77777777" w:rsidR="00564768" w:rsidRPr="00564768" w:rsidRDefault="00564768" w:rsidP="00564768">
      <w:pPr>
        <w:pStyle w:val="ListParagraph"/>
        <w:numPr>
          <w:ilvl w:val="0"/>
          <w:numId w:val="22"/>
        </w:numPr>
        <w:spacing w:after="0" w:line="240" w:lineRule="auto"/>
        <w:jc w:val="both"/>
        <w:rPr>
          <w:rFonts w:cstheme="minorHAnsi"/>
          <w:iCs/>
        </w:rPr>
      </w:pPr>
      <w:r w:rsidRPr="00564768">
        <w:rPr>
          <w:rFonts w:cstheme="minorHAnsi"/>
          <w:iCs/>
          <w:lang w:val="en-GB"/>
        </w:rPr>
        <w:t>Building Confidence and Security in the Era of New and Emerging Technologies</w:t>
      </w:r>
      <w:r w:rsidRPr="00564768">
        <w:rPr>
          <w:rFonts w:cstheme="minorHAnsi"/>
          <w:iCs/>
        </w:rPr>
        <w:t xml:space="preserve"> </w:t>
      </w:r>
      <w:r w:rsidRPr="00564768">
        <w:rPr>
          <w:rFonts w:cstheme="minorHAnsi"/>
          <w:bCs/>
          <w:iCs/>
        </w:rPr>
        <w:t>(</w:t>
      </w:r>
      <w:hyperlink r:id="rId38"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2855F2FE" w14:textId="0834694E" w:rsidR="00564768" w:rsidRPr="00564768" w:rsidRDefault="00564768" w:rsidP="00564768">
      <w:pPr>
        <w:pStyle w:val="ListParagraph"/>
        <w:numPr>
          <w:ilvl w:val="0"/>
          <w:numId w:val="22"/>
        </w:numPr>
        <w:spacing w:after="0" w:line="240" w:lineRule="auto"/>
        <w:jc w:val="both"/>
        <w:rPr>
          <w:rFonts w:cstheme="minorHAnsi"/>
          <w:iCs/>
        </w:rPr>
      </w:pPr>
      <w:r w:rsidRPr="00564768">
        <w:rPr>
          <w:rFonts w:cstheme="minorHAnsi"/>
          <w:iCs/>
        </w:rPr>
        <w:t xml:space="preserve">Mobilizing new and emerging telecommunications/ICTs for sustainable development in the context of helping to eliminate and manage the effects of the COVID-19 pandemic </w:t>
      </w:r>
      <w:r w:rsidRPr="00564768">
        <w:rPr>
          <w:rFonts w:cstheme="minorHAnsi"/>
          <w:bCs/>
          <w:iCs/>
        </w:rPr>
        <w:t>(</w:t>
      </w:r>
      <w:hyperlink r:id="rId39" w:history="1">
        <w:r w:rsidRPr="00564768">
          <w:rPr>
            <w:rStyle w:val="Hyperlink"/>
            <w:rFonts w:cstheme="minorHAnsi"/>
            <w:bCs/>
            <w:iCs/>
            <w:u w:val="none"/>
          </w:rPr>
          <w:t>Contribution submitted by the Russian Federation and the Kingdom of Saudi Arabia</w:t>
        </w:r>
      </w:hyperlink>
      <w:r w:rsidRPr="00564768">
        <w:rPr>
          <w:rFonts w:cstheme="minorHAnsi"/>
          <w:bCs/>
          <w:iCs/>
        </w:rPr>
        <w:t>)</w:t>
      </w:r>
    </w:p>
    <w:p w14:paraId="487E3BB4" w14:textId="0EECF70F" w:rsidR="00FC34F0" w:rsidRDefault="00FC34F0" w:rsidP="000918FA">
      <w:pPr>
        <w:spacing w:after="0" w:line="240" w:lineRule="auto"/>
        <w:jc w:val="both"/>
        <w:rPr>
          <w:rFonts w:cstheme="minorHAnsi"/>
          <w:iCs/>
          <w:u w:val="single"/>
          <w:lang w:val="en-GB"/>
        </w:rPr>
      </w:pPr>
    </w:p>
    <w:p w14:paraId="07CE33B8" w14:textId="3F913455" w:rsidR="00FC34F0" w:rsidRPr="00E2347A" w:rsidRDefault="00FC34F0" w:rsidP="0068184A">
      <w:pPr>
        <w:spacing w:after="0" w:line="240" w:lineRule="auto"/>
        <w:jc w:val="both"/>
        <w:rPr>
          <w:rFonts w:cstheme="minorHAnsi"/>
          <w:u w:val="single"/>
          <w:lang w:val="en-GB"/>
        </w:rPr>
      </w:pPr>
    </w:p>
    <w:sectPr w:rsidR="00FC34F0" w:rsidRPr="00E2347A" w:rsidSect="00EC376A">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173D8" w14:textId="77777777" w:rsidR="00C86B26" w:rsidRDefault="00C86B26" w:rsidP="009D56B5">
      <w:pPr>
        <w:spacing w:after="0" w:line="240" w:lineRule="auto"/>
      </w:pPr>
      <w:r>
        <w:separator/>
      </w:r>
    </w:p>
  </w:endnote>
  <w:endnote w:type="continuationSeparator" w:id="0">
    <w:p w14:paraId="7B96CDF4" w14:textId="77777777" w:rsidR="00C86B26" w:rsidRDefault="00C86B26"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32DB" w14:textId="77777777" w:rsidR="0051418D" w:rsidRDefault="00514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3A52" w14:textId="77777777" w:rsidR="0051418D" w:rsidRDefault="00514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3432" w14:textId="77777777" w:rsidR="0051418D" w:rsidRDefault="0051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0AE62" w14:textId="77777777" w:rsidR="00C86B26" w:rsidRDefault="00C86B26" w:rsidP="009D56B5">
      <w:pPr>
        <w:spacing w:after="0" w:line="240" w:lineRule="auto"/>
      </w:pPr>
      <w:r>
        <w:separator/>
      </w:r>
    </w:p>
  </w:footnote>
  <w:footnote w:type="continuationSeparator" w:id="0">
    <w:p w14:paraId="770DF53D" w14:textId="77777777" w:rsidR="00C86B26" w:rsidRDefault="00C86B26" w:rsidP="009D56B5">
      <w:pPr>
        <w:spacing w:after="0" w:line="240" w:lineRule="auto"/>
      </w:pPr>
      <w:r>
        <w:continuationSeparator/>
      </w:r>
    </w:p>
  </w:footnote>
  <w:footnote w:id="1">
    <w:p w14:paraId="1338BD35" w14:textId="0F0D661D" w:rsidR="008A4168" w:rsidRPr="005A35CE" w:rsidRDefault="008A416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72379C96" w14:textId="1599B495" w:rsidR="00550400" w:rsidRDefault="00AE5206" w:rsidP="00550400">
      <w:pPr>
        <w:pStyle w:val="FootnoteText"/>
        <w:jc w:val="both"/>
      </w:pPr>
      <w:r w:rsidRPr="00550400">
        <w:rPr>
          <w:rStyle w:val="FootnoteReference"/>
        </w:rPr>
        <w:footnoteRef/>
      </w:r>
      <w:r w:rsidR="00550400">
        <w:t xml:space="preserve"> T</w:t>
      </w:r>
      <w:r w:rsidR="00550400" w:rsidRPr="00550400">
        <w:t xml:space="preserve">he IEG-WTPF-21 has been following the procedure and schedule for preparation of the WTPF-21 as set out in </w:t>
      </w:r>
      <w:r w:rsidR="00550400" w:rsidRPr="00550400">
        <w:rPr>
          <w:lang w:val="en-GB"/>
        </w:rPr>
        <w:t xml:space="preserve">Annex 2 of </w:t>
      </w:r>
      <w:hyperlink r:id="rId2" w:history="1">
        <w:r w:rsidR="00550400" w:rsidRPr="00550400">
          <w:rPr>
            <w:rStyle w:val="Hyperlink"/>
            <w:lang w:val="en-GB"/>
          </w:rPr>
          <w:t>Decision 611</w:t>
        </w:r>
      </w:hyperlink>
      <w:r w:rsidR="00550400" w:rsidRPr="00550400">
        <w:rPr>
          <w:u w:val="single"/>
          <w:lang w:val="en-GB"/>
        </w:rPr>
        <w:t xml:space="preserve"> (Council 2019)</w:t>
      </w:r>
      <w:r w:rsidR="00550400" w:rsidRPr="00550400">
        <w:t xml:space="preserve">. However, due to the current global health crisis, the meeting of the Virtual Consultation of Councilors </w:t>
      </w:r>
      <w:r w:rsidR="00550400">
        <w:t xml:space="preserve">(VCC) </w:t>
      </w:r>
      <w:r w:rsidR="00550400" w:rsidRPr="00550400">
        <w:t xml:space="preserve">in </w:t>
      </w:r>
      <w:r w:rsidR="00550400">
        <w:t xml:space="preserve">September </w:t>
      </w:r>
      <w:r w:rsidR="00550400" w:rsidRPr="00550400">
        <w:t xml:space="preserve">2020 asked the </w:t>
      </w:r>
      <w:r w:rsidR="00550400">
        <w:t>S</w:t>
      </w:r>
      <w:r w:rsidR="00550400" w:rsidRPr="00550400">
        <w:t>ecretariat to review possible rescheduling of WTPF-21 to 2022, and to prepare a revised schedule for the preparatory process for discussion at the September 2020 meeting of the IEG-WTPF.</w:t>
      </w:r>
    </w:p>
    <w:p w14:paraId="3926B4A2" w14:textId="00A97750" w:rsidR="00AE5206" w:rsidRDefault="00550400" w:rsidP="007E634A">
      <w:pPr>
        <w:pStyle w:val="FootnoteText"/>
        <w:jc w:val="both"/>
      </w:pPr>
      <w:r w:rsidRPr="00424475">
        <w:rPr>
          <w:rFonts w:cstheme="minorHAnsi"/>
        </w:rPr>
        <w:t xml:space="preserve">Accordingly, a draft revised schedule for preparation of the WTPF-21 Report by the Secretary-General was presented by the </w:t>
      </w:r>
      <w:r>
        <w:rPr>
          <w:rFonts w:cstheme="minorHAnsi"/>
        </w:rPr>
        <w:t>S</w:t>
      </w:r>
      <w:r w:rsidRPr="00424475">
        <w:rPr>
          <w:rFonts w:cstheme="minorHAnsi"/>
        </w:rPr>
        <w:t>ecretariat to the third meeting of the IEG-WTPF-21 and was discussed by the Group. There was no agreement reached among the members</w:t>
      </w:r>
      <w:r w:rsidR="007E634A">
        <w:rPr>
          <w:rFonts w:cstheme="minorHAnsi"/>
        </w:rPr>
        <w:t xml:space="preserve"> pending confirmation regarding postponement of the Forum</w:t>
      </w:r>
      <w:r>
        <w:rPr>
          <w:rFonts w:cstheme="minorHAnsi"/>
        </w:rPr>
        <w:t xml:space="preserve">. </w:t>
      </w:r>
      <w:r w:rsidR="007E634A">
        <w:rPr>
          <w:rFonts w:cstheme="minorHAnsi"/>
        </w:rPr>
        <w:t xml:space="preserve">Based on the </w:t>
      </w:r>
      <w:r w:rsidR="00792ABE">
        <w:rPr>
          <w:rFonts w:cstheme="minorHAnsi"/>
        </w:rPr>
        <w:t>discussions</w:t>
      </w:r>
      <w:r w:rsidR="007E634A">
        <w:rPr>
          <w:rFonts w:cstheme="minorHAnsi"/>
        </w:rPr>
        <w:t xml:space="preserve"> of the ITU membership at the VCC in November 2020 therefore, a</w:t>
      </w:r>
      <w:r>
        <w:rPr>
          <w:rFonts w:cstheme="minorHAnsi"/>
        </w:rPr>
        <w:t xml:space="preserve">ny potential revision in date and/or the revised schedule </w:t>
      </w:r>
      <w:r w:rsidR="007E634A">
        <w:rPr>
          <w:rFonts w:cstheme="minorHAnsi"/>
        </w:rPr>
        <w:t xml:space="preserve">for the WTPF </w:t>
      </w:r>
      <w:r>
        <w:rPr>
          <w:rFonts w:cstheme="minorHAnsi"/>
        </w:rPr>
        <w:t xml:space="preserve">will be incorporated </w:t>
      </w:r>
      <w:r w:rsidR="007E634A">
        <w:rPr>
          <w:rFonts w:cstheme="minorHAnsi"/>
        </w:rPr>
        <w:t xml:space="preserve">accordingly </w:t>
      </w:r>
      <w:r>
        <w:rPr>
          <w:rFonts w:cstheme="minorHAnsi"/>
        </w:rPr>
        <w:t xml:space="preserve">in the </w:t>
      </w:r>
      <w:r w:rsidR="007E634A">
        <w:rPr>
          <w:rFonts w:cstheme="minorHAnsi"/>
        </w:rPr>
        <w:t xml:space="preserve">next draft of the </w:t>
      </w:r>
      <w:r>
        <w:rPr>
          <w:rFonts w:cstheme="minorHAnsi"/>
        </w:rPr>
        <w:t>Report.</w:t>
      </w:r>
    </w:p>
  </w:footnote>
  <w:footnote w:id="3">
    <w:p w14:paraId="44B0382E" w14:textId="11F88687" w:rsidR="00F70FB4" w:rsidRDefault="008A4168" w:rsidP="006E4177">
      <w:pPr>
        <w:pStyle w:val="FootnoteText"/>
        <w:jc w:val="both"/>
      </w:pPr>
      <w:r w:rsidRPr="00307487">
        <w:rPr>
          <w:rStyle w:val="FootnoteReference"/>
        </w:rPr>
        <w:footnoteRef/>
      </w:r>
      <w:r w:rsidRPr="00307487">
        <w:t xml:space="preserve"> </w:t>
      </w:r>
      <w:r w:rsidR="00B16D0B" w:rsidRPr="00B16D0B">
        <w:t xml:space="preserve">Subsequent to the second meeting of the IEG-WTPF-21 (February 2020), members were requested to contribute suggestions on the use of the two different terms in various contexts to the informal coordinator appointed by the Chair of the meeting. Given that very few contributions were sent, the Chair urged members in the third meeting of the Group (September 2020) to continue sending their inputs to the informal coordinator until November 1 2020. So far, </w:t>
      </w:r>
      <w:r w:rsidR="00A43C45">
        <w:t>three</w:t>
      </w:r>
      <w:r w:rsidR="00B16D0B" w:rsidRPr="00B16D0B">
        <w:t xml:space="preserve"> additional contributions have been received in this regard. Pending further discussions and a decision on this issue, this fourth draft of the Report has continued to reflect both terms within square brackets.</w:t>
      </w:r>
    </w:p>
  </w:footnote>
  <w:footnote w:id="4">
    <w:p w14:paraId="2CFDD0E2" w14:textId="211140FD" w:rsidR="008A4168" w:rsidRDefault="008A4168"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8A4168" w:rsidRDefault="008A416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5">
    <w:p w14:paraId="67002371" w14:textId="2533CFAA" w:rsidR="00786DED" w:rsidRDefault="008A416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sidR="00C66E88">
        <w:rPr>
          <w:rFonts w:cstheme="minorHAnsi"/>
          <w:bCs/>
          <w:sz w:val="20"/>
          <w:szCs w:val="20"/>
        </w:rPr>
        <w:t>:</w:t>
      </w:r>
      <w:r w:rsidRPr="005A35CE">
        <w:rPr>
          <w:rFonts w:cstheme="minorHAnsi"/>
          <w:bCs/>
          <w:sz w:val="20"/>
          <w:szCs w:val="20"/>
        </w:rPr>
        <w:t xml:space="preserve"> </w:t>
      </w:r>
    </w:p>
    <w:p w14:paraId="5BEEBF1A" w14:textId="72B2630D" w:rsidR="008A4168" w:rsidRDefault="00786DED" w:rsidP="00330B14">
      <w:pPr>
        <w:spacing w:before="160" w:after="0" w:line="240" w:lineRule="auto"/>
        <w:jc w:val="both"/>
        <w:rPr>
          <w:rFonts w:cstheme="minorHAnsi"/>
          <w:bCs/>
          <w:sz w:val="20"/>
          <w:szCs w:val="20"/>
        </w:rPr>
      </w:pPr>
      <w:r>
        <w:rPr>
          <w:rFonts w:cstheme="minorHAnsi"/>
          <w:bCs/>
          <w:sz w:val="20"/>
          <w:szCs w:val="20"/>
        </w:rPr>
        <w:t xml:space="preserve">- </w:t>
      </w:r>
      <w:r w:rsidR="008A4168" w:rsidRPr="005A35CE">
        <w:rPr>
          <w:rFonts w:cstheme="minorHAnsi"/>
          <w:bCs/>
          <w:sz w:val="20"/>
          <w:szCs w:val="20"/>
        </w:rPr>
        <w:t>Virtual Reality</w:t>
      </w:r>
      <w:r w:rsidR="00C66E88">
        <w:rPr>
          <w:rFonts w:cstheme="minorHAnsi"/>
          <w:bCs/>
          <w:sz w:val="20"/>
          <w:szCs w:val="20"/>
        </w:rPr>
        <w:t xml:space="preserve"> </w:t>
      </w:r>
      <w:r w:rsidR="00C66E88" w:rsidRPr="00C66E88">
        <w:rPr>
          <w:rFonts w:cstheme="minorHAnsi"/>
          <w:bCs/>
          <w:sz w:val="20"/>
          <w:szCs w:val="20"/>
        </w:rPr>
        <w:t>(</w:t>
      </w:r>
      <w:hyperlink r:id="rId4" w:history="1">
        <w:r w:rsidR="00C66E88" w:rsidRPr="00C66E88">
          <w:rPr>
            <w:rStyle w:val="Hyperlink"/>
            <w:rFonts w:cstheme="minorHAnsi"/>
            <w:bCs/>
            <w:sz w:val="20"/>
            <w:szCs w:val="20"/>
          </w:rPr>
          <w:t>Comments C-006</w:t>
        </w:r>
      </w:hyperlink>
      <w:r w:rsidR="00C66E88">
        <w:rPr>
          <w:rFonts w:cstheme="minorHAnsi"/>
          <w:bCs/>
          <w:sz w:val="20"/>
          <w:szCs w:val="20"/>
        </w:rPr>
        <w:t>)</w:t>
      </w:r>
      <w:r w:rsidR="008A4168" w:rsidRPr="005A35CE">
        <w:rPr>
          <w:rFonts w:cstheme="minorHAnsi"/>
          <w:bCs/>
          <w:sz w:val="20"/>
          <w:szCs w:val="20"/>
        </w:rPr>
        <w:t>, however,</w:t>
      </w:r>
      <w:r w:rsidR="008A4168">
        <w:rPr>
          <w:rFonts w:cstheme="minorHAnsi"/>
          <w:bCs/>
          <w:sz w:val="20"/>
          <w:szCs w:val="20"/>
        </w:rPr>
        <w:t xml:space="preserve"> some</w:t>
      </w:r>
      <w:r w:rsidR="008A4168"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sidR="008A4168">
        <w:rPr>
          <w:rFonts w:cstheme="minorHAnsi"/>
          <w:bCs/>
          <w:sz w:val="20"/>
          <w:szCs w:val="20"/>
        </w:rPr>
        <w:t>[</w:t>
      </w:r>
      <w:r w:rsidR="008A4168" w:rsidRPr="005A35CE">
        <w:rPr>
          <w:rFonts w:cstheme="minorHAnsi"/>
          <w:bCs/>
          <w:sz w:val="20"/>
          <w:szCs w:val="20"/>
        </w:rPr>
        <w:t>digital technologies and trends</w:t>
      </w:r>
      <w:r w:rsidR="008A4168">
        <w:rPr>
          <w:rFonts w:cstheme="minorHAnsi"/>
          <w:bCs/>
          <w:sz w:val="20"/>
          <w:szCs w:val="20"/>
        </w:rPr>
        <w:t>/telecommunications/ICTs]</w:t>
      </w:r>
      <w:r w:rsidR="008A4168" w:rsidRPr="005A35CE">
        <w:rPr>
          <w:rFonts w:cstheme="minorHAnsi"/>
          <w:bCs/>
          <w:sz w:val="20"/>
          <w:szCs w:val="20"/>
        </w:rPr>
        <w:t xml:space="preserve"> for sustainable development</w:t>
      </w:r>
      <w:r w:rsidR="00C66E88">
        <w:rPr>
          <w:rFonts w:cstheme="minorHAnsi"/>
          <w:bCs/>
          <w:sz w:val="20"/>
          <w:szCs w:val="20"/>
        </w:rPr>
        <w:t>; and</w:t>
      </w:r>
    </w:p>
    <w:p w14:paraId="5D09B92C" w14:textId="4188B525" w:rsidR="00786DED" w:rsidRPr="005A35CE" w:rsidRDefault="00786DE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xml:space="preserve">), however, some other experts were of the opinion that this is </w:t>
      </w:r>
      <w:r w:rsidR="003E1FDD" w:rsidRPr="00307487">
        <w:rPr>
          <w:rFonts w:cstheme="minorHAnsi"/>
          <w:bCs/>
          <w:sz w:val="20"/>
          <w:szCs w:val="20"/>
        </w:rPr>
        <w:t xml:space="preserve">a </w:t>
      </w:r>
      <w:r w:rsidRPr="00307487">
        <w:rPr>
          <w:rFonts w:cstheme="minorHAnsi"/>
          <w:bCs/>
          <w:sz w:val="20"/>
          <w:szCs w:val="20"/>
        </w:rPr>
        <w:t xml:space="preserve">cross-cutting thematic issue that has already been </w:t>
      </w:r>
      <w:r w:rsidR="003E1FDD" w:rsidRPr="00307487">
        <w:rPr>
          <w:rFonts w:cstheme="minorHAnsi"/>
          <w:bCs/>
          <w:sz w:val="20"/>
          <w:szCs w:val="20"/>
        </w:rPr>
        <w:t>reflected</w:t>
      </w:r>
      <w:r w:rsidRPr="00307487">
        <w:rPr>
          <w:rFonts w:cstheme="minorHAnsi"/>
          <w:bCs/>
          <w:sz w:val="20"/>
          <w:szCs w:val="20"/>
        </w:rPr>
        <w:t xml:space="preserve"> </w:t>
      </w:r>
      <w:r w:rsidR="00237510" w:rsidRPr="00307487">
        <w:rPr>
          <w:rFonts w:cstheme="minorHAnsi"/>
          <w:bCs/>
          <w:sz w:val="20"/>
          <w:szCs w:val="20"/>
        </w:rPr>
        <w:t xml:space="preserve">across </w:t>
      </w:r>
      <w:r w:rsidRPr="00307487">
        <w:rPr>
          <w:rFonts w:cstheme="minorHAnsi"/>
          <w:bCs/>
          <w:sz w:val="20"/>
          <w:szCs w:val="20"/>
        </w:rPr>
        <w:t xml:space="preserve">the various sections and themes </w:t>
      </w:r>
      <w:r w:rsidR="003E1FDD" w:rsidRPr="00307487">
        <w:rPr>
          <w:rFonts w:cstheme="minorHAnsi"/>
          <w:bCs/>
          <w:sz w:val="20"/>
          <w:szCs w:val="20"/>
        </w:rPr>
        <w:t xml:space="preserve">set out in </w:t>
      </w:r>
      <w:r w:rsidRPr="00307487">
        <w:rPr>
          <w:rFonts w:cstheme="minorHAnsi"/>
          <w:bCs/>
          <w:sz w:val="20"/>
          <w:szCs w:val="20"/>
        </w:rPr>
        <w:t>the Report.</w:t>
      </w:r>
      <w:r>
        <w:rPr>
          <w:rFonts w:cstheme="minorHAnsi"/>
          <w:bCs/>
          <w:sz w:val="20"/>
          <w:szCs w:val="20"/>
        </w:rPr>
        <w:t xml:space="preserve"> </w:t>
      </w:r>
    </w:p>
    <w:p w14:paraId="3B588F5C" w14:textId="13CC319C" w:rsidR="008A4168" w:rsidRPr="005A35CE" w:rsidRDefault="008A4168">
      <w:pPr>
        <w:pStyle w:val="FootnoteText"/>
      </w:pPr>
    </w:p>
  </w:footnote>
  <w:footnote w:id="6">
    <w:p w14:paraId="2E9AB77F" w14:textId="4CF7B6C9" w:rsidR="008A4168" w:rsidRDefault="008A4168"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007E3E56" w14:textId="22500B74" w:rsidR="008A4168" w:rsidRDefault="008A416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7">
    <w:p w14:paraId="05833016" w14:textId="4C9A853B" w:rsidR="008A4168" w:rsidRDefault="008A4168"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8A4168" w:rsidRPr="00EE7CE1" w:rsidRDefault="008A4168" w:rsidP="00B613EC">
      <w:pPr>
        <w:pStyle w:val="FootnoteText"/>
        <w:jc w:val="both"/>
        <w:rPr>
          <w:i/>
        </w:rPr>
      </w:pPr>
      <w:r w:rsidRPr="00EE7CE1">
        <w:rPr>
          <w:i/>
        </w:rPr>
        <w:t>- How to guarantee the protection of the privacy of individuals?</w:t>
      </w:r>
    </w:p>
    <w:p w14:paraId="04991BE8" w14:textId="7F3AE9E2" w:rsidR="008A4168" w:rsidRPr="00EE7CE1" w:rsidRDefault="008A4168" w:rsidP="00B613EC">
      <w:pPr>
        <w:pStyle w:val="FootnoteText"/>
        <w:jc w:val="both"/>
        <w:rPr>
          <w:i/>
        </w:rPr>
      </w:pPr>
      <w:r w:rsidRPr="00EE7CE1">
        <w:rPr>
          <w:i/>
        </w:rPr>
        <w:t>- How is the management of personal data and their storage?</w:t>
      </w:r>
    </w:p>
    <w:p w14:paraId="49F46567" w14:textId="00D05440" w:rsidR="008A4168" w:rsidRDefault="008A4168" w:rsidP="00B613EC">
      <w:pPr>
        <w:pStyle w:val="FootnoteText"/>
        <w:jc w:val="both"/>
      </w:pPr>
      <w:r w:rsidRPr="00EE7CE1">
        <w:rPr>
          <w:i/>
        </w:rPr>
        <w:t>- How to deal with the unauthorized use of data in the areas of e-commerce and AI?</w:t>
      </w:r>
    </w:p>
  </w:footnote>
  <w:footnote w:id="8">
    <w:p w14:paraId="2A09A373" w14:textId="48E00504" w:rsidR="008A4168" w:rsidRDefault="008A4168">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552D5586" w14:textId="21245CB2" w:rsidR="008A4168" w:rsidRDefault="008A4168">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9">
    <w:p w14:paraId="1E20C844" w14:textId="77777777" w:rsidR="008A4168" w:rsidRDefault="008A4168"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8A4168" w:rsidRPr="00EE7CE1" w:rsidRDefault="008A4168"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D7D3A" w14:textId="77777777" w:rsidR="0051418D" w:rsidRDefault="00514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2D26F3">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2D26F3">
          <w:rPr>
            <w:bCs/>
            <w:noProof/>
            <w:sz w:val="18"/>
          </w:rPr>
          <w:t>13</w:t>
        </w:r>
        <w:r w:rsidRPr="009D56B5">
          <w:rPr>
            <w:bCs/>
            <w:sz w:val="20"/>
            <w:szCs w:val="24"/>
          </w:rPr>
          <w:fldChar w:fldCharType="end"/>
        </w:r>
        <w:r>
          <w:rPr>
            <w:bCs/>
            <w:sz w:val="20"/>
            <w:szCs w:val="24"/>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77777777" w:rsidR="008A4168" w:rsidRDefault="008A4168" w:rsidP="00EC376A">
    <w:pPr>
      <w:pStyle w:val="Header"/>
      <w:jc w:val="center"/>
    </w:pPr>
    <w:r>
      <w:rPr>
        <w:noProof/>
        <w:lang w:val="en-GB"/>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2DC"/>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6A29"/>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170A"/>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6FD2"/>
    <w:rsid w:val="001F7CE7"/>
    <w:rsid w:val="002004B7"/>
    <w:rsid w:val="00200EA8"/>
    <w:rsid w:val="00200EE5"/>
    <w:rsid w:val="002075BF"/>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2F3A"/>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2EAB"/>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97B"/>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C07"/>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72C"/>
    <w:rsid w:val="005317A0"/>
    <w:rsid w:val="00533DF8"/>
    <w:rsid w:val="00536046"/>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242D"/>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D6E7C"/>
    <w:rsid w:val="005E016F"/>
    <w:rsid w:val="005E06D4"/>
    <w:rsid w:val="005E0963"/>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4F7"/>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5F9B"/>
    <w:rsid w:val="00677166"/>
    <w:rsid w:val="0068184A"/>
    <w:rsid w:val="006821D9"/>
    <w:rsid w:val="00686453"/>
    <w:rsid w:val="006879A8"/>
    <w:rsid w:val="00687DCF"/>
    <w:rsid w:val="006913D7"/>
    <w:rsid w:val="00692B1D"/>
    <w:rsid w:val="00693C37"/>
    <w:rsid w:val="0069591D"/>
    <w:rsid w:val="006963FA"/>
    <w:rsid w:val="00696EB4"/>
    <w:rsid w:val="0069732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167F"/>
    <w:rsid w:val="007E2794"/>
    <w:rsid w:val="007E41A9"/>
    <w:rsid w:val="007E634A"/>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62F"/>
    <w:rsid w:val="00831EBD"/>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5D8E"/>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B786F"/>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CD5"/>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B7507"/>
    <w:rsid w:val="009C002F"/>
    <w:rsid w:val="009C26C3"/>
    <w:rsid w:val="009C27E5"/>
    <w:rsid w:val="009C2CAC"/>
    <w:rsid w:val="009C3DB8"/>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06DC"/>
    <w:rsid w:val="009F12B0"/>
    <w:rsid w:val="009F1A96"/>
    <w:rsid w:val="009F219D"/>
    <w:rsid w:val="009F28B8"/>
    <w:rsid w:val="009F29FB"/>
    <w:rsid w:val="009F2AE0"/>
    <w:rsid w:val="009F4205"/>
    <w:rsid w:val="009F48D2"/>
    <w:rsid w:val="009F4A6B"/>
    <w:rsid w:val="009F58CE"/>
    <w:rsid w:val="009F6065"/>
    <w:rsid w:val="009F719E"/>
    <w:rsid w:val="009F7AA5"/>
    <w:rsid w:val="00A0102F"/>
    <w:rsid w:val="00A0143A"/>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34AD"/>
    <w:rsid w:val="00AA5D5D"/>
    <w:rsid w:val="00AB01C0"/>
    <w:rsid w:val="00AB0D51"/>
    <w:rsid w:val="00AB0E25"/>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206"/>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D78"/>
    <w:rsid w:val="00B550DF"/>
    <w:rsid w:val="00B55E7D"/>
    <w:rsid w:val="00B57CF9"/>
    <w:rsid w:val="00B6076F"/>
    <w:rsid w:val="00B607F1"/>
    <w:rsid w:val="00B6129D"/>
    <w:rsid w:val="00B613EC"/>
    <w:rsid w:val="00B61C18"/>
    <w:rsid w:val="00B6318B"/>
    <w:rsid w:val="00B67A64"/>
    <w:rsid w:val="00B7034F"/>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6EC7"/>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5984"/>
    <w:rsid w:val="00BE6792"/>
    <w:rsid w:val="00BF01B8"/>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1921"/>
    <w:rsid w:val="00E13925"/>
    <w:rsid w:val="00E14265"/>
    <w:rsid w:val="00E148DB"/>
    <w:rsid w:val="00E16B3C"/>
    <w:rsid w:val="00E17953"/>
    <w:rsid w:val="00E17969"/>
    <w:rsid w:val="00E219E8"/>
    <w:rsid w:val="00E21DAA"/>
    <w:rsid w:val="00E22A52"/>
    <w:rsid w:val="00E231A3"/>
    <w:rsid w:val="00E2339A"/>
    <w:rsid w:val="00E2347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868"/>
    <w:rsid w:val="00F75D09"/>
    <w:rsid w:val="00F76278"/>
    <w:rsid w:val="00F769DA"/>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21-WTPF21PREP-C-0012/en" TargetMode="External"/><Relationship Id="rId39" Type="http://schemas.openxmlformats.org/officeDocument/2006/relationships/hyperlink" Target="https://www.itu.int/md/S20-WTPF21IEG3-C-0008/en" TargetMode="External"/><Relationship Id="rId21" Type="http://schemas.openxmlformats.org/officeDocument/2006/relationships/hyperlink" Target="https://www.itu.int/md/S19-CL-C-0128/en" TargetMode="External"/><Relationship Id="rId34" Type="http://schemas.openxmlformats.org/officeDocument/2006/relationships/hyperlink" Target="https://www.itu.int/md/S20-WTPF21IEG3-C-0006/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9" Type="http://schemas.openxmlformats.org/officeDocument/2006/relationships/hyperlink" Target="https://www.itu.int/md/S20-WTPF21IEG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0-WTPF21IEG2-C-0006/en" TargetMode="External"/><Relationship Id="rId37" Type="http://schemas.openxmlformats.org/officeDocument/2006/relationships/hyperlink" Target="https://www.itu.int/md/S20-WTPF21IEG3-C-0012/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21-WTPF21PREP-C-0009/en" TargetMode="External"/><Relationship Id="rId28" Type="http://schemas.openxmlformats.org/officeDocument/2006/relationships/hyperlink" Target="https://www.itu.int/md/S21-WTPF21PREP-C-0012/en" TargetMode="External"/><Relationship Id="rId36" Type="http://schemas.openxmlformats.org/officeDocument/2006/relationships/hyperlink" Target="https://www.itu.int/md/S20-WTPF21IEG2-C-0012/en" TargetMode="Externa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31" Type="http://schemas.openxmlformats.org/officeDocument/2006/relationships/hyperlink" Target="https://www.itu.int/md/S20-WTPF21IEG2-C-0006/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08/en" TargetMode="External"/><Relationship Id="rId30" Type="http://schemas.openxmlformats.org/officeDocument/2006/relationships/hyperlink" Target="https://www.itu.int/md/S20-WTPF21IEG2-C-0006/en" TargetMode="External"/><Relationship Id="rId35" Type="http://schemas.openxmlformats.org/officeDocument/2006/relationships/hyperlink" Target="https://www.itu.int/md/S20-WTPF21IEG3-C-0006/en" TargetMode="External"/><Relationship Id="rId43" Type="http://schemas.openxmlformats.org/officeDocument/2006/relationships/footer" Target="footer2.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0-WTPF21IEG3-C-0006/en" TargetMode="External"/><Relationship Id="rId38" Type="http://schemas.openxmlformats.org/officeDocument/2006/relationships/hyperlink" Target="https://www.itu.int/md/S20-WTPF21IEG3-C-0012/en" TargetMode="External"/><Relationship Id="rId46" Type="http://schemas.openxmlformats.org/officeDocument/2006/relationships/fontTable" Target="fontTable.xml"/><Relationship Id="rId20" Type="http://schemas.openxmlformats.org/officeDocument/2006/relationships/hyperlink" Target="https://www.itu.int/md/S19-CL-C-0128/en"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19-CL-C-0128/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80C7-D965-42BA-A5FA-80B8C201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5473</Words>
  <Characters>31201</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2020-11-02T10:35:00Z</dcterms:created>
  <dcterms:modified xsi:type="dcterms:W3CDTF">2020-11-02T10:35:00Z</dcterms:modified>
</cp:coreProperties>
</file>