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37" w:type="dxa"/>
        <w:tblLayout w:type="fixed"/>
        <w:tblLook w:val="0000" w:firstRow="0" w:lastRow="0" w:firstColumn="0" w:lastColumn="0" w:noHBand="0" w:noVBand="0"/>
      </w:tblPr>
      <w:tblGrid>
        <w:gridCol w:w="6237"/>
        <w:gridCol w:w="3600"/>
      </w:tblGrid>
      <w:tr w:rsidR="00923A1B" w14:paraId="58177475" w14:textId="77777777" w:rsidTr="003370ED">
        <w:trPr>
          <w:cantSplit/>
          <w:trHeight w:val="851"/>
        </w:trPr>
        <w:tc>
          <w:tcPr>
            <w:tcW w:w="6237" w:type="dxa"/>
            <w:vAlign w:val="center"/>
          </w:tcPr>
          <w:p w14:paraId="43A1BAA6" w14:textId="3718A167" w:rsidR="00923A1B" w:rsidRPr="003370ED" w:rsidRDefault="00E90C85" w:rsidP="00381353">
            <w:pPr>
              <w:shd w:val="solid" w:color="FFFFFF" w:fill="FFFFFF"/>
              <w:spacing w:before="40" w:after="120"/>
              <w:rPr>
                <w:rFonts w:cs="Times"/>
                <w:b/>
                <w:sz w:val="30"/>
                <w:szCs w:val="30"/>
              </w:rPr>
            </w:pPr>
            <w:r>
              <w:rPr>
                <w:rFonts w:cs="Times"/>
                <w:b/>
                <w:sz w:val="30"/>
                <w:szCs w:val="30"/>
              </w:rPr>
              <w:t>Informal Expert</w:t>
            </w:r>
            <w:r w:rsidR="00E2335B">
              <w:rPr>
                <w:rFonts w:cs="Times"/>
                <w:b/>
                <w:sz w:val="30"/>
                <w:szCs w:val="30"/>
              </w:rPr>
              <w:t>s</w:t>
            </w:r>
            <w:r w:rsidR="002303BC" w:rsidRPr="003370ED">
              <w:rPr>
                <w:rFonts w:cs="Times"/>
                <w:b/>
                <w:sz w:val="30"/>
                <w:szCs w:val="30"/>
              </w:rPr>
              <w:t xml:space="preserve"> Group on </w:t>
            </w:r>
            <w:r>
              <w:rPr>
                <w:rFonts w:cs="Times"/>
                <w:b/>
                <w:sz w:val="30"/>
                <w:szCs w:val="30"/>
              </w:rPr>
              <w:t>WTPF-21</w:t>
            </w:r>
            <w:r w:rsidR="003370ED">
              <w:rPr>
                <w:rFonts w:cs="Times"/>
                <w:b/>
                <w:sz w:val="30"/>
                <w:szCs w:val="30"/>
              </w:rPr>
              <w:br/>
            </w:r>
            <w:r w:rsidR="000A0E5E">
              <w:rPr>
                <w:b/>
                <w:bCs/>
                <w:sz w:val="24"/>
                <w:szCs w:val="40"/>
              </w:rPr>
              <w:t>Sixth</w:t>
            </w:r>
            <w:r w:rsidR="008F7A3D">
              <w:rPr>
                <w:b/>
                <w:bCs/>
                <w:sz w:val="24"/>
                <w:szCs w:val="40"/>
              </w:rPr>
              <w:t xml:space="preserve"> </w:t>
            </w:r>
            <w:r w:rsidR="003370ED">
              <w:rPr>
                <w:b/>
                <w:bCs/>
                <w:sz w:val="24"/>
                <w:szCs w:val="40"/>
              </w:rPr>
              <w:t xml:space="preserve">meeting </w:t>
            </w:r>
            <w:r w:rsidR="008F7A3D">
              <w:rPr>
                <w:b/>
                <w:bCs/>
                <w:sz w:val="24"/>
                <w:szCs w:val="40"/>
              </w:rPr>
              <w:t>–</w:t>
            </w:r>
            <w:r w:rsidR="003370ED">
              <w:rPr>
                <w:b/>
                <w:bCs/>
                <w:sz w:val="24"/>
                <w:szCs w:val="40"/>
              </w:rPr>
              <w:t xml:space="preserve"> </w:t>
            </w:r>
            <w:r w:rsidR="008F7A3D">
              <w:rPr>
                <w:b/>
                <w:bCs/>
                <w:sz w:val="24"/>
                <w:szCs w:val="40"/>
              </w:rPr>
              <w:t>Virtual meeting,</w:t>
            </w:r>
            <w:r w:rsidR="003370ED" w:rsidRPr="002238C4">
              <w:rPr>
                <w:b/>
                <w:bCs/>
                <w:sz w:val="24"/>
                <w:szCs w:val="40"/>
              </w:rPr>
              <w:t xml:space="preserve"> </w:t>
            </w:r>
            <w:r w:rsidR="000A0E5E">
              <w:rPr>
                <w:b/>
                <w:bCs/>
                <w:sz w:val="24"/>
                <w:szCs w:val="40"/>
              </w:rPr>
              <w:t>24, 27, 28 September</w:t>
            </w:r>
            <w:r w:rsidR="008F7A3D">
              <w:rPr>
                <w:b/>
                <w:bCs/>
                <w:sz w:val="24"/>
                <w:szCs w:val="40"/>
              </w:rPr>
              <w:t xml:space="preserve"> </w:t>
            </w:r>
            <w:r w:rsidR="00381353">
              <w:rPr>
                <w:b/>
                <w:bCs/>
                <w:sz w:val="24"/>
                <w:szCs w:val="40"/>
              </w:rPr>
              <w:t>202</w:t>
            </w:r>
            <w:r w:rsidR="005500B7">
              <w:rPr>
                <w:b/>
                <w:bCs/>
                <w:sz w:val="24"/>
                <w:szCs w:val="40"/>
              </w:rPr>
              <w:t>1</w:t>
            </w:r>
          </w:p>
        </w:tc>
        <w:tc>
          <w:tcPr>
            <w:tcW w:w="3600" w:type="dxa"/>
            <w:vAlign w:val="center"/>
          </w:tcPr>
          <w:p w14:paraId="2E824ED8" w14:textId="77777777" w:rsidR="00923A1B" w:rsidRDefault="00B36E39" w:rsidP="000950D1">
            <w:pPr>
              <w:pStyle w:val="dnum"/>
              <w:framePr w:hSpace="0" w:wrap="auto" w:vAnchor="margin" w:hAnchor="text" w:yAlign="inline"/>
              <w:spacing w:after="120"/>
            </w:pPr>
            <w:r>
              <w:rPr>
                <w:noProof/>
              </w:rPr>
              <w:drawing>
                <wp:inline distT="0" distB="0" distL="0" distR="0" wp14:anchorId="257A8D56" wp14:editId="698CEFB6">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923A1B" w:rsidRPr="00F5094D" w14:paraId="0315A531" w14:textId="77777777" w:rsidTr="00D30768">
        <w:trPr>
          <w:cantSplit/>
          <w:trHeight w:val="138"/>
        </w:trPr>
        <w:tc>
          <w:tcPr>
            <w:tcW w:w="6237" w:type="dxa"/>
            <w:tcBorders>
              <w:top w:val="single" w:sz="12" w:space="0" w:color="auto"/>
            </w:tcBorders>
          </w:tcPr>
          <w:p w14:paraId="16DB8AFE" w14:textId="77777777" w:rsidR="00923A1B" w:rsidRDefault="00923A1B" w:rsidP="0025471D">
            <w:pPr>
              <w:shd w:val="solid" w:color="FFFFFF" w:fill="FFFFFF"/>
              <w:spacing w:after="0"/>
              <w:ind w:right="284"/>
            </w:pPr>
          </w:p>
        </w:tc>
        <w:tc>
          <w:tcPr>
            <w:tcW w:w="3600" w:type="dxa"/>
            <w:tcBorders>
              <w:top w:val="single" w:sz="12" w:space="0" w:color="auto"/>
            </w:tcBorders>
          </w:tcPr>
          <w:p w14:paraId="7F6FE79E" w14:textId="77777777" w:rsidR="00923A1B" w:rsidRPr="00F5094D" w:rsidRDefault="00923A1B" w:rsidP="0025471D">
            <w:pPr>
              <w:tabs>
                <w:tab w:val="left" w:pos="851"/>
              </w:tabs>
              <w:spacing w:after="0"/>
              <w:ind w:right="284"/>
              <w:rPr>
                <w:rFonts w:ascii="Times New Roman Bold" w:hAnsi="Times New Roman Bold" w:cs="Times New Roman Bold"/>
                <w:b/>
              </w:rPr>
            </w:pPr>
          </w:p>
        </w:tc>
      </w:tr>
      <w:tr w:rsidR="00923A1B" w:rsidRPr="000A0E5E" w14:paraId="5C1AA9A4" w14:textId="77777777" w:rsidTr="00D30768">
        <w:trPr>
          <w:cantSplit/>
          <w:trHeight w:val="138"/>
        </w:trPr>
        <w:tc>
          <w:tcPr>
            <w:tcW w:w="6237" w:type="dxa"/>
          </w:tcPr>
          <w:p w14:paraId="706F07F6" w14:textId="77777777" w:rsidR="00923A1B" w:rsidRPr="002238C4" w:rsidRDefault="00923A1B" w:rsidP="0025471D">
            <w:pPr>
              <w:spacing w:after="0"/>
              <w:rPr>
                <w:b/>
                <w:bCs/>
                <w:sz w:val="24"/>
                <w:szCs w:val="24"/>
              </w:rPr>
            </w:pPr>
          </w:p>
        </w:tc>
        <w:tc>
          <w:tcPr>
            <w:tcW w:w="3600" w:type="dxa"/>
          </w:tcPr>
          <w:p w14:paraId="6E916D4A" w14:textId="659B1418" w:rsidR="00923A1B" w:rsidRPr="0032285A" w:rsidRDefault="00060578" w:rsidP="00FD0735">
            <w:pPr>
              <w:spacing w:after="0"/>
              <w:rPr>
                <w:b/>
                <w:bCs/>
                <w:sz w:val="24"/>
                <w:szCs w:val="24"/>
                <w:lang w:val="fr-CH"/>
              </w:rPr>
            </w:pPr>
            <w:r w:rsidRPr="0032285A">
              <w:rPr>
                <w:b/>
                <w:bCs/>
                <w:sz w:val="24"/>
                <w:szCs w:val="24"/>
                <w:lang w:val="fr-CH"/>
              </w:rPr>
              <w:t>Document IEG-WTPF-21</w:t>
            </w:r>
            <w:r w:rsidR="00C45EFE" w:rsidRPr="0032285A">
              <w:rPr>
                <w:b/>
                <w:bCs/>
                <w:sz w:val="24"/>
                <w:szCs w:val="24"/>
                <w:lang w:val="fr-CH"/>
              </w:rPr>
              <w:t>-</w:t>
            </w:r>
            <w:r w:rsidR="000A0E5E">
              <w:rPr>
                <w:b/>
                <w:bCs/>
                <w:sz w:val="24"/>
                <w:szCs w:val="24"/>
                <w:lang w:val="fr-CH"/>
              </w:rPr>
              <w:t>6</w:t>
            </w:r>
            <w:r w:rsidRPr="0032285A">
              <w:rPr>
                <w:b/>
                <w:bCs/>
                <w:sz w:val="24"/>
                <w:szCs w:val="24"/>
                <w:lang w:val="fr-CH"/>
              </w:rPr>
              <w:t>/</w:t>
            </w:r>
            <w:r w:rsidR="00446B6A">
              <w:rPr>
                <w:b/>
                <w:bCs/>
                <w:sz w:val="24"/>
                <w:szCs w:val="24"/>
                <w:lang w:val="fr-CH"/>
              </w:rPr>
              <w:t>5</w:t>
            </w:r>
            <w:r w:rsidRPr="0032285A">
              <w:rPr>
                <w:b/>
                <w:bCs/>
                <w:sz w:val="24"/>
                <w:szCs w:val="24"/>
                <w:lang w:val="fr-CH"/>
              </w:rPr>
              <w:t>-E</w:t>
            </w:r>
          </w:p>
        </w:tc>
      </w:tr>
      <w:tr w:rsidR="00923A1B" w:rsidRPr="003737DE" w14:paraId="7909547B" w14:textId="77777777" w:rsidTr="00D30768">
        <w:trPr>
          <w:cantSplit/>
          <w:trHeight w:val="138"/>
        </w:trPr>
        <w:tc>
          <w:tcPr>
            <w:tcW w:w="6237" w:type="dxa"/>
          </w:tcPr>
          <w:p w14:paraId="05EAD8DD" w14:textId="77777777" w:rsidR="00923A1B" w:rsidRPr="00D30768" w:rsidRDefault="00923A1B" w:rsidP="0025471D">
            <w:pPr>
              <w:shd w:val="solid" w:color="FFFFFF" w:fill="FFFFFF"/>
              <w:spacing w:after="0"/>
              <w:ind w:right="284"/>
              <w:rPr>
                <w:lang w:val="fr-CH"/>
              </w:rPr>
            </w:pPr>
          </w:p>
        </w:tc>
        <w:tc>
          <w:tcPr>
            <w:tcW w:w="3600" w:type="dxa"/>
          </w:tcPr>
          <w:p w14:paraId="1D8E596C" w14:textId="5D6BE57D" w:rsidR="00923A1B" w:rsidRPr="0032285A" w:rsidRDefault="00B95CA8" w:rsidP="008F7A3D">
            <w:pPr>
              <w:tabs>
                <w:tab w:val="left" w:pos="851"/>
              </w:tabs>
              <w:spacing w:after="0"/>
              <w:ind w:right="284"/>
              <w:rPr>
                <w:b/>
                <w:sz w:val="24"/>
                <w:szCs w:val="24"/>
              </w:rPr>
            </w:pPr>
            <w:r>
              <w:rPr>
                <w:rFonts w:hint="eastAsia"/>
                <w:b/>
                <w:sz w:val="24"/>
                <w:szCs w:val="24"/>
              </w:rPr>
              <w:t>15</w:t>
            </w:r>
            <w:r w:rsidR="00C414A9" w:rsidRPr="0032285A">
              <w:rPr>
                <w:b/>
                <w:sz w:val="24"/>
                <w:szCs w:val="24"/>
              </w:rPr>
              <w:t xml:space="preserve"> </w:t>
            </w:r>
            <w:r w:rsidR="000A0E5E">
              <w:rPr>
                <w:b/>
                <w:sz w:val="24"/>
                <w:szCs w:val="24"/>
              </w:rPr>
              <w:t>August</w:t>
            </w:r>
            <w:r w:rsidR="00C414A9" w:rsidRPr="0032285A">
              <w:rPr>
                <w:b/>
                <w:sz w:val="24"/>
                <w:szCs w:val="24"/>
              </w:rPr>
              <w:t xml:space="preserve"> </w:t>
            </w:r>
            <w:r w:rsidR="008F7A3D" w:rsidRPr="0032285A">
              <w:rPr>
                <w:b/>
                <w:sz w:val="24"/>
                <w:szCs w:val="24"/>
              </w:rPr>
              <w:t>202</w:t>
            </w:r>
            <w:r w:rsidR="00C414A9" w:rsidRPr="0032285A">
              <w:rPr>
                <w:b/>
                <w:sz w:val="24"/>
                <w:szCs w:val="24"/>
              </w:rPr>
              <w:t>1</w:t>
            </w:r>
          </w:p>
        </w:tc>
      </w:tr>
      <w:tr w:rsidR="00923A1B" w:rsidRPr="003737DE" w14:paraId="4C618FD5" w14:textId="77777777" w:rsidTr="00D30768">
        <w:trPr>
          <w:cantSplit/>
          <w:trHeight w:val="138"/>
        </w:trPr>
        <w:tc>
          <w:tcPr>
            <w:tcW w:w="6237" w:type="dxa"/>
          </w:tcPr>
          <w:p w14:paraId="75FAE120" w14:textId="77777777" w:rsidR="00923A1B" w:rsidRDefault="00923A1B" w:rsidP="0025471D">
            <w:pPr>
              <w:shd w:val="solid" w:color="FFFFFF" w:fill="FFFFFF"/>
              <w:spacing w:after="0"/>
              <w:ind w:right="284"/>
            </w:pPr>
          </w:p>
        </w:tc>
        <w:tc>
          <w:tcPr>
            <w:tcW w:w="3600" w:type="dxa"/>
          </w:tcPr>
          <w:p w14:paraId="349B7EF0" w14:textId="77777777" w:rsidR="00923A1B" w:rsidRPr="002238C4" w:rsidRDefault="002238C4" w:rsidP="0025471D">
            <w:pPr>
              <w:tabs>
                <w:tab w:val="left" w:pos="851"/>
              </w:tabs>
              <w:spacing w:after="0"/>
              <w:ind w:right="284"/>
              <w:rPr>
                <w:b/>
                <w:sz w:val="24"/>
                <w:szCs w:val="24"/>
              </w:rPr>
            </w:pPr>
            <w:r>
              <w:rPr>
                <w:b/>
                <w:sz w:val="24"/>
                <w:szCs w:val="24"/>
              </w:rPr>
              <w:t>English</w:t>
            </w:r>
            <w:r w:rsidR="004A52F9">
              <w:rPr>
                <w:b/>
                <w:sz w:val="24"/>
                <w:szCs w:val="24"/>
              </w:rPr>
              <w:t xml:space="preserve"> only</w:t>
            </w:r>
          </w:p>
        </w:tc>
      </w:tr>
      <w:tr w:rsidR="000854C6" w:rsidRPr="003737DE" w14:paraId="51C596DE" w14:textId="77777777" w:rsidTr="00372CD6">
        <w:trPr>
          <w:cantSplit/>
          <w:trHeight w:val="138"/>
        </w:trPr>
        <w:tc>
          <w:tcPr>
            <w:tcW w:w="9837" w:type="dxa"/>
            <w:gridSpan w:val="2"/>
          </w:tcPr>
          <w:p w14:paraId="2893AA32" w14:textId="3A1E2D5C" w:rsidR="000854C6" w:rsidRDefault="00833E87" w:rsidP="00833E87">
            <w:pPr>
              <w:pStyle w:val="Source"/>
            </w:pPr>
            <w:r w:rsidRPr="00833E87">
              <w:t xml:space="preserve">Contribution submitted by </w:t>
            </w:r>
            <w:r w:rsidR="00446B6A">
              <w:t>Canada</w:t>
            </w:r>
          </w:p>
          <w:p w14:paraId="55D7C5A1" w14:textId="14FBE7FC" w:rsidR="006D5C78" w:rsidRPr="006D5C78" w:rsidRDefault="00446B6A" w:rsidP="006D5C78">
            <w:pPr>
              <w:pStyle w:val="Title1"/>
            </w:pPr>
            <w:r w:rsidRPr="00446B6A">
              <w:t>DRAFT OPINION 2 ON CONNECTIVITY FOR SUSTAINABLE DEVELOPMENT</w:t>
            </w:r>
          </w:p>
        </w:tc>
      </w:tr>
      <w:tr w:rsidR="000854C6" w:rsidRPr="00D30768" w14:paraId="4FD3A8FD" w14:textId="77777777" w:rsidTr="00372CD6">
        <w:trPr>
          <w:cantSplit/>
          <w:trHeight w:val="138"/>
        </w:trPr>
        <w:tc>
          <w:tcPr>
            <w:tcW w:w="9837" w:type="dxa"/>
            <w:gridSpan w:val="2"/>
          </w:tcPr>
          <w:p w14:paraId="24399346" w14:textId="4C8F2377" w:rsidR="000854C6" w:rsidRPr="006B472C" w:rsidRDefault="000854C6" w:rsidP="00833E87">
            <w:pPr>
              <w:pStyle w:val="Title1"/>
            </w:pPr>
          </w:p>
        </w:tc>
      </w:tr>
    </w:tbl>
    <w:p w14:paraId="2D6727F9" w14:textId="2EF9F38B" w:rsidR="00446B6A" w:rsidRDefault="00446B6A" w:rsidP="00446B6A">
      <w:pPr>
        <w:spacing w:after="0" w:line="240" w:lineRule="auto"/>
        <w:jc w:val="both"/>
      </w:pPr>
      <w:r>
        <w:t xml:space="preserve">Following the informal meetings held in July 2021, Canada offers the following text on draft Opinion 2 focusing on connectivity for sustainable development while taking into account the importance of building trust and confidence in the use of telecommunications/ICTs as an element to achieve equitable, universal and affordable connectivity. Some sections remain in brackets pending further discussion and agreement on the use of particular terminologies. </w:t>
      </w:r>
    </w:p>
    <w:p w14:paraId="69753C31" w14:textId="77777777" w:rsidR="00446B6A" w:rsidRDefault="00446B6A" w:rsidP="00AB197E">
      <w:pPr>
        <w:spacing w:before="240" w:after="0" w:line="240" w:lineRule="auto"/>
        <w:jc w:val="both"/>
      </w:pPr>
    </w:p>
    <w:p w14:paraId="5193219B" w14:textId="77777777" w:rsidR="00446B6A" w:rsidRPr="00F33513" w:rsidRDefault="00446B6A" w:rsidP="00446B6A">
      <w:pPr>
        <w:keepNext/>
        <w:spacing w:before="120" w:after="0" w:line="240" w:lineRule="auto"/>
        <w:jc w:val="both"/>
        <w:rPr>
          <w:rFonts w:eastAsia="Times New Roman"/>
        </w:rPr>
      </w:pPr>
      <w:r w:rsidRPr="00F33513">
        <w:rPr>
          <w:rFonts w:eastAsia="Times New Roman"/>
        </w:rPr>
        <w:t>The sixth World Telecommunication/ICT Policy Forum (Geneva, 2021),</w:t>
      </w:r>
    </w:p>
    <w:p w14:paraId="147D102D" w14:textId="77777777" w:rsidR="00446B6A" w:rsidRPr="00F33513" w:rsidRDefault="00446B6A" w:rsidP="00446B6A">
      <w:pPr>
        <w:keepNext/>
        <w:tabs>
          <w:tab w:val="left" w:pos="567"/>
        </w:tabs>
        <w:spacing w:before="120" w:after="0" w:line="240" w:lineRule="auto"/>
        <w:jc w:val="both"/>
        <w:rPr>
          <w:rFonts w:eastAsia="Times New Roman"/>
        </w:rPr>
      </w:pPr>
      <w:r w:rsidRPr="00F33513">
        <w:rPr>
          <w:rFonts w:eastAsia="Times New Roman"/>
          <w:i/>
        </w:rPr>
        <w:tab/>
        <w:t>recalling</w:t>
      </w:r>
    </w:p>
    <w:p w14:paraId="1CE25229" w14:textId="77777777" w:rsidR="00446B6A" w:rsidRPr="00F33513" w:rsidRDefault="00446B6A" w:rsidP="00446B6A">
      <w:pPr>
        <w:tabs>
          <w:tab w:val="left" w:pos="567"/>
          <w:tab w:val="left" w:pos="709"/>
        </w:tabs>
        <w:spacing w:before="120" w:after="0" w:line="240" w:lineRule="auto"/>
        <w:jc w:val="both"/>
        <w:rPr>
          <w:rFonts w:eastAsia="Times New Roman"/>
        </w:rPr>
      </w:pPr>
      <w:bookmarkStart w:id="0" w:name="_Hlk66171320"/>
      <w:r w:rsidRPr="00F33513">
        <w:rPr>
          <w:rFonts w:eastAsia="Times New Roman"/>
        </w:rPr>
        <w:t>a)</w:t>
      </w:r>
      <w:r w:rsidRPr="00F33513">
        <w:rPr>
          <w:rFonts w:eastAsia="Times New Roman"/>
        </w:rPr>
        <w:tab/>
        <w:t>Resolution 70/1 of the United Nations General Assembly (UNGA), on Transforming our world: the 2030 Agenda for Sustainable Development</w:t>
      </w:r>
      <w:bookmarkEnd w:id="0"/>
      <w:r w:rsidRPr="00F33513">
        <w:rPr>
          <w:rFonts w:eastAsia="Times New Roman"/>
        </w:rPr>
        <w:t>;</w:t>
      </w:r>
    </w:p>
    <w:p w14:paraId="3176B122" w14:textId="77777777" w:rsidR="00446B6A" w:rsidRPr="00F33513" w:rsidRDefault="00446B6A" w:rsidP="00446B6A">
      <w:pPr>
        <w:tabs>
          <w:tab w:val="left" w:pos="567"/>
          <w:tab w:val="left" w:pos="709"/>
        </w:tabs>
        <w:spacing w:before="120" w:after="0" w:line="240" w:lineRule="auto"/>
        <w:jc w:val="both"/>
        <w:rPr>
          <w:rFonts w:eastAsia="Times New Roman"/>
        </w:rPr>
      </w:pPr>
      <w:r w:rsidRPr="00F33513">
        <w:rPr>
          <w:rFonts w:eastAsia="Times New Roman"/>
        </w:rPr>
        <w:t>b)</w:t>
      </w:r>
      <w:r w:rsidRPr="00F33513">
        <w:rPr>
          <w:rFonts w:eastAsia="Times New Roman"/>
        </w:rPr>
        <w:tab/>
        <w:t>Resolution 137 (Rev. Dubai, 2018) of the ITU Plenipotentiary Conference, on next-generation network deployment in developing countries;</w:t>
      </w:r>
    </w:p>
    <w:p w14:paraId="31762EB5" w14:textId="77777777" w:rsidR="00446B6A" w:rsidRPr="00F33513" w:rsidRDefault="00446B6A" w:rsidP="00446B6A">
      <w:pPr>
        <w:tabs>
          <w:tab w:val="left" w:pos="567"/>
          <w:tab w:val="left" w:pos="709"/>
        </w:tabs>
        <w:spacing w:before="120" w:after="0" w:line="240" w:lineRule="auto"/>
        <w:jc w:val="both"/>
        <w:rPr>
          <w:rFonts w:eastAsia="Times New Roman"/>
        </w:rPr>
      </w:pPr>
      <w:r w:rsidRPr="00F33513">
        <w:rPr>
          <w:rFonts w:eastAsia="Times New Roman"/>
        </w:rPr>
        <w:t>c)</w:t>
      </w:r>
      <w:r w:rsidRPr="00F33513">
        <w:rPr>
          <w:rFonts w:eastAsia="Times New Roman"/>
        </w:rPr>
        <w:tab/>
        <w:t>Resolution 200 (Rev. Dubai, 2018) of the ITU Plenipotentiary Conference, on the Connect 2030 Agenda for global telecommunication/ICT;</w:t>
      </w:r>
    </w:p>
    <w:p w14:paraId="1DEAA8ED" w14:textId="77777777" w:rsidR="00446B6A" w:rsidRPr="00F33513" w:rsidRDefault="00446B6A" w:rsidP="00446B6A">
      <w:pPr>
        <w:tabs>
          <w:tab w:val="left" w:pos="567"/>
          <w:tab w:val="left" w:pos="709"/>
        </w:tabs>
        <w:spacing w:before="120" w:after="0" w:line="240" w:lineRule="auto"/>
        <w:jc w:val="both"/>
        <w:rPr>
          <w:rFonts w:eastAsia="Times New Roman"/>
        </w:rPr>
      </w:pPr>
      <w:r w:rsidRPr="00F33513">
        <w:rPr>
          <w:rFonts w:eastAsia="Times New Roman"/>
        </w:rPr>
        <w:t>d)</w:t>
      </w:r>
      <w:r w:rsidRPr="00F33513">
        <w:rPr>
          <w:rFonts w:eastAsia="Times New Roman"/>
        </w:rPr>
        <w:tab/>
        <w:t>Resolution 203 (Rev. Dubai, 2018) of the ITU Plenipotentiary Conference, on connectivity to broadband networks;</w:t>
      </w:r>
    </w:p>
    <w:p w14:paraId="4E5F5766" w14:textId="6483732F" w:rsidR="00446B6A" w:rsidRPr="00F33513" w:rsidRDefault="00446B6A" w:rsidP="00446B6A">
      <w:pPr>
        <w:tabs>
          <w:tab w:val="left" w:pos="567"/>
          <w:tab w:val="left" w:pos="720"/>
        </w:tabs>
        <w:spacing w:before="120" w:after="0" w:line="240" w:lineRule="auto"/>
        <w:jc w:val="both"/>
        <w:rPr>
          <w:rFonts w:eastAsia="Times New Roman"/>
          <w:i/>
          <w:iCs/>
        </w:rPr>
      </w:pPr>
      <w:r w:rsidRPr="00F33513">
        <w:rPr>
          <w:rFonts w:eastAsia="Times New Roman"/>
          <w:i/>
          <w:iCs/>
        </w:rPr>
        <w:tab/>
        <w:t>recognizing</w:t>
      </w:r>
    </w:p>
    <w:p w14:paraId="3AA8D2F3" w14:textId="77777777" w:rsidR="00446B6A" w:rsidRPr="00F33513" w:rsidRDefault="00446B6A" w:rsidP="00446B6A">
      <w:pPr>
        <w:tabs>
          <w:tab w:val="left" w:pos="567"/>
        </w:tabs>
        <w:spacing w:before="120" w:after="0" w:line="240" w:lineRule="auto"/>
        <w:jc w:val="both"/>
        <w:textAlignment w:val="baseline"/>
        <w:rPr>
          <w:rFonts w:eastAsia="Calibri"/>
        </w:rPr>
      </w:pPr>
      <w:r w:rsidRPr="00F33513">
        <w:rPr>
          <w:rFonts w:eastAsia="Calibri"/>
        </w:rPr>
        <w:t>a)</w:t>
      </w:r>
      <w:r w:rsidRPr="00F33513">
        <w:rPr>
          <w:rFonts w:eastAsia="Calibri"/>
        </w:rPr>
        <w:tab/>
        <w:t xml:space="preserve">that new and emerging telecommunications/ICTs ecosystems, including next generation wireless connectivity such as 5G, will underpin the digital economy of the future and enable advances in technologies and services including AI, IoT, Big Data and OTTs; </w:t>
      </w:r>
    </w:p>
    <w:p w14:paraId="79B18785" w14:textId="77777777" w:rsidR="00446B6A" w:rsidRPr="00F33513" w:rsidRDefault="00446B6A" w:rsidP="00446B6A">
      <w:pPr>
        <w:tabs>
          <w:tab w:val="left" w:pos="567"/>
        </w:tabs>
        <w:spacing w:before="120" w:after="0" w:line="240" w:lineRule="auto"/>
        <w:jc w:val="both"/>
        <w:textAlignment w:val="baseline"/>
        <w:rPr>
          <w:rFonts w:eastAsia="Calibri" w:cs="Times New Roman"/>
        </w:rPr>
      </w:pPr>
      <w:r w:rsidRPr="00F33513">
        <w:rPr>
          <w:rFonts w:eastAsia="Calibri" w:cs="Times New Roman"/>
        </w:rPr>
        <w:t xml:space="preserve">b) </w:t>
      </w:r>
      <w:r w:rsidRPr="00F33513">
        <w:rPr>
          <w:rFonts w:ascii="Times" w:eastAsia="Calibri" w:hAnsi="Times" w:cs="Times New Roman"/>
          <w:sz w:val="20"/>
          <w:szCs w:val="20"/>
        </w:rPr>
        <w:tab/>
      </w:r>
      <w:r w:rsidRPr="00F33513">
        <w:rPr>
          <w:rFonts w:eastAsia="Calibri" w:cs="Times New Roman"/>
        </w:rPr>
        <w:t xml:space="preserve">that encouraging the deployment of next generation networks, including 5G and other new and emerging telecommunications/ICTs, especially in unserved and underserved areas, is critical for sustainable development; </w:t>
      </w:r>
    </w:p>
    <w:p w14:paraId="2AA8F1F4" w14:textId="77777777" w:rsidR="00446B6A" w:rsidRDefault="00446B6A" w:rsidP="00446B6A">
      <w:pPr>
        <w:spacing w:before="120" w:after="0" w:line="240" w:lineRule="auto"/>
        <w:rPr>
          <w:rFonts w:eastAsia="Times New Roman"/>
        </w:rPr>
      </w:pPr>
      <w:r w:rsidRPr="00F33513">
        <w:rPr>
          <w:rFonts w:eastAsia="Times New Roman"/>
        </w:rPr>
        <w:t>c)</w:t>
      </w:r>
      <w:r w:rsidRPr="00F33513">
        <w:rPr>
          <w:rFonts w:eastAsia="Times New Roman"/>
        </w:rPr>
        <w:tab/>
        <w:t>that the private sector has a leading role in deploying 5G and other new and emerging telecommunication/ICT networks, including non-terrestrial technologies such as satellite, and that it is exploring innovations in technology and business models alongside other stakeholders including government, academia, and civil society;</w:t>
      </w:r>
    </w:p>
    <w:p w14:paraId="5630A015" w14:textId="77777777" w:rsidR="00446B6A" w:rsidRPr="00F33513" w:rsidRDefault="00446B6A" w:rsidP="00446B6A">
      <w:pPr>
        <w:spacing w:before="120" w:after="0" w:line="240" w:lineRule="auto"/>
        <w:rPr>
          <w:rFonts w:eastAsia="Times New Roman"/>
        </w:rPr>
      </w:pPr>
      <w:r>
        <w:rPr>
          <w:rFonts w:eastAsia="Times New Roman"/>
        </w:rPr>
        <w:lastRenderedPageBreak/>
        <w:t xml:space="preserve">d) </w:t>
      </w:r>
      <w:r>
        <w:rPr>
          <w:rFonts w:eastAsia="Times New Roman"/>
        </w:rPr>
        <w:tab/>
      </w:r>
      <w:r w:rsidRPr="00F33513">
        <w:rPr>
          <w:rFonts w:eastAsia="Times New Roman"/>
        </w:rPr>
        <w:t xml:space="preserve">that in the context of multistakeholder approach, stakeholders and individual users must be aware of relevant cybersecurity risks and preventive measures and take steps to enhance security and build confidence in the use of telecommunications/ICTs, including those that apply to [new and emerging digital technologies </w:t>
      </w:r>
      <w:r w:rsidRPr="00F33513">
        <w:rPr>
          <w:rFonts w:eastAsia="Times New Roman"/>
          <w:iCs/>
        </w:rPr>
        <w:t>[that support] [pertaining to] [relevant to]</w:t>
      </w:r>
      <w:r w:rsidRPr="00F33513">
        <w:rPr>
          <w:rFonts w:eastAsia="Times New Roman"/>
        </w:rPr>
        <w:t xml:space="preserve"> telecommunications/ICTs];</w:t>
      </w:r>
    </w:p>
    <w:p w14:paraId="227A3280" w14:textId="77777777" w:rsidR="00446B6A" w:rsidRPr="00F33513" w:rsidRDefault="00446B6A" w:rsidP="00446B6A">
      <w:pPr>
        <w:spacing w:before="120" w:after="0" w:line="240" w:lineRule="auto"/>
        <w:rPr>
          <w:rFonts w:eastAsia="Times New Roman"/>
          <w:szCs w:val="24"/>
        </w:rPr>
      </w:pPr>
      <w:r>
        <w:rPr>
          <w:rFonts w:eastAsia="Times New Roman"/>
        </w:rPr>
        <w:t>e)</w:t>
      </w:r>
      <w:r>
        <w:rPr>
          <w:rFonts w:eastAsia="Times New Roman"/>
        </w:rPr>
        <w:tab/>
      </w:r>
      <w:r w:rsidRPr="00F33513">
        <w:rPr>
          <w:rFonts w:eastAsia="Times New Roman"/>
        </w:rPr>
        <w:t xml:space="preserve">that these </w:t>
      </w:r>
      <w:r w:rsidRPr="00F33513">
        <w:rPr>
          <w:rFonts w:eastAsia="Times New Roman"/>
          <w:szCs w:val="24"/>
        </w:rPr>
        <w:t xml:space="preserve">new and </w:t>
      </w:r>
      <w:r w:rsidRPr="00F33513">
        <w:rPr>
          <w:rFonts w:eastAsia="Times New Roman"/>
        </w:rPr>
        <w:t xml:space="preserve">emerging digital </w:t>
      </w:r>
      <w:r w:rsidRPr="00F33513">
        <w:rPr>
          <w:rFonts w:eastAsia="Times New Roman"/>
          <w:szCs w:val="24"/>
        </w:rPr>
        <w:t>technologies [that support] [pertaining to] [relevant to] telecommunications/ICTs],</w:t>
      </w:r>
      <w:r w:rsidRPr="00F33513">
        <w:rPr>
          <w:rFonts w:eastAsia="Times New Roman"/>
        </w:rPr>
        <w:t xml:space="preserve"> driven by innovation, are rapidly evolving, bringing new opportunities and challenges, including</w:t>
      </w:r>
      <w:r w:rsidRPr="00F33513">
        <w:rPr>
          <w:rFonts w:eastAsia="Times New Roman"/>
          <w:szCs w:val="24"/>
        </w:rPr>
        <w:t xml:space="preserve"> those related to building confidence and security in the use of telecommunications/ICTs and such technologies in particular, </w:t>
      </w:r>
      <w:r w:rsidRPr="00F33513">
        <w:rPr>
          <w:rFonts w:eastAsia="Times New Roman"/>
        </w:rPr>
        <w:t>and stakeholders need to address both the opportunities and the challenges;]</w:t>
      </w:r>
    </w:p>
    <w:p w14:paraId="44F02F6B" w14:textId="77777777" w:rsidR="00446B6A" w:rsidRPr="00F33513" w:rsidRDefault="00446B6A" w:rsidP="00446B6A">
      <w:pPr>
        <w:tabs>
          <w:tab w:val="left" w:pos="567"/>
        </w:tabs>
        <w:spacing w:before="120" w:after="0" w:line="240" w:lineRule="auto"/>
        <w:jc w:val="both"/>
        <w:rPr>
          <w:rFonts w:eastAsia="Times New Roman" w:cs="Times New Roman"/>
        </w:rPr>
      </w:pPr>
      <w:r>
        <w:rPr>
          <w:rFonts w:eastAsia="Times New Roman" w:cs="Times New Roman"/>
        </w:rPr>
        <w:t>f</w:t>
      </w:r>
      <w:r w:rsidRPr="00F33513">
        <w:rPr>
          <w:rFonts w:eastAsia="Times New Roman" w:cs="Times New Roman"/>
        </w:rPr>
        <w:t>)</w:t>
      </w:r>
      <w:r w:rsidRPr="00F33513">
        <w:rPr>
          <w:rFonts w:eastAsia="Times New Roman" w:cs="Times New Roman"/>
        </w:rPr>
        <w:tab/>
        <w:t>that a digital divide remains between certain segments of populations who can access, afford and adopt new and emerging telecommunication/ICTs and those who cannot, and that in particular, any obstacles in access to and use by women and girls will affect prosperity and limit social and sustainable economic development;</w:t>
      </w:r>
    </w:p>
    <w:p w14:paraId="4D57EA52" w14:textId="77777777" w:rsidR="00446B6A" w:rsidRPr="00F33513" w:rsidRDefault="00446B6A" w:rsidP="00446B6A">
      <w:pPr>
        <w:tabs>
          <w:tab w:val="left" w:pos="567"/>
        </w:tabs>
        <w:spacing w:before="120" w:after="0" w:line="240" w:lineRule="auto"/>
        <w:jc w:val="both"/>
        <w:rPr>
          <w:rFonts w:eastAsia="Times New Roman"/>
        </w:rPr>
      </w:pPr>
      <w:r>
        <w:rPr>
          <w:rFonts w:eastAsia="Times New Roman"/>
        </w:rPr>
        <w:t>g</w:t>
      </w:r>
      <w:r w:rsidRPr="00F33513">
        <w:rPr>
          <w:rFonts w:eastAsia="Times New Roman"/>
        </w:rPr>
        <w:t>)</w:t>
      </w:r>
      <w:r w:rsidRPr="00F33513">
        <w:rPr>
          <w:rFonts w:eastAsia="Times New Roman"/>
        </w:rPr>
        <w:tab/>
        <w:t>that policymakers can help connect the unconnected by creating an enabling policy environment that encourages and supports private sector investment and innovation;</w:t>
      </w:r>
    </w:p>
    <w:p w14:paraId="40C52C72" w14:textId="77777777" w:rsidR="00446B6A" w:rsidRPr="00F33513" w:rsidRDefault="00446B6A" w:rsidP="00446B6A">
      <w:pPr>
        <w:tabs>
          <w:tab w:val="left" w:pos="567"/>
        </w:tabs>
        <w:autoSpaceDE w:val="0"/>
        <w:autoSpaceDN w:val="0"/>
        <w:adjustRightInd w:val="0"/>
        <w:spacing w:before="120" w:after="0" w:line="240" w:lineRule="auto"/>
        <w:jc w:val="both"/>
        <w:rPr>
          <w:rFonts w:eastAsia="Calibri"/>
          <w:i/>
          <w:iCs/>
        </w:rPr>
      </w:pPr>
      <w:r w:rsidRPr="00F33513">
        <w:rPr>
          <w:rFonts w:eastAsia="Calibri"/>
          <w:i/>
          <w:iCs/>
        </w:rPr>
        <w:tab/>
        <w:t>reaffirming</w:t>
      </w:r>
    </w:p>
    <w:p w14:paraId="6746F764" w14:textId="77777777" w:rsidR="00446B6A" w:rsidRDefault="00446B6A" w:rsidP="00446B6A">
      <w:pPr>
        <w:tabs>
          <w:tab w:val="left" w:pos="567"/>
        </w:tabs>
        <w:autoSpaceDE w:val="0"/>
        <w:autoSpaceDN w:val="0"/>
        <w:adjustRightInd w:val="0"/>
        <w:spacing w:before="120" w:after="0" w:line="240" w:lineRule="auto"/>
        <w:jc w:val="both"/>
        <w:rPr>
          <w:rFonts w:eastAsia="Calibri"/>
          <w:i/>
          <w:iCs/>
        </w:rPr>
      </w:pPr>
      <w:r w:rsidRPr="00C27D4C">
        <w:rPr>
          <w:rFonts w:eastAsia="Calibri" w:cs="Times New Roman"/>
        </w:rPr>
        <w:t>reaffirming [the importance of communication and access to means of communication for everyone;]</w:t>
      </w:r>
      <w:r w:rsidRPr="00F33513">
        <w:rPr>
          <w:rFonts w:eastAsia="Calibri"/>
          <w:i/>
          <w:iCs/>
        </w:rPr>
        <w:tab/>
      </w:r>
    </w:p>
    <w:p w14:paraId="288D9956" w14:textId="77777777" w:rsidR="00446B6A" w:rsidRPr="00F33513" w:rsidRDefault="00446B6A" w:rsidP="00446B6A">
      <w:pPr>
        <w:tabs>
          <w:tab w:val="left" w:pos="567"/>
        </w:tabs>
        <w:autoSpaceDE w:val="0"/>
        <w:autoSpaceDN w:val="0"/>
        <w:adjustRightInd w:val="0"/>
        <w:spacing w:before="120" w:after="0" w:line="240" w:lineRule="auto"/>
        <w:jc w:val="both"/>
        <w:rPr>
          <w:rFonts w:eastAsia="Calibri"/>
          <w:i/>
          <w:iCs/>
        </w:rPr>
      </w:pPr>
      <w:r>
        <w:rPr>
          <w:rFonts w:eastAsia="Calibri"/>
          <w:i/>
          <w:iCs/>
        </w:rPr>
        <w:tab/>
      </w:r>
      <w:r w:rsidRPr="00F33513">
        <w:rPr>
          <w:rFonts w:eastAsia="Calibri"/>
          <w:i/>
          <w:iCs/>
        </w:rPr>
        <w:t>welcoming</w:t>
      </w:r>
    </w:p>
    <w:p w14:paraId="5B404232" w14:textId="77777777" w:rsidR="00446B6A" w:rsidRPr="00F33513" w:rsidRDefault="00446B6A" w:rsidP="00446B6A">
      <w:pPr>
        <w:tabs>
          <w:tab w:val="left" w:pos="567"/>
        </w:tabs>
        <w:autoSpaceDE w:val="0"/>
        <w:autoSpaceDN w:val="0"/>
        <w:adjustRightInd w:val="0"/>
        <w:spacing w:before="120" w:after="0" w:line="240" w:lineRule="auto"/>
        <w:jc w:val="both"/>
        <w:rPr>
          <w:rFonts w:eastAsia="Calibri" w:cs="Times New Roman"/>
          <w:i/>
          <w:iCs/>
          <w:color w:val="000000"/>
        </w:rPr>
      </w:pPr>
      <w:r w:rsidRPr="00F33513">
        <w:rPr>
          <w:rFonts w:eastAsia="Calibri" w:cs="Times New Roman"/>
        </w:rPr>
        <w:t>the affirmation by the UN Secretary-General’s Roadmap for Digital Cooperation that every person has safe and affordable access to the Internet by 2030, in line with the UN Sustainable Development Goals;</w:t>
      </w:r>
    </w:p>
    <w:p w14:paraId="4B385CB8" w14:textId="77777777" w:rsidR="00446B6A" w:rsidRPr="00F33513" w:rsidRDefault="00446B6A" w:rsidP="00446B6A">
      <w:pPr>
        <w:pBdr>
          <w:top w:val="nil"/>
          <w:left w:val="nil"/>
          <w:bottom w:val="nil"/>
          <w:right w:val="nil"/>
          <w:between w:val="nil"/>
        </w:pBdr>
        <w:tabs>
          <w:tab w:val="left" w:pos="567"/>
        </w:tabs>
        <w:spacing w:before="120" w:after="0" w:line="240" w:lineRule="auto"/>
        <w:jc w:val="both"/>
        <w:rPr>
          <w:rFonts w:eastAsia="Times New Roman"/>
        </w:rPr>
      </w:pPr>
      <w:r w:rsidRPr="00F33513">
        <w:rPr>
          <w:rFonts w:eastAsia="Times New Roman"/>
          <w:i/>
        </w:rPr>
        <w:tab/>
        <w:t>is of the view</w:t>
      </w:r>
    </w:p>
    <w:p w14:paraId="4C49CF8B" w14:textId="77777777" w:rsidR="00446B6A" w:rsidRPr="00F33513" w:rsidRDefault="00446B6A" w:rsidP="00446B6A">
      <w:pPr>
        <w:pBdr>
          <w:top w:val="nil"/>
          <w:left w:val="nil"/>
          <w:bottom w:val="nil"/>
          <w:right w:val="nil"/>
          <w:between w:val="nil"/>
        </w:pBdr>
        <w:tabs>
          <w:tab w:val="left" w:pos="567"/>
        </w:tabs>
        <w:spacing w:before="120" w:after="0" w:line="240" w:lineRule="auto"/>
        <w:jc w:val="both"/>
        <w:rPr>
          <w:rFonts w:eastAsia="Times New Roman" w:cs="Times New Roman"/>
        </w:rPr>
      </w:pPr>
      <w:r w:rsidRPr="00F33513">
        <w:rPr>
          <w:rFonts w:eastAsia="Times New Roman" w:cs="Times New Roman"/>
        </w:rPr>
        <w:t>a)</w:t>
      </w:r>
      <w:r w:rsidRPr="00F33513">
        <w:rPr>
          <w:rFonts w:eastAsia="Times New Roman" w:cs="Times New Roman"/>
        </w:rPr>
        <w:tab/>
        <w:t>that investment in infrastructure, in particular in broadband and 5G infrastructure, plays a fundamental role in promoting affordable connectivity and in mobilizing new and emerging telecommunications/ICTs for sustainable development;</w:t>
      </w:r>
    </w:p>
    <w:p w14:paraId="46ABD306" w14:textId="77777777" w:rsidR="00446B6A" w:rsidRPr="00F33513" w:rsidRDefault="00446B6A" w:rsidP="00446B6A">
      <w:pPr>
        <w:pBdr>
          <w:top w:val="nil"/>
          <w:left w:val="nil"/>
          <w:bottom w:val="nil"/>
          <w:right w:val="nil"/>
          <w:between w:val="nil"/>
        </w:pBdr>
        <w:tabs>
          <w:tab w:val="left" w:pos="567"/>
        </w:tabs>
        <w:spacing w:before="120" w:after="0" w:line="240" w:lineRule="auto"/>
        <w:jc w:val="both"/>
        <w:rPr>
          <w:rFonts w:eastAsia="Times New Roman"/>
        </w:rPr>
      </w:pPr>
      <w:r w:rsidRPr="00F33513">
        <w:rPr>
          <w:rFonts w:eastAsia="Times New Roman"/>
        </w:rPr>
        <w:t>b)</w:t>
      </w:r>
      <w:r w:rsidRPr="00F33513">
        <w:rPr>
          <w:rFonts w:eastAsia="Times New Roman"/>
        </w:rPr>
        <w:tab/>
        <w:t>that the following policies can be used to mobilize new and emerging telecommunications/ICTs for sustainable development:</w:t>
      </w:r>
    </w:p>
    <w:p w14:paraId="48CB6A9D" w14:textId="77777777" w:rsidR="00446B6A" w:rsidRPr="00F33513" w:rsidRDefault="00446B6A" w:rsidP="00446B6A">
      <w:pPr>
        <w:pBdr>
          <w:top w:val="nil"/>
          <w:left w:val="nil"/>
          <w:bottom w:val="nil"/>
          <w:right w:val="nil"/>
          <w:between w:val="nil"/>
        </w:pBdr>
        <w:tabs>
          <w:tab w:val="left" w:pos="709"/>
        </w:tabs>
        <w:spacing w:before="120" w:after="0" w:line="240" w:lineRule="auto"/>
        <w:ind w:left="851" w:hanging="567"/>
        <w:jc w:val="both"/>
        <w:rPr>
          <w:rFonts w:eastAsia="Times New Roman"/>
        </w:rPr>
      </w:pPr>
      <w:proofErr w:type="spellStart"/>
      <w:r w:rsidRPr="00F33513">
        <w:rPr>
          <w:rFonts w:eastAsia="Times New Roman"/>
        </w:rPr>
        <w:t>i</w:t>
      </w:r>
      <w:proofErr w:type="spellEnd"/>
      <w:r w:rsidRPr="00F33513">
        <w:rPr>
          <w:rFonts w:eastAsia="Times New Roman"/>
        </w:rPr>
        <w:t>)</w:t>
      </w:r>
      <w:r w:rsidRPr="00F33513">
        <w:rPr>
          <w:rFonts w:eastAsia="Times New Roman"/>
        </w:rPr>
        <w:tab/>
      </w:r>
      <w:r w:rsidRPr="00F33513">
        <w:rPr>
          <w:rFonts w:eastAsia="Times New Roman"/>
        </w:rPr>
        <w:tab/>
        <w:t xml:space="preserve">streamlining the processes to facilitate deployment of wireless and wireline communications networks, including policies for access to rights-of-way and other rules that may affect next-generation network deployment; </w:t>
      </w:r>
    </w:p>
    <w:p w14:paraId="3EC5F648" w14:textId="77777777" w:rsidR="00446B6A" w:rsidRPr="00F33513" w:rsidRDefault="00446B6A" w:rsidP="00446B6A">
      <w:pPr>
        <w:pBdr>
          <w:top w:val="nil"/>
          <w:left w:val="nil"/>
          <w:bottom w:val="nil"/>
          <w:right w:val="nil"/>
          <w:between w:val="nil"/>
        </w:pBdr>
        <w:tabs>
          <w:tab w:val="left" w:pos="284"/>
        </w:tabs>
        <w:spacing w:before="120" w:after="0" w:line="240" w:lineRule="auto"/>
        <w:ind w:left="851" w:hanging="567"/>
        <w:jc w:val="both"/>
        <w:rPr>
          <w:rFonts w:eastAsia="Times New Roman"/>
        </w:rPr>
      </w:pPr>
      <w:r w:rsidRPr="00F33513">
        <w:rPr>
          <w:rFonts w:eastAsia="Times New Roman"/>
        </w:rPr>
        <w:t>ii)</w:t>
      </w:r>
      <w:r w:rsidRPr="00F33513">
        <w:rPr>
          <w:rFonts w:eastAsia="Times New Roman"/>
        </w:rPr>
        <w:tab/>
        <w:t>educating all levels of society − especially local government officials responsible for permitting wireless and wireline infrastructure – about the importance of next generation connectivity for socio-economic progress and the established safety standards for EMF emissions;</w:t>
      </w:r>
    </w:p>
    <w:p w14:paraId="4B85FB8D" w14:textId="77777777" w:rsidR="00446B6A" w:rsidRPr="00F33513" w:rsidRDefault="00446B6A" w:rsidP="00446B6A">
      <w:pPr>
        <w:pBdr>
          <w:top w:val="nil"/>
          <w:left w:val="nil"/>
          <w:bottom w:val="nil"/>
          <w:right w:val="nil"/>
          <w:between w:val="nil"/>
        </w:pBdr>
        <w:tabs>
          <w:tab w:val="left" w:pos="851"/>
        </w:tabs>
        <w:spacing w:before="120" w:after="0" w:line="240" w:lineRule="auto"/>
        <w:ind w:left="851" w:hanging="567"/>
        <w:jc w:val="both"/>
        <w:rPr>
          <w:rFonts w:eastAsia="Times New Roman"/>
        </w:rPr>
      </w:pPr>
      <w:r w:rsidRPr="00F33513">
        <w:rPr>
          <w:rFonts w:eastAsia="Times New Roman"/>
        </w:rPr>
        <w:t>iii)</w:t>
      </w:r>
      <w:r w:rsidRPr="00F33513">
        <w:rPr>
          <w:rFonts w:eastAsia="Times New Roman"/>
        </w:rPr>
        <w:tab/>
        <w:t>making sufficient spectrum available for a wide array of new and emerging telecommunications/ICT and services, including 5G, in high, mid and low frequency bands;</w:t>
      </w:r>
    </w:p>
    <w:p w14:paraId="6E10306E" w14:textId="77777777" w:rsidR="00446B6A" w:rsidRPr="00F33513" w:rsidRDefault="00446B6A" w:rsidP="00446B6A">
      <w:pPr>
        <w:pBdr>
          <w:top w:val="nil"/>
          <w:left w:val="nil"/>
          <w:bottom w:val="nil"/>
          <w:right w:val="nil"/>
          <w:between w:val="nil"/>
        </w:pBdr>
        <w:tabs>
          <w:tab w:val="left" w:pos="851"/>
        </w:tabs>
        <w:spacing w:before="120" w:after="0" w:line="240" w:lineRule="auto"/>
        <w:ind w:left="851" w:hanging="567"/>
        <w:jc w:val="both"/>
        <w:rPr>
          <w:rFonts w:eastAsia="Times New Roman"/>
        </w:rPr>
      </w:pPr>
      <w:r w:rsidRPr="00F33513">
        <w:rPr>
          <w:rFonts w:eastAsia="Times New Roman"/>
        </w:rPr>
        <w:t>iv)</w:t>
      </w:r>
      <w:r w:rsidRPr="00F33513">
        <w:rPr>
          <w:rFonts w:eastAsia="Times New Roman"/>
        </w:rPr>
        <w:tab/>
        <w:t>modernizing regulatory frameworks applicable to small cell infrastructure, which is essential to deployment of next generation services including 5G, and recognizing that not all rules applicable to the large cell towers would be appropriate for small cell deployment;</w:t>
      </w:r>
    </w:p>
    <w:p w14:paraId="7E1ECE7D" w14:textId="77777777" w:rsidR="00446B6A" w:rsidRPr="00F33513" w:rsidRDefault="00446B6A" w:rsidP="00446B6A">
      <w:pPr>
        <w:pBdr>
          <w:top w:val="nil"/>
          <w:left w:val="nil"/>
          <w:bottom w:val="nil"/>
          <w:right w:val="nil"/>
          <w:between w:val="nil"/>
        </w:pBdr>
        <w:tabs>
          <w:tab w:val="left" w:pos="1134"/>
        </w:tabs>
        <w:spacing w:before="120" w:after="0" w:line="240" w:lineRule="auto"/>
        <w:ind w:left="851" w:hanging="567"/>
        <w:jc w:val="both"/>
        <w:rPr>
          <w:rFonts w:eastAsia="Times New Roman"/>
        </w:rPr>
      </w:pPr>
      <w:r w:rsidRPr="00F33513">
        <w:rPr>
          <w:rFonts w:eastAsia="Times New Roman"/>
        </w:rPr>
        <w:t>v)</w:t>
      </w:r>
      <w:r w:rsidRPr="00F33513">
        <w:rPr>
          <w:rFonts w:eastAsia="Times New Roman"/>
        </w:rPr>
        <w:tab/>
        <w:t>[investing in digital infrastructure that can deliver reusable digital services at scale with a greater</w:t>
      </w:r>
      <w:r w:rsidRPr="00F33513">
        <w:rPr>
          <w:rFonts w:eastAsia="Times New Roman"/>
          <w:shd w:val="clear" w:color="auto" w:fill="FFFFFF"/>
        </w:rPr>
        <w:t xml:space="preserve"> </w:t>
      </w:r>
      <w:r w:rsidRPr="00F33513">
        <w:rPr>
          <w:rFonts w:eastAsia="Times New Roman"/>
        </w:rPr>
        <w:t>return on investment;]</w:t>
      </w:r>
    </w:p>
    <w:p w14:paraId="7EE48C37" w14:textId="77777777" w:rsidR="00446B6A" w:rsidRPr="00F33513" w:rsidRDefault="00446B6A" w:rsidP="00446B6A">
      <w:pPr>
        <w:pBdr>
          <w:top w:val="nil"/>
          <w:left w:val="nil"/>
          <w:bottom w:val="nil"/>
          <w:right w:val="nil"/>
          <w:between w:val="nil"/>
        </w:pBdr>
        <w:tabs>
          <w:tab w:val="left" w:pos="851"/>
        </w:tabs>
        <w:spacing w:before="120" w:after="0" w:line="240" w:lineRule="auto"/>
        <w:ind w:left="851" w:hanging="567"/>
        <w:jc w:val="both"/>
        <w:rPr>
          <w:rFonts w:eastAsia="Times New Roman"/>
        </w:rPr>
      </w:pPr>
      <w:r w:rsidRPr="00F33513">
        <w:rPr>
          <w:rFonts w:eastAsia="Times New Roman"/>
        </w:rPr>
        <w:t>vi)</w:t>
      </w:r>
      <w:r w:rsidRPr="00F33513">
        <w:rPr>
          <w:rFonts w:eastAsia="Times New Roman"/>
        </w:rPr>
        <w:tab/>
        <w:t>mapping the coverage of existing networks in order to identify where broadband service is currently available, where it is still needed, and using that information to guide and shape policy responses;</w:t>
      </w:r>
    </w:p>
    <w:p w14:paraId="20E40F18" w14:textId="77777777" w:rsidR="00446B6A" w:rsidRPr="00F33513" w:rsidRDefault="00446B6A" w:rsidP="00AB197E">
      <w:pPr>
        <w:keepNext/>
        <w:keepLines/>
        <w:pBdr>
          <w:top w:val="nil"/>
          <w:left w:val="nil"/>
          <w:bottom w:val="nil"/>
          <w:right w:val="nil"/>
          <w:between w:val="nil"/>
        </w:pBdr>
        <w:spacing w:before="120" w:after="0" w:line="240" w:lineRule="auto"/>
        <w:ind w:left="851" w:hanging="567"/>
        <w:jc w:val="both"/>
        <w:rPr>
          <w:rFonts w:eastAsia="Times New Roman"/>
        </w:rPr>
      </w:pPr>
      <w:r w:rsidRPr="00F33513">
        <w:rPr>
          <w:rFonts w:eastAsia="Times New Roman"/>
        </w:rPr>
        <w:lastRenderedPageBreak/>
        <w:t>vii)</w:t>
      </w:r>
      <w:r w:rsidRPr="00F33513">
        <w:rPr>
          <w:rFonts w:eastAsia="Times New Roman"/>
        </w:rPr>
        <w:tab/>
        <w:t>ensuring that access to network connectivity, including for new and emerging telecommunications/ICTs, are fully incorporated into country economic and social development plans and strategies, and is seen as central to a country’s ongoing economic and social development;</w:t>
      </w:r>
    </w:p>
    <w:p w14:paraId="6823E1F6" w14:textId="77777777" w:rsidR="00446B6A" w:rsidRPr="00F33513" w:rsidRDefault="00446B6A" w:rsidP="00446B6A">
      <w:pPr>
        <w:spacing w:before="120" w:after="0" w:line="240" w:lineRule="auto"/>
        <w:jc w:val="both"/>
        <w:rPr>
          <w:rFonts w:eastAsia="Times New Roman"/>
          <w:lang w:val="ru-RU"/>
        </w:rPr>
      </w:pPr>
      <w:r w:rsidRPr="00F33513">
        <w:rPr>
          <w:rFonts w:eastAsia="Times New Roman"/>
        </w:rPr>
        <w:t xml:space="preserve">c) </w:t>
      </w:r>
      <w:r w:rsidRPr="00F33513">
        <w:rPr>
          <w:rFonts w:eastAsia="Times New Roman"/>
        </w:rPr>
        <w:tab/>
      </w:r>
      <w:r w:rsidRPr="00F33513">
        <w:rPr>
          <w:rFonts w:eastAsia="Times New Roman" w:cs="Times New Roman"/>
        </w:rPr>
        <w:t xml:space="preserve">that all stakeholders should work to strengthen trust in [new and emerging digital technologies </w:t>
      </w:r>
      <w:r w:rsidRPr="00F33513">
        <w:rPr>
          <w:rFonts w:eastAsia="Times New Roman"/>
          <w:iCs/>
        </w:rPr>
        <w:t>[that support] [pertaining to] [relevant to]</w:t>
      </w:r>
      <w:r w:rsidRPr="00F33513">
        <w:rPr>
          <w:rFonts w:eastAsia="Times New Roman" w:cs="Times New Roman"/>
        </w:rPr>
        <w:t xml:space="preserve"> telecommunications/ICTs], including through building confidence and security in the use of telecommunications/ICTs, and that </w:t>
      </w:r>
      <w:r w:rsidRPr="00F33513">
        <w:rPr>
          <w:rFonts w:eastAsia="Times New Roman"/>
        </w:rPr>
        <w:t xml:space="preserve">particular attention should be paid to ensuring the protection of vulnerable populations, including women and children, as well as persons with disabilities and special needs, [and marginalized groups]; </w:t>
      </w:r>
    </w:p>
    <w:p w14:paraId="7DFB8265" w14:textId="1EB66E5C" w:rsidR="00446B6A" w:rsidRPr="00F33513" w:rsidRDefault="00446B6A" w:rsidP="00446B6A">
      <w:pPr>
        <w:tabs>
          <w:tab w:val="left" w:pos="567"/>
        </w:tabs>
        <w:spacing w:before="120" w:after="0" w:line="240" w:lineRule="auto"/>
        <w:jc w:val="both"/>
        <w:rPr>
          <w:rFonts w:eastAsia="Times New Roman"/>
          <w:i/>
        </w:rPr>
      </w:pPr>
      <w:bookmarkStart w:id="1" w:name="_Hlk66173348"/>
      <w:r w:rsidRPr="00F33513">
        <w:rPr>
          <w:rFonts w:eastAsia="Times New Roman"/>
          <w:i/>
        </w:rPr>
        <w:tab/>
        <w:t>invites Member States</w:t>
      </w:r>
    </w:p>
    <w:p w14:paraId="34C665A9" w14:textId="77777777" w:rsidR="00446B6A" w:rsidRPr="00F33513" w:rsidRDefault="00446B6A" w:rsidP="00446B6A">
      <w:pPr>
        <w:tabs>
          <w:tab w:val="left" w:pos="567"/>
        </w:tabs>
        <w:spacing w:before="120" w:after="0" w:line="240" w:lineRule="auto"/>
        <w:jc w:val="both"/>
        <w:rPr>
          <w:rFonts w:eastAsia="Times New Roman"/>
          <w:i/>
        </w:rPr>
      </w:pPr>
      <w:r w:rsidRPr="00F33513">
        <w:rPr>
          <w:rFonts w:eastAsia="Times New Roman"/>
        </w:rPr>
        <w:t>1.</w:t>
      </w:r>
      <w:r w:rsidRPr="00F33513">
        <w:rPr>
          <w:rFonts w:eastAsia="Times New Roman"/>
        </w:rPr>
        <w:tab/>
        <w:t>to consider whether the adoption of the policies above would contribute to sustainable development in their own national context;</w:t>
      </w:r>
    </w:p>
    <w:p w14:paraId="3A36DFBC" w14:textId="77777777" w:rsidR="00446B6A" w:rsidRPr="00F33513" w:rsidRDefault="00446B6A" w:rsidP="00446B6A">
      <w:pPr>
        <w:tabs>
          <w:tab w:val="left" w:pos="567"/>
        </w:tabs>
        <w:spacing w:before="120" w:after="0" w:line="240" w:lineRule="auto"/>
        <w:jc w:val="both"/>
        <w:rPr>
          <w:rFonts w:eastAsia="Times New Roman"/>
          <w:i/>
        </w:rPr>
      </w:pPr>
      <w:r w:rsidRPr="00F33513">
        <w:rPr>
          <w:rFonts w:eastAsia="Times New Roman"/>
          <w:iCs/>
        </w:rPr>
        <w:t>2.</w:t>
      </w:r>
      <w:r w:rsidRPr="00F33513">
        <w:rPr>
          <w:rFonts w:eastAsia="Times New Roman"/>
          <w:iCs/>
        </w:rPr>
        <w:tab/>
        <w:t>to continue to promote affordable connectivity, as a fundamental requirement for mobilizing new and emerging telecommunications/ICTs for sustainable development;</w:t>
      </w:r>
    </w:p>
    <w:p w14:paraId="6631F2E1" w14:textId="77777777" w:rsidR="00446B6A" w:rsidRPr="00F33513" w:rsidRDefault="00446B6A" w:rsidP="00446B6A">
      <w:pPr>
        <w:tabs>
          <w:tab w:val="left" w:pos="567"/>
        </w:tabs>
        <w:spacing w:before="120" w:after="0" w:line="240" w:lineRule="auto"/>
        <w:jc w:val="both"/>
        <w:rPr>
          <w:rFonts w:eastAsia="Times New Roman" w:cs="Times New Roman"/>
          <w:i/>
          <w:iCs/>
        </w:rPr>
      </w:pPr>
      <w:r w:rsidRPr="00F33513">
        <w:rPr>
          <w:rFonts w:eastAsia="Times New Roman" w:cs="Times New Roman"/>
        </w:rPr>
        <w:t>3.</w:t>
      </w:r>
      <w:r w:rsidRPr="00F33513">
        <w:rPr>
          <w:rFonts w:eastAsia="Times New Roman" w:cs="Times New Roman"/>
        </w:rPr>
        <w:tab/>
        <w:t>[to consider how the use of shared digital services can support sustainable development by lowering the cost of doing business, improving service offerings and enabling access to new markets, particularly in areas such as 5G roll-out</w:t>
      </w:r>
      <w:bookmarkEnd w:id="1"/>
      <w:r w:rsidRPr="00F33513">
        <w:rPr>
          <w:rFonts w:eastAsia="Times New Roman" w:cs="Times New Roman"/>
        </w:rPr>
        <w:t>;]</w:t>
      </w:r>
    </w:p>
    <w:p w14:paraId="253F9BCC" w14:textId="77777777" w:rsidR="00446B6A" w:rsidRPr="00F33513" w:rsidRDefault="00446B6A" w:rsidP="00446B6A">
      <w:pPr>
        <w:tabs>
          <w:tab w:val="left" w:pos="567"/>
        </w:tabs>
        <w:spacing w:before="120" w:after="0" w:line="240" w:lineRule="auto"/>
        <w:jc w:val="both"/>
        <w:rPr>
          <w:rFonts w:eastAsia="Times New Roman" w:cs="Times New Roman"/>
        </w:rPr>
      </w:pPr>
      <w:r w:rsidRPr="00F33513">
        <w:rPr>
          <w:rFonts w:eastAsia="Times New Roman" w:cs="Times New Roman"/>
        </w:rPr>
        <w:t>4.</w:t>
      </w:r>
      <w:r w:rsidRPr="00F33513">
        <w:rPr>
          <w:rFonts w:eastAsia="Times New Roman" w:cs="Times New Roman"/>
        </w:rPr>
        <w:tab/>
        <w:t>[to consider adopting policy and regulatory measures that facilitate infrastructure deployment in rural and isolated areas, including the sharing of infrastructure[, on commercial terms], interconnection and effective use of spectrum;]</w:t>
      </w:r>
    </w:p>
    <w:p w14:paraId="1448B6D5" w14:textId="77777777" w:rsidR="00446B6A" w:rsidRPr="00F33513" w:rsidRDefault="00446B6A" w:rsidP="00446B6A">
      <w:pPr>
        <w:tabs>
          <w:tab w:val="left" w:pos="567"/>
        </w:tabs>
        <w:spacing w:before="120" w:after="0" w:line="240" w:lineRule="auto"/>
        <w:jc w:val="both"/>
        <w:rPr>
          <w:rFonts w:eastAsia="Times New Roman"/>
          <w:i/>
        </w:rPr>
      </w:pPr>
      <w:bookmarkStart w:id="2" w:name="_Hlk66180868"/>
      <w:r w:rsidRPr="00F33513">
        <w:rPr>
          <w:rFonts w:eastAsia="Times New Roman"/>
          <w:i/>
        </w:rPr>
        <w:tab/>
        <w:t>invites Member States, Sector Members and other stakeholders to work collaboratively</w:t>
      </w:r>
      <w:bookmarkEnd w:id="2"/>
    </w:p>
    <w:p w14:paraId="449AB510" w14:textId="77777777" w:rsidR="00446B6A" w:rsidRPr="00F33513" w:rsidRDefault="00446B6A" w:rsidP="00446B6A">
      <w:pPr>
        <w:tabs>
          <w:tab w:val="left" w:pos="567"/>
        </w:tabs>
        <w:spacing w:before="120" w:after="0" w:line="240" w:lineRule="auto"/>
        <w:jc w:val="both"/>
        <w:rPr>
          <w:rFonts w:eastAsia="Times New Roman" w:cs="Times New Roman"/>
        </w:rPr>
      </w:pPr>
      <w:r w:rsidRPr="00F33513">
        <w:rPr>
          <w:rFonts w:eastAsia="Times New Roman" w:cs="Times New Roman"/>
        </w:rPr>
        <w:t>1.</w:t>
      </w:r>
      <w:r w:rsidRPr="00F33513">
        <w:rPr>
          <w:rFonts w:eastAsia="Times New Roman" w:cs="Times New Roman"/>
        </w:rPr>
        <w:tab/>
        <w:t>to reinforce the existing links between the WSIS Action Lines, in particular [Action Lines 5 and 7], and the Sustainable Development Goals and targets;</w:t>
      </w:r>
    </w:p>
    <w:p w14:paraId="7E20FCAD" w14:textId="77777777" w:rsidR="00446B6A" w:rsidRPr="00F33513" w:rsidRDefault="00446B6A" w:rsidP="00446B6A">
      <w:pPr>
        <w:tabs>
          <w:tab w:val="left" w:pos="567"/>
        </w:tabs>
        <w:spacing w:before="120" w:after="0" w:line="240" w:lineRule="auto"/>
        <w:jc w:val="both"/>
        <w:rPr>
          <w:rFonts w:eastAsia="Times New Roman"/>
          <w:i/>
        </w:rPr>
      </w:pPr>
      <w:r w:rsidRPr="00F33513">
        <w:rPr>
          <w:rFonts w:eastAsia="Times New Roman"/>
          <w:iCs/>
        </w:rPr>
        <w:t>2.</w:t>
      </w:r>
      <w:r w:rsidRPr="00F33513">
        <w:rPr>
          <w:rFonts w:eastAsia="Times New Roman"/>
          <w:iCs/>
        </w:rPr>
        <w:tab/>
        <w:t>[to consider policies to ensure that applications benefit citizens,</w:t>
      </w:r>
      <w:r w:rsidRPr="00F33513">
        <w:rPr>
          <w:rFonts w:eastAsia="Times New Roman"/>
        </w:rPr>
        <w:t xml:space="preserve"> businesses, governments and other stakeholders, particularly in areas such as AI, IoT, 5G, Big Data and OTTs;]</w:t>
      </w:r>
    </w:p>
    <w:p w14:paraId="528A7F31" w14:textId="77777777" w:rsidR="00446B6A" w:rsidRPr="00F33513" w:rsidRDefault="00446B6A" w:rsidP="00446B6A">
      <w:pPr>
        <w:tabs>
          <w:tab w:val="left" w:pos="567"/>
        </w:tabs>
        <w:spacing w:before="120" w:after="0" w:line="240" w:lineRule="auto"/>
        <w:jc w:val="both"/>
        <w:rPr>
          <w:rFonts w:eastAsia="Times New Roman"/>
          <w:i/>
        </w:rPr>
      </w:pPr>
      <w:r w:rsidRPr="00F33513">
        <w:rPr>
          <w:rFonts w:eastAsia="Times New Roman"/>
          <w:iCs/>
        </w:rPr>
        <w:t>3.</w:t>
      </w:r>
      <w:r w:rsidRPr="00F33513">
        <w:rPr>
          <w:rFonts w:eastAsia="Times New Roman"/>
          <w:iCs/>
        </w:rPr>
        <w:tab/>
        <w:t>[to increase investment in network infrastructure deployment, including 5G and next-generation</w:t>
      </w:r>
      <w:r w:rsidRPr="00F33513">
        <w:rPr>
          <w:rFonts w:eastAsia="Times New Roman"/>
        </w:rPr>
        <w:t xml:space="preserve"> technologies, in order to strengthen ubiquitous Internet connectivity, which will mobilize new and emerging telecommunications/ICTs]; </w:t>
      </w:r>
    </w:p>
    <w:p w14:paraId="263E6EDE" w14:textId="77777777" w:rsidR="00446B6A" w:rsidRDefault="00446B6A" w:rsidP="00446B6A">
      <w:pPr>
        <w:tabs>
          <w:tab w:val="left" w:pos="567"/>
        </w:tabs>
        <w:spacing w:before="120" w:after="0" w:line="240" w:lineRule="auto"/>
        <w:jc w:val="both"/>
        <w:rPr>
          <w:rFonts w:eastAsia="Times New Roman"/>
        </w:rPr>
      </w:pPr>
      <w:r w:rsidRPr="00F33513">
        <w:rPr>
          <w:rFonts w:eastAsia="Times New Roman"/>
          <w:iCs/>
        </w:rPr>
        <w:t>4.</w:t>
      </w:r>
      <w:r w:rsidRPr="00F33513">
        <w:rPr>
          <w:rFonts w:eastAsia="Times New Roman"/>
          <w:iCs/>
        </w:rPr>
        <w:tab/>
        <w:t>[to continue to share their own experiences on 5G, connectivity, and bridging the digital divide</w:t>
      </w:r>
      <w:r w:rsidRPr="00F33513">
        <w:rPr>
          <w:rFonts w:eastAsia="Times New Roman"/>
        </w:rPr>
        <w:t xml:space="preserve"> to the ongoing discussions at the ITU on promoting sustainable development];</w:t>
      </w:r>
    </w:p>
    <w:p w14:paraId="442FFBFC" w14:textId="77777777" w:rsidR="00446B6A" w:rsidRPr="00F33513" w:rsidRDefault="00446B6A" w:rsidP="00446B6A">
      <w:pPr>
        <w:tabs>
          <w:tab w:val="left" w:pos="567"/>
        </w:tabs>
        <w:spacing w:before="120" w:after="0" w:line="240" w:lineRule="auto"/>
        <w:jc w:val="both"/>
        <w:rPr>
          <w:rFonts w:eastAsia="Times New Roman"/>
        </w:rPr>
      </w:pPr>
      <w:r>
        <w:rPr>
          <w:rFonts w:eastAsia="Times New Roman"/>
        </w:rPr>
        <w:t>5.</w:t>
      </w:r>
      <w:r>
        <w:rPr>
          <w:rFonts w:eastAsia="Times New Roman"/>
        </w:rPr>
        <w:tab/>
        <w:t>t</w:t>
      </w:r>
      <w:r w:rsidRPr="00F33513">
        <w:rPr>
          <w:rFonts w:eastAsia="Times New Roman"/>
        </w:rPr>
        <w:t xml:space="preserve">o work collaboratively and build confidence and security in the use of telecommunications/ICTs especially in the application of [new and emerging digital technologies </w:t>
      </w:r>
      <w:r w:rsidRPr="00F33513">
        <w:rPr>
          <w:rFonts w:eastAsia="Times New Roman"/>
          <w:iCs/>
        </w:rPr>
        <w:t>[that support] [pertaining to] [relevant to]</w:t>
      </w:r>
      <w:r w:rsidRPr="00F33513">
        <w:rPr>
          <w:rFonts w:eastAsia="Times New Roman"/>
        </w:rPr>
        <w:t xml:space="preserve"> telecommunications/ICTs],</w:t>
      </w:r>
    </w:p>
    <w:p w14:paraId="7FE2DB5E" w14:textId="77777777" w:rsidR="00446B6A" w:rsidRPr="00F33513" w:rsidRDefault="00446B6A" w:rsidP="00446B6A">
      <w:pPr>
        <w:tabs>
          <w:tab w:val="left" w:pos="567"/>
        </w:tabs>
        <w:spacing w:before="120" w:after="0" w:line="240" w:lineRule="auto"/>
        <w:jc w:val="both"/>
        <w:rPr>
          <w:rFonts w:eastAsia="Times New Roman"/>
          <w:i/>
          <w:iCs/>
        </w:rPr>
      </w:pPr>
      <w:r>
        <w:rPr>
          <w:rFonts w:eastAsia="Times New Roman"/>
          <w:iCs/>
        </w:rPr>
        <w:t>6</w:t>
      </w:r>
      <w:r w:rsidRPr="00F33513">
        <w:rPr>
          <w:rFonts w:eastAsia="Times New Roman"/>
          <w:iCs/>
        </w:rPr>
        <w:t>.</w:t>
      </w:r>
      <w:r w:rsidRPr="00F33513">
        <w:rPr>
          <w:rFonts w:eastAsia="Times New Roman"/>
          <w:iCs/>
        </w:rPr>
        <w:tab/>
        <w:t>to promote new and potentially transformative models to accelerate connectivity, such as the GIGA</w:t>
      </w:r>
      <w:r w:rsidRPr="00F33513">
        <w:rPr>
          <w:rFonts w:eastAsia="Times New Roman"/>
        </w:rPr>
        <w:t xml:space="preserve"> initiative of ITU and UNICEF;</w:t>
      </w:r>
    </w:p>
    <w:p w14:paraId="3D06A9C6" w14:textId="77777777" w:rsidR="00446B6A" w:rsidRPr="00F33513" w:rsidRDefault="00446B6A" w:rsidP="00446B6A">
      <w:pPr>
        <w:spacing w:before="120" w:after="0" w:line="240" w:lineRule="auto"/>
        <w:ind w:firstLine="720"/>
        <w:jc w:val="both"/>
        <w:textAlignment w:val="baseline"/>
        <w:rPr>
          <w:rFonts w:eastAsia="Times New Roman"/>
          <w:i/>
          <w:iCs/>
          <w:color w:val="000000"/>
          <w:lang w:eastAsia="en-GB"/>
        </w:rPr>
      </w:pPr>
      <w:r w:rsidRPr="00F33513">
        <w:rPr>
          <w:rFonts w:eastAsia="Times New Roman"/>
          <w:i/>
          <w:iCs/>
          <w:color w:val="000000"/>
          <w:lang w:eastAsia="en-GB"/>
        </w:rPr>
        <w:t>invites the S</w:t>
      </w:r>
      <w:r>
        <w:rPr>
          <w:rFonts w:eastAsia="Times New Roman"/>
          <w:i/>
          <w:iCs/>
          <w:color w:val="000000"/>
          <w:lang w:eastAsia="en-GB"/>
        </w:rPr>
        <w:t>ecretary-General</w:t>
      </w:r>
    </w:p>
    <w:p w14:paraId="43ABD7E3" w14:textId="288D6428" w:rsidR="00446B6A" w:rsidRPr="00F33513" w:rsidRDefault="00446B6A" w:rsidP="00446B6A">
      <w:pPr>
        <w:spacing w:before="120" w:after="0" w:line="240" w:lineRule="auto"/>
        <w:jc w:val="both"/>
        <w:textAlignment w:val="baseline"/>
        <w:rPr>
          <w:rFonts w:eastAsia="Times New Roman" w:cs="Times New Roman"/>
        </w:rPr>
      </w:pPr>
      <w:r w:rsidRPr="00F33513">
        <w:rPr>
          <w:rFonts w:eastAsia="Times New Roman"/>
          <w:color w:val="000000"/>
          <w:lang w:eastAsia="en-GB"/>
        </w:rPr>
        <w:t>[to continue to strengthen ITU efforts to promote universal, affordable and trusted connectivity through new and emerging telecommunications/ICTs for sustainable development.]</w:t>
      </w:r>
    </w:p>
    <w:p w14:paraId="71726405" w14:textId="6087C577" w:rsidR="00833E87" w:rsidRPr="00833E87" w:rsidRDefault="00833E87" w:rsidP="00AB197E">
      <w:pPr>
        <w:pStyle w:val="Normal1"/>
        <w:pBdr>
          <w:top w:val="nil"/>
          <w:left w:val="nil"/>
          <w:bottom w:val="nil"/>
          <w:right w:val="nil"/>
          <w:between w:val="nil"/>
        </w:pBdr>
        <w:spacing w:before="840" w:line="320" w:lineRule="atLeast"/>
        <w:jc w:val="center"/>
        <w:rPr>
          <w:rFonts w:cstheme="minorHAnsi"/>
          <w:bCs/>
          <w:lang w:val="en-GB"/>
        </w:rPr>
      </w:pPr>
      <w:r>
        <w:rPr>
          <w:lang w:val="en-GB"/>
        </w:rPr>
        <w:t>__________________</w:t>
      </w:r>
    </w:p>
    <w:sectPr w:rsidR="00833E87" w:rsidRPr="00833E87" w:rsidSect="000950D1">
      <w:headerReference w:type="default" r:id="rId9"/>
      <w:footerReference w:type="first" r:id="rId10"/>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7554F" w14:textId="77777777" w:rsidR="00D94303" w:rsidRDefault="00D94303">
      <w:r>
        <w:separator/>
      </w:r>
    </w:p>
  </w:endnote>
  <w:endnote w:type="continuationSeparator" w:id="0">
    <w:p w14:paraId="55828A08" w14:textId="77777777" w:rsidR="00D94303" w:rsidRDefault="00D94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23733" w14:textId="77777777" w:rsidR="002238C4" w:rsidRDefault="002238C4" w:rsidP="002238C4">
    <w:pPr>
      <w:spacing w:after="120"/>
      <w:jc w:val="center"/>
      <w:rPr>
        <w:lang w:val="es-ES"/>
      </w:rPr>
    </w:pPr>
    <w:r>
      <w:rPr>
        <w:lang w:val="es-ES"/>
      </w:rPr>
      <w:t xml:space="preserve">• </w:t>
    </w:r>
    <w:hyperlink r:id="rId1" w:history="1">
      <w:r w:rsidRPr="003F22D4">
        <w:rPr>
          <w:rStyle w:val="Hyperlink"/>
          <w:rFonts w:cstheme="minorHAnsi"/>
          <w:lang w:val="es-ES"/>
        </w:rPr>
        <w:t>http://www.itu.int/council</w:t>
      </w:r>
    </w:hyperlink>
    <w:r>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A5A34" w14:textId="77777777" w:rsidR="00D94303" w:rsidRDefault="00D94303">
      <w:r>
        <w:t>____________________</w:t>
      </w:r>
    </w:p>
  </w:footnote>
  <w:footnote w:type="continuationSeparator" w:id="0">
    <w:p w14:paraId="4A5D4736" w14:textId="77777777" w:rsidR="00D94303" w:rsidRDefault="00D94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10AB" w14:textId="74C16664" w:rsidR="00542BAB" w:rsidRDefault="00542BAB" w:rsidP="000854C6">
    <w:pPr>
      <w:pStyle w:val="Header"/>
      <w:spacing w:after="120"/>
    </w:pPr>
    <w:r>
      <w:fldChar w:fldCharType="begin"/>
    </w:r>
    <w:r>
      <w:instrText xml:space="preserve"> PAGE   \* MERGEFORMAT </w:instrText>
    </w:r>
    <w:r>
      <w:fldChar w:fldCharType="separate"/>
    </w:r>
    <w:r w:rsidR="00751282">
      <w:rPr>
        <w:noProof/>
      </w:rPr>
      <w:t>2</w:t>
    </w:r>
    <w:r>
      <w:rPr>
        <w:noProof/>
      </w:rPr>
      <w:fldChar w:fldCharType="end"/>
    </w:r>
    <w:r>
      <w:rPr>
        <w:noProof/>
      </w:rPr>
      <w:br/>
    </w:r>
    <w:r w:rsidR="00B95CA8">
      <w:rPr>
        <w:noProof/>
      </w:rPr>
      <w:t>IEG-WTPF21-6</w:t>
    </w:r>
    <w:r w:rsidR="000854C6">
      <w:rPr>
        <w:noProof/>
      </w:rPr>
      <w:t>\</w:t>
    </w:r>
    <w:r w:rsidR="00446B6A">
      <w:rPr>
        <w:noProof/>
      </w:rPr>
      <w:t>5</w:t>
    </w:r>
    <w:r>
      <w:rPr>
        <w:noProof/>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DAD3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DC9B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F096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D8F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4265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E33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D2DE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86AF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445C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2824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A15F1"/>
    <w:multiLevelType w:val="hybridMultilevel"/>
    <w:tmpl w:val="E51AD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E823FFE"/>
    <w:multiLevelType w:val="hybridMultilevel"/>
    <w:tmpl w:val="F192F9D2"/>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F52473"/>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B5E1726"/>
    <w:multiLevelType w:val="hybridMultilevel"/>
    <w:tmpl w:val="F1A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D67C0A"/>
    <w:multiLevelType w:val="hybridMultilevel"/>
    <w:tmpl w:val="BC9E9358"/>
    <w:lvl w:ilvl="0" w:tplc="8D4AE8F0">
      <w:start w:val="27"/>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BA6547"/>
    <w:multiLevelType w:val="hybridMultilevel"/>
    <w:tmpl w:val="4DFE797E"/>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3E643A"/>
    <w:multiLevelType w:val="hybridMultilevel"/>
    <w:tmpl w:val="408805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357F85"/>
    <w:multiLevelType w:val="multilevel"/>
    <w:tmpl w:val="8198131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FF000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50C9066D"/>
    <w:multiLevelType w:val="hybridMultilevel"/>
    <w:tmpl w:val="D316AE1C"/>
    <w:lvl w:ilvl="0" w:tplc="440C0FAE">
      <w:start w:val="1"/>
      <w:numFmt w:val="decimal"/>
      <w:lvlText w:val="Z%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9" w15:restartNumberingAfterBreak="0">
    <w:nsid w:val="6D774F28"/>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BAD6EE8"/>
    <w:multiLevelType w:val="hybridMultilevel"/>
    <w:tmpl w:val="07ACC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8"/>
  </w:num>
  <w:num w:numId="3">
    <w:abstractNumId w:val="11"/>
  </w:num>
  <w:num w:numId="4">
    <w:abstractNumId w:val="15"/>
  </w:num>
  <w:num w:numId="5">
    <w:abstractNumId w:val="20"/>
  </w:num>
  <w:num w:numId="6">
    <w:abstractNumId w:val="12"/>
  </w:num>
  <w:num w:numId="7">
    <w:abstractNumId w:val="19"/>
  </w:num>
  <w:num w:numId="8">
    <w:abstractNumId w:val="17"/>
  </w:num>
  <w:num w:numId="9">
    <w:abstractNumId w:val="13"/>
  </w:num>
  <w:num w:numId="10">
    <w:abstractNumId w:val="10"/>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8C5"/>
    <w:rsid w:val="00003CDC"/>
    <w:rsid w:val="0000609D"/>
    <w:rsid w:val="00030247"/>
    <w:rsid w:val="0003056E"/>
    <w:rsid w:val="0003420F"/>
    <w:rsid w:val="00040B3C"/>
    <w:rsid w:val="0005540C"/>
    <w:rsid w:val="00060578"/>
    <w:rsid w:val="00063016"/>
    <w:rsid w:val="00066DF5"/>
    <w:rsid w:val="00076AF6"/>
    <w:rsid w:val="00083635"/>
    <w:rsid w:val="000854C6"/>
    <w:rsid w:val="00085CF2"/>
    <w:rsid w:val="000915E5"/>
    <w:rsid w:val="000950D1"/>
    <w:rsid w:val="000A0E5E"/>
    <w:rsid w:val="000B1705"/>
    <w:rsid w:val="000C0529"/>
    <w:rsid w:val="000C2903"/>
    <w:rsid w:val="000C2F74"/>
    <w:rsid w:val="000C37C9"/>
    <w:rsid w:val="000D75B2"/>
    <w:rsid w:val="000E01F5"/>
    <w:rsid w:val="000F484D"/>
    <w:rsid w:val="001121F5"/>
    <w:rsid w:val="00140CE1"/>
    <w:rsid w:val="00143690"/>
    <w:rsid w:val="00144165"/>
    <w:rsid w:val="0016020C"/>
    <w:rsid w:val="00171F42"/>
    <w:rsid w:val="0017539C"/>
    <w:rsid w:val="00175AC2"/>
    <w:rsid w:val="0017609F"/>
    <w:rsid w:val="00195328"/>
    <w:rsid w:val="00197CB7"/>
    <w:rsid w:val="001B1941"/>
    <w:rsid w:val="001C628E"/>
    <w:rsid w:val="001E0F7B"/>
    <w:rsid w:val="001F4FF7"/>
    <w:rsid w:val="001F7552"/>
    <w:rsid w:val="002119FD"/>
    <w:rsid w:val="002130E0"/>
    <w:rsid w:val="00221C8F"/>
    <w:rsid w:val="002238C4"/>
    <w:rsid w:val="002303BC"/>
    <w:rsid w:val="002407A2"/>
    <w:rsid w:val="0025471D"/>
    <w:rsid w:val="00256D0F"/>
    <w:rsid w:val="00257BDE"/>
    <w:rsid w:val="00265875"/>
    <w:rsid w:val="002667C5"/>
    <w:rsid w:val="0027303B"/>
    <w:rsid w:val="0028109B"/>
    <w:rsid w:val="00293DE5"/>
    <w:rsid w:val="00295397"/>
    <w:rsid w:val="002B1870"/>
    <w:rsid w:val="002B1F58"/>
    <w:rsid w:val="002B50B6"/>
    <w:rsid w:val="002C1C7A"/>
    <w:rsid w:val="002C5285"/>
    <w:rsid w:val="002D1E7F"/>
    <w:rsid w:val="002D494F"/>
    <w:rsid w:val="0030160F"/>
    <w:rsid w:val="00313ACF"/>
    <w:rsid w:val="0032195E"/>
    <w:rsid w:val="0032285A"/>
    <w:rsid w:val="00322D0D"/>
    <w:rsid w:val="00326D48"/>
    <w:rsid w:val="0033276E"/>
    <w:rsid w:val="003370ED"/>
    <w:rsid w:val="00337854"/>
    <w:rsid w:val="00337CE2"/>
    <w:rsid w:val="003439CB"/>
    <w:rsid w:val="0036231D"/>
    <w:rsid w:val="003662CE"/>
    <w:rsid w:val="003735DF"/>
    <w:rsid w:val="0037461E"/>
    <w:rsid w:val="00375F3C"/>
    <w:rsid w:val="0038108D"/>
    <w:rsid w:val="00381353"/>
    <w:rsid w:val="00384DD6"/>
    <w:rsid w:val="0039110F"/>
    <w:rsid w:val="003914A7"/>
    <w:rsid w:val="003942D4"/>
    <w:rsid w:val="003958A8"/>
    <w:rsid w:val="003A71C2"/>
    <w:rsid w:val="003C0228"/>
    <w:rsid w:val="003C2533"/>
    <w:rsid w:val="003D15D8"/>
    <w:rsid w:val="003D4A9D"/>
    <w:rsid w:val="003D6F32"/>
    <w:rsid w:val="003E10DE"/>
    <w:rsid w:val="0040435A"/>
    <w:rsid w:val="00407B9C"/>
    <w:rsid w:val="00415736"/>
    <w:rsid w:val="00416A24"/>
    <w:rsid w:val="00420396"/>
    <w:rsid w:val="00431D9E"/>
    <w:rsid w:val="00433805"/>
    <w:rsid w:val="00433CE8"/>
    <w:rsid w:val="0043412A"/>
    <w:rsid w:val="00434145"/>
    <w:rsid w:val="00434A5C"/>
    <w:rsid w:val="00437504"/>
    <w:rsid w:val="004449F3"/>
    <w:rsid w:val="00446B6A"/>
    <w:rsid w:val="00451A5A"/>
    <w:rsid w:val="0045337A"/>
    <w:rsid w:val="004535DE"/>
    <w:rsid w:val="004544D9"/>
    <w:rsid w:val="004617B3"/>
    <w:rsid w:val="0046438A"/>
    <w:rsid w:val="004648CF"/>
    <w:rsid w:val="00480571"/>
    <w:rsid w:val="004841B7"/>
    <w:rsid w:val="00490E72"/>
    <w:rsid w:val="004921C8"/>
    <w:rsid w:val="0049335F"/>
    <w:rsid w:val="004A196B"/>
    <w:rsid w:val="004A29FF"/>
    <w:rsid w:val="004A45DD"/>
    <w:rsid w:val="004A52F9"/>
    <w:rsid w:val="004B0FC9"/>
    <w:rsid w:val="004B5D1C"/>
    <w:rsid w:val="004D0B58"/>
    <w:rsid w:val="004D0C40"/>
    <w:rsid w:val="004D1851"/>
    <w:rsid w:val="004D599D"/>
    <w:rsid w:val="004E2EA5"/>
    <w:rsid w:val="004E3AEB"/>
    <w:rsid w:val="00500C7D"/>
    <w:rsid w:val="00501014"/>
    <w:rsid w:val="0050223C"/>
    <w:rsid w:val="005243FF"/>
    <w:rsid w:val="005400FC"/>
    <w:rsid w:val="00542AE7"/>
    <w:rsid w:val="00542BAB"/>
    <w:rsid w:val="00544CA6"/>
    <w:rsid w:val="005467AE"/>
    <w:rsid w:val="005471D2"/>
    <w:rsid w:val="005500B7"/>
    <w:rsid w:val="00564FBC"/>
    <w:rsid w:val="00574E97"/>
    <w:rsid w:val="0057569B"/>
    <w:rsid w:val="00582442"/>
    <w:rsid w:val="0058499C"/>
    <w:rsid w:val="005A3B8A"/>
    <w:rsid w:val="005B4351"/>
    <w:rsid w:val="005B6DE5"/>
    <w:rsid w:val="005C37A0"/>
    <w:rsid w:val="005D0F0B"/>
    <w:rsid w:val="005D32DC"/>
    <w:rsid w:val="005D6131"/>
    <w:rsid w:val="005F2D25"/>
    <w:rsid w:val="005F40A4"/>
    <w:rsid w:val="00605347"/>
    <w:rsid w:val="006535F1"/>
    <w:rsid w:val="0065557D"/>
    <w:rsid w:val="00662984"/>
    <w:rsid w:val="006716BB"/>
    <w:rsid w:val="006771E7"/>
    <w:rsid w:val="006B472C"/>
    <w:rsid w:val="006B6DCC"/>
    <w:rsid w:val="006B7318"/>
    <w:rsid w:val="006C7699"/>
    <w:rsid w:val="006D3B24"/>
    <w:rsid w:val="006D3B29"/>
    <w:rsid w:val="006D5C78"/>
    <w:rsid w:val="00733B71"/>
    <w:rsid w:val="00736057"/>
    <w:rsid w:val="00741793"/>
    <w:rsid w:val="0075051B"/>
    <w:rsid w:val="00751282"/>
    <w:rsid w:val="00763E73"/>
    <w:rsid w:val="00782C0B"/>
    <w:rsid w:val="00790142"/>
    <w:rsid w:val="007901DA"/>
    <w:rsid w:val="007923D2"/>
    <w:rsid w:val="00794D34"/>
    <w:rsid w:val="007A34B1"/>
    <w:rsid w:val="007C116C"/>
    <w:rsid w:val="007C2E8B"/>
    <w:rsid w:val="007C67EB"/>
    <w:rsid w:val="007D134F"/>
    <w:rsid w:val="007D7FD5"/>
    <w:rsid w:val="00813E5E"/>
    <w:rsid w:val="0081547A"/>
    <w:rsid w:val="00820BAF"/>
    <w:rsid w:val="00833E87"/>
    <w:rsid w:val="0083581B"/>
    <w:rsid w:val="00855BA7"/>
    <w:rsid w:val="00864AFF"/>
    <w:rsid w:val="008662BD"/>
    <w:rsid w:val="008911FB"/>
    <w:rsid w:val="0089474C"/>
    <w:rsid w:val="008A16A8"/>
    <w:rsid w:val="008A1A0C"/>
    <w:rsid w:val="008B4A6A"/>
    <w:rsid w:val="008C7E27"/>
    <w:rsid w:val="008E3733"/>
    <w:rsid w:val="008F1108"/>
    <w:rsid w:val="008F3912"/>
    <w:rsid w:val="008F7A3D"/>
    <w:rsid w:val="00915A48"/>
    <w:rsid w:val="00917052"/>
    <w:rsid w:val="009173EF"/>
    <w:rsid w:val="00923A1B"/>
    <w:rsid w:val="00926B92"/>
    <w:rsid w:val="00932906"/>
    <w:rsid w:val="00933CC0"/>
    <w:rsid w:val="00933E81"/>
    <w:rsid w:val="00944BC2"/>
    <w:rsid w:val="00961B0B"/>
    <w:rsid w:val="00965A18"/>
    <w:rsid w:val="00987D95"/>
    <w:rsid w:val="00996E42"/>
    <w:rsid w:val="009A4E24"/>
    <w:rsid w:val="009A56C8"/>
    <w:rsid w:val="009B38C3"/>
    <w:rsid w:val="009C6A0F"/>
    <w:rsid w:val="009D629C"/>
    <w:rsid w:val="009E17BD"/>
    <w:rsid w:val="00A04CEC"/>
    <w:rsid w:val="00A27F92"/>
    <w:rsid w:val="00A30574"/>
    <w:rsid w:val="00A32257"/>
    <w:rsid w:val="00A36066"/>
    <w:rsid w:val="00A36D20"/>
    <w:rsid w:val="00A462B5"/>
    <w:rsid w:val="00A54FD8"/>
    <w:rsid w:val="00A550D1"/>
    <w:rsid w:val="00A55622"/>
    <w:rsid w:val="00A56000"/>
    <w:rsid w:val="00A620DA"/>
    <w:rsid w:val="00A73D4F"/>
    <w:rsid w:val="00A83502"/>
    <w:rsid w:val="00AA0BEA"/>
    <w:rsid w:val="00AA659E"/>
    <w:rsid w:val="00AB197E"/>
    <w:rsid w:val="00AB2815"/>
    <w:rsid w:val="00AB393C"/>
    <w:rsid w:val="00AC393D"/>
    <w:rsid w:val="00AF30F9"/>
    <w:rsid w:val="00AF3167"/>
    <w:rsid w:val="00AF6E49"/>
    <w:rsid w:val="00B04A67"/>
    <w:rsid w:val="00B0583C"/>
    <w:rsid w:val="00B131C2"/>
    <w:rsid w:val="00B36E39"/>
    <w:rsid w:val="00B40A81"/>
    <w:rsid w:val="00B447F3"/>
    <w:rsid w:val="00B44910"/>
    <w:rsid w:val="00B47B8F"/>
    <w:rsid w:val="00B6670C"/>
    <w:rsid w:val="00B71F52"/>
    <w:rsid w:val="00B72267"/>
    <w:rsid w:val="00B769F8"/>
    <w:rsid w:val="00B76EB6"/>
    <w:rsid w:val="00B824C8"/>
    <w:rsid w:val="00B85905"/>
    <w:rsid w:val="00B95CA8"/>
    <w:rsid w:val="00BA74C0"/>
    <w:rsid w:val="00BB1653"/>
    <w:rsid w:val="00BC251A"/>
    <w:rsid w:val="00BD032B"/>
    <w:rsid w:val="00BD6810"/>
    <w:rsid w:val="00BE2640"/>
    <w:rsid w:val="00BE30A1"/>
    <w:rsid w:val="00BF27F0"/>
    <w:rsid w:val="00C01189"/>
    <w:rsid w:val="00C03DBE"/>
    <w:rsid w:val="00C10E06"/>
    <w:rsid w:val="00C11946"/>
    <w:rsid w:val="00C16E21"/>
    <w:rsid w:val="00C26704"/>
    <w:rsid w:val="00C374DE"/>
    <w:rsid w:val="00C37D85"/>
    <w:rsid w:val="00C413A2"/>
    <w:rsid w:val="00C414A9"/>
    <w:rsid w:val="00C45EFE"/>
    <w:rsid w:val="00C47AD4"/>
    <w:rsid w:val="00C52D81"/>
    <w:rsid w:val="00C55198"/>
    <w:rsid w:val="00C664FA"/>
    <w:rsid w:val="00C7265C"/>
    <w:rsid w:val="00C8040F"/>
    <w:rsid w:val="00C93495"/>
    <w:rsid w:val="00CA6393"/>
    <w:rsid w:val="00CB18FF"/>
    <w:rsid w:val="00CC5EF0"/>
    <w:rsid w:val="00CD0C08"/>
    <w:rsid w:val="00CE03FB"/>
    <w:rsid w:val="00CE433C"/>
    <w:rsid w:val="00CF33F3"/>
    <w:rsid w:val="00D00FA2"/>
    <w:rsid w:val="00D0338D"/>
    <w:rsid w:val="00D06183"/>
    <w:rsid w:val="00D22C42"/>
    <w:rsid w:val="00D30768"/>
    <w:rsid w:val="00D3608E"/>
    <w:rsid w:val="00D65041"/>
    <w:rsid w:val="00D77227"/>
    <w:rsid w:val="00D9148E"/>
    <w:rsid w:val="00D94303"/>
    <w:rsid w:val="00D945E6"/>
    <w:rsid w:val="00D95AE8"/>
    <w:rsid w:val="00DA51F3"/>
    <w:rsid w:val="00DA6905"/>
    <w:rsid w:val="00DB6DC2"/>
    <w:rsid w:val="00DC5826"/>
    <w:rsid w:val="00DD13CF"/>
    <w:rsid w:val="00DE2B20"/>
    <w:rsid w:val="00DF0F5D"/>
    <w:rsid w:val="00DF6430"/>
    <w:rsid w:val="00DF69CC"/>
    <w:rsid w:val="00E00F7D"/>
    <w:rsid w:val="00E10E80"/>
    <w:rsid w:val="00E124F0"/>
    <w:rsid w:val="00E2335B"/>
    <w:rsid w:val="00E378C5"/>
    <w:rsid w:val="00E53777"/>
    <w:rsid w:val="00E60F04"/>
    <w:rsid w:val="00E8113B"/>
    <w:rsid w:val="00E9013A"/>
    <w:rsid w:val="00E90C85"/>
    <w:rsid w:val="00EA48F9"/>
    <w:rsid w:val="00EB0D6F"/>
    <w:rsid w:val="00EB2232"/>
    <w:rsid w:val="00EB52A2"/>
    <w:rsid w:val="00EC1A42"/>
    <w:rsid w:val="00EC5337"/>
    <w:rsid w:val="00EE2A3B"/>
    <w:rsid w:val="00F2150A"/>
    <w:rsid w:val="00F231D8"/>
    <w:rsid w:val="00F44ED7"/>
    <w:rsid w:val="00F46C5F"/>
    <w:rsid w:val="00F54A63"/>
    <w:rsid w:val="00F56D59"/>
    <w:rsid w:val="00F6604B"/>
    <w:rsid w:val="00F70098"/>
    <w:rsid w:val="00F856EC"/>
    <w:rsid w:val="00F863A8"/>
    <w:rsid w:val="00F94A63"/>
    <w:rsid w:val="00F96CA1"/>
    <w:rsid w:val="00FA4862"/>
    <w:rsid w:val="00FB7596"/>
    <w:rsid w:val="00FC08D9"/>
    <w:rsid w:val="00FC4CA7"/>
    <w:rsid w:val="00FD0735"/>
    <w:rsid w:val="00FD60B3"/>
    <w:rsid w:val="00FE1048"/>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6185DE1"/>
  <w15:docId w15:val="{7E68A750-2D85-4C8E-A17E-AAD520EB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7E"/>
    <w:pPr>
      <w:spacing w:after="160" w:line="259"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qFormat/>
    <w:rsid w:val="00EE2A3B"/>
    <w:pPr>
      <w:keepNext/>
      <w:keepLines/>
      <w:numPr>
        <w:numId w:val="8"/>
      </w:numPr>
      <w:spacing w:before="480"/>
      <w:outlineLvl w:val="0"/>
    </w:pPr>
    <w:rPr>
      <w:b/>
      <w:sz w:val="28"/>
    </w:rPr>
  </w:style>
  <w:style w:type="paragraph" w:styleId="Heading2">
    <w:name w:val="heading 2"/>
    <w:basedOn w:val="Heading1"/>
    <w:next w:val="Normal"/>
    <w:qFormat/>
    <w:rsid w:val="00EE2A3B"/>
    <w:pPr>
      <w:numPr>
        <w:ilvl w:val="1"/>
      </w:numPr>
      <w:spacing w:before="320"/>
      <w:outlineLvl w:val="1"/>
    </w:pPr>
    <w:rPr>
      <w:sz w:val="24"/>
    </w:rPr>
  </w:style>
  <w:style w:type="paragraph" w:styleId="Heading3">
    <w:name w:val="heading 3"/>
    <w:basedOn w:val="Heading1"/>
    <w:next w:val="Normal"/>
    <w:qFormat/>
    <w:rsid w:val="00EE2A3B"/>
    <w:pPr>
      <w:numPr>
        <w:ilvl w:val="2"/>
      </w:numPr>
      <w:spacing w:before="200"/>
      <w:outlineLvl w:val="2"/>
    </w:pPr>
    <w:rPr>
      <w:sz w:val="24"/>
    </w:rPr>
  </w:style>
  <w:style w:type="paragraph" w:styleId="Heading4">
    <w:name w:val="heading 4"/>
    <w:basedOn w:val="Heading3"/>
    <w:next w:val="Normal"/>
    <w:qFormat/>
    <w:rsid w:val="00EE2A3B"/>
    <w:pPr>
      <w:numPr>
        <w:ilvl w:val="3"/>
      </w:numPr>
      <w:outlineLvl w:val="3"/>
    </w:pPr>
  </w:style>
  <w:style w:type="paragraph" w:styleId="Heading5">
    <w:name w:val="heading 5"/>
    <w:basedOn w:val="Heading4"/>
    <w:next w:val="Normal"/>
    <w:qFormat/>
    <w:rsid w:val="00EE2A3B"/>
    <w:pPr>
      <w:numPr>
        <w:ilvl w:val="4"/>
      </w:numPr>
      <w:outlineLvl w:val="4"/>
    </w:pPr>
  </w:style>
  <w:style w:type="paragraph" w:styleId="Heading6">
    <w:name w:val="heading 6"/>
    <w:basedOn w:val="Heading4"/>
    <w:next w:val="Normal"/>
    <w:qFormat/>
    <w:rsid w:val="00EE2A3B"/>
    <w:pPr>
      <w:numPr>
        <w:ilvl w:val="5"/>
      </w:numPr>
      <w:outlineLvl w:val="5"/>
    </w:pPr>
  </w:style>
  <w:style w:type="paragraph" w:styleId="Heading7">
    <w:name w:val="heading 7"/>
    <w:basedOn w:val="Heading4"/>
    <w:next w:val="Normal"/>
    <w:qFormat/>
    <w:rsid w:val="00EE2A3B"/>
    <w:pPr>
      <w:numPr>
        <w:ilvl w:val="6"/>
      </w:numPr>
      <w:outlineLvl w:val="6"/>
    </w:pPr>
  </w:style>
  <w:style w:type="paragraph" w:styleId="Heading8">
    <w:name w:val="heading 8"/>
    <w:basedOn w:val="Heading4"/>
    <w:next w:val="Normal"/>
    <w:qFormat/>
    <w:rsid w:val="00EE2A3B"/>
    <w:pPr>
      <w:numPr>
        <w:ilvl w:val="7"/>
      </w:numPr>
      <w:outlineLvl w:val="7"/>
    </w:pPr>
  </w:style>
  <w:style w:type="paragraph" w:styleId="Heading9">
    <w:name w:val="heading 9"/>
    <w:basedOn w:val="Heading4"/>
    <w:next w:val="Normal"/>
    <w:qFormat/>
    <w:rsid w:val="00EE2A3B"/>
    <w:pPr>
      <w:numPr>
        <w:ilvl w:val="8"/>
      </w:numPr>
      <w:outlineLvl w:val="8"/>
    </w:pPr>
  </w:style>
  <w:style w:type="character" w:default="1" w:styleId="DefaultParagraphFont">
    <w:name w:val="Default Paragraph Font"/>
    <w:uiPriority w:val="1"/>
    <w:semiHidden/>
    <w:unhideWhenUsed/>
    <w:rsid w:val="00AB197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B197E"/>
  </w:style>
  <w:style w:type="paragraph" w:styleId="TOC8">
    <w:name w:val="toc 8"/>
    <w:basedOn w:val="Normal"/>
    <w:next w:val="Normal"/>
    <w:rsid w:val="00EE2A3B"/>
    <w:pPr>
      <w:tabs>
        <w:tab w:val="left" w:pos="964"/>
        <w:tab w:val="left" w:leader="dot" w:pos="8789"/>
        <w:tab w:val="right" w:pos="9639"/>
      </w:tabs>
      <w:ind w:left="964" w:hanging="964"/>
    </w:pPr>
  </w:style>
  <w:style w:type="paragraph" w:styleId="TOC4">
    <w:name w:val="toc 4"/>
    <w:basedOn w:val="Normal"/>
    <w:next w:val="Normal"/>
    <w:rsid w:val="00EE2A3B"/>
    <w:pPr>
      <w:tabs>
        <w:tab w:val="left" w:pos="964"/>
        <w:tab w:val="left" w:pos="8789"/>
        <w:tab w:val="right" w:pos="9639"/>
      </w:tabs>
      <w:ind w:left="964" w:hanging="964"/>
    </w:pPr>
  </w:style>
  <w:style w:type="paragraph" w:styleId="TOC3">
    <w:name w:val="toc 3"/>
    <w:basedOn w:val="Normal"/>
    <w:next w:val="Normal"/>
    <w:rsid w:val="00EE2A3B"/>
    <w:pPr>
      <w:tabs>
        <w:tab w:val="left" w:pos="964"/>
        <w:tab w:val="left" w:leader="dot" w:pos="8789"/>
        <w:tab w:val="right" w:pos="9639"/>
      </w:tabs>
      <w:ind w:left="964" w:hanging="964"/>
    </w:pPr>
  </w:style>
  <w:style w:type="paragraph" w:styleId="TOC2">
    <w:name w:val="toc 2"/>
    <w:basedOn w:val="Normal"/>
    <w:next w:val="Normal"/>
    <w:rsid w:val="00EE2A3B"/>
    <w:pPr>
      <w:tabs>
        <w:tab w:val="left" w:pos="964"/>
        <w:tab w:val="left" w:leader="dot" w:pos="8789"/>
        <w:tab w:val="right" w:pos="9639"/>
      </w:tabs>
      <w:ind w:left="964" w:hanging="964"/>
    </w:pPr>
  </w:style>
  <w:style w:type="paragraph" w:styleId="TOC1">
    <w:name w:val="toc 1"/>
    <w:basedOn w:val="Normal"/>
    <w:rsid w:val="00EE2A3B"/>
    <w:pPr>
      <w:tabs>
        <w:tab w:val="left" w:pos="964"/>
        <w:tab w:val="left" w:leader="dot" w:pos="8789"/>
        <w:tab w:val="right" w:pos="9639"/>
      </w:tabs>
      <w:spacing w:before="240"/>
      <w:ind w:left="964" w:hanging="964"/>
    </w:pPr>
  </w:style>
  <w:style w:type="paragraph" w:styleId="TOC7">
    <w:name w:val="toc 7"/>
    <w:basedOn w:val="Normal"/>
    <w:next w:val="Normal"/>
    <w:rsid w:val="00EE2A3B"/>
    <w:pPr>
      <w:tabs>
        <w:tab w:val="left" w:pos="964"/>
        <w:tab w:val="left" w:leader="dot" w:pos="8789"/>
        <w:tab w:val="right" w:pos="9639"/>
      </w:tabs>
      <w:ind w:left="964" w:hanging="964"/>
    </w:pPr>
  </w:style>
  <w:style w:type="paragraph" w:styleId="TOC6">
    <w:name w:val="toc 6"/>
    <w:basedOn w:val="Normal"/>
    <w:next w:val="Normal"/>
    <w:rsid w:val="00EE2A3B"/>
    <w:pPr>
      <w:tabs>
        <w:tab w:val="left" w:pos="964"/>
        <w:tab w:val="left" w:leader="dot" w:pos="8789"/>
        <w:tab w:val="right" w:pos="9639"/>
      </w:tabs>
      <w:ind w:left="964" w:hanging="964"/>
    </w:pPr>
  </w:style>
  <w:style w:type="paragraph" w:styleId="TOC5">
    <w:name w:val="toc 5"/>
    <w:basedOn w:val="Normal"/>
    <w:next w:val="Normal"/>
    <w:rsid w:val="00EE2A3B"/>
    <w:pPr>
      <w:tabs>
        <w:tab w:val="left" w:pos="964"/>
        <w:tab w:val="left" w:leader="dot" w:pos="8789"/>
        <w:tab w:val="right" w:pos="9639"/>
      </w:tabs>
      <w:ind w:left="964" w:hanging="964"/>
    </w:pPr>
  </w:style>
  <w:style w:type="paragraph" w:styleId="Index7">
    <w:name w:val="index 7"/>
    <w:basedOn w:val="Normal"/>
    <w:next w:val="Normal"/>
    <w:rsid w:val="00EE2A3B"/>
    <w:pPr>
      <w:ind w:left="1698"/>
    </w:pPr>
  </w:style>
  <w:style w:type="paragraph" w:styleId="Index6">
    <w:name w:val="index 6"/>
    <w:basedOn w:val="Normal"/>
    <w:next w:val="Normal"/>
    <w:rsid w:val="00EE2A3B"/>
    <w:pPr>
      <w:ind w:left="1415"/>
    </w:pPr>
  </w:style>
  <w:style w:type="paragraph" w:styleId="Index5">
    <w:name w:val="index 5"/>
    <w:basedOn w:val="Normal"/>
    <w:next w:val="Normal"/>
    <w:rsid w:val="00EE2A3B"/>
    <w:pPr>
      <w:ind w:left="1132"/>
    </w:pPr>
  </w:style>
  <w:style w:type="paragraph" w:styleId="Index4">
    <w:name w:val="index 4"/>
    <w:basedOn w:val="Normal"/>
    <w:next w:val="Normal"/>
    <w:rsid w:val="00EE2A3B"/>
    <w:pPr>
      <w:ind w:left="849"/>
    </w:pPr>
  </w:style>
  <w:style w:type="paragraph" w:styleId="Index3">
    <w:name w:val="index 3"/>
    <w:basedOn w:val="Normal"/>
    <w:next w:val="Normal"/>
    <w:rsid w:val="00EE2A3B"/>
    <w:pPr>
      <w:ind w:left="566"/>
    </w:pPr>
  </w:style>
  <w:style w:type="paragraph" w:styleId="Index2">
    <w:name w:val="index 2"/>
    <w:basedOn w:val="Normal"/>
    <w:next w:val="Normal"/>
    <w:rsid w:val="00EE2A3B"/>
    <w:pPr>
      <w:ind w:left="283"/>
    </w:pPr>
  </w:style>
  <w:style w:type="paragraph" w:styleId="Index1">
    <w:name w:val="index 1"/>
    <w:basedOn w:val="Normal"/>
    <w:next w:val="Normal"/>
    <w:rsid w:val="00EE2A3B"/>
  </w:style>
  <w:style w:type="character" w:styleId="LineNumber">
    <w:name w:val="line number"/>
    <w:basedOn w:val="DefaultParagraphFont"/>
    <w:rsid w:val="00EE2A3B"/>
  </w:style>
  <w:style w:type="paragraph" w:styleId="IndexHeading">
    <w:name w:val="index heading"/>
    <w:basedOn w:val="Normal"/>
    <w:next w:val="Index1"/>
    <w:rsid w:val="00EE2A3B"/>
  </w:style>
  <w:style w:type="paragraph" w:styleId="Footer">
    <w:name w:val="footer"/>
    <w:basedOn w:val="Normal"/>
    <w:rsid w:val="00EE2A3B"/>
    <w:pPr>
      <w:tabs>
        <w:tab w:val="left" w:pos="5954"/>
        <w:tab w:val="right" w:pos="9639"/>
      </w:tabs>
    </w:pPr>
    <w:rPr>
      <w:caps/>
      <w:noProof/>
      <w:sz w:val="16"/>
    </w:rPr>
  </w:style>
  <w:style w:type="paragraph" w:styleId="Header">
    <w:name w:val="header"/>
    <w:basedOn w:val="Normal"/>
    <w:rsid w:val="00EE2A3B"/>
    <w:pPr>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EE2A3B"/>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EE2A3B"/>
    <w:pPr>
      <w:keepLines/>
      <w:tabs>
        <w:tab w:val="left" w:pos="256"/>
      </w:tabs>
      <w:ind w:left="256" w:hanging="256"/>
    </w:pPr>
  </w:style>
  <w:style w:type="paragraph" w:styleId="NormalIndent">
    <w:name w:val="Normal Indent"/>
    <w:basedOn w:val="Normal"/>
    <w:rsid w:val="00EE2A3B"/>
    <w:pPr>
      <w:ind w:left="567"/>
    </w:pPr>
  </w:style>
  <w:style w:type="paragraph" w:customStyle="1" w:styleId="enumlev1">
    <w:name w:val="enumlev1"/>
    <w:basedOn w:val="Normal"/>
    <w:link w:val="enumlev1Char"/>
    <w:qFormat/>
    <w:rsid w:val="00EE2A3B"/>
    <w:pPr>
      <w:spacing w:before="86"/>
      <w:ind w:left="567" w:hanging="567"/>
    </w:pPr>
  </w:style>
  <w:style w:type="paragraph" w:customStyle="1" w:styleId="enumlev2">
    <w:name w:val="enumlev2"/>
    <w:basedOn w:val="enumlev1"/>
    <w:rsid w:val="00EE2A3B"/>
    <w:pPr>
      <w:ind w:left="1134"/>
    </w:pPr>
  </w:style>
  <w:style w:type="paragraph" w:customStyle="1" w:styleId="enumlev3">
    <w:name w:val="enumlev3"/>
    <w:basedOn w:val="enumlev2"/>
    <w:rsid w:val="00EE2A3B"/>
    <w:pPr>
      <w:ind w:left="1701"/>
    </w:pPr>
  </w:style>
  <w:style w:type="paragraph" w:customStyle="1" w:styleId="Normalaftertitle">
    <w:name w:val="Normal after title"/>
    <w:basedOn w:val="Normal"/>
    <w:next w:val="Normal"/>
    <w:link w:val="NormalaftertitleChar"/>
    <w:rsid w:val="00EE2A3B"/>
    <w:pPr>
      <w:spacing w:before="240"/>
    </w:pPr>
  </w:style>
  <w:style w:type="paragraph" w:customStyle="1" w:styleId="Equation">
    <w:name w:val="Equation"/>
    <w:basedOn w:val="Normal"/>
    <w:rsid w:val="00EE2A3B"/>
    <w:pPr>
      <w:tabs>
        <w:tab w:val="center" w:pos="4820"/>
        <w:tab w:val="right" w:pos="9639"/>
      </w:tabs>
    </w:pPr>
  </w:style>
  <w:style w:type="paragraph" w:customStyle="1" w:styleId="Head">
    <w:name w:val="Head"/>
    <w:basedOn w:val="Normal"/>
    <w:rsid w:val="00EE2A3B"/>
    <w:pPr>
      <w:tabs>
        <w:tab w:val="left" w:pos="6663"/>
      </w:tabs>
    </w:pPr>
  </w:style>
  <w:style w:type="paragraph" w:customStyle="1" w:styleId="toc0">
    <w:name w:val="toc 0"/>
    <w:basedOn w:val="Normal"/>
    <w:next w:val="TOC1"/>
    <w:rsid w:val="00EE2A3B"/>
    <w:pPr>
      <w:tabs>
        <w:tab w:val="right" w:pos="9781"/>
      </w:tabs>
    </w:pPr>
    <w:rPr>
      <w:b/>
    </w:rPr>
  </w:style>
  <w:style w:type="paragraph" w:styleId="List">
    <w:name w:val="List"/>
    <w:basedOn w:val="Normal"/>
    <w:rsid w:val="00EE2A3B"/>
    <w:pPr>
      <w:tabs>
        <w:tab w:val="left" w:pos="2127"/>
      </w:tabs>
      <w:ind w:left="2127" w:hanging="2127"/>
    </w:pPr>
  </w:style>
  <w:style w:type="paragraph" w:customStyle="1" w:styleId="Part">
    <w:name w:val="Part"/>
    <w:basedOn w:val="Normal"/>
    <w:next w:val="Normal"/>
    <w:rsid w:val="00EE2A3B"/>
    <w:pPr>
      <w:spacing w:before="600"/>
      <w:jc w:val="center"/>
    </w:pPr>
    <w:rPr>
      <w:caps/>
      <w:sz w:val="28"/>
    </w:rPr>
  </w:style>
  <w:style w:type="paragraph" w:customStyle="1" w:styleId="docnoted">
    <w:name w:val="docnoted"/>
    <w:basedOn w:val="Normal"/>
    <w:next w:val="Head"/>
    <w:rsid w:val="00EE2A3B"/>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833E87"/>
    <w:pPr>
      <w:spacing w:before="840" w:after="0"/>
      <w:jc w:val="center"/>
    </w:pPr>
    <w:rPr>
      <w:b/>
      <w:bCs/>
      <w:sz w:val="28"/>
    </w:rPr>
  </w:style>
  <w:style w:type="paragraph" w:customStyle="1" w:styleId="meeting">
    <w:name w:val="meeting"/>
    <w:basedOn w:val="Head"/>
    <w:next w:val="Head"/>
    <w:rsid w:val="00EE2A3B"/>
    <w:pPr>
      <w:tabs>
        <w:tab w:val="left" w:pos="7371"/>
      </w:tabs>
      <w:spacing w:after="567"/>
    </w:pPr>
  </w:style>
  <w:style w:type="paragraph" w:customStyle="1" w:styleId="Subject">
    <w:name w:val="Subject"/>
    <w:basedOn w:val="Normal"/>
    <w:next w:val="Source"/>
    <w:rsid w:val="00EE2A3B"/>
    <w:pPr>
      <w:ind w:left="1134" w:hanging="1134"/>
    </w:pPr>
  </w:style>
  <w:style w:type="paragraph" w:customStyle="1" w:styleId="Object">
    <w:name w:val="Object"/>
    <w:basedOn w:val="Subject"/>
    <w:next w:val="Subject"/>
    <w:rsid w:val="00EE2A3B"/>
  </w:style>
  <w:style w:type="paragraph" w:customStyle="1" w:styleId="Data">
    <w:name w:val="Data"/>
    <w:basedOn w:val="Subject"/>
    <w:next w:val="Subject"/>
    <w:rsid w:val="00EE2A3B"/>
  </w:style>
  <w:style w:type="paragraph" w:customStyle="1" w:styleId="Reasons">
    <w:name w:val="Reasons"/>
    <w:basedOn w:val="Normal"/>
    <w:rsid w:val="00EE2A3B"/>
  </w:style>
  <w:style w:type="character" w:styleId="Hyperlink">
    <w:name w:val="Hyperlink"/>
    <w:basedOn w:val="DefaultParagraphFont"/>
    <w:rsid w:val="00EE2A3B"/>
    <w:rPr>
      <w:color w:val="0000FF"/>
      <w:u w:val="single"/>
    </w:rPr>
  </w:style>
  <w:style w:type="paragraph" w:customStyle="1" w:styleId="FirstFooter">
    <w:name w:val="FirstFooter"/>
    <w:basedOn w:val="Footer"/>
    <w:rsid w:val="00EE2A3B"/>
    <w:rPr>
      <w:caps w:val="0"/>
    </w:rPr>
  </w:style>
  <w:style w:type="paragraph" w:customStyle="1" w:styleId="Note">
    <w:name w:val="Note"/>
    <w:basedOn w:val="Normal"/>
    <w:rsid w:val="00EE2A3B"/>
    <w:pPr>
      <w:tabs>
        <w:tab w:val="left" w:pos="851"/>
      </w:tabs>
    </w:pPr>
  </w:style>
  <w:style w:type="paragraph" w:styleId="TOC9">
    <w:name w:val="toc 9"/>
    <w:basedOn w:val="TOC4"/>
    <w:rsid w:val="00EE2A3B"/>
  </w:style>
  <w:style w:type="paragraph" w:customStyle="1" w:styleId="Headingb">
    <w:name w:val="Heading_b"/>
    <w:basedOn w:val="Heading3"/>
    <w:next w:val="Normal"/>
    <w:rsid w:val="00EE2A3B"/>
    <w:pPr>
      <w:spacing w:before="160"/>
      <w:outlineLvl w:val="0"/>
    </w:pPr>
  </w:style>
  <w:style w:type="character" w:styleId="FollowedHyperlink">
    <w:name w:val="FollowedHyperlink"/>
    <w:basedOn w:val="DefaultParagraphFont"/>
    <w:rsid w:val="00EE2A3B"/>
    <w:rPr>
      <w:color w:val="800080"/>
      <w:u w:val="single"/>
    </w:rPr>
  </w:style>
  <w:style w:type="paragraph" w:customStyle="1" w:styleId="Title1">
    <w:name w:val="Title 1"/>
    <w:basedOn w:val="Source"/>
    <w:next w:val="Title2"/>
    <w:rsid w:val="00EE2A3B"/>
    <w:pPr>
      <w:spacing w:before="240"/>
    </w:pPr>
    <w:rPr>
      <w:b w:val="0"/>
      <w:caps/>
    </w:rPr>
  </w:style>
  <w:style w:type="paragraph" w:customStyle="1" w:styleId="Title2">
    <w:name w:val="Title 2"/>
    <w:basedOn w:val="Source"/>
    <w:next w:val="Title3"/>
    <w:rsid w:val="00EE2A3B"/>
    <w:pPr>
      <w:spacing w:before="240"/>
    </w:pPr>
    <w:rPr>
      <w:b w:val="0"/>
      <w:caps/>
    </w:rPr>
  </w:style>
  <w:style w:type="paragraph" w:customStyle="1" w:styleId="Title3">
    <w:name w:val="Title 3"/>
    <w:basedOn w:val="Title2"/>
    <w:next w:val="Normalaftertitle"/>
    <w:rsid w:val="00EE2A3B"/>
    <w:rPr>
      <w:caps w:val="0"/>
    </w:rPr>
  </w:style>
  <w:style w:type="paragraph" w:customStyle="1" w:styleId="Title4">
    <w:name w:val="Title 4"/>
    <w:basedOn w:val="Title3"/>
    <w:next w:val="Heading1"/>
    <w:rsid w:val="00EE2A3B"/>
    <w:rPr>
      <w:b/>
    </w:rPr>
  </w:style>
  <w:style w:type="paragraph" w:customStyle="1" w:styleId="dnum">
    <w:name w:val="dnum"/>
    <w:basedOn w:val="Normal"/>
    <w:rsid w:val="00EE2A3B"/>
    <w:pPr>
      <w:framePr w:hSpace="181" w:wrap="around" w:vAnchor="page" w:hAnchor="margin" w:y="852"/>
      <w:shd w:val="solid" w:color="FFFFFF" w:fill="FFFFFF"/>
      <w:tabs>
        <w:tab w:val="left" w:pos="1871"/>
      </w:tabs>
    </w:pPr>
    <w:rPr>
      <w:b/>
      <w:bCs/>
    </w:rPr>
  </w:style>
  <w:style w:type="paragraph" w:customStyle="1" w:styleId="ddate">
    <w:name w:val="ddate"/>
    <w:basedOn w:val="Normal"/>
    <w:rsid w:val="00EE2A3B"/>
    <w:pPr>
      <w:framePr w:hSpace="181" w:wrap="around" w:vAnchor="page" w:hAnchor="margin" w:y="852"/>
      <w:shd w:val="solid" w:color="FFFFFF" w:fill="FFFFFF"/>
      <w:tabs>
        <w:tab w:val="left" w:pos="1871"/>
      </w:tabs>
    </w:pPr>
    <w:rPr>
      <w:b/>
      <w:bCs/>
    </w:rPr>
  </w:style>
  <w:style w:type="paragraph" w:customStyle="1" w:styleId="dorlang">
    <w:name w:val="dorlang"/>
    <w:basedOn w:val="Normal"/>
    <w:rsid w:val="00EE2A3B"/>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link w:val="AnnexNoChar"/>
    <w:rsid w:val="00EE2A3B"/>
    <w:pPr>
      <w:spacing w:before="720"/>
      <w:jc w:val="center"/>
    </w:pPr>
    <w:rPr>
      <w:caps/>
      <w:sz w:val="28"/>
    </w:rPr>
  </w:style>
  <w:style w:type="paragraph" w:customStyle="1" w:styleId="Annextitle">
    <w:name w:val="Annex_title"/>
    <w:basedOn w:val="Normal"/>
    <w:next w:val="Normal"/>
    <w:link w:val="AnnextitleChar"/>
    <w:rsid w:val="00EE2A3B"/>
    <w:pPr>
      <w:spacing w:before="240" w:after="240"/>
      <w:jc w:val="center"/>
    </w:pPr>
    <w:rPr>
      <w:b/>
      <w:sz w:val="28"/>
    </w:rPr>
  </w:style>
  <w:style w:type="paragraph" w:customStyle="1" w:styleId="Annexref">
    <w:name w:val="Annex_ref"/>
    <w:basedOn w:val="Normal"/>
    <w:next w:val="Annextitle"/>
    <w:rsid w:val="00EE2A3B"/>
    <w:pPr>
      <w:jc w:val="center"/>
    </w:pPr>
  </w:style>
  <w:style w:type="paragraph" w:customStyle="1" w:styleId="AppendixNo">
    <w:name w:val="Appendix_No"/>
    <w:basedOn w:val="AnnexNo"/>
    <w:next w:val="Appendixref"/>
    <w:rsid w:val="00EE2A3B"/>
  </w:style>
  <w:style w:type="paragraph" w:customStyle="1" w:styleId="Appendixtitle">
    <w:name w:val="Appendix_title"/>
    <w:basedOn w:val="Annextitle"/>
    <w:next w:val="Normal"/>
    <w:rsid w:val="00EE2A3B"/>
  </w:style>
  <w:style w:type="paragraph" w:customStyle="1" w:styleId="Appendixref">
    <w:name w:val="Appendix_ref"/>
    <w:basedOn w:val="Annexref"/>
    <w:next w:val="Appendixtitle"/>
    <w:rsid w:val="00EE2A3B"/>
  </w:style>
  <w:style w:type="paragraph" w:customStyle="1" w:styleId="Call">
    <w:name w:val="Call"/>
    <w:basedOn w:val="Normal"/>
    <w:next w:val="Normal"/>
    <w:link w:val="CallChar"/>
    <w:rsid w:val="00EE2A3B"/>
    <w:pPr>
      <w:keepNext/>
      <w:keepLines/>
      <w:spacing w:before="160"/>
      <w:ind w:left="567"/>
    </w:pPr>
    <w:rPr>
      <w:i/>
    </w:rPr>
  </w:style>
  <w:style w:type="character" w:styleId="EndnoteReference">
    <w:name w:val="endnote reference"/>
    <w:basedOn w:val="DefaultParagraphFont"/>
    <w:rsid w:val="00EE2A3B"/>
    <w:rPr>
      <w:vertAlign w:val="superscript"/>
    </w:rPr>
  </w:style>
  <w:style w:type="paragraph" w:customStyle="1" w:styleId="Equationlegend">
    <w:name w:val="Equation_legend"/>
    <w:basedOn w:val="Normal"/>
    <w:rsid w:val="00EE2A3B"/>
    <w:pPr>
      <w:tabs>
        <w:tab w:val="right" w:pos="1531"/>
      </w:tabs>
      <w:spacing w:before="80"/>
      <w:ind w:left="1701" w:hanging="1701"/>
    </w:pPr>
  </w:style>
  <w:style w:type="paragraph" w:customStyle="1" w:styleId="Figure">
    <w:name w:val="Figure"/>
    <w:basedOn w:val="Normal"/>
    <w:next w:val="Figuretitle"/>
    <w:rsid w:val="00EE2A3B"/>
    <w:pPr>
      <w:keepNext/>
      <w:keepLines/>
      <w:spacing w:after="120"/>
      <w:jc w:val="center"/>
    </w:pPr>
  </w:style>
  <w:style w:type="paragraph" w:customStyle="1" w:styleId="Figuretitle">
    <w:name w:val="Figure_title"/>
    <w:basedOn w:val="Tabletitle"/>
    <w:next w:val="Normalaftertitle"/>
    <w:rsid w:val="00EE2A3B"/>
    <w:pPr>
      <w:spacing w:before="240" w:after="480"/>
    </w:pPr>
  </w:style>
  <w:style w:type="paragraph" w:customStyle="1" w:styleId="Tabletitle">
    <w:name w:val="Table_title"/>
    <w:basedOn w:val="TableNo"/>
    <w:next w:val="Tabletext"/>
    <w:rsid w:val="00EE2A3B"/>
    <w:pPr>
      <w:tabs>
        <w:tab w:val="left" w:pos="2948"/>
        <w:tab w:val="left" w:pos="4082"/>
      </w:tabs>
      <w:spacing w:before="0"/>
    </w:pPr>
    <w:rPr>
      <w:b/>
      <w:caps w:val="0"/>
    </w:rPr>
  </w:style>
  <w:style w:type="paragraph" w:customStyle="1" w:styleId="TableNo">
    <w:name w:val="Table_No"/>
    <w:basedOn w:val="Normal"/>
    <w:next w:val="Tabletitle"/>
    <w:rsid w:val="00EE2A3B"/>
    <w:pPr>
      <w:keepNext/>
      <w:spacing w:before="560" w:after="120"/>
      <w:jc w:val="center"/>
    </w:pPr>
    <w:rPr>
      <w:caps/>
    </w:rPr>
  </w:style>
  <w:style w:type="paragraph" w:customStyle="1" w:styleId="Tabletext">
    <w:name w:val="Table_text"/>
    <w:basedOn w:val="Normal"/>
    <w:rsid w:val="00EE2A3B"/>
    <w:pPr>
      <w:spacing w:before="60" w:after="60"/>
    </w:pPr>
  </w:style>
  <w:style w:type="paragraph" w:customStyle="1" w:styleId="Figurelegend">
    <w:name w:val="Figure_legend"/>
    <w:basedOn w:val="Normal"/>
    <w:rsid w:val="00EE2A3B"/>
    <w:pPr>
      <w:keepNext/>
      <w:keepLines/>
      <w:spacing w:before="20" w:after="20"/>
    </w:pPr>
    <w:rPr>
      <w:sz w:val="18"/>
    </w:rPr>
  </w:style>
  <w:style w:type="paragraph" w:customStyle="1" w:styleId="FigureNo">
    <w:name w:val="Figure_No"/>
    <w:basedOn w:val="Normal"/>
    <w:next w:val="Figuretitle"/>
    <w:rsid w:val="00EE2A3B"/>
    <w:pPr>
      <w:keepNext/>
      <w:keepLines/>
      <w:spacing w:before="240" w:after="120"/>
      <w:jc w:val="center"/>
    </w:pPr>
    <w:rPr>
      <w:caps/>
    </w:rPr>
  </w:style>
  <w:style w:type="paragraph" w:customStyle="1" w:styleId="Figurewithouttitle">
    <w:name w:val="Figure_without_title"/>
    <w:basedOn w:val="Figure"/>
    <w:next w:val="Normalaftertitle"/>
    <w:rsid w:val="00EE2A3B"/>
    <w:pPr>
      <w:keepNext w:val="0"/>
      <w:spacing w:after="240"/>
    </w:pPr>
  </w:style>
  <w:style w:type="paragraph" w:customStyle="1" w:styleId="Headingi">
    <w:name w:val="Heading_i"/>
    <w:basedOn w:val="Heading3"/>
    <w:next w:val="Normal"/>
    <w:rsid w:val="00EE2A3B"/>
    <w:pPr>
      <w:spacing w:before="160"/>
      <w:outlineLvl w:val="0"/>
    </w:pPr>
    <w:rPr>
      <w:b w:val="0"/>
      <w:i/>
    </w:rPr>
  </w:style>
  <w:style w:type="character" w:styleId="PageNumber">
    <w:name w:val="page number"/>
    <w:basedOn w:val="DefaultParagraphFont"/>
    <w:rsid w:val="00EE2A3B"/>
    <w:rPr>
      <w:rFonts w:ascii="Calibri" w:hAnsi="Calibri"/>
    </w:rPr>
  </w:style>
  <w:style w:type="paragraph" w:customStyle="1" w:styleId="PartNo">
    <w:name w:val="Part_No"/>
    <w:basedOn w:val="AnnexNo"/>
    <w:next w:val="Parttitle"/>
    <w:rsid w:val="00EE2A3B"/>
  </w:style>
  <w:style w:type="paragraph" w:customStyle="1" w:styleId="Parttitle">
    <w:name w:val="Part_title"/>
    <w:basedOn w:val="Annextitle"/>
    <w:next w:val="Partref"/>
    <w:rsid w:val="00EE2A3B"/>
  </w:style>
  <w:style w:type="paragraph" w:customStyle="1" w:styleId="Partref">
    <w:name w:val="Part_ref"/>
    <w:basedOn w:val="Annexref"/>
    <w:next w:val="Normalaftertitle"/>
    <w:rsid w:val="00EE2A3B"/>
  </w:style>
  <w:style w:type="paragraph" w:customStyle="1" w:styleId="RecNo">
    <w:name w:val="Rec_No"/>
    <w:basedOn w:val="Normal"/>
    <w:next w:val="Rectitle"/>
    <w:rsid w:val="00EE2A3B"/>
    <w:pPr>
      <w:spacing w:before="720"/>
      <w:jc w:val="center"/>
    </w:pPr>
    <w:rPr>
      <w:caps/>
      <w:sz w:val="28"/>
    </w:rPr>
  </w:style>
  <w:style w:type="paragraph" w:customStyle="1" w:styleId="Rectitle">
    <w:name w:val="Rec_title"/>
    <w:basedOn w:val="Normal"/>
    <w:next w:val="Heading1"/>
    <w:rsid w:val="00EE2A3B"/>
    <w:pPr>
      <w:spacing w:before="240"/>
      <w:jc w:val="center"/>
    </w:pPr>
    <w:rPr>
      <w:b/>
      <w:sz w:val="28"/>
    </w:rPr>
  </w:style>
  <w:style w:type="paragraph" w:customStyle="1" w:styleId="Recref">
    <w:name w:val="Rec_ref"/>
    <w:basedOn w:val="Rectitle"/>
    <w:next w:val="Recdate"/>
    <w:rsid w:val="00EE2A3B"/>
    <w:pPr>
      <w:spacing w:before="120"/>
    </w:pPr>
    <w:rPr>
      <w:rFonts w:ascii="Times New Roman" w:hAnsi="Times New Roman"/>
      <w:b w:val="0"/>
      <w:sz w:val="24"/>
    </w:rPr>
  </w:style>
  <w:style w:type="paragraph" w:customStyle="1" w:styleId="Recdate">
    <w:name w:val="Rec_date"/>
    <w:basedOn w:val="Recref"/>
    <w:next w:val="Normalaftertitle"/>
    <w:rsid w:val="00EE2A3B"/>
    <w:pPr>
      <w:jc w:val="right"/>
    </w:pPr>
    <w:rPr>
      <w:sz w:val="22"/>
    </w:rPr>
  </w:style>
  <w:style w:type="paragraph" w:customStyle="1" w:styleId="Questiondate">
    <w:name w:val="Question_date"/>
    <w:basedOn w:val="Recdate"/>
    <w:next w:val="Normalaftertitle"/>
    <w:rsid w:val="00EE2A3B"/>
  </w:style>
  <w:style w:type="paragraph" w:customStyle="1" w:styleId="QuestionNo">
    <w:name w:val="Question_No"/>
    <w:basedOn w:val="RecNo"/>
    <w:next w:val="Questiontitle"/>
    <w:rsid w:val="00EE2A3B"/>
  </w:style>
  <w:style w:type="paragraph" w:customStyle="1" w:styleId="Questionref">
    <w:name w:val="Question_ref"/>
    <w:basedOn w:val="Recref"/>
    <w:next w:val="Questiondate"/>
    <w:rsid w:val="00EE2A3B"/>
  </w:style>
  <w:style w:type="paragraph" w:customStyle="1" w:styleId="Questiontitle">
    <w:name w:val="Question_title"/>
    <w:basedOn w:val="Rectitle"/>
    <w:next w:val="Questionref"/>
    <w:rsid w:val="00EE2A3B"/>
  </w:style>
  <w:style w:type="paragraph" w:customStyle="1" w:styleId="Reftext">
    <w:name w:val="Ref_text"/>
    <w:basedOn w:val="Normal"/>
    <w:rsid w:val="00EE2A3B"/>
    <w:pPr>
      <w:ind w:left="567" w:hanging="567"/>
    </w:pPr>
  </w:style>
  <w:style w:type="paragraph" w:customStyle="1" w:styleId="Reftitle">
    <w:name w:val="Ref_title"/>
    <w:basedOn w:val="Normal"/>
    <w:next w:val="Reftext"/>
    <w:rsid w:val="00EE2A3B"/>
    <w:pPr>
      <w:spacing w:before="480"/>
      <w:jc w:val="center"/>
    </w:pPr>
    <w:rPr>
      <w:caps/>
      <w:sz w:val="28"/>
    </w:rPr>
  </w:style>
  <w:style w:type="paragraph" w:customStyle="1" w:styleId="Repdate">
    <w:name w:val="Rep_date"/>
    <w:basedOn w:val="Recdate"/>
    <w:next w:val="Normalaftertitle"/>
    <w:rsid w:val="00EE2A3B"/>
  </w:style>
  <w:style w:type="paragraph" w:customStyle="1" w:styleId="RepNo">
    <w:name w:val="Rep_No"/>
    <w:basedOn w:val="RecNo"/>
    <w:next w:val="Reptitle"/>
    <w:rsid w:val="00EE2A3B"/>
  </w:style>
  <w:style w:type="paragraph" w:customStyle="1" w:styleId="Reptitle">
    <w:name w:val="Rep_title"/>
    <w:basedOn w:val="Rectitle"/>
    <w:next w:val="Repref"/>
    <w:rsid w:val="00EE2A3B"/>
  </w:style>
  <w:style w:type="paragraph" w:customStyle="1" w:styleId="Repref">
    <w:name w:val="Rep_ref"/>
    <w:basedOn w:val="Recref"/>
    <w:next w:val="Repdate"/>
    <w:rsid w:val="00EE2A3B"/>
  </w:style>
  <w:style w:type="paragraph" w:customStyle="1" w:styleId="Resdate">
    <w:name w:val="Res_date"/>
    <w:basedOn w:val="Recdate"/>
    <w:next w:val="Normalaftertitle"/>
    <w:rsid w:val="00EE2A3B"/>
  </w:style>
  <w:style w:type="paragraph" w:customStyle="1" w:styleId="ResNo">
    <w:name w:val="Res_No"/>
    <w:basedOn w:val="AnnexNo"/>
    <w:next w:val="Restitle"/>
    <w:rsid w:val="00EE2A3B"/>
  </w:style>
  <w:style w:type="paragraph" w:customStyle="1" w:styleId="Restitle">
    <w:name w:val="Res_title"/>
    <w:basedOn w:val="Annextitle"/>
    <w:next w:val="Normal"/>
    <w:link w:val="RestitleChar"/>
    <w:rsid w:val="00EE2A3B"/>
  </w:style>
  <w:style w:type="paragraph" w:customStyle="1" w:styleId="Resref">
    <w:name w:val="Res_ref"/>
    <w:basedOn w:val="Recref"/>
    <w:next w:val="Resdate"/>
    <w:rsid w:val="00EE2A3B"/>
  </w:style>
  <w:style w:type="paragraph" w:customStyle="1" w:styleId="SectionNo">
    <w:name w:val="Section_No"/>
    <w:basedOn w:val="AnnexNo"/>
    <w:next w:val="Sectiontitle"/>
    <w:rsid w:val="00EE2A3B"/>
  </w:style>
  <w:style w:type="paragraph" w:customStyle="1" w:styleId="Sectiontitle">
    <w:name w:val="Section_title"/>
    <w:basedOn w:val="Normal"/>
    <w:next w:val="Normalaftertitle"/>
    <w:rsid w:val="00EE2A3B"/>
    <w:rPr>
      <w:sz w:val="28"/>
    </w:rPr>
  </w:style>
  <w:style w:type="paragraph" w:customStyle="1" w:styleId="SpecialFooter">
    <w:name w:val="Special Footer"/>
    <w:basedOn w:val="Footer"/>
    <w:rsid w:val="00EE2A3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EE2A3B"/>
    <w:pPr>
      <w:spacing w:before="120" w:after="120"/>
      <w:jc w:val="center"/>
    </w:pPr>
    <w:rPr>
      <w:b/>
    </w:rPr>
  </w:style>
  <w:style w:type="paragraph" w:customStyle="1" w:styleId="Tablelegend">
    <w:name w:val="Table_legend"/>
    <w:basedOn w:val="Tabletext"/>
    <w:rsid w:val="00EE2A3B"/>
    <w:pPr>
      <w:spacing w:before="120"/>
    </w:pPr>
  </w:style>
  <w:style w:type="paragraph" w:customStyle="1" w:styleId="Tableref">
    <w:name w:val="Table_ref"/>
    <w:basedOn w:val="Normal"/>
    <w:next w:val="Tabletitle"/>
    <w:rsid w:val="00EE2A3B"/>
    <w:pPr>
      <w:keepNext/>
      <w:spacing w:before="567"/>
      <w:jc w:val="center"/>
    </w:pPr>
  </w:style>
  <w:style w:type="paragraph" w:customStyle="1" w:styleId="Artheading">
    <w:name w:val="Art_heading"/>
    <w:basedOn w:val="Normal"/>
    <w:next w:val="Normalaftertitle"/>
    <w:rsid w:val="00EE2A3B"/>
    <w:pPr>
      <w:spacing w:before="480"/>
      <w:jc w:val="center"/>
    </w:pPr>
    <w:rPr>
      <w:b/>
    </w:rPr>
  </w:style>
  <w:style w:type="paragraph" w:customStyle="1" w:styleId="ArtNo">
    <w:name w:val="Art_No"/>
    <w:basedOn w:val="Normal"/>
    <w:next w:val="Arttitle"/>
    <w:rsid w:val="00EE2A3B"/>
    <w:pPr>
      <w:spacing w:before="600"/>
      <w:jc w:val="center"/>
    </w:pPr>
    <w:rPr>
      <w:caps/>
      <w:sz w:val="28"/>
    </w:rPr>
  </w:style>
  <w:style w:type="paragraph" w:customStyle="1" w:styleId="Arttitle">
    <w:name w:val="Art_title"/>
    <w:basedOn w:val="Normal"/>
    <w:next w:val="Normal"/>
    <w:rsid w:val="00EE2A3B"/>
    <w:pPr>
      <w:spacing w:before="240" w:after="240"/>
      <w:jc w:val="center"/>
    </w:pPr>
    <w:rPr>
      <w:b/>
      <w:sz w:val="28"/>
    </w:rPr>
  </w:style>
  <w:style w:type="paragraph" w:customStyle="1" w:styleId="ChapNo">
    <w:name w:val="Chap_No"/>
    <w:basedOn w:val="ArtNo"/>
    <w:next w:val="Chaptitle"/>
    <w:rsid w:val="00EE2A3B"/>
  </w:style>
  <w:style w:type="paragraph" w:customStyle="1" w:styleId="Chaptitle">
    <w:name w:val="Chap_title"/>
    <w:basedOn w:val="Arttitle"/>
    <w:next w:val="Normal"/>
    <w:rsid w:val="00EE2A3B"/>
  </w:style>
  <w:style w:type="paragraph" w:customStyle="1" w:styleId="firstfooter0">
    <w:name w:val="firstfooter"/>
    <w:basedOn w:val="Normal"/>
    <w:rsid w:val="00EE2A3B"/>
    <w:pPr>
      <w:spacing w:before="100" w:beforeAutospacing="1" w:after="100" w:afterAutospacing="1"/>
    </w:pPr>
    <w:rPr>
      <w:rFonts w:eastAsia="SimSun"/>
    </w:rPr>
  </w:style>
  <w:style w:type="paragraph" w:customStyle="1" w:styleId="Table">
    <w:name w:val="Table_#"/>
    <w:basedOn w:val="Normal"/>
    <w:next w:val="Normal"/>
    <w:rsid w:val="00EE2A3B"/>
    <w:pPr>
      <w:keepNext/>
      <w:tabs>
        <w:tab w:val="left" w:pos="794"/>
        <w:tab w:val="left" w:pos="1191"/>
        <w:tab w:val="left" w:pos="1588"/>
        <w:tab w:val="left" w:pos="1985"/>
      </w:tabs>
      <w:spacing w:before="560" w:after="120"/>
      <w:jc w:val="center"/>
    </w:pPr>
    <w:rPr>
      <w:rFonts w:ascii="Times New Roman" w:hAnsi="Times New Roman"/>
      <w:caps/>
    </w:rPr>
  </w:style>
  <w:style w:type="character" w:customStyle="1" w:styleId="CallChar">
    <w:name w:val="Call Char"/>
    <w:basedOn w:val="DefaultParagraphFont"/>
    <w:link w:val="Call"/>
    <w:rsid w:val="004535DE"/>
    <w:rPr>
      <w:rFonts w:ascii="Calibri" w:hAnsi="Calibri"/>
      <w:i/>
      <w:sz w:val="24"/>
      <w:lang w:val="en-GB" w:eastAsia="en-US"/>
    </w:rPr>
  </w:style>
  <w:style w:type="character" w:customStyle="1" w:styleId="NormalaftertitleChar">
    <w:name w:val="Normal after title Char"/>
    <w:basedOn w:val="DefaultParagraphFont"/>
    <w:link w:val="Normalaftertitle"/>
    <w:rsid w:val="004535DE"/>
    <w:rPr>
      <w:rFonts w:ascii="Calibri" w:hAnsi="Calibri"/>
      <w:sz w:val="24"/>
      <w:lang w:val="en-GB" w:eastAsia="en-US"/>
    </w:rPr>
  </w:style>
  <w:style w:type="character" w:customStyle="1" w:styleId="enumlev1Char">
    <w:name w:val="enumlev1 Char"/>
    <w:basedOn w:val="DefaultParagraphFont"/>
    <w:link w:val="enumlev1"/>
    <w:rsid w:val="004535DE"/>
    <w:rPr>
      <w:rFonts w:ascii="Calibri" w:hAnsi="Calibri"/>
      <w:sz w:val="24"/>
      <w:lang w:val="en-GB" w:eastAsia="en-US"/>
    </w:rPr>
  </w:style>
  <w:style w:type="character" w:customStyle="1" w:styleId="RestitleChar">
    <w:name w:val="Res_title Char"/>
    <w:basedOn w:val="DefaultParagraphFont"/>
    <w:link w:val="Restitle"/>
    <w:rsid w:val="004535DE"/>
    <w:rPr>
      <w:rFonts w:ascii="Calibri" w:hAnsi="Calibri"/>
      <w:b/>
      <w:sz w:val="28"/>
      <w:lang w:val="en-GB" w:eastAsia="en-US"/>
    </w:rPr>
  </w:style>
  <w:style w:type="character" w:customStyle="1" w:styleId="AnnexNoChar">
    <w:name w:val="Annex_No Char"/>
    <w:basedOn w:val="DefaultParagraphFont"/>
    <w:link w:val="AnnexNo"/>
    <w:rsid w:val="004535DE"/>
    <w:rPr>
      <w:rFonts w:ascii="Calibri" w:hAnsi="Calibri"/>
      <w:caps/>
      <w:sz w:val="28"/>
      <w:lang w:val="en-GB" w:eastAsia="en-US"/>
    </w:rPr>
  </w:style>
  <w:style w:type="character" w:customStyle="1" w:styleId="AnnextitleChar">
    <w:name w:val="Annex_title Char"/>
    <w:basedOn w:val="DefaultParagraphFont"/>
    <w:link w:val="Annextitle"/>
    <w:rsid w:val="004535DE"/>
    <w:rPr>
      <w:rFonts w:ascii="Calibri" w:hAnsi="Calibri"/>
      <w:b/>
      <w:sz w:val="28"/>
      <w:lang w:val="en-GB" w:eastAsia="en-US"/>
    </w:rPr>
  </w:style>
  <w:style w:type="paragraph" w:styleId="BalloonText">
    <w:name w:val="Balloon Text"/>
    <w:basedOn w:val="Normal"/>
    <w:link w:val="BalloonTextChar"/>
    <w:semiHidden/>
    <w:unhideWhenUsed/>
    <w:rsid w:val="009A4E24"/>
    <w:rPr>
      <w:rFonts w:ascii="Segoe UI" w:hAnsi="Segoe UI" w:cs="Segoe UI"/>
      <w:sz w:val="18"/>
      <w:szCs w:val="18"/>
    </w:rPr>
  </w:style>
  <w:style w:type="character" w:customStyle="1" w:styleId="BalloonTextChar">
    <w:name w:val="Balloon Text Char"/>
    <w:basedOn w:val="DefaultParagraphFont"/>
    <w:link w:val="BalloonText"/>
    <w:semiHidden/>
    <w:rsid w:val="009A4E24"/>
    <w:rPr>
      <w:rFonts w:ascii="Segoe UI" w:eastAsiaTheme="minorEastAsia" w:hAnsi="Segoe UI" w:cs="Segoe UI"/>
      <w:sz w:val="18"/>
      <w:szCs w:val="18"/>
      <w:lang w:val="en-GB"/>
    </w:rPr>
  </w:style>
  <w:style w:type="paragraph" w:styleId="ListParagraph">
    <w:name w:val="List Paragraph"/>
    <w:basedOn w:val="Normal"/>
    <w:uiPriority w:val="34"/>
    <w:qFormat/>
    <w:rsid w:val="00F56D59"/>
    <w:pPr>
      <w:ind w:left="720"/>
      <w:contextualSpacing/>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CC5EF0"/>
    <w:rPr>
      <w:rFonts w:asciiTheme="minorHAnsi" w:eastAsiaTheme="minorEastAsia" w:hAnsiTheme="minorHAnsi" w:cstheme="minorBidi"/>
      <w:sz w:val="22"/>
      <w:szCs w:val="22"/>
      <w:lang w:val="en-GB"/>
    </w:rPr>
  </w:style>
  <w:style w:type="paragraph" w:styleId="Revision">
    <w:name w:val="Revision"/>
    <w:hidden/>
    <w:uiPriority w:val="99"/>
    <w:semiHidden/>
    <w:rsid w:val="005F2D25"/>
    <w:rPr>
      <w:rFonts w:asciiTheme="minorHAnsi" w:eastAsiaTheme="minorEastAsia" w:hAnsiTheme="minorHAnsi" w:cstheme="minorBidi"/>
      <w:sz w:val="22"/>
      <w:szCs w:val="22"/>
      <w:lang w:val="en-GB"/>
    </w:rPr>
  </w:style>
  <w:style w:type="table" w:styleId="TableGrid">
    <w:name w:val="Table Grid"/>
    <w:basedOn w:val="TableNormal"/>
    <w:uiPriority w:val="39"/>
    <w:rsid w:val="00C03DBE"/>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
    <w:name w:val="Standaard1"/>
    <w:rsid w:val="00C03DBE"/>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character" w:styleId="CommentReference">
    <w:name w:val="annotation reference"/>
    <w:basedOn w:val="DefaultParagraphFont"/>
    <w:semiHidden/>
    <w:unhideWhenUsed/>
    <w:rsid w:val="00407B9C"/>
    <w:rPr>
      <w:sz w:val="16"/>
      <w:szCs w:val="16"/>
    </w:rPr>
  </w:style>
  <w:style w:type="paragraph" w:styleId="CommentText">
    <w:name w:val="annotation text"/>
    <w:basedOn w:val="Normal"/>
    <w:link w:val="CommentTextChar"/>
    <w:semiHidden/>
    <w:unhideWhenUsed/>
    <w:rsid w:val="00407B9C"/>
    <w:rPr>
      <w:sz w:val="20"/>
      <w:szCs w:val="20"/>
    </w:rPr>
  </w:style>
  <w:style w:type="character" w:customStyle="1" w:styleId="CommentTextChar">
    <w:name w:val="Comment Text Char"/>
    <w:basedOn w:val="DefaultParagraphFont"/>
    <w:link w:val="CommentText"/>
    <w:semiHidden/>
    <w:rsid w:val="00407B9C"/>
    <w:rPr>
      <w:rFonts w:asciiTheme="minorHAnsi" w:eastAsiaTheme="minorEastAsia" w:hAnsiTheme="minorHAnsi" w:cstheme="minorBidi"/>
      <w:lang w:val="en-GB"/>
    </w:rPr>
  </w:style>
  <w:style w:type="paragraph" w:styleId="CommentSubject">
    <w:name w:val="annotation subject"/>
    <w:basedOn w:val="CommentText"/>
    <w:next w:val="CommentText"/>
    <w:link w:val="CommentSubjectChar"/>
    <w:semiHidden/>
    <w:unhideWhenUsed/>
    <w:rsid w:val="00407B9C"/>
    <w:rPr>
      <w:b/>
      <w:bCs/>
    </w:rPr>
  </w:style>
  <w:style w:type="character" w:customStyle="1" w:styleId="CommentSubjectChar">
    <w:name w:val="Comment Subject Char"/>
    <w:basedOn w:val="CommentTextChar"/>
    <w:link w:val="CommentSubject"/>
    <w:semiHidden/>
    <w:rsid w:val="00407B9C"/>
    <w:rPr>
      <w:rFonts w:asciiTheme="minorHAnsi" w:eastAsiaTheme="minorEastAsia" w:hAnsiTheme="minorHAnsi" w:cstheme="minorBidi"/>
      <w:b/>
      <w:bCs/>
      <w:lang w:val="en-GB"/>
    </w:rPr>
  </w:style>
  <w:style w:type="table" w:styleId="PlainTable4">
    <w:name w:val="Plain Table 4"/>
    <w:basedOn w:val="TableNormal"/>
    <w:uiPriority w:val="44"/>
    <w:rsid w:val="00DD13C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1">
    <w:name w:val="Normal1"/>
    <w:rsid w:val="00833E87"/>
    <w:pPr>
      <w:tabs>
        <w:tab w:val="left" w:pos="567"/>
        <w:tab w:val="left" w:pos="1134"/>
        <w:tab w:val="left" w:pos="1701"/>
        <w:tab w:val="left" w:pos="2268"/>
        <w:tab w:val="left" w:pos="2835"/>
      </w:tabs>
      <w:spacing w:before="120"/>
    </w:pPr>
    <w:rPr>
      <w:rFonts w:ascii="Calibri" w:eastAsia="Calibri" w:hAnsi="Calibri" w:cs="Calibri"/>
      <w:sz w:val="24"/>
      <w:szCs w:val="24"/>
      <w:lang w:val="e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7E9F1-25F1-462F-BB0E-A230885F5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1153</Words>
  <Characters>7255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IEG-WTPF-21-fifth meeting</vt:lpstr>
    </vt:vector>
  </TitlesOfParts>
  <Manager>General Secretariat - Pool</Manager>
  <Company>International Telecommunication Union (ITU)</Company>
  <LinksUpToDate>false</LinksUpToDate>
  <CharactersWithSpaces>8392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IEG-WTPF-21-sixth meeting</dc:title>
  <dc:subject>IEG-WTPF-21</dc:subject>
  <dc:creator>Brouard, Ricarda</dc:creator>
  <cp:keywords>IEG-WTPF-21</cp:keywords>
  <dc:description/>
  <cp:lastModifiedBy>Brouard, Ricarda</cp:lastModifiedBy>
  <cp:revision>3</cp:revision>
  <cp:lastPrinted>2000-07-18T13:30:00Z</cp:lastPrinted>
  <dcterms:created xsi:type="dcterms:W3CDTF">2021-08-16T13:24:00Z</dcterms:created>
  <dcterms:modified xsi:type="dcterms:W3CDTF">2021-08-17T08:59:00Z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