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3718A167" w:rsidR="00923A1B" w:rsidRPr="003370ED" w:rsidRDefault="00E90C85" w:rsidP="00381353">
            <w:pPr>
              <w:shd w:val="solid" w:color="FFFFFF" w:fill="FFFFFF"/>
              <w:spacing w:before="40" w:after="120"/>
              <w:rPr>
                <w:rFonts w:cs="Times"/>
                <w:b/>
                <w:sz w:val="30"/>
                <w:szCs w:val="30"/>
              </w:rPr>
            </w:pPr>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0A0E5E">
              <w:rPr>
                <w:b/>
                <w:bCs/>
                <w:sz w:val="24"/>
                <w:szCs w:val="40"/>
              </w:rPr>
              <w:t>Sixth</w:t>
            </w:r>
            <w:r w:rsidR="008F7A3D">
              <w:rPr>
                <w:b/>
                <w:bCs/>
                <w:sz w:val="24"/>
                <w:szCs w:val="40"/>
              </w:rPr>
              <w:t xml:space="preserve"> </w:t>
            </w:r>
            <w:r w:rsidR="003370ED">
              <w:rPr>
                <w:b/>
                <w:bCs/>
                <w:sz w:val="24"/>
                <w:szCs w:val="40"/>
              </w:rPr>
              <w:t xml:space="preserve">meeting </w:t>
            </w:r>
            <w:r w:rsidR="008F7A3D">
              <w:rPr>
                <w:b/>
                <w:bCs/>
                <w:sz w:val="24"/>
                <w:szCs w:val="40"/>
              </w:rPr>
              <w:t>–</w:t>
            </w:r>
            <w:r w:rsidR="003370ED">
              <w:rPr>
                <w:b/>
                <w:bCs/>
                <w:sz w:val="24"/>
                <w:szCs w:val="40"/>
              </w:rPr>
              <w:t xml:space="preserve"> </w:t>
            </w:r>
            <w:r w:rsidR="008F7A3D">
              <w:rPr>
                <w:b/>
                <w:bCs/>
                <w:sz w:val="24"/>
                <w:szCs w:val="40"/>
              </w:rPr>
              <w:t>Virtual meeting,</w:t>
            </w:r>
            <w:r w:rsidR="003370ED" w:rsidRPr="002238C4">
              <w:rPr>
                <w:b/>
                <w:bCs/>
                <w:sz w:val="24"/>
                <w:szCs w:val="40"/>
              </w:rPr>
              <w:t xml:space="preserve"> </w:t>
            </w:r>
            <w:r w:rsidR="000A0E5E">
              <w:rPr>
                <w:b/>
                <w:bCs/>
                <w:sz w:val="24"/>
                <w:szCs w:val="40"/>
              </w:rPr>
              <w:t>24, 27, 28 September</w:t>
            </w:r>
            <w:r w:rsidR="008F7A3D">
              <w:rPr>
                <w:b/>
                <w:bCs/>
                <w:sz w:val="24"/>
                <w:szCs w:val="40"/>
              </w:rPr>
              <w:t xml:space="preserve"> </w:t>
            </w:r>
            <w:r w:rsidR="00381353">
              <w:rPr>
                <w:b/>
                <w:bCs/>
                <w:sz w:val="24"/>
                <w:szCs w:val="40"/>
              </w:rPr>
              <w:t>202</w:t>
            </w:r>
            <w:r w:rsidR="005500B7">
              <w:rPr>
                <w:b/>
                <w:bCs/>
                <w:sz w:val="24"/>
                <w:szCs w:val="40"/>
              </w:rPr>
              <w:t>1</w:t>
            </w:r>
          </w:p>
        </w:tc>
        <w:tc>
          <w:tcPr>
            <w:tcW w:w="3600" w:type="dxa"/>
            <w:vAlign w:val="center"/>
          </w:tcPr>
          <w:p w14:paraId="2E824ED8" w14:textId="77777777" w:rsidR="00923A1B" w:rsidRDefault="00B36E39" w:rsidP="000950D1">
            <w:pPr>
              <w:pStyle w:val="dnum"/>
              <w:framePr w:hSpace="0" w:wrap="auto" w:vAnchor="margin" w:hAnchor="text" w:yAlign="inline"/>
              <w:spacing w:after="120"/>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866DD0">
            <w:pPr>
              <w:shd w:val="solid" w:color="FFFFFF" w:fill="FFFFFF"/>
              <w:spacing w:after="0"/>
              <w:ind w:right="227"/>
            </w:pPr>
          </w:p>
        </w:tc>
        <w:tc>
          <w:tcPr>
            <w:tcW w:w="3600" w:type="dxa"/>
            <w:tcBorders>
              <w:top w:val="single" w:sz="12" w:space="0" w:color="auto"/>
            </w:tcBorders>
          </w:tcPr>
          <w:p w14:paraId="7F6FE79E" w14:textId="77777777" w:rsidR="00923A1B" w:rsidRPr="00F5094D" w:rsidRDefault="00923A1B" w:rsidP="00866DD0">
            <w:pPr>
              <w:tabs>
                <w:tab w:val="left" w:pos="851"/>
              </w:tabs>
              <w:spacing w:after="0"/>
              <w:ind w:right="227"/>
              <w:rPr>
                <w:rFonts w:ascii="Times New Roman Bold" w:hAnsi="Times New Roman Bold" w:cs="Times New Roman Bold"/>
                <w:b/>
              </w:rPr>
            </w:pPr>
          </w:p>
        </w:tc>
      </w:tr>
      <w:tr w:rsidR="00923A1B" w:rsidRPr="000A0E5E" w14:paraId="5C1AA9A4" w14:textId="77777777" w:rsidTr="00D30768">
        <w:trPr>
          <w:cantSplit/>
          <w:trHeight w:val="138"/>
        </w:trPr>
        <w:tc>
          <w:tcPr>
            <w:tcW w:w="6237" w:type="dxa"/>
          </w:tcPr>
          <w:p w14:paraId="706F07F6" w14:textId="77777777" w:rsidR="00923A1B" w:rsidRPr="002238C4" w:rsidRDefault="00923A1B" w:rsidP="0025471D">
            <w:pPr>
              <w:spacing w:after="0"/>
              <w:rPr>
                <w:b/>
                <w:bCs/>
                <w:sz w:val="24"/>
                <w:szCs w:val="24"/>
              </w:rPr>
            </w:pPr>
          </w:p>
        </w:tc>
        <w:tc>
          <w:tcPr>
            <w:tcW w:w="3600" w:type="dxa"/>
          </w:tcPr>
          <w:p w14:paraId="6E916D4A" w14:textId="31589357" w:rsidR="00923A1B" w:rsidRPr="0032285A" w:rsidRDefault="00060578" w:rsidP="00FD0735">
            <w:pPr>
              <w:spacing w:after="0"/>
              <w:rPr>
                <w:b/>
                <w:bCs/>
                <w:sz w:val="24"/>
                <w:szCs w:val="24"/>
                <w:lang w:val="fr-CH"/>
              </w:rPr>
            </w:pPr>
            <w:r w:rsidRPr="0032285A">
              <w:rPr>
                <w:b/>
                <w:bCs/>
                <w:sz w:val="24"/>
                <w:szCs w:val="24"/>
                <w:lang w:val="fr-CH"/>
              </w:rPr>
              <w:t>Document IEG-WTPF-21</w:t>
            </w:r>
            <w:r w:rsidR="00C45EFE" w:rsidRPr="0032285A">
              <w:rPr>
                <w:b/>
                <w:bCs/>
                <w:sz w:val="24"/>
                <w:szCs w:val="24"/>
                <w:lang w:val="fr-CH"/>
              </w:rPr>
              <w:t>-</w:t>
            </w:r>
            <w:r w:rsidR="000A0E5E">
              <w:rPr>
                <w:b/>
                <w:bCs/>
                <w:sz w:val="24"/>
                <w:szCs w:val="24"/>
                <w:lang w:val="fr-CH"/>
              </w:rPr>
              <w:t>6</w:t>
            </w:r>
            <w:r w:rsidRPr="0032285A">
              <w:rPr>
                <w:b/>
                <w:bCs/>
                <w:sz w:val="24"/>
                <w:szCs w:val="24"/>
                <w:lang w:val="fr-CH"/>
              </w:rPr>
              <w:t>/</w:t>
            </w:r>
            <w:r w:rsidR="00153260">
              <w:rPr>
                <w:rFonts w:hint="eastAsia"/>
                <w:b/>
                <w:bCs/>
                <w:sz w:val="24"/>
                <w:szCs w:val="24"/>
                <w:lang w:val="fr-CH"/>
              </w:rPr>
              <w:t>3</w:t>
            </w:r>
            <w:r w:rsidRPr="0032285A">
              <w:rPr>
                <w:b/>
                <w:bCs/>
                <w:sz w:val="24"/>
                <w:szCs w:val="24"/>
                <w:lang w:val="fr-CH"/>
              </w:rPr>
              <w:t>-E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25471D">
            <w:pPr>
              <w:shd w:val="solid" w:color="FFFFFF" w:fill="FFFFFF"/>
              <w:spacing w:after="0"/>
              <w:ind w:right="284"/>
              <w:rPr>
                <w:lang w:val="fr-CH"/>
              </w:rPr>
            </w:pPr>
          </w:p>
        </w:tc>
        <w:tc>
          <w:tcPr>
            <w:tcW w:w="3600" w:type="dxa"/>
          </w:tcPr>
          <w:p w14:paraId="1D8E596C" w14:textId="0B0B5DC9" w:rsidR="00923A1B" w:rsidRPr="0032285A" w:rsidRDefault="00153260" w:rsidP="008F7A3D">
            <w:pPr>
              <w:tabs>
                <w:tab w:val="left" w:pos="851"/>
              </w:tabs>
              <w:spacing w:after="0"/>
              <w:ind w:right="284"/>
              <w:rPr>
                <w:b/>
                <w:sz w:val="24"/>
                <w:szCs w:val="24"/>
              </w:rPr>
            </w:pPr>
            <w:r>
              <w:rPr>
                <w:rFonts w:hint="eastAsia"/>
                <w:b/>
                <w:sz w:val="24"/>
                <w:szCs w:val="24"/>
              </w:rPr>
              <w:t>14</w:t>
            </w:r>
            <w:r w:rsidR="00C414A9" w:rsidRPr="0032285A">
              <w:rPr>
                <w:b/>
                <w:sz w:val="24"/>
                <w:szCs w:val="24"/>
              </w:rPr>
              <w:t xml:space="preserve"> </w:t>
            </w:r>
            <w:r w:rsidR="000A0E5E">
              <w:rPr>
                <w:b/>
                <w:sz w:val="24"/>
                <w:szCs w:val="24"/>
              </w:rPr>
              <w:t>August</w:t>
            </w:r>
            <w:r w:rsidR="00C414A9" w:rsidRPr="0032285A">
              <w:rPr>
                <w:b/>
                <w:sz w:val="24"/>
                <w:szCs w:val="24"/>
              </w:rPr>
              <w:t xml:space="preserve"> </w:t>
            </w:r>
            <w:r w:rsidR="008F7A3D" w:rsidRPr="0032285A">
              <w:rPr>
                <w:b/>
                <w:sz w:val="24"/>
                <w:szCs w:val="24"/>
              </w:rPr>
              <w:t>202</w:t>
            </w:r>
            <w:r w:rsidR="00C414A9" w:rsidRPr="0032285A">
              <w:rPr>
                <w:b/>
                <w:sz w:val="24"/>
                <w:szCs w:val="24"/>
              </w:rPr>
              <w:t>1</w:t>
            </w:r>
          </w:p>
        </w:tc>
      </w:tr>
      <w:tr w:rsidR="00923A1B" w:rsidRPr="003737DE" w14:paraId="4C618FD5" w14:textId="77777777" w:rsidTr="00D30768">
        <w:trPr>
          <w:cantSplit/>
          <w:trHeight w:val="138"/>
        </w:trPr>
        <w:tc>
          <w:tcPr>
            <w:tcW w:w="6237" w:type="dxa"/>
          </w:tcPr>
          <w:p w14:paraId="75FAE120" w14:textId="77777777" w:rsidR="00923A1B" w:rsidRDefault="00923A1B" w:rsidP="0025471D">
            <w:pPr>
              <w:shd w:val="solid" w:color="FFFFFF" w:fill="FFFFFF"/>
              <w:spacing w:after="0"/>
              <w:ind w:right="284"/>
            </w:pPr>
          </w:p>
        </w:tc>
        <w:tc>
          <w:tcPr>
            <w:tcW w:w="3600" w:type="dxa"/>
          </w:tcPr>
          <w:p w14:paraId="349B7EF0" w14:textId="77777777" w:rsidR="00923A1B" w:rsidRPr="002238C4" w:rsidRDefault="002238C4" w:rsidP="0025471D">
            <w:pPr>
              <w:tabs>
                <w:tab w:val="left" w:pos="851"/>
              </w:tabs>
              <w:spacing w:after="0"/>
              <w:ind w:right="284"/>
              <w:rPr>
                <w:b/>
                <w:sz w:val="24"/>
                <w:szCs w:val="24"/>
              </w:rPr>
            </w:pPr>
            <w:r>
              <w:rPr>
                <w:b/>
                <w:sz w:val="24"/>
                <w:szCs w:val="24"/>
              </w:rPr>
              <w:t>English</w:t>
            </w:r>
            <w:r w:rsidR="004A52F9">
              <w:rPr>
                <w:b/>
                <w:sz w:val="24"/>
                <w:szCs w:val="24"/>
              </w:rPr>
              <w:t xml:space="preserve"> only</w:t>
            </w:r>
          </w:p>
        </w:tc>
      </w:tr>
      <w:tr w:rsidR="000854C6" w:rsidRPr="003737DE" w14:paraId="51C596DE" w14:textId="77777777" w:rsidTr="00372CD6">
        <w:trPr>
          <w:cantSplit/>
          <w:trHeight w:val="138"/>
        </w:trPr>
        <w:tc>
          <w:tcPr>
            <w:tcW w:w="9837" w:type="dxa"/>
            <w:gridSpan w:val="2"/>
          </w:tcPr>
          <w:p w14:paraId="2893AA32" w14:textId="5C35421B" w:rsidR="000854C6" w:rsidRDefault="00833E87" w:rsidP="004046EC">
            <w:pPr>
              <w:pStyle w:val="Source"/>
            </w:pPr>
            <w:r w:rsidRPr="00833E87">
              <w:t xml:space="preserve">Contribution submitted by </w:t>
            </w:r>
            <w:r w:rsidR="00153260" w:rsidRPr="00153260">
              <w:t>the Association for Progressive Communications (APC)</w:t>
            </w:r>
          </w:p>
          <w:p w14:paraId="55D7C5A1" w14:textId="00857DBD" w:rsidR="006D5C78" w:rsidRPr="006D5C78" w:rsidRDefault="00153260" w:rsidP="004046EC">
            <w:pPr>
              <w:pStyle w:val="Title1"/>
            </w:pPr>
            <w:r w:rsidRPr="00153260">
              <w:t>Proposed alternative text for new draft opinions as submitted by Brazil</w:t>
            </w:r>
          </w:p>
        </w:tc>
      </w:tr>
    </w:tbl>
    <w:p w14:paraId="401E603B" w14:textId="7A19F0C2" w:rsidR="00153260" w:rsidRDefault="00153260" w:rsidP="004046EC">
      <w:pPr>
        <w:spacing w:before="600"/>
        <w:rPr>
          <w:b/>
          <w:sz w:val="24"/>
          <w:szCs w:val="24"/>
        </w:rPr>
      </w:pPr>
      <w:r>
        <w:rPr>
          <w:sz w:val="24"/>
          <w:szCs w:val="24"/>
        </w:rPr>
        <w:t>In commenting on this third draft, only paragraphs in which APC is making a recommendation for an edit</w:t>
      </w:r>
      <w:r w:rsidR="004046EC">
        <w:rPr>
          <w:sz w:val="24"/>
          <w:szCs w:val="24"/>
        </w:rPr>
        <w:t xml:space="preserve"> have been included</w:t>
      </w:r>
      <w:r>
        <w:rPr>
          <w:sz w:val="24"/>
          <w:szCs w:val="24"/>
        </w:rPr>
        <w:t>. This comment is based on the 29 July draft contribution by Brazil</w:t>
      </w:r>
      <w:r>
        <w:rPr>
          <w:rFonts w:hint="eastAsia"/>
          <w:sz w:val="24"/>
          <w:szCs w:val="24"/>
        </w:rPr>
        <w:t>.</w:t>
      </w:r>
    </w:p>
    <w:p w14:paraId="4FE0BD2F" w14:textId="13AF1DFE" w:rsidR="00153260" w:rsidRDefault="00153260" w:rsidP="00866DD0">
      <w:pPr>
        <w:spacing w:before="720"/>
        <w:rPr>
          <w:rFonts w:ascii="Arial" w:eastAsia="Arial" w:hAnsi="Arial" w:cs="Arial"/>
          <w:b/>
          <w:sz w:val="24"/>
          <w:szCs w:val="24"/>
        </w:rPr>
      </w:pPr>
      <w:r>
        <w:rPr>
          <w:b/>
          <w:sz w:val="24"/>
          <w:szCs w:val="24"/>
        </w:rPr>
        <w:t>Draft Opinion 1</w:t>
      </w:r>
    </w:p>
    <w:p w14:paraId="0E4458E5" w14:textId="77777777" w:rsidR="00153260" w:rsidRDefault="00153260" w:rsidP="00153260">
      <w:pPr>
        <w:numPr>
          <w:ilvl w:val="0"/>
          <w:numId w:val="22"/>
        </w:numPr>
        <w:spacing w:before="160" w:after="0" w:line="276" w:lineRule="auto"/>
        <w:rPr>
          <w:sz w:val="24"/>
          <w:szCs w:val="24"/>
        </w:rPr>
      </w:pPr>
      <w:r>
        <w:rPr>
          <w:sz w:val="24"/>
          <w:szCs w:val="24"/>
        </w:rPr>
        <w:t xml:space="preserve">Under </w:t>
      </w:r>
      <w:r>
        <w:rPr>
          <w:i/>
          <w:sz w:val="24"/>
          <w:szCs w:val="24"/>
        </w:rPr>
        <w:t>considering</w:t>
      </w:r>
    </w:p>
    <w:p w14:paraId="6F130043" w14:textId="77777777" w:rsidR="00153260" w:rsidRDefault="00153260" w:rsidP="00153260">
      <w:pPr>
        <w:spacing w:before="160"/>
        <w:ind w:left="1440"/>
        <w:rPr>
          <w:i/>
          <w:color w:val="A64D79"/>
          <w:sz w:val="24"/>
          <w:szCs w:val="24"/>
        </w:rPr>
      </w:pPr>
      <w:r>
        <w:rPr>
          <w:sz w:val="24"/>
          <w:szCs w:val="24"/>
        </w:rPr>
        <w:t xml:space="preserve">Add a sentence </w:t>
      </w:r>
      <w:r>
        <w:rPr>
          <w:sz w:val="24"/>
          <w:szCs w:val="24"/>
        </w:rPr>
        <w:br/>
      </w:r>
      <w:r>
        <w:rPr>
          <w:color w:val="A64D79"/>
          <w:sz w:val="24"/>
          <w:szCs w:val="24"/>
        </w:rPr>
        <w:t>that the Actions of the Report of the Fourteenth Meeting of the Council working Group on International Internet Related Public Policy Issues included “</w:t>
      </w:r>
      <w:r>
        <w:rPr>
          <w:i/>
          <w:color w:val="A64D79"/>
          <w:sz w:val="24"/>
          <w:szCs w:val="24"/>
        </w:rPr>
        <w:t xml:space="preserve">What are the challenges and opportunities for expanding Internet connectivity, particularly to remote and under-served areas? What are the roles of governments and non-government actors in overcoming these challenges”?” </w:t>
      </w:r>
      <w:r>
        <w:rPr>
          <w:color w:val="A64D79"/>
          <w:sz w:val="24"/>
          <w:szCs w:val="24"/>
        </w:rPr>
        <w:t>and “</w:t>
      </w:r>
      <w:r>
        <w:rPr>
          <w:i/>
          <w:color w:val="A64D79"/>
          <w:sz w:val="24"/>
          <w:szCs w:val="24"/>
        </w:rPr>
        <w:t>How can complementary access solutions such as local small/community/non-profit and special purpose operators help in promoting the increase of Internet connectivity?”</w:t>
      </w:r>
    </w:p>
    <w:p w14:paraId="1810090A" w14:textId="77777777" w:rsidR="00153260" w:rsidRDefault="00153260" w:rsidP="00153260">
      <w:pPr>
        <w:numPr>
          <w:ilvl w:val="0"/>
          <w:numId w:val="22"/>
        </w:numPr>
        <w:spacing w:before="160" w:after="0" w:line="276" w:lineRule="auto"/>
        <w:rPr>
          <w:sz w:val="24"/>
          <w:szCs w:val="24"/>
        </w:rPr>
      </w:pPr>
      <w:r>
        <w:rPr>
          <w:sz w:val="24"/>
          <w:szCs w:val="24"/>
        </w:rPr>
        <w:t xml:space="preserve">Under </w:t>
      </w:r>
      <w:r>
        <w:rPr>
          <w:i/>
          <w:sz w:val="24"/>
          <w:szCs w:val="24"/>
        </w:rPr>
        <w:t>invites Member States</w:t>
      </w:r>
    </w:p>
    <w:p w14:paraId="3A378C6A" w14:textId="77777777" w:rsidR="00153260" w:rsidRDefault="00153260" w:rsidP="00153260">
      <w:pPr>
        <w:spacing w:before="160"/>
        <w:ind w:left="1440"/>
        <w:rPr>
          <w:sz w:val="24"/>
          <w:szCs w:val="24"/>
        </w:rPr>
      </w:pPr>
      <w:r>
        <w:rPr>
          <w:sz w:val="24"/>
          <w:szCs w:val="24"/>
        </w:rPr>
        <w:t>Modify 1</w:t>
      </w:r>
      <w:r>
        <w:rPr>
          <w:sz w:val="24"/>
          <w:szCs w:val="24"/>
        </w:rPr>
        <w:br/>
        <w:t xml:space="preserve">[to consider policies and regulations that are conducive for mobilizing new and emerging </w:t>
      </w:r>
      <w:proofErr w:type="gramStart"/>
      <w:r>
        <w:rPr>
          <w:sz w:val="24"/>
          <w:szCs w:val="24"/>
        </w:rPr>
        <w:t>technologies</w:t>
      </w:r>
      <w:r>
        <w:rPr>
          <w:color w:val="A64D79"/>
          <w:sz w:val="24"/>
          <w:szCs w:val="24"/>
        </w:rPr>
        <w:t>[</w:t>
      </w:r>
      <w:proofErr w:type="gramEnd"/>
      <w:r>
        <w:rPr>
          <w:color w:val="A64D79"/>
          <w:sz w:val="24"/>
          <w:szCs w:val="24"/>
        </w:rPr>
        <w:t>, as well as complementary access solutions]</w:t>
      </w:r>
      <w:r>
        <w:rPr>
          <w:sz w:val="24"/>
          <w:szCs w:val="24"/>
        </w:rPr>
        <w:t xml:space="preserve"> for development, to maximize their benefits, and minimize their risks;]</w:t>
      </w:r>
    </w:p>
    <w:p w14:paraId="647C9F3A" w14:textId="77777777" w:rsidR="00153260" w:rsidRDefault="00153260" w:rsidP="00866DD0">
      <w:pPr>
        <w:keepNext/>
        <w:keepLines/>
        <w:numPr>
          <w:ilvl w:val="0"/>
          <w:numId w:val="22"/>
        </w:numPr>
        <w:spacing w:before="160" w:after="0" w:line="276" w:lineRule="auto"/>
        <w:rPr>
          <w:sz w:val="24"/>
          <w:szCs w:val="24"/>
        </w:rPr>
      </w:pPr>
      <w:r>
        <w:rPr>
          <w:sz w:val="24"/>
          <w:szCs w:val="24"/>
        </w:rPr>
        <w:t xml:space="preserve">Under </w:t>
      </w:r>
      <w:r>
        <w:rPr>
          <w:i/>
          <w:sz w:val="24"/>
          <w:szCs w:val="24"/>
        </w:rPr>
        <w:t xml:space="preserve">invites Member States, Sector </w:t>
      </w:r>
      <w:proofErr w:type="gramStart"/>
      <w:r>
        <w:rPr>
          <w:i/>
          <w:sz w:val="24"/>
          <w:szCs w:val="24"/>
        </w:rPr>
        <w:t>Members</w:t>
      </w:r>
      <w:proofErr w:type="gramEnd"/>
      <w:r>
        <w:rPr>
          <w:i/>
          <w:sz w:val="24"/>
          <w:szCs w:val="24"/>
        </w:rPr>
        <w:t xml:space="preserve"> and other stakeholders to work collaboratively</w:t>
      </w:r>
    </w:p>
    <w:p w14:paraId="1BF55B1A" w14:textId="77777777" w:rsidR="00153260" w:rsidRDefault="00153260" w:rsidP="00866DD0">
      <w:pPr>
        <w:keepNext/>
        <w:keepLines/>
        <w:spacing w:before="160"/>
        <w:ind w:left="1440"/>
        <w:rPr>
          <w:sz w:val="24"/>
          <w:szCs w:val="24"/>
        </w:rPr>
      </w:pPr>
      <w:r>
        <w:rPr>
          <w:sz w:val="24"/>
          <w:szCs w:val="24"/>
        </w:rPr>
        <w:t>Modify 1</w:t>
      </w:r>
      <w:r>
        <w:rPr>
          <w:sz w:val="24"/>
          <w:szCs w:val="24"/>
        </w:rPr>
        <w:br/>
        <w:t xml:space="preserve">1.        </w:t>
      </w:r>
      <w:r>
        <w:rPr>
          <w:sz w:val="24"/>
          <w:szCs w:val="24"/>
        </w:rPr>
        <w:tab/>
        <w:t xml:space="preserve">to consider policies that enable the mobilization of new and emerging [digital technologies [that support] pertaining to [relevant to] telecommunications/ICTs] such as AI, Big Data, IoT, OTTs, TVWS, mesh </w:t>
      </w:r>
      <w:proofErr w:type="spellStart"/>
      <w:r>
        <w:rPr>
          <w:sz w:val="24"/>
          <w:szCs w:val="24"/>
        </w:rPr>
        <w:t>wifi</w:t>
      </w:r>
      <w:proofErr w:type="spellEnd"/>
      <w:r>
        <w:rPr>
          <w:sz w:val="24"/>
          <w:szCs w:val="24"/>
        </w:rPr>
        <w:t xml:space="preserve"> networks and 5G to support sustainable development</w:t>
      </w:r>
    </w:p>
    <w:p w14:paraId="643EB308" w14:textId="77777777" w:rsidR="00153260" w:rsidRDefault="00153260" w:rsidP="00866DD0">
      <w:pPr>
        <w:keepNext/>
        <w:keepLines/>
        <w:ind w:left="1440"/>
        <w:rPr>
          <w:sz w:val="24"/>
          <w:szCs w:val="24"/>
        </w:rPr>
      </w:pPr>
      <w:r>
        <w:rPr>
          <w:sz w:val="24"/>
          <w:szCs w:val="24"/>
        </w:rPr>
        <w:t>Modify 8</w:t>
      </w:r>
      <w:r>
        <w:rPr>
          <w:sz w:val="24"/>
          <w:szCs w:val="24"/>
        </w:rPr>
        <w:br/>
        <w:t xml:space="preserve">8.     </w:t>
      </w:r>
      <w:r>
        <w:rPr>
          <w:sz w:val="24"/>
          <w:szCs w:val="24"/>
        </w:rPr>
        <w:tab/>
        <w:t xml:space="preserve">to seek to encourage innovation and entrepreneurship in local populations, including by encouraging community support for entrepreneurship and locally based programmes [including those for complementary solutions </w:t>
      </w:r>
      <w:r>
        <w:rPr>
          <w:color w:val="741B47"/>
          <w:sz w:val="24"/>
          <w:szCs w:val="24"/>
        </w:rPr>
        <w:t>[and networks]</w:t>
      </w:r>
      <w:proofErr w:type="gramStart"/>
      <w:r>
        <w:rPr>
          <w:sz w:val="24"/>
          <w:szCs w:val="24"/>
        </w:rPr>
        <w:t>];</w:t>
      </w:r>
      <w:proofErr w:type="gramEnd"/>
    </w:p>
    <w:p w14:paraId="7319A027" w14:textId="77777777" w:rsidR="00153260" w:rsidRDefault="00153260" w:rsidP="00153260">
      <w:pPr>
        <w:numPr>
          <w:ilvl w:val="0"/>
          <w:numId w:val="22"/>
        </w:numPr>
        <w:spacing w:after="0" w:line="276" w:lineRule="auto"/>
        <w:rPr>
          <w:sz w:val="24"/>
          <w:szCs w:val="24"/>
        </w:rPr>
      </w:pPr>
      <w:r>
        <w:rPr>
          <w:sz w:val="24"/>
          <w:szCs w:val="24"/>
        </w:rPr>
        <w:t xml:space="preserve">Under </w:t>
      </w:r>
      <w:r>
        <w:rPr>
          <w:i/>
          <w:sz w:val="24"/>
          <w:szCs w:val="24"/>
        </w:rPr>
        <w:t xml:space="preserve">invites the Secretary-General  </w:t>
      </w:r>
    </w:p>
    <w:p w14:paraId="3921F72C" w14:textId="77777777" w:rsidR="00153260" w:rsidRDefault="00153260" w:rsidP="00153260">
      <w:pPr>
        <w:ind w:left="1440"/>
        <w:rPr>
          <w:sz w:val="24"/>
          <w:szCs w:val="24"/>
        </w:rPr>
      </w:pPr>
      <w:r>
        <w:rPr>
          <w:sz w:val="24"/>
          <w:szCs w:val="24"/>
        </w:rPr>
        <w:t>Grammatical correction</w:t>
      </w:r>
      <w:r>
        <w:rPr>
          <w:sz w:val="24"/>
          <w:szCs w:val="24"/>
        </w:rPr>
        <w:br/>
        <w:t xml:space="preserve">[to ensure that ITU is used as a platform for cooperation </w:t>
      </w:r>
      <w:r>
        <w:rPr>
          <w:strike/>
          <w:sz w:val="24"/>
          <w:szCs w:val="24"/>
        </w:rPr>
        <w:t>between</w:t>
      </w:r>
      <w:r>
        <w:rPr>
          <w:sz w:val="24"/>
          <w:szCs w:val="24"/>
        </w:rPr>
        <w:t xml:space="preserve"> </w:t>
      </w:r>
      <w:r>
        <w:rPr>
          <w:color w:val="741B47"/>
          <w:sz w:val="24"/>
          <w:szCs w:val="24"/>
        </w:rPr>
        <w:t>[among]</w:t>
      </w:r>
      <w:r>
        <w:rPr>
          <w:sz w:val="24"/>
          <w:szCs w:val="24"/>
        </w:rPr>
        <w:t xml:space="preserve"> Member States, the private sector, international funding agencies and other stakeholders to implement an enabling policy environment to foster investment in new and emerging telecommunications/ICTs.]</w:t>
      </w:r>
    </w:p>
    <w:p w14:paraId="0B5BF416" w14:textId="77777777" w:rsidR="00153260" w:rsidRDefault="00153260" w:rsidP="00153260">
      <w:pPr>
        <w:spacing w:before="160"/>
        <w:rPr>
          <w:b/>
          <w:sz w:val="24"/>
          <w:szCs w:val="24"/>
        </w:rPr>
      </w:pPr>
      <w:r>
        <w:rPr>
          <w:b/>
          <w:sz w:val="24"/>
          <w:szCs w:val="24"/>
        </w:rPr>
        <w:t>Draft Opinion 2</w:t>
      </w:r>
    </w:p>
    <w:p w14:paraId="61AFB41A" w14:textId="77777777" w:rsidR="00153260" w:rsidRDefault="00153260" w:rsidP="00153260">
      <w:pPr>
        <w:numPr>
          <w:ilvl w:val="0"/>
          <w:numId w:val="23"/>
        </w:numPr>
        <w:spacing w:before="160" w:after="0" w:line="276" w:lineRule="auto"/>
        <w:rPr>
          <w:sz w:val="24"/>
          <w:szCs w:val="24"/>
        </w:rPr>
      </w:pPr>
      <w:r>
        <w:rPr>
          <w:sz w:val="24"/>
          <w:szCs w:val="24"/>
        </w:rPr>
        <w:t xml:space="preserve">Under </w:t>
      </w:r>
      <w:r>
        <w:rPr>
          <w:i/>
          <w:sz w:val="24"/>
          <w:szCs w:val="24"/>
        </w:rPr>
        <w:t>is of the view</w:t>
      </w:r>
    </w:p>
    <w:p w14:paraId="2C9D278F" w14:textId="77777777" w:rsidR="00153260" w:rsidRDefault="00153260" w:rsidP="00153260">
      <w:pPr>
        <w:numPr>
          <w:ilvl w:val="1"/>
          <w:numId w:val="23"/>
        </w:numPr>
        <w:spacing w:after="0" w:line="276" w:lineRule="auto"/>
        <w:rPr>
          <w:sz w:val="24"/>
          <w:szCs w:val="24"/>
        </w:rPr>
      </w:pPr>
      <w:r>
        <w:rPr>
          <w:sz w:val="24"/>
          <w:szCs w:val="24"/>
        </w:rPr>
        <w:t>Modify 8</w:t>
      </w:r>
      <w:r>
        <w:rPr>
          <w:sz w:val="24"/>
          <w:szCs w:val="24"/>
        </w:rPr>
        <w:br/>
        <w:t xml:space="preserve">ensuring that access to network connectivity, including for new and emerging telecommunications/ICTs </w:t>
      </w:r>
      <w:r>
        <w:rPr>
          <w:color w:val="741B47"/>
          <w:sz w:val="24"/>
          <w:szCs w:val="24"/>
        </w:rPr>
        <w:t>[and complementary access solutions]</w:t>
      </w:r>
      <w:r>
        <w:rPr>
          <w:sz w:val="24"/>
          <w:szCs w:val="24"/>
        </w:rPr>
        <w:t xml:space="preserve">, are fully incorporated into country economic and social development plans and strategies, and is seen as central to a country’s ongoing economic and social </w:t>
      </w:r>
      <w:proofErr w:type="gramStart"/>
      <w:r>
        <w:rPr>
          <w:sz w:val="24"/>
          <w:szCs w:val="24"/>
        </w:rPr>
        <w:t>development;</w:t>
      </w:r>
      <w:proofErr w:type="gramEnd"/>
    </w:p>
    <w:p w14:paraId="2E66B9F6" w14:textId="77777777" w:rsidR="00153260" w:rsidRDefault="00153260" w:rsidP="00153260">
      <w:pPr>
        <w:numPr>
          <w:ilvl w:val="0"/>
          <w:numId w:val="23"/>
        </w:numPr>
        <w:spacing w:before="160" w:after="0" w:line="276" w:lineRule="auto"/>
        <w:rPr>
          <w:sz w:val="24"/>
          <w:szCs w:val="24"/>
        </w:rPr>
      </w:pPr>
      <w:r>
        <w:rPr>
          <w:sz w:val="24"/>
          <w:szCs w:val="24"/>
        </w:rPr>
        <w:t xml:space="preserve">Under </w:t>
      </w:r>
      <w:r>
        <w:rPr>
          <w:i/>
          <w:sz w:val="24"/>
          <w:szCs w:val="24"/>
        </w:rPr>
        <w:t>invites states</w:t>
      </w:r>
    </w:p>
    <w:p w14:paraId="35F8CF96" w14:textId="77777777" w:rsidR="00153260" w:rsidRDefault="00153260" w:rsidP="00153260">
      <w:pPr>
        <w:numPr>
          <w:ilvl w:val="1"/>
          <w:numId w:val="23"/>
        </w:numPr>
        <w:spacing w:after="0" w:line="276" w:lineRule="auto"/>
        <w:rPr>
          <w:sz w:val="24"/>
          <w:szCs w:val="24"/>
        </w:rPr>
      </w:pPr>
      <w:r>
        <w:rPr>
          <w:sz w:val="24"/>
          <w:szCs w:val="24"/>
        </w:rPr>
        <w:t>Modify 4</w:t>
      </w:r>
      <w:r>
        <w:rPr>
          <w:sz w:val="24"/>
          <w:szCs w:val="24"/>
        </w:rPr>
        <w:br/>
        <w:t xml:space="preserve">[to consider adopting policy and regulatory measures that facilitate infrastructure deployment in rural and isolated areas, including the sharing of </w:t>
      </w:r>
      <w:proofErr w:type="gramStart"/>
      <w:r>
        <w:rPr>
          <w:sz w:val="24"/>
          <w:szCs w:val="24"/>
        </w:rPr>
        <w:t>infrastructure[</w:t>
      </w:r>
      <w:proofErr w:type="gramEnd"/>
      <w:r>
        <w:rPr>
          <w:sz w:val="24"/>
          <w:szCs w:val="24"/>
        </w:rPr>
        <w:t>, on commercial terms], interconnection</w:t>
      </w:r>
      <w:r>
        <w:rPr>
          <w:color w:val="741B47"/>
          <w:sz w:val="24"/>
          <w:szCs w:val="24"/>
        </w:rPr>
        <w:t>[,]</w:t>
      </w:r>
      <w:r>
        <w:rPr>
          <w:sz w:val="24"/>
          <w:szCs w:val="24"/>
        </w:rPr>
        <w:t xml:space="preserve"> </w:t>
      </w:r>
      <w:r>
        <w:rPr>
          <w:strike/>
          <w:sz w:val="24"/>
          <w:szCs w:val="24"/>
        </w:rPr>
        <w:t>and</w:t>
      </w:r>
      <w:r>
        <w:rPr>
          <w:sz w:val="24"/>
          <w:szCs w:val="24"/>
        </w:rPr>
        <w:t xml:space="preserve"> effective use of spectrum </w:t>
      </w:r>
      <w:r>
        <w:rPr>
          <w:color w:val="741B47"/>
          <w:sz w:val="24"/>
          <w:szCs w:val="24"/>
        </w:rPr>
        <w:t>[including sharing of unoccupied spectrum for use in complementary access solutions.</w:t>
      </w:r>
      <w:r>
        <w:rPr>
          <w:sz w:val="24"/>
          <w:szCs w:val="24"/>
        </w:rPr>
        <w:t xml:space="preserve">]; </w:t>
      </w:r>
    </w:p>
    <w:p w14:paraId="34222141" w14:textId="77777777" w:rsidR="00153260" w:rsidRDefault="00153260" w:rsidP="00153260">
      <w:pPr>
        <w:spacing w:before="160"/>
        <w:rPr>
          <w:b/>
          <w:sz w:val="24"/>
          <w:szCs w:val="24"/>
        </w:rPr>
      </w:pPr>
      <w:r>
        <w:rPr>
          <w:b/>
          <w:sz w:val="24"/>
          <w:szCs w:val="24"/>
        </w:rPr>
        <w:t xml:space="preserve">Draft Opinion 4 </w:t>
      </w:r>
    </w:p>
    <w:p w14:paraId="1C62932E" w14:textId="77777777" w:rsidR="00153260" w:rsidRDefault="00153260" w:rsidP="00153260">
      <w:pPr>
        <w:numPr>
          <w:ilvl w:val="0"/>
          <w:numId w:val="24"/>
        </w:numPr>
        <w:spacing w:before="160" w:after="0" w:line="276" w:lineRule="auto"/>
        <w:rPr>
          <w:sz w:val="24"/>
          <w:szCs w:val="24"/>
        </w:rPr>
      </w:pPr>
      <w:r>
        <w:rPr>
          <w:sz w:val="24"/>
          <w:szCs w:val="24"/>
        </w:rPr>
        <w:t xml:space="preserve">Under </w:t>
      </w:r>
      <w:r>
        <w:rPr>
          <w:i/>
          <w:sz w:val="24"/>
          <w:szCs w:val="24"/>
        </w:rPr>
        <w:t>recognising</w:t>
      </w:r>
    </w:p>
    <w:p w14:paraId="0CB51A04" w14:textId="77777777" w:rsidR="00153260" w:rsidRDefault="00153260" w:rsidP="00153260">
      <w:pPr>
        <w:spacing w:before="160"/>
        <w:ind w:left="1440"/>
        <w:rPr>
          <w:sz w:val="24"/>
          <w:szCs w:val="24"/>
        </w:rPr>
      </w:pPr>
      <w:r>
        <w:rPr>
          <w:sz w:val="24"/>
          <w:szCs w:val="24"/>
        </w:rPr>
        <w:t>Modify g</w:t>
      </w:r>
      <w:r>
        <w:rPr>
          <w:sz w:val="24"/>
          <w:szCs w:val="24"/>
        </w:rPr>
        <w:br/>
      </w:r>
      <w:proofErr w:type="gramStart"/>
      <w:r>
        <w:rPr>
          <w:sz w:val="24"/>
          <w:szCs w:val="24"/>
        </w:rPr>
        <w:t xml:space="preserve">g)   </w:t>
      </w:r>
      <w:proofErr w:type="gramEnd"/>
      <w:r>
        <w:rPr>
          <w:sz w:val="24"/>
          <w:szCs w:val="24"/>
        </w:rPr>
        <w:t xml:space="preserve">  </w:t>
      </w:r>
      <w:r>
        <w:rPr>
          <w:sz w:val="24"/>
          <w:szCs w:val="24"/>
        </w:rPr>
        <w:tab/>
        <w:t>the ongoing work in ITU and particularly in ITU study groups related to [new and emerging digital technologies [that support] [pertaining to] [relevant to] telecommunications/ICTs], including inter alia AI and machine learning, Internet of things (IoT), Big Data, quantum computing, OTT,</w:t>
      </w:r>
      <w:r>
        <w:rPr>
          <w:color w:val="A64D79"/>
          <w:sz w:val="24"/>
          <w:szCs w:val="24"/>
        </w:rPr>
        <w:t xml:space="preserve"> [TVWS, mesh </w:t>
      </w:r>
      <w:proofErr w:type="spellStart"/>
      <w:r>
        <w:rPr>
          <w:color w:val="A64D79"/>
          <w:sz w:val="24"/>
          <w:szCs w:val="24"/>
        </w:rPr>
        <w:t>wifi</w:t>
      </w:r>
      <w:proofErr w:type="spellEnd"/>
      <w:r>
        <w:rPr>
          <w:color w:val="A64D79"/>
          <w:sz w:val="24"/>
          <w:szCs w:val="24"/>
        </w:rPr>
        <w:t xml:space="preserve"> networks,] </w:t>
      </w:r>
      <w:r>
        <w:rPr>
          <w:sz w:val="24"/>
          <w:szCs w:val="24"/>
        </w:rPr>
        <w:t xml:space="preserve">5G/IMT-2020, and distributed ledger technologies; </w:t>
      </w:r>
    </w:p>
    <w:p w14:paraId="7B9F6E6A" w14:textId="77777777" w:rsidR="00153260" w:rsidRDefault="00153260" w:rsidP="00153260">
      <w:pPr>
        <w:spacing w:before="160"/>
        <w:rPr>
          <w:b/>
          <w:sz w:val="24"/>
          <w:szCs w:val="24"/>
        </w:rPr>
      </w:pPr>
      <w:r>
        <w:rPr>
          <w:b/>
          <w:sz w:val="24"/>
          <w:szCs w:val="24"/>
        </w:rPr>
        <w:t>Draft Opinion 6</w:t>
      </w:r>
    </w:p>
    <w:p w14:paraId="2E5BE021" w14:textId="77777777" w:rsidR="00153260" w:rsidRDefault="00153260" w:rsidP="00153260">
      <w:pPr>
        <w:numPr>
          <w:ilvl w:val="0"/>
          <w:numId w:val="25"/>
        </w:numPr>
        <w:spacing w:before="160" w:after="0" w:line="276" w:lineRule="auto"/>
        <w:rPr>
          <w:sz w:val="24"/>
          <w:szCs w:val="24"/>
        </w:rPr>
      </w:pPr>
      <w:r>
        <w:rPr>
          <w:sz w:val="24"/>
          <w:szCs w:val="24"/>
        </w:rPr>
        <w:t xml:space="preserve">Under Recognizing </w:t>
      </w:r>
    </w:p>
    <w:p w14:paraId="15B22323" w14:textId="77777777" w:rsidR="00153260" w:rsidRDefault="00153260" w:rsidP="00153260">
      <w:pPr>
        <w:numPr>
          <w:ilvl w:val="1"/>
          <w:numId w:val="25"/>
        </w:numPr>
        <w:spacing w:after="0" w:line="276" w:lineRule="auto"/>
        <w:rPr>
          <w:sz w:val="24"/>
          <w:szCs w:val="24"/>
        </w:rPr>
      </w:pPr>
      <w:r>
        <w:rPr>
          <w:sz w:val="24"/>
          <w:szCs w:val="24"/>
        </w:rPr>
        <w:t>Add the following bullet:</w:t>
      </w:r>
    </w:p>
    <w:p w14:paraId="6DFAC4B0" w14:textId="77777777" w:rsidR="00153260" w:rsidRDefault="00153260" w:rsidP="00153260">
      <w:pPr>
        <w:numPr>
          <w:ilvl w:val="1"/>
          <w:numId w:val="25"/>
        </w:numPr>
        <w:spacing w:after="0" w:line="276" w:lineRule="auto"/>
        <w:rPr>
          <w:sz w:val="24"/>
          <w:szCs w:val="24"/>
        </w:rPr>
      </w:pPr>
      <w:r>
        <w:rPr>
          <w:sz w:val="24"/>
          <w:szCs w:val="24"/>
        </w:rPr>
        <w:t xml:space="preserve">The work of the ITU </w:t>
      </w:r>
      <w:hyperlink r:id="rId9" w:history="1">
        <w:r>
          <w:rPr>
            <w:rStyle w:val="Hyperlink"/>
            <w:color w:val="1155CC"/>
            <w:sz w:val="24"/>
            <w:szCs w:val="24"/>
          </w:rPr>
          <w:t>#REG4Covid</w:t>
        </w:r>
      </w:hyperlink>
      <w:r>
        <w:rPr>
          <w:sz w:val="24"/>
          <w:szCs w:val="24"/>
        </w:rPr>
        <w:t xml:space="preserve"> platform and the initiatives from states, industry, Internet service providers, and community networks, which include producing health information in local languages, efforts to fight misinformation, the creation of affordable physical telecommunications infrastructure, and digital services that provide relevant content to local communities, such as financial services and community notice boards. </w:t>
      </w:r>
    </w:p>
    <w:p w14:paraId="71726405" w14:textId="6087C577" w:rsidR="00833E87" w:rsidRPr="00833E87" w:rsidRDefault="00833E87" w:rsidP="00866DD0">
      <w:pPr>
        <w:pStyle w:val="Normal1"/>
        <w:pBdr>
          <w:top w:val="nil"/>
          <w:left w:val="nil"/>
          <w:bottom w:val="nil"/>
          <w:right w:val="nil"/>
          <w:between w:val="nil"/>
        </w:pBdr>
        <w:spacing w:before="840" w:line="320" w:lineRule="atLeast"/>
        <w:jc w:val="center"/>
        <w:rPr>
          <w:rFonts w:cstheme="minorHAnsi"/>
          <w:bCs/>
          <w:lang w:val="en-GB"/>
        </w:rPr>
      </w:pPr>
      <w:r>
        <w:rPr>
          <w:lang w:val="en-GB"/>
        </w:rPr>
        <w:t>__________________</w:t>
      </w:r>
    </w:p>
    <w:sectPr w:rsidR="00833E87" w:rsidRPr="00833E87" w:rsidSect="000950D1">
      <w:head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54F" w14:textId="77777777" w:rsidR="00D94303" w:rsidRDefault="00D94303">
      <w:r>
        <w:separator/>
      </w:r>
    </w:p>
  </w:endnote>
  <w:endnote w:type="continuationSeparator" w:id="0">
    <w:p w14:paraId="55828A08" w14:textId="77777777"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A34" w14:textId="77777777" w:rsidR="00D94303" w:rsidRDefault="00D94303">
      <w:r>
        <w:t>____________________</w:t>
      </w:r>
    </w:p>
  </w:footnote>
  <w:footnote w:type="continuationSeparator" w:id="0">
    <w:p w14:paraId="4A5D4736" w14:textId="77777777" w:rsidR="00D94303" w:rsidRDefault="00D9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099B8B97"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153260">
      <w:rPr>
        <w:rFonts w:hint="eastAsia"/>
        <w:noProof/>
      </w:rPr>
      <w:t>IEG-WTPF-21-6</w:t>
    </w:r>
    <w:r w:rsidR="000854C6">
      <w:rPr>
        <w:noProof/>
      </w:rPr>
      <w:t>\</w:t>
    </w:r>
    <w:r w:rsidR="00153260" w:rsidRPr="00153260">
      <w:rPr>
        <w:rFonts w:hint="eastAsia"/>
        <w:noProof/>
      </w:rPr>
      <w:t>3</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5285"/>
    <w:multiLevelType w:val="multilevel"/>
    <w:tmpl w:val="EBA00B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65C6C"/>
    <w:multiLevelType w:val="multilevel"/>
    <w:tmpl w:val="B08434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12C37E9E"/>
    <w:multiLevelType w:val="multilevel"/>
    <w:tmpl w:val="70F859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59AE439A"/>
    <w:multiLevelType w:val="multilevel"/>
    <w:tmpl w:val="466E41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12"/>
  </w:num>
  <w:num w:numId="4">
    <w:abstractNumId w:val="18"/>
  </w:num>
  <w:num w:numId="5">
    <w:abstractNumId w:val="24"/>
  </w:num>
  <w:num w:numId="6">
    <w:abstractNumId w:val="15"/>
  </w:num>
  <w:num w:numId="7">
    <w:abstractNumId w:val="23"/>
  </w:num>
  <w:num w:numId="8">
    <w:abstractNumId w:val="20"/>
  </w:num>
  <w:num w:numId="9">
    <w:abstractNumId w:val="16"/>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7"/>
  </w:num>
  <w:num w:numId="22">
    <w:abstractNumId w:val="22"/>
  </w:num>
  <w:num w:numId="23">
    <w:abstractNumId w:val="13"/>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A0E5E"/>
    <w:rsid w:val="000B1705"/>
    <w:rsid w:val="000C0529"/>
    <w:rsid w:val="000C2903"/>
    <w:rsid w:val="000C2F74"/>
    <w:rsid w:val="000C37C9"/>
    <w:rsid w:val="000D75B2"/>
    <w:rsid w:val="000E01F5"/>
    <w:rsid w:val="000F484D"/>
    <w:rsid w:val="001121F5"/>
    <w:rsid w:val="00140CE1"/>
    <w:rsid w:val="00143690"/>
    <w:rsid w:val="00144165"/>
    <w:rsid w:val="00153260"/>
    <w:rsid w:val="0016020C"/>
    <w:rsid w:val="00171F42"/>
    <w:rsid w:val="0017539C"/>
    <w:rsid w:val="00175AC2"/>
    <w:rsid w:val="0017609F"/>
    <w:rsid w:val="00195328"/>
    <w:rsid w:val="00197CB7"/>
    <w:rsid w:val="001B1941"/>
    <w:rsid w:val="001C628E"/>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6231D"/>
    <w:rsid w:val="003662CE"/>
    <w:rsid w:val="003735DF"/>
    <w:rsid w:val="0037461E"/>
    <w:rsid w:val="00375F3C"/>
    <w:rsid w:val="0038108D"/>
    <w:rsid w:val="00381353"/>
    <w:rsid w:val="00384DD6"/>
    <w:rsid w:val="0039110F"/>
    <w:rsid w:val="003914A7"/>
    <w:rsid w:val="003942D4"/>
    <w:rsid w:val="003958A8"/>
    <w:rsid w:val="003A71C2"/>
    <w:rsid w:val="003C0228"/>
    <w:rsid w:val="003C2533"/>
    <w:rsid w:val="003D15D8"/>
    <w:rsid w:val="003D4A9D"/>
    <w:rsid w:val="003D6F32"/>
    <w:rsid w:val="003E10DE"/>
    <w:rsid w:val="0040435A"/>
    <w:rsid w:val="004046EC"/>
    <w:rsid w:val="00407B9C"/>
    <w:rsid w:val="00415736"/>
    <w:rsid w:val="00416A24"/>
    <w:rsid w:val="00420396"/>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6D5C78"/>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66DD0"/>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B2815"/>
    <w:rsid w:val="00AB393C"/>
    <w:rsid w:val="00AC393D"/>
    <w:rsid w:val="00AF30F9"/>
    <w:rsid w:val="00AF3167"/>
    <w:rsid w:val="00AF6E49"/>
    <w:rsid w:val="00B04A67"/>
    <w:rsid w:val="00B0583C"/>
    <w:rsid w:val="00B131C2"/>
    <w:rsid w:val="00B36E39"/>
    <w:rsid w:val="00B40A81"/>
    <w:rsid w:val="00B447F3"/>
    <w:rsid w:val="00B44910"/>
    <w:rsid w:val="00B47B8F"/>
    <w:rsid w:val="00B6670C"/>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77227"/>
    <w:rsid w:val="00D9148E"/>
    <w:rsid w:val="00D94303"/>
    <w:rsid w:val="00D945E6"/>
    <w:rsid w:val="00D95AE8"/>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6EC"/>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404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46EC"/>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4046EC"/>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4covid.itu.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E9F1-25F1-462F-BB0E-A230885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552</Words>
  <Characters>3436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IEG-WTPF-21-sixth meeting</vt:lpstr>
    </vt:vector>
  </TitlesOfParts>
  <Manager>General Secretariat - Pool</Manager>
  <Company>International Telecommunication Union (ITU)</Company>
  <LinksUpToDate>false</LinksUpToDate>
  <CharactersWithSpaces>3981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IEG-WTPF-21-sixth meeting</dc:title>
  <dc:subject>IEG-WTPF-21</dc:subject>
  <dc:creator>Brouard, Ricarda</dc:creator>
  <cp:keywords>IEG-WTPF-21</cp:keywords>
  <dc:description/>
  <cp:lastModifiedBy>Brouard, Ricarda</cp:lastModifiedBy>
  <cp:revision>3</cp:revision>
  <cp:lastPrinted>2000-07-18T13:30:00Z</cp:lastPrinted>
  <dcterms:created xsi:type="dcterms:W3CDTF">2021-08-16T13:15:00Z</dcterms:created>
  <dcterms:modified xsi:type="dcterms:W3CDTF">2021-08-17T08:40:00Z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