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ayout w:type="fixed"/>
        <w:tblLook w:val="0000" w:firstRow="0" w:lastRow="0" w:firstColumn="0" w:lastColumn="0" w:noHBand="0" w:noVBand="0"/>
      </w:tblPr>
      <w:tblGrid>
        <w:gridCol w:w="6237"/>
        <w:gridCol w:w="3600"/>
      </w:tblGrid>
      <w:tr w:rsidR="00EF2F98" w14:paraId="622C1EC4" w14:textId="77777777" w:rsidTr="0017150C">
        <w:trPr>
          <w:cantSplit/>
          <w:trHeight w:val="851"/>
        </w:trPr>
        <w:tc>
          <w:tcPr>
            <w:tcW w:w="6237" w:type="dxa"/>
            <w:vAlign w:val="center"/>
          </w:tcPr>
          <w:p w14:paraId="17FB8845" w14:textId="77777777" w:rsidR="00EF2F98" w:rsidRPr="003370ED" w:rsidRDefault="00EF2F98" w:rsidP="0017150C">
            <w:pPr>
              <w:shd w:val="solid" w:color="FFFFFF" w:fill="FFFFFF"/>
              <w:spacing w:before="40" w:after="120"/>
              <w:rPr>
                <w:rFonts w:cs="Times"/>
                <w:b/>
                <w:sz w:val="30"/>
                <w:szCs w:val="30"/>
              </w:rPr>
            </w:pPr>
            <w:bookmarkStart w:id="0" w:name="_Hlk70689717"/>
            <w:r>
              <w:rPr>
                <w:rFonts w:cs="Times"/>
                <w:b/>
                <w:sz w:val="30"/>
                <w:szCs w:val="30"/>
              </w:rPr>
              <w:t>Informal Experts</w:t>
            </w:r>
            <w:r w:rsidRPr="003370ED">
              <w:rPr>
                <w:rFonts w:cs="Times"/>
                <w:b/>
                <w:sz w:val="30"/>
                <w:szCs w:val="30"/>
              </w:rPr>
              <w:t xml:space="preserve"> Group on </w:t>
            </w:r>
            <w:r>
              <w:rPr>
                <w:rFonts w:cs="Times"/>
                <w:b/>
                <w:sz w:val="30"/>
                <w:szCs w:val="30"/>
              </w:rPr>
              <w:t>WTPF-21</w:t>
            </w:r>
            <w:r>
              <w:rPr>
                <w:rFonts w:cs="Times"/>
                <w:b/>
                <w:sz w:val="30"/>
                <w:szCs w:val="30"/>
              </w:rPr>
              <w:br/>
            </w:r>
            <w:r>
              <w:rPr>
                <w:b/>
                <w:bCs/>
                <w:sz w:val="24"/>
                <w:szCs w:val="40"/>
              </w:rPr>
              <w:t>Fifth meeting – Virtual meeting,</w:t>
            </w:r>
            <w:r w:rsidRPr="002238C4">
              <w:rPr>
                <w:b/>
                <w:bCs/>
                <w:sz w:val="24"/>
                <w:szCs w:val="40"/>
              </w:rPr>
              <w:t xml:space="preserve"> </w:t>
            </w:r>
            <w:r>
              <w:rPr>
                <w:b/>
                <w:bCs/>
                <w:sz w:val="24"/>
                <w:szCs w:val="40"/>
              </w:rPr>
              <w:t>31 May-2 June 2021</w:t>
            </w:r>
          </w:p>
        </w:tc>
        <w:tc>
          <w:tcPr>
            <w:tcW w:w="3600" w:type="dxa"/>
            <w:vAlign w:val="center"/>
          </w:tcPr>
          <w:p w14:paraId="27A78F2B" w14:textId="77777777" w:rsidR="00EF2F98" w:rsidRDefault="00EF2F98" w:rsidP="0017150C">
            <w:pPr>
              <w:pStyle w:val="dnum"/>
              <w:framePr w:hSpace="0" w:wrap="auto" w:vAnchor="margin" w:hAnchor="text" w:yAlign="inline"/>
              <w:spacing w:after="120"/>
            </w:pPr>
            <w:r>
              <w:rPr>
                <w:noProof/>
              </w:rPr>
              <w:drawing>
                <wp:inline distT="0" distB="0" distL="0" distR="0" wp14:anchorId="18695C8B" wp14:editId="1D0FFB3E">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EF2F98" w:rsidRPr="00F5094D" w14:paraId="62001E22" w14:textId="77777777" w:rsidTr="0017150C">
        <w:trPr>
          <w:cantSplit/>
          <w:trHeight w:val="138"/>
        </w:trPr>
        <w:tc>
          <w:tcPr>
            <w:tcW w:w="6237" w:type="dxa"/>
            <w:tcBorders>
              <w:top w:val="single" w:sz="12" w:space="0" w:color="auto"/>
            </w:tcBorders>
          </w:tcPr>
          <w:p w14:paraId="51A51D3E" w14:textId="77777777" w:rsidR="00EF2F98" w:rsidRDefault="00EF2F98" w:rsidP="0017150C">
            <w:pPr>
              <w:shd w:val="solid" w:color="FFFFFF" w:fill="FFFFFF"/>
              <w:spacing w:after="0"/>
              <w:ind w:right="284"/>
            </w:pPr>
          </w:p>
        </w:tc>
        <w:tc>
          <w:tcPr>
            <w:tcW w:w="3600" w:type="dxa"/>
            <w:tcBorders>
              <w:top w:val="single" w:sz="12" w:space="0" w:color="auto"/>
            </w:tcBorders>
          </w:tcPr>
          <w:p w14:paraId="465FBDC6" w14:textId="77777777" w:rsidR="00EF2F98" w:rsidRPr="00F5094D" w:rsidRDefault="00EF2F98" w:rsidP="0017150C">
            <w:pPr>
              <w:tabs>
                <w:tab w:val="left" w:pos="851"/>
              </w:tabs>
              <w:spacing w:after="0"/>
              <w:ind w:right="284"/>
              <w:rPr>
                <w:rFonts w:ascii="Times New Roman Bold" w:hAnsi="Times New Roman Bold" w:cs="Times New Roman Bold"/>
                <w:b/>
              </w:rPr>
            </w:pPr>
          </w:p>
        </w:tc>
      </w:tr>
      <w:tr w:rsidR="00EF2F98" w:rsidRPr="00D30768" w14:paraId="50E9806F" w14:textId="77777777" w:rsidTr="0017150C">
        <w:trPr>
          <w:cantSplit/>
          <w:trHeight w:val="138"/>
        </w:trPr>
        <w:tc>
          <w:tcPr>
            <w:tcW w:w="6237" w:type="dxa"/>
          </w:tcPr>
          <w:p w14:paraId="3990E9F3" w14:textId="77777777" w:rsidR="00EF2F98" w:rsidRPr="002238C4" w:rsidRDefault="00EF2F98" w:rsidP="0017150C">
            <w:pPr>
              <w:spacing w:after="0"/>
              <w:rPr>
                <w:b/>
                <w:bCs/>
                <w:sz w:val="24"/>
                <w:szCs w:val="24"/>
              </w:rPr>
            </w:pPr>
          </w:p>
        </w:tc>
        <w:tc>
          <w:tcPr>
            <w:tcW w:w="3600" w:type="dxa"/>
          </w:tcPr>
          <w:p w14:paraId="076BE2D3" w14:textId="77777777" w:rsidR="00EF2F98" w:rsidRPr="0032285A" w:rsidRDefault="00EF2F98" w:rsidP="0017150C">
            <w:pPr>
              <w:spacing w:after="0"/>
              <w:rPr>
                <w:b/>
                <w:bCs/>
                <w:sz w:val="24"/>
                <w:szCs w:val="24"/>
                <w:lang w:val="fr-CH"/>
              </w:rPr>
            </w:pPr>
            <w:r w:rsidRPr="0032285A">
              <w:rPr>
                <w:b/>
                <w:bCs/>
                <w:sz w:val="24"/>
                <w:szCs w:val="24"/>
                <w:lang w:val="fr-CH"/>
              </w:rPr>
              <w:t>Document IEG-WTPF-21-5/</w:t>
            </w:r>
            <w:r>
              <w:rPr>
                <w:b/>
                <w:bCs/>
                <w:sz w:val="24"/>
                <w:szCs w:val="24"/>
                <w:lang w:val="fr-CH"/>
              </w:rPr>
              <w:t>5</w:t>
            </w:r>
            <w:r w:rsidRPr="0032285A">
              <w:rPr>
                <w:b/>
                <w:bCs/>
                <w:sz w:val="24"/>
                <w:szCs w:val="24"/>
                <w:lang w:val="fr-CH"/>
              </w:rPr>
              <w:t>-E</w:t>
            </w:r>
          </w:p>
        </w:tc>
      </w:tr>
      <w:tr w:rsidR="00EF2F98" w:rsidRPr="003737DE" w14:paraId="70320731" w14:textId="77777777" w:rsidTr="0017150C">
        <w:trPr>
          <w:cantSplit/>
          <w:trHeight w:val="138"/>
        </w:trPr>
        <w:tc>
          <w:tcPr>
            <w:tcW w:w="6237" w:type="dxa"/>
          </w:tcPr>
          <w:p w14:paraId="28F0FC9D" w14:textId="77777777" w:rsidR="00EF2F98" w:rsidRPr="00D30768" w:rsidRDefault="00EF2F98" w:rsidP="0017150C">
            <w:pPr>
              <w:shd w:val="solid" w:color="FFFFFF" w:fill="FFFFFF"/>
              <w:spacing w:after="0"/>
              <w:ind w:right="284"/>
              <w:rPr>
                <w:lang w:val="fr-CH"/>
              </w:rPr>
            </w:pPr>
          </w:p>
        </w:tc>
        <w:tc>
          <w:tcPr>
            <w:tcW w:w="3600" w:type="dxa"/>
          </w:tcPr>
          <w:p w14:paraId="4017E827" w14:textId="77777777" w:rsidR="00EF2F98" w:rsidRPr="0032285A" w:rsidRDefault="00EF2F98" w:rsidP="0017150C">
            <w:pPr>
              <w:tabs>
                <w:tab w:val="left" w:pos="851"/>
              </w:tabs>
              <w:spacing w:after="0"/>
              <w:ind w:right="284"/>
              <w:rPr>
                <w:b/>
                <w:sz w:val="24"/>
                <w:szCs w:val="24"/>
              </w:rPr>
            </w:pPr>
            <w:r w:rsidRPr="0032285A">
              <w:rPr>
                <w:b/>
                <w:sz w:val="24"/>
                <w:szCs w:val="24"/>
              </w:rPr>
              <w:t>30 April 2021</w:t>
            </w:r>
          </w:p>
        </w:tc>
      </w:tr>
      <w:tr w:rsidR="00EF2F98" w:rsidRPr="003737DE" w14:paraId="7E9B9110" w14:textId="77777777" w:rsidTr="0017150C">
        <w:trPr>
          <w:cantSplit/>
          <w:trHeight w:val="138"/>
        </w:trPr>
        <w:tc>
          <w:tcPr>
            <w:tcW w:w="6237" w:type="dxa"/>
          </w:tcPr>
          <w:p w14:paraId="4A4AD9A3" w14:textId="77777777" w:rsidR="00EF2F98" w:rsidRDefault="00EF2F98" w:rsidP="0017150C">
            <w:pPr>
              <w:shd w:val="solid" w:color="FFFFFF" w:fill="FFFFFF"/>
              <w:spacing w:after="0"/>
              <w:ind w:right="284"/>
            </w:pPr>
          </w:p>
        </w:tc>
        <w:tc>
          <w:tcPr>
            <w:tcW w:w="3600" w:type="dxa"/>
          </w:tcPr>
          <w:p w14:paraId="348C1F5A" w14:textId="77777777" w:rsidR="00EF2F98" w:rsidRPr="002238C4" w:rsidRDefault="00EF2F98" w:rsidP="0017150C">
            <w:pPr>
              <w:tabs>
                <w:tab w:val="left" w:pos="851"/>
              </w:tabs>
              <w:spacing w:after="0"/>
              <w:ind w:right="284"/>
              <w:rPr>
                <w:b/>
                <w:sz w:val="24"/>
                <w:szCs w:val="24"/>
              </w:rPr>
            </w:pPr>
            <w:r>
              <w:rPr>
                <w:b/>
                <w:sz w:val="24"/>
                <w:szCs w:val="24"/>
              </w:rPr>
              <w:t>English only</w:t>
            </w:r>
          </w:p>
        </w:tc>
      </w:tr>
      <w:tr w:rsidR="00EF2F98" w:rsidRPr="003737DE" w14:paraId="6268BC3B" w14:textId="77777777" w:rsidTr="0017150C">
        <w:trPr>
          <w:cantSplit/>
          <w:trHeight w:val="138"/>
        </w:trPr>
        <w:tc>
          <w:tcPr>
            <w:tcW w:w="9837" w:type="dxa"/>
            <w:gridSpan w:val="2"/>
          </w:tcPr>
          <w:p w14:paraId="31191D0E" w14:textId="77777777" w:rsidR="00EF2F98" w:rsidRPr="00EF2F98" w:rsidRDefault="00EF2F98" w:rsidP="00EF2F98">
            <w:pPr>
              <w:pStyle w:val="Source"/>
            </w:pPr>
            <w:r w:rsidRPr="00EF2F98">
              <w:t xml:space="preserve">Contribution submitted by the </w:t>
            </w:r>
            <w:r w:rsidRPr="00EF2F98">
              <w:br/>
              <w:t>United Kingdom of Great Britain and Northern Ireland</w:t>
            </w:r>
          </w:p>
          <w:p w14:paraId="2B7C80DF" w14:textId="77777777" w:rsidR="00EF2F98" w:rsidRPr="00EF2F98" w:rsidRDefault="00EF2F98" w:rsidP="00EF2F98">
            <w:pPr>
              <w:pStyle w:val="Title1"/>
              <w:rPr>
                <w:b w:val="0"/>
                <w:bCs/>
              </w:rPr>
            </w:pPr>
            <w:r w:rsidRPr="00EF2F98">
              <w:rPr>
                <w:b w:val="0"/>
                <w:bCs/>
              </w:rPr>
              <w:t>Proposed working methods for the Fifth meeting of IEG-WTPF-21</w:t>
            </w:r>
          </w:p>
        </w:tc>
      </w:tr>
      <w:tr w:rsidR="00EF2F98" w:rsidRPr="00D30768" w14:paraId="0A707C9D" w14:textId="77777777" w:rsidTr="0017150C">
        <w:trPr>
          <w:cantSplit/>
          <w:trHeight w:val="138"/>
        </w:trPr>
        <w:tc>
          <w:tcPr>
            <w:tcW w:w="9837" w:type="dxa"/>
            <w:gridSpan w:val="2"/>
          </w:tcPr>
          <w:p w14:paraId="670A1FBD" w14:textId="77777777" w:rsidR="00EF2F98" w:rsidRPr="006B472C" w:rsidRDefault="00EF2F98" w:rsidP="00EF2F98">
            <w:pPr>
              <w:pStyle w:val="Title1"/>
            </w:pPr>
          </w:p>
        </w:tc>
      </w:tr>
    </w:tbl>
    <w:bookmarkEnd w:id="0"/>
    <w:p w14:paraId="11879F89" w14:textId="76F98D85" w:rsidR="00841937" w:rsidRDefault="005B46E2" w:rsidP="00EF2F98">
      <w:pPr>
        <w:jc w:val="both"/>
        <w:rPr>
          <w:sz w:val="24"/>
          <w:szCs w:val="24"/>
        </w:rPr>
      </w:pPr>
      <w:r w:rsidRPr="00EF2F98">
        <w:rPr>
          <w:sz w:val="24"/>
          <w:szCs w:val="24"/>
        </w:rPr>
        <w:t>The United Kingdom is pleased to contribute to the Fifth meeting of the IEG-WTPF-21 and further the discussions of the Secretary General’s draft report and the draft Opinions. We would like to recognize the efforts exerted by all IEG-WTPF-21 delegates, and Brazil in particular, in working to advance the discussions of the IEG in the interim period and submitting contributions to the Fifth meeting.</w:t>
      </w:r>
    </w:p>
    <w:p w14:paraId="5EB71E27" w14:textId="478D4E39" w:rsidR="00EF2F98" w:rsidRPr="00EF2F98" w:rsidRDefault="00EF2F98" w:rsidP="00EF2F98">
      <w:pPr>
        <w:jc w:val="both"/>
        <w:rPr>
          <w:sz w:val="24"/>
          <w:szCs w:val="24"/>
        </w:rPr>
      </w:pPr>
      <w:r w:rsidRPr="00EF2F98">
        <w:rPr>
          <w:sz w:val="24"/>
          <w:szCs w:val="24"/>
        </w:rPr>
        <w:t xml:space="preserve">At this time, the United Kingdom has serious concerns about the level of progress we as a group have made towards developing draft Opinions and discussion of text, including the </w:t>
      </w:r>
      <w:proofErr w:type="spellStart"/>
      <w:r w:rsidRPr="00EF2F98">
        <w:rPr>
          <w:sz w:val="24"/>
          <w:szCs w:val="24"/>
        </w:rPr>
        <w:t>adhoc</w:t>
      </w:r>
      <w:proofErr w:type="spellEnd"/>
      <w:r w:rsidRPr="00EF2F98">
        <w:rPr>
          <w:sz w:val="24"/>
          <w:szCs w:val="24"/>
        </w:rPr>
        <w:t xml:space="preserve"> group on terminology. This is particularly with the view of just two remaining meetings (including this, the Fifth Meeting) to discuss, edit, and agree consensus draft Opinions to be put forward at WTPF-21. Unfortunately, the IEG has continued conversations around the number and topics of Opinions (of which there are currently 10 proposals as noted in the Secretary General’s fifth draft report) without taking a concerted effort to review the quality or relevance of content or to progress texts which would provide the IEG with consensus Opinions to propose to WTPF-21.  </w:t>
      </w:r>
    </w:p>
    <w:p w14:paraId="6D5B9F6E" w14:textId="6BDF2C61" w:rsidR="00841937" w:rsidRDefault="005B46E2" w:rsidP="00EF2F98">
      <w:pPr>
        <w:jc w:val="both"/>
        <w:rPr>
          <w:sz w:val="24"/>
          <w:szCs w:val="24"/>
        </w:rPr>
      </w:pPr>
      <w:r w:rsidRPr="00EF2F98">
        <w:rPr>
          <w:sz w:val="24"/>
          <w:szCs w:val="24"/>
        </w:rPr>
        <w:t xml:space="preserve">In addition, we must </w:t>
      </w:r>
      <w:proofErr w:type="gramStart"/>
      <w:r w:rsidRPr="00EF2F98">
        <w:rPr>
          <w:sz w:val="24"/>
          <w:szCs w:val="24"/>
        </w:rPr>
        <w:t>take into account</w:t>
      </w:r>
      <w:proofErr w:type="gramEnd"/>
      <w:r w:rsidRPr="00EF2F98">
        <w:rPr>
          <w:sz w:val="24"/>
          <w:szCs w:val="24"/>
        </w:rPr>
        <w:t xml:space="preserve"> the wider landscape, including the COVID-19 pandemic as well as knowledge that all our delegations are simultaneously working to prepare for three high level meetings in 2022 (</w:t>
      </w:r>
      <w:r w:rsidR="00863D34" w:rsidRPr="00EF2F98">
        <w:rPr>
          <w:sz w:val="24"/>
          <w:szCs w:val="24"/>
        </w:rPr>
        <w:t>WTSA, WTDC</w:t>
      </w:r>
      <w:r w:rsidRPr="00EF2F98">
        <w:rPr>
          <w:sz w:val="24"/>
          <w:szCs w:val="24"/>
        </w:rPr>
        <w:t xml:space="preserve">, and the Plenipotentiary). We must also therefore be realistic about our abilities and what an achievable outcome looks like for WTPF-21 at this unprecedented time. </w:t>
      </w:r>
    </w:p>
    <w:p w14:paraId="6BB66D63" w14:textId="70EDB251" w:rsidR="00EF2F98" w:rsidRPr="00EF2F98" w:rsidRDefault="00EF2F98" w:rsidP="00EF2F98">
      <w:pPr>
        <w:jc w:val="both"/>
        <w:rPr>
          <w:sz w:val="24"/>
          <w:szCs w:val="24"/>
        </w:rPr>
      </w:pPr>
      <w:r w:rsidRPr="00EF2F98">
        <w:rPr>
          <w:sz w:val="24"/>
          <w:szCs w:val="24"/>
        </w:rPr>
        <w:t xml:space="preserve">We reiterate our support for combining relevant contributions as set out in the United Kingdom’s </w:t>
      </w:r>
      <w:hyperlink r:id="rId7" w:history="1">
        <w:r w:rsidRPr="00EF2F98">
          <w:rPr>
            <w:rStyle w:val="Hyperlink"/>
            <w:sz w:val="24"/>
            <w:szCs w:val="24"/>
          </w:rPr>
          <w:t>contribution IEG-WTPF 21 4/12</w:t>
        </w:r>
      </w:hyperlink>
      <w:r w:rsidRPr="00EF2F98">
        <w:rPr>
          <w:sz w:val="24"/>
          <w:szCs w:val="24"/>
        </w:rPr>
        <w:t xml:space="preserve"> and the focused approach proposed in the United States’ </w:t>
      </w:r>
      <w:hyperlink r:id="rId8" w:history="1">
        <w:r w:rsidRPr="00EF2F98">
          <w:rPr>
            <w:rStyle w:val="Hyperlink"/>
            <w:sz w:val="24"/>
            <w:szCs w:val="24"/>
          </w:rPr>
          <w:t>contribution IEG-WTPF 21 4/13</w:t>
        </w:r>
      </w:hyperlink>
      <w:r w:rsidRPr="00EF2F98">
        <w:rPr>
          <w:sz w:val="24"/>
          <w:szCs w:val="24"/>
        </w:rPr>
        <w:t xml:space="preserve"> to the Fourth meeting. The United Kingdom would like to propose that the IEG uses this Fifth meeting to take a systematic approach to review the </w:t>
      </w:r>
      <w:r w:rsidRPr="00EF2F98">
        <w:rPr>
          <w:sz w:val="24"/>
          <w:szCs w:val="24"/>
        </w:rPr>
        <w:lastRenderedPageBreak/>
        <w:t xml:space="preserve">proposed Opinions. This should include </w:t>
      </w:r>
      <w:proofErr w:type="spellStart"/>
      <w:r w:rsidRPr="00EF2F98">
        <w:rPr>
          <w:sz w:val="24"/>
          <w:szCs w:val="24"/>
        </w:rPr>
        <w:t>prioritising</w:t>
      </w:r>
      <w:proofErr w:type="spellEnd"/>
      <w:r w:rsidRPr="00EF2F98">
        <w:rPr>
          <w:sz w:val="24"/>
          <w:szCs w:val="24"/>
        </w:rPr>
        <w:t xml:space="preserve"> opinions and discussion of a select number of texts with the aim of reaching one or two consensus texts by the end of this meeting.</w:t>
      </w:r>
    </w:p>
    <w:p w14:paraId="35CCA06B" w14:textId="7B43C696" w:rsidR="00841937" w:rsidRPr="00EF2F98" w:rsidRDefault="00EF2F98" w:rsidP="00EF2F98">
      <w:pPr>
        <w:jc w:val="both"/>
        <w:rPr>
          <w:sz w:val="24"/>
          <w:szCs w:val="24"/>
        </w:rPr>
      </w:pPr>
      <w:sdt>
        <w:sdtPr>
          <w:rPr>
            <w:sz w:val="24"/>
            <w:szCs w:val="24"/>
          </w:rPr>
          <w:tag w:val="goog_rdk_15"/>
          <w:id w:val="364567470"/>
        </w:sdtPr>
        <w:sdtEndPr/>
        <w:sdtContent>
          <w:sdt>
            <w:sdtPr>
              <w:rPr>
                <w:sz w:val="24"/>
                <w:szCs w:val="24"/>
              </w:rPr>
              <w:tag w:val="goog_rdk_14"/>
              <w:id w:val="-1330510005"/>
            </w:sdtPr>
            <w:sdtEndPr/>
            <w:sdtContent>
              <w:r w:rsidR="00863D34" w:rsidRPr="00EF2F98">
                <w:rPr>
                  <w:sz w:val="24"/>
                  <w:szCs w:val="24"/>
                </w:rPr>
                <w:t>F</w:t>
              </w:r>
            </w:sdtContent>
          </w:sdt>
        </w:sdtContent>
      </w:sdt>
      <w:r w:rsidR="005B46E2" w:rsidRPr="00EF2F98">
        <w:rPr>
          <w:sz w:val="24"/>
          <w:szCs w:val="24"/>
        </w:rPr>
        <w:t>or this meeting, the</w:t>
      </w:r>
      <w:sdt>
        <w:sdtPr>
          <w:rPr>
            <w:sz w:val="24"/>
            <w:szCs w:val="24"/>
          </w:rPr>
          <w:tag w:val="goog_rdk_17"/>
          <w:id w:val="1856071652"/>
        </w:sdtPr>
        <w:sdtEndPr/>
        <w:sdtContent>
          <w:r w:rsidR="005B46E2" w:rsidRPr="00EF2F98">
            <w:rPr>
              <w:sz w:val="24"/>
              <w:szCs w:val="24"/>
            </w:rPr>
            <w:t xml:space="preserve"> UK proposes the IEG</w:t>
          </w:r>
        </w:sdtContent>
      </w:sdt>
      <w:r w:rsidR="005B46E2" w:rsidRPr="00EF2F98">
        <w:rPr>
          <w:sz w:val="24"/>
          <w:szCs w:val="24"/>
        </w:rPr>
        <w:t xml:space="preserve"> focus</w:t>
      </w:r>
      <w:sdt>
        <w:sdtPr>
          <w:rPr>
            <w:sz w:val="24"/>
            <w:szCs w:val="24"/>
          </w:rPr>
          <w:tag w:val="goog_rdk_18"/>
          <w:id w:val="-508676386"/>
        </w:sdtPr>
        <w:sdtEndPr/>
        <w:sdtContent>
          <w:r w:rsidR="005B46E2" w:rsidRPr="00EF2F98">
            <w:rPr>
              <w:sz w:val="24"/>
              <w:szCs w:val="24"/>
            </w:rPr>
            <w:t>es</w:t>
          </w:r>
        </w:sdtContent>
      </w:sdt>
      <w:r w:rsidR="005B46E2" w:rsidRPr="00EF2F98">
        <w:rPr>
          <w:sz w:val="24"/>
          <w:szCs w:val="24"/>
        </w:rPr>
        <w:t xml:space="preserve"> </w:t>
      </w:r>
      <w:sdt>
        <w:sdtPr>
          <w:rPr>
            <w:sz w:val="24"/>
            <w:szCs w:val="24"/>
          </w:rPr>
          <w:tag w:val="goog_rdk_19"/>
          <w:id w:val="1026140432"/>
        </w:sdtPr>
        <w:sdtEndPr/>
        <w:sdtContent>
          <w:r w:rsidR="00863D34" w:rsidRPr="00EF2F98">
            <w:rPr>
              <w:sz w:val="24"/>
              <w:szCs w:val="24"/>
            </w:rPr>
            <w:t>o</w:t>
          </w:r>
        </w:sdtContent>
      </w:sdt>
      <w:r w:rsidR="005B46E2" w:rsidRPr="00EF2F98">
        <w:rPr>
          <w:sz w:val="24"/>
          <w:szCs w:val="24"/>
        </w:rPr>
        <w:t xml:space="preserve">n </w:t>
      </w:r>
      <w:sdt>
        <w:sdtPr>
          <w:rPr>
            <w:sz w:val="24"/>
            <w:szCs w:val="24"/>
          </w:rPr>
          <w:tag w:val="goog_rdk_20"/>
          <w:id w:val="694804047"/>
        </w:sdtPr>
        <w:sdtEndPr/>
        <w:sdtContent>
          <w:r w:rsidR="005B46E2" w:rsidRPr="00EF2F98">
            <w:rPr>
              <w:sz w:val="24"/>
              <w:szCs w:val="24"/>
            </w:rPr>
            <w:t xml:space="preserve">developing Opinions on the following topics: </w:t>
          </w:r>
        </w:sdtContent>
      </w:sdt>
    </w:p>
    <w:p w14:paraId="0632FF6B" w14:textId="77777777" w:rsidR="00841937" w:rsidRPr="00EF2F98" w:rsidRDefault="005B46E2" w:rsidP="00EF2F98">
      <w:pPr>
        <w:numPr>
          <w:ilvl w:val="0"/>
          <w:numId w:val="1"/>
        </w:numPr>
        <w:pBdr>
          <w:top w:val="nil"/>
          <w:left w:val="nil"/>
          <w:bottom w:val="nil"/>
          <w:right w:val="nil"/>
          <w:between w:val="nil"/>
        </w:pBdr>
        <w:spacing w:after="0" w:line="240" w:lineRule="auto"/>
        <w:jc w:val="both"/>
        <w:rPr>
          <w:rFonts w:eastAsia="Calibri"/>
          <w:color w:val="000000"/>
          <w:sz w:val="24"/>
          <w:szCs w:val="24"/>
        </w:rPr>
      </w:pPr>
      <w:r w:rsidRPr="00EF2F98">
        <w:rPr>
          <w:rFonts w:eastAsia="Calibri"/>
          <w:color w:val="000000"/>
          <w:sz w:val="24"/>
          <w:szCs w:val="24"/>
        </w:rPr>
        <w:t xml:space="preserve">COVID-19 </w:t>
      </w:r>
    </w:p>
    <w:p w14:paraId="6D7D577A" w14:textId="77777777" w:rsidR="00841937" w:rsidRPr="00EF2F98" w:rsidRDefault="005B46E2" w:rsidP="00EF2F98">
      <w:pPr>
        <w:numPr>
          <w:ilvl w:val="0"/>
          <w:numId w:val="1"/>
        </w:numPr>
        <w:pBdr>
          <w:top w:val="nil"/>
          <w:left w:val="nil"/>
          <w:bottom w:val="nil"/>
          <w:right w:val="nil"/>
          <w:between w:val="nil"/>
        </w:pBdr>
        <w:spacing w:after="0"/>
        <w:jc w:val="both"/>
        <w:rPr>
          <w:rFonts w:eastAsia="Calibri"/>
          <w:color w:val="000000"/>
          <w:sz w:val="24"/>
          <w:szCs w:val="24"/>
        </w:rPr>
      </w:pPr>
      <w:r w:rsidRPr="00EF2F98">
        <w:rPr>
          <w:rFonts w:eastAsia="Calibri"/>
          <w:color w:val="000000"/>
          <w:sz w:val="24"/>
          <w:szCs w:val="24"/>
        </w:rPr>
        <w:t xml:space="preserve">Skills and digital inclusion </w:t>
      </w:r>
    </w:p>
    <w:p w14:paraId="7C91D894" w14:textId="77777777" w:rsidR="00841937" w:rsidRPr="00EF2F98" w:rsidRDefault="005B46E2" w:rsidP="00EF2F98">
      <w:pPr>
        <w:numPr>
          <w:ilvl w:val="0"/>
          <w:numId w:val="1"/>
        </w:numPr>
        <w:pBdr>
          <w:top w:val="nil"/>
          <w:left w:val="nil"/>
          <w:bottom w:val="nil"/>
          <w:right w:val="nil"/>
          <w:between w:val="nil"/>
        </w:pBdr>
        <w:spacing w:after="0" w:line="240" w:lineRule="auto"/>
        <w:jc w:val="both"/>
        <w:rPr>
          <w:rFonts w:eastAsia="Calibri"/>
          <w:color w:val="000000"/>
          <w:sz w:val="24"/>
          <w:szCs w:val="24"/>
        </w:rPr>
      </w:pPr>
      <w:r w:rsidRPr="00EF2F98">
        <w:rPr>
          <w:rFonts w:eastAsia="Calibri"/>
          <w:color w:val="000000"/>
          <w:sz w:val="24"/>
          <w:szCs w:val="24"/>
        </w:rPr>
        <w:t xml:space="preserve">Enabling Environment </w:t>
      </w:r>
    </w:p>
    <w:p w14:paraId="022EB050" w14:textId="77777777" w:rsidR="00841937" w:rsidRPr="00EF2F98" w:rsidRDefault="00841937" w:rsidP="00EF2F98">
      <w:pPr>
        <w:spacing w:after="0" w:line="240" w:lineRule="auto"/>
        <w:jc w:val="both"/>
        <w:rPr>
          <w:sz w:val="24"/>
          <w:szCs w:val="24"/>
        </w:rPr>
      </w:pPr>
    </w:p>
    <w:p w14:paraId="542E9AFE" w14:textId="77777777" w:rsidR="00841937" w:rsidRPr="00EF2F98" w:rsidRDefault="005B46E2" w:rsidP="00EF2F98">
      <w:pPr>
        <w:spacing w:after="0" w:line="240" w:lineRule="auto"/>
        <w:jc w:val="both"/>
        <w:rPr>
          <w:sz w:val="24"/>
          <w:szCs w:val="24"/>
        </w:rPr>
      </w:pPr>
      <w:r w:rsidRPr="00EF2F98">
        <w:rPr>
          <w:sz w:val="24"/>
          <w:szCs w:val="24"/>
        </w:rPr>
        <w:t xml:space="preserve">This approach would allow the IEG to work towards a fruitful outcome of the WTPF-21. Our level of achievement at this meeting will guide us on where to focus our efforts at the Sixth meeting </w:t>
      </w:r>
      <w:proofErr w:type="gramStart"/>
      <w:r w:rsidRPr="00EF2F98">
        <w:rPr>
          <w:sz w:val="24"/>
          <w:szCs w:val="24"/>
        </w:rPr>
        <w:t>so as to</w:t>
      </w:r>
      <w:proofErr w:type="gramEnd"/>
      <w:r w:rsidRPr="00EF2F98">
        <w:rPr>
          <w:sz w:val="24"/>
          <w:szCs w:val="24"/>
        </w:rPr>
        <w:t xml:space="preserve"> most effectively use our time to develop Opinions which the IEG can forward by consensus to WTPF-21. </w:t>
      </w:r>
    </w:p>
    <w:p w14:paraId="1AFCE961" w14:textId="60AC741C" w:rsidR="00841937" w:rsidRPr="00EF2F98" w:rsidRDefault="00EF2F98" w:rsidP="00EF2F98">
      <w:pPr>
        <w:spacing w:before="1080" w:after="0"/>
        <w:jc w:val="center"/>
        <w:rPr>
          <w:sz w:val="24"/>
          <w:szCs w:val="24"/>
        </w:rPr>
      </w:pPr>
      <w:r>
        <w:rPr>
          <w:sz w:val="24"/>
          <w:szCs w:val="24"/>
        </w:rPr>
        <w:t>______________</w:t>
      </w:r>
    </w:p>
    <w:sectPr w:rsidR="00841937" w:rsidRPr="00EF2F9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237"/>
    <w:multiLevelType w:val="multilevel"/>
    <w:tmpl w:val="F3721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37"/>
    <w:rsid w:val="005B46E2"/>
    <w:rsid w:val="006220DB"/>
    <w:rsid w:val="00746E51"/>
    <w:rsid w:val="00841937"/>
    <w:rsid w:val="00863D34"/>
    <w:rsid w:val="00A36BC6"/>
    <w:rsid w:val="00E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A3CE"/>
  <w15:docId w15:val="{3DB2BA36-7C01-434F-89B6-9B1E0137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F6"/>
    <w:rPr>
      <w:rFonts w:eastAsiaTheme="minorEastAsia"/>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ource">
    <w:name w:val="Source"/>
    <w:basedOn w:val="Normal"/>
    <w:next w:val="Normal"/>
    <w:autoRedefine/>
    <w:rsid w:val="00EF2F98"/>
    <w:pPr>
      <w:spacing w:before="720" w:after="0" w:line="259" w:lineRule="auto"/>
      <w:jc w:val="center"/>
    </w:pPr>
    <w:rPr>
      <w:b/>
      <w:sz w:val="28"/>
      <w:lang w:val="en-GB"/>
    </w:rPr>
  </w:style>
  <w:style w:type="paragraph" w:customStyle="1" w:styleId="dnum">
    <w:name w:val="dnum"/>
    <w:basedOn w:val="Normal"/>
    <w:rsid w:val="00360AF6"/>
    <w:pPr>
      <w:framePr w:hSpace="181" w:wrap="around" w:vAnchor="page" w:hAnchor="margin" w:y="852"/>
      <w:shd w:val="solid" w:color="FFFFFF" w:fill="FFFFFF"/>
      <w:tabs>
        <w:tab w:val="left" w:pos="1871"/>
      </w:tabs>
      <w:spacing w:after="160" w:line="259" w:lineRule="auto"/>
    </w:pPr>
    <w:rPr>
      <w:b/>
      <w:bCs/>
      <w:lang w:val="en-GB"/>
    </w:rPr>
  </w:style>
  <w:style w:type="paragraph" w:styleId="ListParagraph">
    <w:name w:val="List Paragraph"/>
    <w:basedOn w:val="Normal"/>
    <w:link w:val="ListParagraphChar"/>
    <w:uiPriority w:val="34"/>
    <w:qFormat/>
    <w:rsid w:val="00413E8D"/>
    <w:pPr>
      <w:ind w:left="720"/>
      <w:contextualSpacing/>
    </w:pPr>
  </w:style>
  <w:style w:type="character" w:customStyle="1" w:styleId="ListParagraphChar">
    <w:name w:val="List Paragraph Char"/>
    <w:link w:val="ListParagraph"/>
    <w:uiPriority w:val="34"/>
    <w:locked/>
    <w:rsid w:val="00413E8D"/>
    <w:rPr>
      <w:rFonts w:eastAsiaTheme="minorEastAsia"/>
      <w:sz w:val="22"/>
      <w:szCs w:val="22"/>
      <w:lang w:val="en-US" w:eastAsia="zh-CN"/>
    </w:rPr>
  </w:style>
  <w:style w:type="character" w:styleId="CommentReference">
    <w:name w:val="annotation reference"/>
    <w:basedOn w:val="DefaultParagraphFont"/>
    <w:uiPriority w:val="99"/>
    <w:semiHidden/>
    <w:unhideWhenUsed/>
    <w:rsid w:val="00B56550"/>
    <w:rPr>
      <w:sz w:val="16"/>
      <w:szCs w:val="16"/>
    </w:rPr>
  </w:style>
  <w:style w:type="paragraph" w:styleId="CommentText">
    <w:name w:val="annotation text"/>
    <w:basedOn w:val="Normal"/>
    <w:link w:val="CommentTextChar"/>
    <w:uiPriority w:val="99"/>
    <w:semiHidden/>
    <w:unhideWhenUsed/>
    <w:rsid w:val="00B56550"/>
    <w:pPr>
      <w:spacing w:line="240" w:lineRule="auto"/>
    </w:pPr>
    <w:rPr>
      <w:sz w:val="20"/>
      <w:szCs w:val="20"/>
    </w:rPr>
  </w:style>
  <w:style w:type="character" w:customStyle="1" w:styleId="CommentTextChar">
    <w:name w:val="Comment Text Char"/>
    <w:basedOn w:val="DefaultParagraphFont"/>
    <w:link w:val="CommentText"/>
    <w:uiPriority w:val="99"/>
    <w:semiHidden/>
    <w:rsid w:val="00B56550"/>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B56550"/>
    <w:rPr>
      <w:b/>
      <w:bCs/>
    </w:rPr>
  </w:style>
  <w:style w:type="character" w:customStyle="1" w:styleId="CommentSubjectChar">
    <w:name w:val="Comment Subject Char"/>
    <w:basedOn w:val="CommentTextChar"/>
    <w:link w:val="CommentSubject"/>
    <w:uiPriority w:val="99"/>
    <w:semiHidden/>
    <w:rsid w:val="00B56550"/>
    <w:rPr>
      <w:rFonts w:eastAsiaTheme="minorEastAsia"/>
      <w:b/>
      <w:bCs/>
      <w:sz w:val="20"/>
      <w:szCs w:val="2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itle1">
    <w:name w:val="Title 1"/>
    <w:basedOn w:val="Source"/>
    <w:next w:val="Normal"/>
    <w:rsid w:val="00EF2F98"/>
    <w:pPr>
      <w:spacing w:before="240"/>
    </w:pPr>
    <w:rPr>
      <w:rFonts w:asciiTheme="minorHAnsi" w:eastAsiaTheme="minorHAnsi" w:hAnsiTheme="minorHAnsi" w:cstheme="minorBidi"/>
      <w:caps/>
      <w:lang w:eastAsia="en-US"/>
    </w:rPr>
  </w:style>
  <w:style w:type="character" w:styleId="Hyperlink">
    <w:name w:val="Hyperlink"/>
    <w:basedOn w:val="DefaultParagraphFont"/>
    <w:uiPriority w:val="99"/>
    <w:unhideWhenUsed/>
    <w:rsid w:val="00EF2F98"/>
    <w:rPr>
      <w:color w:val="0563C1" w:themeColor="hyperlink"/>
      <w:u w:val="single"/>
    </w:rPr>
  </w:style>
  <w:style w:type="character" w:styleId="UnresolvedMention">
    <w:name w:val="Unresolved Mention"/>
    <w:basedOn w:val="DefaultParagraphFont"/>
    <w:uiPriority w:val="99"/>
    <w:semiHidden/>
    <w:unhideWhenUsed/>
    <w:rsid w:val="00EF2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S21-WTPF21IEG4-C-0013" TargetMode="External"/><Relationship Id="rId3" Type="http://schemas.openxmlformats.org/officeDocument/2006/relationships/styles" Target="styles.xml"/><Relationship Id="rId7" Type="http://schemas.openxmlformats.org/officeDocument/2006/relationships/hyperlink" Target="https://www.itu.int/md/meetingdoc.asp?lang=en&amp;parent=S21-WTPF21IEG4-C-0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kCgIUF2UPJL+hxV+P2dcTo+Onw==">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2613</Characters>
  <Application>Microsoft Office Word</Application>
  <DocSecurity>4</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Brouard, Ricarda</cp:lastModifiedBy>
  <cp:revision>2</cp:revision>
  <dcterms:created xsi:type="dcterms:W3CDTF">2021-04-30T14:06:00Z</dcterms:created>
  <dcterms:modified xsi:type="dcterms:W3CDTF">2021-04-30T14:06:00Z</dcterms:modified>
</cp:coreProperties>
</file>