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A2188" w:rsidRPr="00813E5E" w14:paraId="6D6A4771" w14:textId="77777777" w:rsidTr="009F66A3">
        <w:trPr>
          <w:cantSplit/>
          <w:trHeight w:val="1276"/>
        </w:trPr>
        <w:tc>
          <w:tcPr>
            <w:tcW w:w="6911" w:type="dxa"/>
          </w:tcPr>
          <w:p w14:paraId="7BC30B78" w14:textId="66D13344" w:rsidR="002A2188" w:rsidRPr="00813E5E" w:rsidRDefault="005C0C59" w:rsidP="0042360C">
            <w:pPr>
              <w:spacing w:line="240" w:lineRule="atLeast"/>
              <w:rPr>
                <w:position w:val="6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2A8A8C6" wp14:editId="1B5F768B">
                  <wp:extent cx="2404800" cy="842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800" cy="84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vAlign w:val="center"/>
          </w:tcPr>
          <w:p w14:paraId="049BF09C" w14:textId="77777777" w:rsidR="002A2188" w:rsidRPr="00813E5E" w:rsidRDefault="009F66A3" w:rsidP="0042360C">
            <w:pPr>
              <w:spacing w:line="240" w:lineRule="atLeas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10F84D5C" wp14:editId="67E6DF4B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188" w:rsidRPr="00813E5E" w14:paraId="02F3C902" w14:textId="77777777" w:rsidTr="00464B6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143B1CA" w14:textId="77777777" w:rsidR="002A2188" w:rsidRPr="00813E5E" w:rsidRDefault="002A2188" w:rsidP="00DE4373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D08500D" w14:textId="77777777" w:rsidR="002A2188" w:rsidRPr="00813E5E" w:rsidRDefault="002A2188" w:rsidP="00DE4373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813E5E" w14:paraId="17235C7F" w14:textId="77777777" w:rsidTr="00464B6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D7313BD" w14:textId="77777777" w:rsidR="002A2188" w:rsidRPr="00813E5E" w:rsidRDefault="002A2188" w:rsidP="00DE4373">
            <w:pPr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2C9147A" w14:textId="77777777" w:rsidR="002A2188" w:rsidRPr="00813E5E" w:rsidRDefault="002A2188" w:rsidP="00DE4373">
            <w:pPr>
              <w:spacing w:before="0" w:line="240" w:lineRule="atLeast"/>
              <w:rPr>
                <w:szCs w:val="24"/>
              </w:rPr>
            </w:pPr>
          </w:p>
        </w:tc>
      </w:tr>
      <w:tr w:rsidR="002A2188" w:rsidRPr="00813E5E" w14:paraId="6804D83E" w14:textId="77777777" w:rsidTr="00464B6C">
        <w:trPr>
          <w:cantSplit/>
          <w:trHeight w:val="23"/>
        </w:trPr>
        <w:tc>
          <w:tcPr>
            <w:tcW w:w="6911" w:type="dxa"/>
            <w:vMerge w:val="restart"/>
          </w:tcPr>
          <w:p w14:paraId="42A03540" w14:textId="43B0FC3A" w:rsidR="002A2188" w:rsidRPr="00E85629" w:rsidRDefault="002A2188" w:rsidP="00DE4373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1" w:name="dmeeting" w:colFirst="0" w:colLast="0"/>
            <w:bookmarkStart w:id="2" w:name="dnum" w:colFirst="1" w:colLast="1"/>
          </w:p>
        </w:tc>
        <w:tc>
          <w:tcPr>
            <w:tcW w:w="3120" w:type="dxa"/>
          </w:tcPr>
          <w:p w14:paraId="1727AC2C" w14:textId="613B01A6" w:rsidR="002A2188" w:rsidRPr="00E85629" w:rsidRDefault="005C0C59" w:rsidP="00DE4373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文件</w:t>
            </w:r>
            <w:r w:rsidR="003A27AB">
              <w:rPr>
                <w:rFonts w:hint="eastAsia"/>
                <w:b/>
                <w:lang w:eastAsia="zh-CN"/>
              </w:rPr>
              <w:t xml:space="preserve"> </w:t>
            </w:r>
            <w:r w:rsidR="00EC5B70">
              <w:rPr>
                <w:b/>
              </w:rPr>
              <w:t>WTPF</w:t>
            </w:r>
            <w:r w:rsidR="001B4EEF" w:rsidRPr="001B4EEF">
              <w:rPr>
                <w:b/>
              </w:rPr>
              <w:t>-21</w:t>
            </w:r>
            <w:r w:rsidR="002A2188">
              <w:rPr>
                <w:b/>
              </w:rPr>
              <w:t>/</w:t>
            </w:r>
            <w:r w:rsidR="00F25670">
              <w:rPr>
                <w:b/>
                <w:lang w:eastAsia="zh-CN"/>
              </w:rPr>
              <w:t>4</w:t>
            </w:r>
            <w:r w:rsidR="002A2188">
              <w:rPr>
                <w:b/>
              </w:rPr>
              <w:t>-</w:t>
            </w:r>
            <w:r>
              <w:rPr>
                <w:b/>
              </w:rPr>
              <w:t>C</w:t>
            </w:r>
          </w:p>
        </w:tc>
      </w:tr>
      <w:tr w:rsidR="002A2188" w:rsidRPr="00813E5E" w14:paraId="6B217E52" w14:textId="77777777" w:rsidTr="00464B6C">
        <w:trPr>
          <w:cantSplit/>
          <w:trHeight w:val="23"/>
        </w:trPr>
        <w:tc>
          <w:tcPr>
            <w:tcW w:w="6911" w:type="dxa"/>
            <w:vMerge/>
          </w:tcPr>
          <w:p w14:paraId="1CE8AE93" w14:textId="77777777" w:rsidR="002A2188" w:rsidRPr="00813E5E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1"/>
            <w:bookmarkEnd w:id="2"/>
          </w:p>
        </w:tc>
        <w:tc>
          <w:tcPr>
            <w:tcW w:w="3120" w:type="dxa"/>
          </w:tcPr>
          <w:p w14:paraId="257DEE08" w14:textId="64872D77" w:rsidR="002A2188" w:rsidRPr="00E85629" w:rsidRDefault="005C0C59" w:rsidP="009F66A3">
            <w:pPr>
              <w:tabs>
                <w:tab w:val="left" w:pos="993"/>
              </w:tabs>
              <w:spacing w:before="0"/>
              <w:rPr>
                <w:b/>
              </w:rPr>
            </w:pPr>
            <w:r w:rsidRPr="005C0C59">
              <w:rPr>
                <w:b/>
                <w:bCs/>
                <w:lang w:eastAsia="zh-CN"/>
              </w:rPr>
              <w:t>2021</w:t>
            </w:r>
            <w:r w:rsidRPr="005C0C59">
              <w:rPr>
                <w:rFonts w:hint="eastAsia"/>
                <w:b/>
                <w:bCs/>
                <w:lang w:eastAsia="zh-CN"/>
              </w:rPr>
              <w:t>年</w:t>
            </w:r>
            <w:r w:rsidRPr="005C0C59">
              <w:rPr>
                <w:b/>
                <w:bCs/>
                <w:lang w:eastAsia="zh-CN"/>
              </w:rPr>
              <w:t>11</w:t>
            </w:r>
            <w:r w:rsidRPr="005C0C59">
              <w:rPr>
                <w:rFonts w:hint="eastAsia"/>
                <w:b/>
                <w:bCs/>
                <w:lang w:eastAsia="zh-CN"/>
              </w:rPr>
              <w:t>月</w:t>
            </w:r>
            <w:r w:rsidRPr="005C0C59">
              <w:rPr>
                <w:b/>
                <w:bCs/>
                <w:lang w:eastAsia="zh-CN"/>
              </w:rPr>
              <w:t>2</w:t>
            </w:r>
            <w:r>
              <w:rPr>
                <w:b/>
                <w:bCs/>
                <w:lang w:eastAsia="zh-CN"/>
              </w:rPr>
              <w:t>9</w:t>
            </w:r>
            <w:r w:rsidRPr="005C0C59">
              <w:rPr>
                <w:rFonts w:hint="eastAsia"/>
                <w:b/>
                <w:bCs/>
                <w:lang w:eastAsia="zh-CN"/>
              </w:rPr>
              <w:t>日</w:t>
            </w:r>
          </w:p>
        </w:tc>
      </w:tr>
      <w:tr w:rsidR="002A2188" w:rsidRPr="00813E5E" w14:paraId="10D36551" w14:textId="77777777" w:rsidTr="00464B6C">
        <w:trPr>
          <w:cantSplit/>
          <w:trHeight w:val="23"/>
        </w:trPr>
        <w:tc>
          <w:tcPr>
            <w:tcW w:w="6911" w:type="dxa"/>
            <w:vMerge/>
          </w:tcPr>
          <w:p w14:paraId="7EF812AF" w14:textId="77777777" w:rsidR="002A2188" w:rsidRPr="00813E5E" w:rsidRDefault="002A2188" w:rsidP="00464B6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3120" w:type="dxa"/>
          </w:tcPr>
          <w:p w14:paraId="0DF1D05E" w14:textId="512C2005" w:rsidR="002A2188" w:rsidRPr="00E85629" w:rsidRDefault="005C0C59" w:rsidP="00464B6C">
            <w:pPr>
              <w:tabs>
                <w:tab w:val="left" w:pos="993"/>
              </w:tabs>
              <w:spacing w:before="0"/>
              <w:rPr>
                <w:b/>
              </w:rPr>
            </w:pPr>
            <w:proofErr w:type="spellStart"/>
            <w:r w:rsidRPr="005C0C59">
              <w:rPr>
                <w:rFonts w:hint="eastAsia"/>
                <w:b/>
                <w:bCs/>
              </w:rPr>
              <w:t>原文：英文</w:t>
            </w:r>
            <w:proofErr w:type="spellEnd"/>
          </w:p>
        </w:tc>
      </w:tr>
      <w:tr w:rsidR="002A2188" w:rsidRPr="00813E5E" w14:paraId="46399271" w14:textId="77777777" w:rsidTr="00464B6C">
        <w:trPr>
          <w:cantSplit/>
        </w:trPr>
        <w:tc>
          <w:tcPr>
            <w:tcW w:w="10031" w:type="dxa"/>
            <w:gridSpan w:val="2"/>
          </w:tcPr>
          <w:p w14:paraId="18E28CA0" w14:textId="41BD0043" w:rsidR="00EA2120" w:rsidRPr="00DE4373" w:rsidRDefault="0091482D" w:rsidP="00722181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91482D">
              <w:rPr>
                <w:rFonts w:hint="eastAsia"/>
                <w:lang w:eastAsia="zh-CN"/>
              </w:rPr>
              <w:t>毛里求斯共和国</w:t>
            </w:r>
            <w:r>
              <w:rPr>
                <w:rFonts w:hint="eastAsia"/>
                <w:lang w:eastAsia="zh-CN"/>
              </w:rPr>
              <w:t>提交的文稿</w:t>
            </w:r>
          </w:p>
        </w:tc>
      </w:tr>
      <w:tr w:rsidR="002A2188" w:rsidRPr="00813E5E" w14:paraId="73F317E2" w14:textId="77777777" w:rsidTr="00464B6C">
        <w:trPr>
          <w:cantSplit/>
        </w:trPr>
        <w:tc>
          <w:tcPr>
            <w:tcW w:w="10031" w:type="dxa"/>
            <w:gridSpan w:val="2"/>
          </w:tcPr>
          <w:p w14:paraId="29B3DB5C" w14:textId="1D778530" w:rsidR="002A2188" w:rsidRPr="00813E5E" w:rsidRDefault="0091482D" w:rsidP="00464B6C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5"/>
            <w:r w:rsidRPr="0091482D">
              <w:rPr>
                <w:rFonts w:hint="eastAsia"/>
                <w:lang w:eastAsia="zh-CN"/>
              </w:rPr>
              <w:t>关于国际电联秘书长报告</w:t>
            </w:r>
            <w:r w:rsidR="006F412E">
              <w:rPr>
                <w:rFonts w:hint="eastAsia"/>
                <w:lang w:eastAsia="zh-CN"/>
              </w:rPr>
              <w:t>的</w:t>
            </w:r>
            <w:r w:rsidRPr="0091482D">
              <w:rPr>
                <w:rFonts w:hint="eastAsia"/>
                <w:lang w:eastAsia="zh-CN"/>
              </w:rPr>
              <w:t>第六稿</w:t>
            </w:r>
            <w:r>
              <w:rPr>
                <w:rFonts w:hint="eastAsia"/>
                <w:lang w:eastAsia="zh-CN"/>
              </w:rPr>
              <w:t>草案</w:t>
            </w:r>
          </w:p>
        </w:tc>
      </w:tr>
    </w:tbl>
    <w:p w14:paraId="55A7D496" w14:textId="63F1395E" w:rsidR="00B91770" w:rsidRPr="006E7949" w:rsidRDefault="0091482D" w:rsidP="00A90B88">
      <w:pPr>
        <w:pStyle w:val="Headingb"/>
        <w:spacing w:before="360"/>
        <w:rPr>
          <w:u w:val="single"/>
          <w:lang w:val="fr-FR" w:eastAsia="zh-CN"/>
        </w:rPr>
      </w:pPr>
      <w:bookmarkStart w:id="7" w:name="dstart"/>
      <w:bookmarkStart w:id="8" w:name="dbreak"/>
      <w:bookmarkEnd w:id="6"/>
      <w:bookmarkEnd w:id="7"/>
      <w:bookmarkEnd w:id="8"/>
      <w:r w:rsidRPr="006E7949">
        <w:rPr>
          <w:rFonts w:hint="eastAsia"/>
          <w:u w:val="single"/>
          <w:lang w:val="fr-FR" w:eastAsia="zh-CN"/>
        </w:rPr>
        <w:t>第</w:t>
      </w:r>
      <w:r w:rsidRPr="006E7949">
        <w:rPr>
          <w:rFonts w:hint="eastAsia"/>
          <w:u w:val="single"/>
          <w:lang w:val="fr-FR" w:eastAsia="zh-CN"/>
        </w:rPr>
        <w:t>2.8</w:t>
      </w:r>
      <w:r w:rsidRPr="006E7949">
        <w:rPr>
          <w:rFonts w:hint="eastAsia"/>
          <w:u w:val="single"/>
          <w:lang w:val="fr-FR" w:eastAsia="zh-CN"/>
        </w:rPr>
        <w:t>节：一些需要考虑的主题</w:t>
      </w:r>
      <w:r w:rsidR="003A27AB" w:rsidRPr="006E7949">
        <w:rPr>
          <w:rFonts w:hint="eastAsia"/>
          <w:u w:val="single"/>
          <w:lang w:val="fr-FR" w:eastAsia="zh-CN"/>
        </w:rPr>
        <w:t>：</w:t>
      </w:r>
    </w:p>
    <w:p w14:paraId="0B851179" w14:textId="0D294A78" w:rsidR="00B91770" w:rsidRPr="006E7949" w:rsidRDefault="003A27AB" w:rsidP="00A90B88">
      <w:pPr>
        <w:pStyle w:val="Heading1"/>
        <w:rPr>
          <w:sz w:val="24"/>
          <w:szCs w:val="24"/>
          <w:lang w:val="fr-FR" w:eastAsia="zh-CN"/>
        </w:rPr>
      </w:pPr>
      <w:r w:rsidRPr="006E7949">
        <w:rPr>
          <w:rFonts w:hint="eastAsia"/>
          <w:sz w:val="24"/>
          <w:szCs w:val="24"/>
          <w:lang w:val="fr-FR" w:eastAsia="zh-CN"/>
        </w:rPr>
        <w:t>1</w:t>
      </w:r>
      <w:r w:rsidRPr="006E7949">
        <w:rPr>
          <w:rFonts w:hint="eastAsia"/>
          <w:sz w:val="24"/>
          <w:szCs w:val="24"/>
          <w:lang w:val="fr-FR" w:eastAsia="zh-CN"/>
        </w:rPr>
        <w:tab/>
      </w:r>
      <w:r w:rsidR="0091482D" w:rsidRPr="006E7949">
        <w:rPr>
          <w:rFonts w:hint="eastAsia"/>
          <w:sz w:val="24"/>
          <w:szCs w:val="24"/>
          <w:lang w:val="fr-FR" w:eastAsia="zh-CN"/>
        </w:rPr>
        <w:t>第</w:t>
      </w:r>
      <w:r w:rsidR="0091482D" w:rsidRPr="006E7949">
        <w:rPr>
          <w:rFonts w:hint="eastAsia"/>
          <w:sz w:val="24"/>
          <w:szCs w:val="24"/>
          <w:lang w:val="fr-FR" w:eastAsia="zh-CN"/>
        </w:rPr>
        <w:t>2.8.1</w:t>
      </w:r>
      <w:r w:rsidR="0091482D" w:rsidRPr="006E7949">
        <w:rPr>
          <w:rFonts w:hint="eastAsia"/>
          <w:sz w:val="24"/>
          <w:szCs w:val="24"/>
          <w:lang w:val="fr-FR" w:eastAsia="zh-CN"/>
        </w:rPr>
        <w:t>节</w:t>
      </w:r>
      <w:r w:rsidRPr="006E7949">
        <w:rPr>
          <w:rFonts w:hint="eastAsia"/>
          <w:sz w:val="24"/>
          <w:szCs w:val="24"/>
          <w:lang w:val="fr-FR" w:eastAsia="zh-CN"/>
        </w:rPr>
        <w:t>：</w:t>
      </w:r>
      <w:r w:rsidR="0091482D" w:rsidRPr="006E7949">
        <w:rPr>
          <w:rFonts w:hint="eastAsia"/>
          <w:sz w:val="24"/>
          <w:szCs w:val="24"/>
          <w:lang w:val="fr-FR" w:eastAsia="zh-CN"/>
        </w:rPr>
        <w:t>人工智能（</w:t>
      </w:r>
      <w:r w:rsidR="0091482D" w:rsidRPr="006E7949">
        <w:rPr>
          <w:rFonts w:hint="eastAsia"/>
          <w:sz w:val="24"/>
          <w:szCs w:val="24"/>
          <w:lang w:val="fr-FR" w:eastAsia="zh-CN"/>
        </w:rPr>
        <w:t>A</w:t>
      </w:r>
      <w:r w:rsidR="0091482D" w:rsidRPr="006E7949">
        <w:rPr>
          <w:sz w:val="24"/>
          <w:szCs w:val="24"/>
          <w:lang w:val="fr-FR" w:eastAsia="zh-CN"/>
        </w:rPr>
        <w:t>I</w:t>
      </w:r>
      <w:r w:rsidR="0091482D" w:rsidRPr="006E7949">
        <w:rPr>
          <w:rFonts w:hint="eastAsia"/>
          <w:sz w:val="24"/>
          <w:szCs w:val="24"/>
          <w:lang w:val="fr-FR" w:eastAsia="zh-CN"/>
        </w:rPr>
        <w:t>）</w:t>
      </w:r>
    </w:p>
    <w:p w14:paraId="03B66E51" w14:textId="5C139753" w:rsidR="00B91770" w:rsidRPr="003A27AB" w:rsidRDefault="0091482D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cstheme="minorHAnsi"/>
          <w:szCs w:val="24"/>
          <w:lang w:eastAsia="zh-CN"/>
        </w:rPr>
      </w:pPr>
      <w:r w:rsidRPr="003A27AB">
        <w:rPr>
          <w:rFonts w:cs="SimSun" w:hint="eastAsia"/>
          <w:szCs w:val="24"/>
          <w:lang w:eastAsia="zh-CN"/>
        </w:rPr>
        <w:t>关于人工智能解决方案和技术的使用，</w:t>
      </w:r>
      <w:r w:rsidR="006F412E" w:rsidRPr="003A27AB">
        <w:rPr>
          <w:rFonts w:cs="SimSun" w:hint="eastAsia"/>
          <w:szCs w:val="24"/>
          <w:lang w:eastAsia="zh-CN"/>
        </w:rPr>
        <w:t>本文</w:t>
      </w:r>
      <w:r w:rsidRPr="003A27AB">
        <w:rPr>
          <w:rFonts w:cs="SimSun" w:hint="eastAsia"/>
          <w:szCs w:val="24"/>
          <w:lang w:eastAsia="zh-CN"/>
        </w:rPr>
        <w:t>建议</w:t>
      </w:r>
      <w:r w:rsidR="006F412E" w:rsidRPr="003A27AB">
        <w:rPr>
          <w:rFonts w:cs="SimSun" w:hint="eastAsia"/>
          <w:szCs w:val="24"/>
          <w:lang w:eastAsia="zh-CN"/>
        </w:rPr>
        <w:t>使</w:t>
      </w:r>
      <w:r w:rsidRPr="003A27AB">
        <w:rPr>
          <w:rFonts w:cs="SimSun" w:hint="eastAsia"/>
          <w:szCs w:val="24"/>
          <w:lang w:eastAsia="zh-CN"/>
        </w:rPr>
        <w:t>用一整章的篇幅专门讨论其前景和挑战，以便将这些技术用于</w:t>
      </w:r>
      <w:r w:rsidR="006F412E" w:rsidRPr="003A27AB">
        <w:rPr>
          <w:rFonts w:cs="SimSun" w:hint="eastAsia"/>
          <w:szCs w:val="24"/>
          <w:lang w:eastAsia="zh-CN"/>
        </w:rPr>
        <w:t>推动</w:t>
      </w:r>
      <w:r w:rsidRPr="003A27AB">
        <w:rPr>
          <w:rFonts w:cs="SimSun" w:hint="eastAsia"/>
          <w:szCs w:val="24"/>
          <w:lang w:eastAsia="zh-CN"/>
        </w:rPr>
        <w:t>可持续发展。</w:t>
      </w:r>
    </w:p>
    <w:p w14:paraId="4C85C172" w14:textId="0B2506BD" w:rsidR="00B91770" w:rsidRPr="006E7949" w:rsidRDefault="003A27AB" w:rsidP="00A90B88">
      <w:pPr>
        <w:pStyle w:val="Heading1"/>
        <w:rPr>
          <w:sz w:val="24"/>
          <w:szCs w:val="24"/>
          <w:lang w:val="fr-FR" w:eastAsia="zh-CN"/>
        </w:rPr>
      </w:pPr>
      <w:r w:rsidRPr="006E7949">
        <w:rPr>
          <w:rFonts w:hint="eastAsia"/>
          <w:sz w:val="24"/>
          <w:szCs w:val="24"/>
          <w:lang w:val="fr-FR" w:eastAsia="zh-CN"/>
        </w:rPr>
        <w:t>2</w:t>
      </w:r>
      <w:r w:rsidRPr="006E7949">
        <w:rPr>
          <w:rFonts w:hint="eastAsia"/>
          <w:sz w:val="24"/>
          <w:szCs w:val="24"/>
          <w:lang w:val="fr-FR" w:eastAsia="zh-CN"/>
        </w:rPr>
        <w:tab/>
      </w:r>
      <w:r w:rsidR="0091482D" w:rsidRPr="006E7949">
        <w:rPr>
          <w:rFonts w:hint="eastAsia"/>
          <w:sz w:val="24"/>
          <w:szCs w:val="24"/>
          <w:lang w:val="fr-FR" w:eastAsia="zh-CN"/>
        </w:rPr>
        <w:t>第</w:t>
      </w:r>
      <w:r w:rsidR="0091482D" w:rsidRPr="006E7949">
        <w:rPr>
          <w:rFonts w:hint="eastAsia"/>
          <w:sz w:val="24"/>
          <w:szCs w:val="24"/>
          <w:lang w:val="fr-FR" w:eastAsia="zh-CN"/>
        </w:rPr>
        <w:t>2.8.2</w:t>
      </w:r>
      <w:r w:rsidR="0091482D" w:rsidRPr="006E7949">
        <w:rPr>
          <w:rFonts w:hint="eastAsia"/>
          <w:sz w:val="24"/>
          <w:szCs w:val="24"/>
          <w:lang w:val="fr-FR" w:eastAsia="zh-CN"/>
        </w:rPr>
        <w:t>节</w:t>
      </w:r>
      <w:r w:rsidRPr="006E7949">
        <w:rPr>
          <w:rFonts w:hint="eastAsia"/>
          <w:sz w:val="24"/>
          <w:szCs w:val="24"/>
          <w:lang w:val="fr-FR" w:eastAsia="zh-CN"/>
        </w:rPr>
        <w:t>：</w:t>
      </w:r>
      <w:r w:rsidR="0091482D" w:rsidRPr="006E7949">
        <w:rPr>
          <w:rFonts w:hint="eastAsia"/>
          <w:sz w:val="24"/>
          <w:szCs w:val="24"/>
          <w:lang w:val="fr-FR" w:eastAsia="zh-CN"/>
        </w:rPr>
        <w:t>物联网</w:t>
      </w:r>
      <w:bookmarkStart w:id="9" w:name="_Hlk89360089"/>
      <w:r w:rsidR="0091482D" w:rsidRPr="006E7949">
        <w:rPr>
          <w:rFonts w:hint="eastAsia"/>
          <w:sz w:val="24"/>
          <w:szCs w:val="24"/>
          <w:lang w:val="fr-FR" w:eastAsia="zh-CN"/>
        </w:rPr>
        <w:t>（</w:t>
      </w:r>
      <w:r w:rsidR="00B91770" w:rsidRPr="006E7949">
        <w:rPr>
          <w:sz w:val="24"/>
          <w:szCs w:val="24"/>
          <w:lang w:val="fr-FR" w:eastAsia="zh-CN"/>
        </w:rPr>
        <w:t>IoT</w:t>
      </w:r>
      <w:r w:rsidR="0091482D" w:rsidRPr="006E7949">
        <w:rPr>
          <w:rFonts w:hint="eastAsia"/>
          <w:sz w:val="24"/>
          <w:szCs w:val="24"/>
          <w:lang w:val="fr-FR" w:eastAsia="zh-CN"/>
        </w:rPr>
        <w:t>）</w:t>
      </w:r>
      <w:bookmarkEnd w:id="9"/>
    </w:p>
    <w:p w14:paraId="3AC3C1D8" w14:textId="3CEB6C2B" w:rsidR="00B91770" w:rsidRPr="00F25670" w:rsidRDefault="0091482D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eastAsia="zh-CN"/>
        </w:rPr>
      </w:pPr>
      <w:r w:rsidRPr="0091482D">
        <w:rPr>
          <w:rFonts w:ascii="SimSun" w:hAnsi="SimSun" w:cs="SimSun" w:hint="eastAsia"/>
          <w:szCs w:val="24"/>
          <w:lang w:eastAsia="zh-CN"/>
        </w:rPr>
        <w:t>毛里求斯</w:t>
      </w:r>
      <w:r w:rsidR="006F412E">
        <w:rPr>
          <w:rFonts w:ascii="SimSun" w:hAnsi="SimSun" w:cs="SimSun" w:hint="eastAsia"/>
          <w:szCs w:val="24"/>
          <w:lang w:eastAsia="zh-CN"/>
        </w:rPr>
        <w:t>已</w:t>
      </w:r>
      <w:proofErr w:type="gramStart"/>
      <w:r>
        <w:rPr>
          <w:rFonts w:ascii="SimSun" w:hAnsi="SimSun" w:cs="SimSun" w:hint="eastAsia"/>
          <w:szCs w:val="24"/>
          <w:lang w:eastAsia="zh-CN"/>
        </w:rPr>
        <w:t>搭上</w:t>
      </w:r>
      <w:r w:rsidRPr="0091482D">
        <w:rPr>
          <w:rFonts w:ascii="SimSun" w:hAnsi="SimSun" w:cs="SimSun" w:hint="eastAsia"/>
          <w:szCs w:val="24"/>
          <w:lang w:eastAsia="zh-CN"/>
        </w:rPr>
        <w:t>物</w:t>
      </w:r>
      <w:proofErr w:type="gramEnd"/>
      <w:r w:rsidRPr="0091482D">
        <w:rPr>
          <w:rFonts w:ascii="SimSun" w:hAnsi="SimSun" w:cs="SimSun" w:hint="eastAsia"/>
          <w:szCs w:val="24"/>
          <w:lang w:eastAsia="zh-CN"/>
        </w:rPr>
        <w:t>联网</w:t>
      </w:r>
      <w:r>
        <w:rPr>
          <w:rFonts w:ascii="SimSun" w:hAnsi="SimSun" w:cs="SimSun" w:hint="eastAsia"/>
          <w:szCs w:val="24"/>
          <w:lang w:eastAsia="zh-CN"/>
        </w:rPr>
        <w:t>的便车</w:t>
      </w:r>
      <w:r w:rsidRPr="0091482D">
        <w:rPr>
          <w:rFonts w:ascii="SimSun" w:hAnsi="SimSun" w:cs="SimSun" w:hint="eastAsia"/>
          <w:szCs w:val="24"/>
          <w:lang w:eastAsia="zh-CN"/>
        </w:rPr>
        <w:t>，</w:t>
      </w:r>
      <w:r w:rsidR="006F412E">
        <w:rPr>
          <w:rFonts w:ascii="SimSun" w:hAnsi="SimSun" w:cs="SimSun" w:hint="eastAsia"/>
          <w:szCs w:val="24"/>
          <w:lang w:eastAsia="zh-CN"/>
        </w:rPr>
        <w:t>该国的</w:t>
      </w:r>
      <w:r w:rsidRPr="0091482D">
        <w:rPr>
          <w:rFonts w:ascii="SimSun" w:hAnsi="SimSun" w:cs="SimSun" w:hint="eastAsia"/>
          <w:szCs w:val="24"/>
          <w:lang w:eastAsia="zh-CN"/>
        </w:rPr>
        <w:t>服务提供商</w:t>
      </w:r>
      <w:r w:rsidR="006F412E">
        <w:rPr>
          <w:rFonts w:ascii="SimSun" w:hAnsi="SimSun" w:cs="SimSun" w:hint="eastAsia"/>
          <w:szCs w:val="24"/>
          <w:lang w:eastAsia="zh-CN"/>
        </w:rPr>
        <w:t>正在</w:t>
      </w:r>
      <w:r>
        <w:rPr>
          <w:rFonts w:ascii="SimSun" w:hAnsi="SimSun" w:cs="SimSun" w:hint="eastAsia"/>
          <w:szCs w:val="24"/>
          <w:lang w:eastAsia="zh-CN"/>
        </w:rPr>
        <w:t>为人们</w:t>
      </w:r>
      <w:r w:rsidRPr="0091482D">
        <w:rPr>
          <w:rFonts w:ascii="SimSun" w:hAnsi="SimSun" w:cs="SimSun" w:hint="eastAsia"/>
          <w:szCs w:val="24"/>
          <w:lang w:eastAsia="zh-CN"/>
        </w:rPr>
        <w:t>提供</w:t>
      </w:r>
      <w:r w:rsidR="006F412E" w:rsidRPr="0091482D">
        <w:rPr>
          <w:rFonts w:ascii="SimSun" w:hAnsi="SimSun" w:cs="SimSun" w:hint="eastAsia"/>
          <w:szCs w:val="24"/>
          <w:lang w:eastAsia="zh-CN"/>
        </w:rPr>
        <w:t>访问</w:t>
      </w:r>
      <w:r w:rsidRPr="0091482D">
        <w:rPr>
          <w:rFonts w:ascii="SimSun" w:hAnsi="SimSun" w:cs="SimSun" w:hint="eastAsia"/>
          <w:szCs w:val="24"/>
          <w:lang w:eastAsia="zh-CN"/>
        </w:rPr>
        <w:t>物联网设施的</w:t>
      </w:r>
      <w:r>
        <w:rPr>
          <w:rFonts w:ascii="SimSun" w:hAnsi="SimSun" w:cs="SimSun" w:hint="eastAsia"/>
          <w:szCs w:val="24"/>
          <w:lang w:eastAsia="zh-CN"/>
        </w:rPr>
        <w:t>服务</w:t>
      </w:r>
      <w:r w:rsidRPr="0091482D">
        <w:rPr>
          <w:rFonts w:ascii="SimSun" w:hAnsi="SimSun" w:cs="SimSun" w:hint="eastAsia"/>
          <w:szCs w:val="24"/>
          <w:lang w:eastAsia="zh-CN"/>
        </w:rPr>
        <w:t>，</w:t>
      </w:r>
      <w:r w:rsidR="006F412E">
        <w:rPr>
          <w:rFonts w:ascii="SimSun" w:hAnsi="SimSun" w:cs="SimSun" w:hint="eastAsia"/>
          <w:szCs w:val="24"/>
          <w:lang w:eastAsia="zh-CN"/>
        </w:rPr>
        <w:t>其</w:t>
      </w:r>
      <w:r>
        <w:rPr>
          <w:rFonts w:ascii="SimSun" w:hAnsi="SimSun" w:cs="SimSun" w:hint="eastAsia"/>
          <w:szCs w:val="24"/>
          <w:lang w:eastAsia="zh-CN"/>
        </w:rPr>
        <w:t>智慧</w:t>
      </w:r>
      <w:r w:rsidRPr="0091482D">
        <w:rPr>
          <w:rFonts w:ascii="SimSun" w:hAnsi="SimSun" w:cs="SimSun" w:hint="eastAsia"/>
          <w:szCs w:val="24"/>
          <w:lang w:eastAsia="zh-CN"/>
        </w:rPr>
        <w:t>城市</w:t>
      </w:r>
      <w:r>
        <w:rPr>
          <w:rFonts w:ascii="SimSun" w:hAnsi="SimSun" w:cs="SimSun" w:hint="eastAsia"/>
          <w:szCs w:val="24"/>
          <w:lang w:eastAsia="zh-CN"/>
        </w:rPr>
        <w:t>正在</w:t>
      </w:r>
      <w:r w:rsidRPr="0091482D">
        <w:rPr>
          <w:rFonts w:ascii="SimSun" w:hAnsi="SimSun" w:cs="SimSun" w:hint="eastAsia"/>
          <w:szCs w:val="24"/>
          <w:lang w:eastAsia="zh-CN"/>
        </w:rPr>
        <w:t>建立自己的物联网网络。物联网面临</w:t>
      </w:r>
      <w:r>
        <w:rPr>
          <w:rFonts w:ascii="SimSun" w:hAnsi="SimSun" w:cs="SimSun" w:hint="eastAsia"/>
          <w:szCs w:val="24"/>
          <w:lang w:eastAsia="zh-CN"/>
        </w:rPr>
        <w:t>诸</w:t>
      </w:r>
      <w:r w:rsidRPr="0091482D">
        <w:rPr>
          <w:rFonts w:ascii="SimSun" w:hAnsi="SimSun" w:cs="SimSun" w:hint="eastAsia"/>
          <w:szCs w:val="24"/>
          <w:lang w:eastAsia="zh-CN"/>
        </w:rPr>
        <w:t>多挑战，</w:t>
      </w:r>
      <w:r w:rsidR="006F412E">
        <w:rPr>
          <w:rFonts w:ascii="SimSun" w:hAnsi="SimSun" w:cs="SimSun" w:hint="eastAsia"/>
          <w:szCs w:val="24"/>
          <w:lang w:eastAsia="zh-CN"/>
        </w:rPr>
        <w:t>因此</w:t>
      </w:r>
      <w:r w:rsidRPr="0091482D">
        <w:rPr>
          <w:rFonts w:ascii="SimSun" w:hAnsi="SimSun" w:cs="SimSun" w:hint="eastAsia"/>
          <w:szCs w:val="24"/>
          <w:lang w:eastAsia="zh-CN"/>
        </w:rPr>
        <w:t>需要</w:t>
      </w:r>
      <w:r>
        <w:rPr>
          <w:rFonts w:ascii="SimSun" w:hAnsi="SimSun" w:cs="SimSun" w:hint="eastAsia"/>
          <w:szCs w:val="24"/>
          <w:lang w:eastAsia="zh-CN"/>
        </w:rPr>
        <w:t>开展</w:t>
      </w:r>
      <w:r w:rsidRPr="0091482D">
        <w:rPr>
          <w:rFonts w:ascii="SimSun" w:hAnsi="SimSun" w:cs="SimSun" w:hint="eastAsia"/>
          <w:szCs w:val="24"/>
          <w:lang w:eastAsia="zh-CN"/>
        </w:rPr>
        <w:t>多</w:t>
      </w:r>
      <w:r>
        <w:rPr>
          <w:rFonts w:ascii="SimSun" w:hAnsi="SimSun" w:cs="SimSun" w:hint="eastAsia"/>
          <w:szCs w:val="24"/>
          <w:lang w:eastAsia="zh-CN"/>
        </w:rPr>
        <w:t>项</w:t>
      </w:r>
      <w:r w:rsidRPr="0091482D">
        <w:rPr>
          <w:rFonts w:ascii="SimSun" w:hAnsi="SimSun" w:cs="SimSun" w:hint="eastAsia"/>
          <w:szCs w:val="24"/>
          <w:lang w:eastAsia="zh-CN"/>
        </w:rPr>
        <w:t>政策改革。建议</w:t>
      </w:r>
      <w:r>
        <w:rPr>
          <w:rFonts w:ascii="SimSun" w:hAnsi="SimSun" w:cs="SimSun" w:hint="eastAsia"/>
          <w:szCs w:val="24"/>
          <w:lang w:eastAsia="zh-CN"/>
        </w:rPr>
        <w:t>论坛</w:t>
      </w:r>
      <w:r w:rsidRPr="0091482D">
        <w:rPr>
          <w:rFonts w:ascii="SimSun" w:hAnsi="SimSun" w:cs="SimSun" w:hint="eastAsia"/>
          <w:szCs w:val="24"/>
          <w:lang w:eastAsia="zh-CN"/>
        </w:rPr>
        <w:t>考虑以下内容</w:t>
      </w:r>
      <w:r w:rsidR="003A27AB">
        <w:rPr>
          <w:rFonts w:ascii="SimSun" w:hAnsi="SimSun" w:cs="SimSun" w:hint="eastAsia"/>
          <w:szCs w:val="24"/>
          <w:lang w:eastAsia="zh-CN"/>
        </w:rPr>
        <w:t>：</w:t>
      </w:r>
    </w:p>
    <w:p w14:paraId="26D23B0C" w14:textId="71FF8E55" w:rsidR="0091482D" w:rsidRPr="0091482D" w:rsidRDefault="003A27AB" w:rsidP="00A90B88">
      <w:pPr>
        <w:pStyle w:val="enumlev1"/>
        <w:rPr>
          <w:rFonts w:asciiTheme="minorHAnsi" w:eastAsia="Calibri" w:hAnsiTheme="minorHAnsi" w:cstheme="minorHAnsi"/>
          <w:lang w:eastAsia="zh-CN"/>
        </w:rPr>
      </w:pPr>
      <w:proofErr w:type="spellStart"/>
      <w:r w:rsidRPr="003A27AB">
        <w:rPr>
          <w:rFonts w:hint="eastAsia"/>
          <w:lang w:eastAsia="zh-CN"/>
        </w:rPr>
        <w:t>i</w:t>
      </w:r>
      <w:proofErr w:type="spellEnd"/>
      <w:r w:rsidRPr="003A27AB">
        <w:rPr>
          <w:rFonts w:hint="eastAsia"/>
          <w:lang w:eastAsia="zh-CN"/>
        </w:rPr>
        <w:t>)</w:t>
      </w:r>
      <w:r>
        <w:rPr>
          <w:lang w:eastAsia="zh-CN"/>
        </w:rPr>
        <w:tab/>
      </w:r>
      <w:r w:rsidR="0091482D">
        <w:rPr>
          <w:rFonts w:hint="eastAsia"/>
          <w:lang w:eastAsia="zh-CN"/>
        </w:rPr>
        <w:t>呼吁</w:t>
      </w:r>
      <w:r w:rsidR="0091482D" w:rsidRPr="0091482D">
        <w:rPr>
          <w:rFonts w:hint="eastAsia"/>
          <w:lang w:eastAsia="zh-CN"/>
        </w:rPr>
        <w:t>物联网整合关键系统，网络安全必须成为物联网领域不可或缺的</w:t>
      </w:r>
      <w:r w:rsidR="00F6374A">
        <w:rPr>
          <w:rFonts w:hint="eastAsia"/>
          <w:lang w:eastAsia="zh-CN"/>
        </w:rPr>
        <w:t>组成</w:t>
      </w:r>
      <w:r w:rsidR="0091482D" w:rsidRPr="0091482D">
        <w:rPr>
          <w:rFonts w:hint="eastAsia"/>
          <w:lang w:eastAsia="zh-CN"/>
        </w:rPr>
        <w:t>部分。除确保物联网硬件符合特定规范之外，</w:t>
      </w:r>
      <w:r w:rsidR="00F6374A">
        <w:rPr>
          <w:rFonts w:hint="eastAsia"/>
          <w:lang w:eastAsia="zh-CN"/>
        </w:rPr>
        <w:t>亦</w:t>
      </w:r>
      <w:r w:rsidR="0091482D" w:rsidRPr="0091482D">
        <w:rPr>
          <w:rFonts w:hint="eastAsia"/>
          <w:lang w:eastAsia="zh-CN"/>
        </w:rPr>
        <w:t>须为物联网建立网络安全规范，</w:t>
      </w:r>
      <w:proofErr w:type="gramStart"/>
      <w:r w:rsidR="006F412E">
        <w:rPr>
          <w:rFonts w:hint="eastAsia"/>
          <w:lang w:eastAsia="zh-CN"/>
        </w:rPr>
        <w:t>同时</w:t>
      </w:r>
      <w:r w:rsidR="0091482D" w:rsidRPr="0091482D">
        <w:rPr>
          <w:rFonts w:hint="eastAsia"/>
          <w:lang w:eastAsia="zh-CN"/>
        </w:rPr>
        <w:t>监控</w:t>
      </w:r>
      <w:r w:rsidR="006F412E">
        <w:rPr>
          <w:rFonts w:hint="eastAsia"/>
          <w:lang w:eastAsia="zh-CN"/>
        </w:rPr>
        <w:t>其</w:t>
      </w:r>
      <w:r w:rsidR="0091482D" w:rsidRPr="0091482D">
        <w:rPr>
          <w:rFonts w:hint="eastAsia"/>
          <w:lang w:eastAsia="zh-CN"/>
        </w:rPr>
        <w:t>合规性；</w:t>
      </w:r>
      <w:proofErr w:type="gramEnd"/>
    </w:p>
    <w:p w14:paraId="6A300204" w14:textId="5EE40948" w:rsidR="0091482D" w:rsidRPr="0091482D" w:rsidRDefault="00FE725D" w:rsidP="00A90B88">
      <w:pPr>
        <w:pStyle w:val="enumlev1"/>
        <w:rPr>
          <w:rFonts w:asciiTheme="minorHAnsi" w:eastAsia="Calibri" w:hAnsiTheme="minorHAnsi" w:cstheme="minorHAnsi"/>
          <w:lang w:eastAsia="zh-CN"/>
        </w:rPr>
      </w:pPr>
      <w:r w:rsidRPr="003A27AB"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i</w:t>
      </w:r>
      <w:r w:rsidRPr="003A27AB">
        <w:rPr>
          <w:rFonts w:hint="eastAsia"/>
          <w:lang w:eastAsia="zh-CN"/>
        </w:rPr>
        <w:t>)</w:t>
      </w:r>
      <w:r>
        <w:rPr>
          <w:lang w:eastAsia="zh-CN"/>
        </w:rPr>
        <w:tab/>
      </w:r>
      <w:r w:rsidR="0091482D" w:rsidRPr="0091482D">
        <w:rPr>
          <w:rFonts w:hint="eastAsia"/>
          <w:lang w:eastAsia="zh-CN"/>
        </w:rPr>
        <w:t>基础设施共</w:t>
      </w:r>
      <w:r w:rsidR="00F6374A">
        <w:rPr>
          <w:rFonts w:hint="eastAsia"/>
          <w:lang w:eastAsia="zh-CN"/>
        </w:rPr>
        <w:t>用</w:t>
      </w:r>
      <w:r w:rsidR="0091482D" w:rsidRPr="0091482D">
        <w:rPr>
          <w:rFonts w:hint="eastAsia"/>
          <w:lang w:eastAsia="zh-CN"/>
        </w:rPr>
        <w:t>是降低网络部署成本</w:t>
      </w:r>
      <w:r w:rsidR="00F6374A">
        <w:rPr>
          <w:rFonts w:hint="eastAsia"/>
          <w:lang w:eastAsia="zh-CN"/>
        </w:rPr>
        <w:t>，以及</w:t>
      </w:r>
      <w:r w:rsidR="0091482D" w:rsidRPr="0091482D">
        <w:rPr>
          <w:rFonts w:hint="eastAsia"/>
          <w:lang w:eastAsia="zh-CN"/>
        </w:rPr>
        <w:t>实现</w:t>
      </w:r>
      <w:r w:rsidR="00F6374A">
        <w:rPr>
          <w:rFonts w:hint="eastAsia"/>
          <w:lang w:eastAsia="zh-CN"/>
        </w:rPr>
        <w:t>全面且</w:t>
      </w:r>
      <w:r w:rsidR="0091482D" w:rsidRPr="0091482D">
        <w:rPr>
          <w:rFonts w:hint="eastAsia"/>
          <w:lang w:eastAsia="zh-CN"/>
        </w:rPr>
        <w:t>负担得起的电信服务</w:t>
      </w:r>
      <w:r w:rsidR="00F6374A">
        <w:rPr>
          <w:rFonts w:hint="eastAsia"/>
          <w:lang w:eastAsia="zh-CN"/>
        </w:rPr>
        <w:t>接入</w:t>
      </w:r>
      <w:r w:rsidR="0091482D" w:rsidRPr="0091482D">
        <w:rPr>
          <w:rFonts w:hint="eastAsia"/>
          <w:lang w:eastAsia="zh-CN"/>
        </w:rPr>
        <w:t>的有效途径。随着物联网</w:t>
      </w:r>
      <w:r w:rsidR="00F6374A" w:rsidRPr="00F6374A">
        <w:rPr>
          <w:rFonts w:hint="eastAsia"/>
          <w:lang w:eastAsia="zh-CN"/>
        </w:rPr>
        <w:t>（</w:t>
      </w:r>
      <w:r w:rsidR="00F6374A" w:rsidRPr="00F6374A">
        <w:rPr>
          <w:rFonts w:hint="eastAsia"/>
          <w:lang w:eastAsia="zh-CN"/>
        </w:rPr>
        <w:t>IoT</w:t>
      </w:r>
      <w:r w:rsidR="00F6374A" w:rsidRPr="00F6374A">
        <w:rPr>
          <w:rFonts w:hint="eastAsia"/>
          <w:lang w:eastAsia="zh-CN"/>
        </w:rPr>
        <w:t>）</w:t>
      </w:r>
      <w:r w:rsidR="0091482D" w:rsidRPr="0091482D">
        <w:rPr>
          <w:rFonts w:hint="eastAsia"/>
          <w:lang w:eastAsia="zh-CN"/>
        </w:rPr>
        <w:t>的出现，基础设施共</w:t>
      </w:r>
      <w:r w:rsidR="00F6374A">
        <w:rPr>
          <w:rFonts w:hint="eastAsia"/>
          <w:lang w:eastAsia="zh-CN"/>
        </w:rPr>
        <w:t>用</w:t>
      </w:r>
      <w:r w:rsidR="0091482D" w:rsidRPr="0091482D">
        <w:rPr>
          <w:rFonts w:hint="eastAsia"/>
          <w:lang w:eastAsia="zh-CN"/>
        </w:rPr>
        <w:t>已经成为一种必然。因此，应向新的参与</w:t>
      </w:r>
      <w:r w:rsidR="00F6374A">
        <w:rPr>
          <w:rFonts w:hint="eastAsia"/>
          <w:lang w:eastAsia="zh-CN"/>
        </w:rPr>
        <w:t>方</w:t>
      </w:r>
      <w:r w:rsidR="0091482D" w:rsidRPr="0091482D">
        <w:rPr>
          <w:rFonts w:hint="eastAsia"/>
          <w:lang w:eastAsia="zh-CN"/>
        </w:rPr>
        <w:t>提供对关键基础设施</w:t>
      </w:r>
      <w:r w:rsidR="00F6374A">
        <w:rPr>
          <w:rFonts w:hint="eastAsia"/>
          <w:lang w:eastAsia="zh-CN"/>
        </w:rPr>
        <w:t>（</w:t>
      </w:r>
      <w:r w:rsidR="00F6374A" w:rsidRPr="0091482D">
        <w:rPr>
          <w:rFonts w:hint="eastAsia"/>
          <w:lang w:eastAsia="zh-CN"/>
        </w:rPr>
        <w:t>如电信塔</w:t>
      </w:r>
      <w:r w:rsidR="00F6374A">
        <w:rPr>
          <w:rFonts w:hint="eastAsia"/>
          <w:lang w:eastAsia="zh-CN"/>
        </w:rPr>
        <w:t>）</w:t>
      </w:r>
      <w:r w:rsidR="0091482D" w:rsidRPr="0091482D">
        <w:rPr>
          <w:rFonts w:hint="eastAsia"/>
          <w:lang w:eastAsia="zh-CN"/>
        </w:rPr>
        <w:t>的公平准入；</w:t>
      </w:r>
      <w:r w:rsidR="006F412E">
        <w:rPr>
          <w:rFonts w:hint="eastAsia"/>
          <w:lang w:eastAsia="zh-CN"/>
        </w:rPr>
        <w:t>且</w:t>
      </w:r>
    </w:p>
    <w:p w14:paraId="13998990" w14:textId="74FF9F00" w:rsidR="00B91770" w:rsidRPr="00F25670" w:rsidRDefault="00FE725D" w:rsidP="00A90B88">
      <w:pPr>
        <w:pStyle w:val="enumlev1"/>
        <w:rPr>
          <w:rFonts w:asciiTheme="minorHAnsi" w:eastAsia="Calibri" w:hAnsiTheme="minorHAnsi" w:cstheme="minorHAnsi"/>
          <w:lang w:eastAsia="zh-CN"/>
        </w:rPr>
      </w:pPr>
      <w:r w:rsidRPr="003A27AB">
        <w:rPr>
          <w:rFonts w:hint="eastAsia"/>
          <w:lang w:eastAsia="zh-CN"/>
        </w:rPr>
        <w:t>i</w:t>
      </w:r>
      <w:r>
        <w:rPr>
          <w:rFonts w:hint="eastAsia"/>
          <w:lang w:eastAsia="zh-CN"/>
        </w:rPr>
        <w:t>ii</w:t>
      </w:r>
      <w:r w:rsidRPr="003A27AB">
        <w:rPr>
          <w:rFonts w:hint="eastAsia"/>
          <w:lang w:eastAsia="zh-CN"/>
        </w:rPr>
        <w:t>)</w:t>
      </w:r>
      <w:r>
        <w:rPr>
          <w:lang w:eastAsia="zh-CN"/>
        </w:rPr>
        <w:tab/>
      </w:r>
      <w:r w:rsidR="006F412E">
        <w:rPr>
          <w:rFonts w:hint="eastAsia"/>
          <w:lang w:eastAsia="zh-CN"/>
        </w:rPr>
        <w:t>有助于</w:t>
      </w:r>
      <w:r w:rsidR="00F6374A">
        <w:rPr>
          <w:rFonts w:hint="eastAsia"/>
          <w:lang w:eastAsia="zh-CN"/>
        </w:rPr>
        <w:t>形成</w:t>
      </w:r>
      <w:r w:rsidR="0091482D" w:rsidRPr="0091482D">
        <w:rPr>
          <w:rFonts w:hint="eastAsia"/>
          <w:lang w:eastAsia="zh-CN"/>
        </w:rPr>
        <w:t>虚拟网络运营商</w:t>
      </w:r>
      <w:r w:rsidR="00F6374A" w:rsidRPr="00F6374A">
        <w:rPr>
          <w:rFonts w:hint="eastAsia"/>
          <w:lang w:eastAsia="zh-CN"/>
        </w:rPr>
        <w:t>（</w:t>
      </w:r>
      <w:r w:rsidR="00F6374A" w:rsidRPr="00F6374A">
        <w:rPr>
          <w:rFonts w:hint="eastAsia"/>
          <w:lang w:eastAsia="zh-CN"/>
        </w:rPr>
        <w:t>V</w:t>
      </w:r>
      <w:r w:rsidR="00F6374A" w:rsidRPr="00F6374A">
        <w:rPr>
          <w:lang w:eastAsia="zh-CN"/>
        </w:rPr>
        <w:t>NO</w:t>
      </w:r>
      <w:r w:rsidR="00F6374A" w:rsidRPr="00F6374A">
        <w:rPr>
          <w:rFonts w:hint="eastAsia"/>
          <w:lang w:eastAsia="zh-CN"/>
        </w:rPr>
        <w:t>）</w:t>
      </w:r>
      <w:r w:rsidR="0091482D" w:rsidRPr="0091482D">
        <w:rPr>
          <w:rFonts w:hint="eastAsia"/>
          <w:lang w:eastAsia="zh-CN"/>
        </w:rPr>
        <w:t>的适当框架对于实施物联网和</w:t>
      </w:r>
      <w:r w:rsidR="0091482D" w:rsidRPr="0091482D">
        <w:rPr>
          <w:rFonts w:asciiTheme="minorHAnsi" w:eastAsia="Calibri" w:hAnsiTheme="minorHAnsi" w:cstheme="minorHAnsi" w:hint="eastAsia"/>
          <w:lang w:eastAsia="zh-CN"/>
        </w:rPr>
        <w:t>M2M</w:t>
      </w:r>
      <w:r w:rsidR="0091482D" w:rsidRPr="0091482D">
        <w:rPr>
          <w:rFonts w:hint="eastAsia"/>
          <w:lang w:eastAsia="zh-CN"/>
        </w:rPr>
        <w:t>通信至关重要。</w:t>
      </w:r>
    </w:p>
    <w:p w14:paraId="00F47D68" w14:textId="575D9FC4" w:rsidR="002D252C" w:rsidRPr="00F25670" w:rsidRDefault="00F6374A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eastAsia="zh-CN"/>
        </w:rPr>
      </w:pPr>
      <w:r w:rsidRPr="00F6374A">
        <w:rPr>
          <w:rFonts w:ascii="SimSun" w:hAnsi="SimSun" w:cs="SimSun" w:hint="eastAsia"/>
          <w:szCs w:val="24"/>
          <w:lang w:eastAsia="zh-CN"/>
        </w:rPr>
        <w:t>提议对物联网</w:t>
      </w:r>
      <w:r w:rsidR="00E50A74">
        <w:rPr>
          <w:rFonts w:ascii="SimSun" w:hAnsi="SimSun" w:cs="SimSun" w:hint="eastAsia"/>
          <w:szCs w:val="24"/>
          <w:lang w:eastAsia="zh-CN"/>
        </w:rPr>
        <w:t>的状况</w:t>
      </w:r>
      <w:r w:rsidRPr="00F6374A">
        <w:rPr>
          <w:rFonts w:ascii="SimSun" w:hAnsi="SimSun" w:cs="SimSun" w:hint="eastAsia"/>
          <w:szCs w:val="24"/>
          <w:lang w:eastAsia="zh-CN"/>
        </w:rPr>
        <w:t>进行审议，</w:t>
      </w:r>
      <w:r w:rsidR="006F412E">
        <w:rPr>
          <w:rFonts w:ascii="SimSun" w:hAnsi="SimSun" w:cs="SimSun" w:hint="eastAsia"/>
          <w:szCs w:val="24"/>
          <w:lang w:eastAsia="zh-CN"/>
        </w:rPr>
        <w:t>审议内容</w:t>
      </w:r>
      <w:r w:rsidR="00E50A74">
        <w:rPr>
          <w:rFonts w:ascii="SimSun" w:hAnsi="SimSun" w:cs="SimSun" w:hint="eastAsia"/>
          <w:szCs w:val="24"/>
          <w:lang w:eastAsia="zh-CN"/>
        </w:rPr>
        <w:t>侧重于将</w:t>
      </w:r>
      <w:r w:rsidRPr="00F6374A">
        <w:rPr>
          <w:rFonts w:ascii="SimSun" w:hAnsi="SimSun" w:cs="SimSun" w:hint="eastAsia"/>
          <w:szCs w:val="24"/>
          <w:lang w:eastAsia="zh-CN"/>
        </w:rPr>
        <w:t>技术</w:t>
      </w:r>
      <w:r w:rsidR="00E50A74">
        <w:rPr>
          <w:rFonts w:ascii="SimSun" w:hAnsi="SimSun" w:cs="SimSun" w:hint="eastAsia"/>
          <w:szCs w:val="24"/>
          <w:lang w:eastAsia="zh-CN"/>
        </w:rPr>
        <w:t>用于长期</w:t>
      </w:r>
      <w:r w:rsidRPr="00F6374A">
        <w:rPr>
          <w:rFonts w:ascii="SimSun" w:hAnsi="SimSun" w:cs="SimSun" w:hint="eastAsia"/>
          <w:szCs w:val="24"/>
          <w:lang w:eastAsia="zh-CN"/>
        </w:rPr>
        <w:t>开发、部署、可负担性、公众信心、安全和信任。</w:t>
      </w:r>
    </w:p>
    <w:p w14:paraId="280B3B54" w14:textId="56B9E4B7" w:rsidR="00B91770" w:rsidRPr="006E7949" w:rsidRDefault="006A1D67" w:rsidP="00A90B88">
      <w:pPr>
        <w:pStyle w:val="Heading1"/>
        <w:rPr>
          <w:sz w:val="24"/>
          <w:szCs w:val="24"/>
          <w:lang w:val="fr-FR" w:eastAsia="zh-CN"/>
        </w:rPr>
      </w:pPr>
      <w:r w:rsidRPr="006E7949">
        <w:rPr>
          <w:rFonts w:hint="eastAsia"/>
          <w:sz w:val="24"/>
          <w:szCs w:val="24"/>
          <w:lang w:val="fr-FR" w:eastAsia="zh-CN"/>
        </w:rPr>
        <w:t>3</w:t>
      </w:r>
      <w:r w:rsidRPr="006E7949">
        <w:rPr>
          <w:rFonts w:hint="eastAsia"/>
          <w:sz w:val="24"/>
          <w:szCs w:val="24"/>
          <w:lang w:val="fr-FR" w:eastAsia="zh-CN"/>
        </w:rPr>
        <w:tab/>
      </w:r>
      <w:r w:rsidR="00E50A74" w:rsidRPr="006E7949">
        <w:rPr>
          <w:rFonts w:hint="eastAsia"/>
          <w:sz w:val="24"/>
          <w:szCs w:val="24"/>
          <w:lang w:val="fr-FR" w:eastAsia="zh-CN"/>
        </w:rPr>
        <w:t>第</w:t>
      </w:r>
      <w:r w:rsidR="00B91770" w:rsidRPr="006E7949">
        <w:rPr>
          <w:sz w:val="24"/>
          <w:szCs w:val="24"/>
          <w:lang w:val="fr-FR" w:eastAsia="zh-CN"/>
        </w:rPr>
        <w:t>2.8.3</w:t>
      </w:r>
      <w:r w:rsidR="00E50A74" w:rsidRPr="006E7949">
        <w:rPr>
          <w:rFonts w:hint="eastAsia"/>
          <w:sz w:val="24"/>
          <w:szCs w:val="24"/>
          <w:lang w:val="fr-FR" w:eastAsia="zh-CN"/>
        </w:rPr>
        <w:t>节：</w:t>
      </w:r>
      <w:r w:rsidR="00B91770" w:rsidRPr="006E7949">
        <w:rPr>
          <w:sz w:val="24"/>
          <w:szCs w:val="24"/>
          <w:lang w:val="fr-FR" w:eastAsia="zh-CN"/>
        </w:rPr>
        <w:t>5G</w:t>
      </w:r>
    </w:p>
    <w:p w14:paraId="7B3676AC" w14:textId="56D80267" w:rsidR="000B3F0C" w:rsidRPr="000B3F0C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val="en-US" w:eastAsia="zh-CN"/>
        </w:rPr>
      </w:pPr>
      <w:r w:rsidRPr="000B3F0C">
        <w:rPr>
          <w:rFonts w:ascii="SimSun" w:hAnsi="SimSun" w:cs="SimSun" w:hint="eastAsia"/>
          <w:szCs w:val="24"/>
          <w:lang w:val="en-US" w:eastAsia="zh-CN"/>
        </w:rPr>
        <w:t>毛里求斯监管机构不得不克服</w:t>
      </w:r>
      <w:r w:rsidR="00C47D3A">
        <w:rPr>
          <w:rFonts w:ascii="SimSun" w:hAnsi="SimSun" w:cs="SimSun" w:hint="eastAsia"/>
          <w:szCs w:val="24"/>
          <w:lang w:val="en-US" w:eastAsia="zh-CN"/>
        </w:rPr>
        <w:t>颁发</w:t>
      </w:r>
      <w:r w:rsidRPr="000B3F0C">
        <w:rPr>
          <w:rFonts w:asciiTheme="minorHAnsi" w:eastAsia="Calibri" w:hAnsiTheme="minorHAnsi" w:cstheme="minorHAnsi" w:hint="eastAsia"/>
          <w:szCs w:val="24"/>
          <w:lang w:val="en-US" w:eastAsia="zh-CN"/>
        </w:rPr>
        <w:t>5G</w:t>
      </w:r>
      <w:r w:rsidRPr="000B3F0C">
        <w:rPr>
          <w:rFonts w:ascii="SimSun" w:hAnsi="SimSun" w:cs="SimSun" w:hint="eastAsia"/>
          <w:szCs w:val="24"/>
          <w:lang w:val="en-US" w:eastAsia="zh-CN"/>
        </w:rPr>
        <w:t>频谱</w:t>
      </w:r>
      <w:r w:rsidR="00C47D3A">
        <w:rPr>
          <w:rFonts w:ascii="SimSun" w:hAnsi="SimSun" w:cs="SimSun" w:hint="eastAsia"/>
          <w:szCs w:val="24"/>
          <w:lang w:val="en-US" w:eastAsia="zh-CN"/>
        </w:rPr>
        <w:t>面临</w:t>
      </w:r>
      <w:r w:rsidRPr="000B3F0C">
        <w:rPr>
          <w:rFonts w:ascii="SimSun" w:hAnsi="SimSun" w:cs="SimSun" w:hint="eastAsia"/>
          <w:szCs w:val="24"/>
          <w:lang w:val="en-US" w:eastAsia="zh-CN"/>
        </w:rPr>
        <w:t>的诸多挑战。</w:t>
      </w:r>
    </w:p>
    <w:p w14:paraId="737394F3" w14:textId="5A011E93" w:rsidR="000B3F0C" w:rsidRPr="000B3F0C" w:rsidRDefault="00C47D3A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val="en-US" w:eastAsia="zh-CN"/>
        </w:rPr>
      </w:pPr>
      <w:r>
        <w:rPr>
          <w:rFonts w:ascii="SimSun" w:hAnsi="SimSun" w:cs="SimSun" w:hint="eastAsia"/>
          <w:szCs w:val="24"/>
          <w:lang w:val="en-US" w:eastAsia="zh-CN"/>
        </w:rPr>
        <w:t>以往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对于</w:t>
      </w:r>
      <w:r w:rsidR="000B3F0C" w:rsidRPr="000B3F0C">
        <w:rPr>
          <w:rFonts w:asciiTheme="minorHAnsi" w:eastAsia="Calibri" w:hAnsiTheme="minorHAnsi" w:cstheme="minorHAnsi" w:hint="eastAsia"/>
          <w:szCs w:val="24"/>
          <w:lang w:val="en-US" w:eastAsia="zh-CN"/>
        </w:rPr>
        <w:t>2G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、</w:t>
      </w:r>
      <w:r w:rsidR="000B3F0C" w:rsidRPr="000B3F0C">
        <w:rPr>
          <w:rFonts w:asciiTheme="minorHAnsi" w:eastAsia="Calibri" w:hAnsiTheme="minorHAnsi" w:cstheme="minorHAnsi" w:hint="eastAsia"/>
          <w:szCs w:val="24"/>
          <w:lang w:val="en-US" w:eastAsia="zh-CN"/>
        </w:rPr>
        <w:t>3G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和</w:t>
      </w:r>
      <w:r w:rsidR="000B3F0C" w:rsidRPr="000B3F0C">
        <w:rPr>
          <w:rFonts w:asciiTheme="minorHAnsi" w:eastAsia="Calibri" w:hAnsiTheme="minorHAnsi" w:cstheme="minorHAnsi" w:hint="eastAsia"/>
          <w:szCs w:val="24"/>
          <w:lang w:val="en-US" w:eastAsia="zh-CN"/>
        </w:rPr>
        <w:t>4G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，</w:t>
      </w:r>
      <w:proofErr w:type="gramStart"/>
      <w:r w:rsidR="000B3F0C" w:rsidRPr="000B3F0C">
        <w:rPr>
          <w:rFonts w:ascii="SimSun" w:hAnsi="SimSun" w:cs="SimSun" w:hint="eastAsia"/>
          <w:szCs w:val="24"/>
          <w:lang w:val="en-US" w:eastAsia="zh-CN"/>
        </w:rPr>
        <w:t>频谱</w:t>
      </w:r>
      <w:r>
        <w:rPr>
          <w:rFonts w:ascii="SimSun" w:hAnsi="SimSun" w:cs="SimSun" w:hint="eastAsia"/>
          <w:szCs w:val="24"/>
          <w:lang w:val="en-US" w:eastAsia="zh-CN"/>
        </w:rPr>
        <w:t>指</w:t>
      </w:r>
      <w:proofErr w:type="gramEnd"/>
      <w:r w:rsidR="000B3F0C" w:rsidRPr="000B3F0C">
        <w:rPr>
          <w:rFonts w:ascii="SimSun" w:hAnsi="SimSun" w:cs="SimSun" w:hint="eastAsia"/>
          <w:szCs w:val="24"/>
          <w:lang w:val="en-US" w:eastAsia="zh-CN"/>
        </w:rPr>
        <w:t>配</w:t>
      </w:r>
      <w:r>
        <w:rPr>
          <w:rFonts w:ascii="SimSun" w:hAnsi="SimSun" w:cs="SimSun" w:hint="eastAsia"/>
          <w:szCs w:val="24"/>
          <w:lang w:val="en-US" w:eastAsia="zh-CN"/>
        </w:rPr>
        <w:t>使用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相对较小的</w:t>
      </w:r>
      <w:r w:rsidRPr="00F25670">
        <w:rPr>
          <w:rFonts w:asciiTheme="minorHAnsi" w:eastAsia="Calibri" w:hAnsiTheme="minorHAnsi" w:cstheme="minorHAnsi"/>
          <w:szCs w:val="24"/>
          <w:lang w:val="en-US" w:eastAsia="zh-CN"/>
        </w:rPr>
        <w:t>5 MHz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或</w:t>
      </w:r>
      <w:r>
        <w:rPr>
          <w:rFonts w:asciiTheme="minorHAnsi" w:eastAsia="Calibri" w:hAnsiTheme="minorHAnsi" w:cstheme="minorHAnsi"/>
          <w:szCs w:val="24"/>
          <w:lang w:val="en-US" w:eastAsia="zh-CN"/>
        </w:rPr>
        <w:t>10</w:t>
      </w:r>
      <w:r w:rsidRPr="00F25670">
        <w:rPr>
          <w:rFonts w:asciiTheme="minorHAnsi" w:eastAsia="Calibri" w:hAnsiTheme="minorHAnsi" w:cstheme="minorHAnsi"/>
          <w:szCs w:val="24"/>
          <w:lang w:val="en-US" w:eastAsia="zh-CN"/>
        </w:rPr>
        <w:t xml:space="preserve"> MHz</w:t>
      </w:r>
      <w:r>
        <w:rPr>
          <w:rFonts w:ascii="SimSun" w:hAnsi="SimSun" w:cs="SimSun" w:hint="eastAsia"/>
          <w:szCs w:val="24"/>
          <w:lang w:val="en-US" w:eastAsia="zh-CN"/>
        </w:rPr>
        <w:t>频段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，</w:t>
      </w:r>
      <w:r>
        <w:rPr>
          <w:rFonts w:ascii="SimSun" w:hAnsi="SimSun" w:cs="SimSun" w:hint="eastAsia"/>
          <w:szCs w:val="24"/>
          <w:lang w:val="en-US" w:eastAsia="zh-CN"/>
        </w:rPr>
        <w:t>随着</w:t>
      </w:r>
      <w:r w:rsidRPr="000B3F0C">
        <w:rPr>
          <w:rFonts w:ascii="SimSun" w:hAnsi="SimSun" w:cs="SimSun" w:hint="eastAsia"/>
          <w:szCs w:val="24"/>
          <w:lang w:val="en-US" w:eastAsia="zh-CN"/>
        </w:rPr>
        <w:t>运营商决定应用</w:t>
      </w:r>
      <w:r w:rsidRPr="000B3F0C">
        <w:rPr>
          <w:rFonts w:asciiTheme="minorHAnsi" w:eastAsia="Calibri" w:hAnsiTheme="minorHAnsi" w:cstheme="minorHAnsi" w:hint="eastAsia"/>
          <w:szCs w:val="24"/>
          <w:lang w:val="en-US" w:eastAsia="zh-CN"/>
        </w:rPr>
        <w:t>5G</w:t>
      </w:r>
      <w:r w:rsidRPr="000B3F0C">
        <w:rPr>
          <w:rFonts w:ascii="SimSun" w:hAnsi="SimSun" w:cs="SimSun" w:hint="eastAsia"/>
          <w:szCs w:val="24"/>
          <w:lang w:val="en-US" w:eastAsia="zh-CN"/>
        </w:rPr>
        <w:t>，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对</w:t>
      </w:r>
      <w:r>
        <w:rPr>
          <w:rFonts w:ascii="SimSun" w:hAnsi="SimSun" w:cs="SimSun" w:hint="eastAsia"/>
          <w:szCs w:val="24"/>
          <w:lang w:val="en-US" w:eastAsia="zh-CN"/>
        </w:rPr>
        <w:t>大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频</w:t>
      </w:r>
      <w:r>
        <w:rPr>
          <w:rFonts w:ascii="SimSun" w:hAnsi="SimSun" w:cs="SimSun" w:hint="eastAsia"/>
          <w:szCs w:val="24"/>
          <w:lang w:val="en-US" w:eastAsia="zh-CN"/>
        </w:rPr>
        <w:t>段（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例如</w:t>
      </w:r>
      <w:r w:rsidRPr="00F25670">
        <w:rPr>
          <w:rFonts w:asciiTheme="minorHAnsi" w:eastAsia="Calibri" w:hAnsiTheme="minorHAnsi" w:cstheme="minorHAnsi"/>
          <w:szCs w:val="24"/>
          <w:lang w:val="en-US" w:eastAsia="zh-CN"/>
        </w:rPr>
        <w:t>100 MHz</w:t>
      </w:r>
      <w:r>
        <w:rPr>
          <w:rFonts w:ascii="SimSun" w:hAnsi="SimSun" w:cs="SimSun" w:hint="eastAsia"/>
          <w:szCs w:val="24"/>
          <w:lang w:val="en-US" w:eastAsia="zh-CN"/>
        </w:rPr>
        <w:t>）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的需求</w:t>
      </w:r>
      <w:r>
        <w:rPr>
          <w:rFonts w:ascii="SimSun" w:hAnsi="SimSun" w:cs="SimSun" w:hint="eastAsia"/>
          <w:szCs w:val="24"/>
          <w:lang w:val="en-US" w:eastAsia="zh-CN"/>
        </w:rPr>
        <w:t>要求采用</w:t>
      </w:r>
      <w:r w:rsidR="000B3F0C" w:rsidRPr="000B3F0C">
        <w:rPr>
          <w:rFonts w:ascii="SimSun" w:hAnsi="SimSun" w:cs="SimSun" w:hint="eastAsia"/>
          <w:szCs w:val="24"/>
          <w:lang w:val="en-US" w:eastAsia="zh-CN"/>
        </w:rPr>
        <w:t>完全不同的方法。</w:t>
      </w:r>
    </w:p>
    <w:p w14:paraId="5EEAA4E3" w14:textId="1D0C8C06" w:rsidR="00B91770" w:rsidRPr="00F25670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val="en-US" w:eastAsia="zh-CN"/>
        </w:rPr>
      </w:pPr>
      <w:r w:rsidRPr="000B3F0C">
        <w:rPr>
          <w:rFonts w:ascii="SimSun" w:hAnsi="SimSun" w:cs="SimSun" w:hint="eastAsia"/>
          <w:szCs w:val="24"/>
          <w:lang w:val="en-US" w:eastAsia="zh-CN"/>
        </w:rPr>
        <w:lastRenderedPageBreak/>
        <w:t>然而，大多数司法管辖区</w:t>
      </w:r>
      <w:r w:rsidR="00C47D3A">
        <w:rPr>
          <w:rFonts w:ascii="SimSun" w:hAnsi="SimSun" w:cs="SimSun" w:hint="eastAsia"/>
          <w:szCs w:val="24"/>
          <w:lang w:val="en-US" w:eastAsia="zh-CN"/>
        </w:rPr>
        <w:t>采用</w:t>
      </w:r>
      <w:r w:rsidRPr="000B3F0C">
        <w:rPr>
          <w:rFonts w:ascii="SimSun" w:hAnsi="SimSun" w:cs="SimSun" w:hint="eastAsia"/>
          <w:szCs w:val="24"/>
          <w:lang w:val="en-US" w:eastAsia="zh-CN"/>
        </w:rPr>
        <w:t>频谱</w:t>
      </w:r>
      <w:r w:rsidR="00C47D3A" w:rsidRPr="000B3F0C">
        <w:rPr>
          <w:rFonts w:ascii="SimSun" w:hAnsi="SimSun" w:cs="SimSun" w:hint="eastAsia"/>
          <w:szCs w:val="24"/>
          <w:lang w:val="en-US" w:eastAsia="zh-CN"/>
        </w:rPr>
        <w:t>许可费</w:t>
      </w:r>
      <w:r w:rsidRPr="000B3F0C">
        <w:rPr>
          <w:rFonts w:ascii="SimSun" w:hAnsi="SimSun" w:cs="SimSun" w:hint="eastAsia"/>
          <w:szCs w:val="24"/>
          <w:lang w:val="en-US" w:eastAsia="zh-CN"/>
        </w:rPr>
        <w:t>拍卖</w:t>
      </w:r>
      <w:r w:rsidR="00C47D3A">
        <w:rPr>
          <w:rFonts w:ascii="SimSun" w:hAnsi="SimSun" w:cs="SimSun" w:hint="eastAsia"/>
          <w:szCs w:val="24"/>
          <w:lang w:val="en-US" w:eastAsia="zh-CN"/>
        </w:rPr>
        <w:t>的形式颁发</w:t>
      </w:r>
      <w:r w:rsidRPr="000B3F0C">
        <w:rPr>
          <w:rFonts w:ascii="SimSun" w:hAnsi="SimSun" w:cs="SimSun" w:hint="eastAsia"/>
          <w:szCs w:val="24"/>
          <w:lang w:val="en-US" w:eastAsia="zh-CN"/>
        </w:rPr>
        <w:t>频谱，在与</w:t>
      </w:r>
      <w:r w:rsidR="00C47D3A">
        <w:rPr>
          <w:rFonts w:ascii="SimSun" w:hAnsi="SimSun" w:cs="SimSun" w:hint="eastAsia"/>
          <w:szCs w:val="24"/>
          <w:lang w:val="en-US" w:eastAsia="zh-CN"/>
        </w:rPr>
        <w:t>业界</w:t>
      </w:r>
      <w:r w:rsidRPr="000B3F0C">
        <w:rPr>
          <w:rFonts w:ascii="SimSun" w:hAnsi="SimSun" w:cs="SimSun" w:hint="eastAsia"/>
          <w:szCs w:val="24"/>
          <w:lang w:val="en-US" w:eastAsia="zh-CN"/>
        </w:rPr>
        <w:t>协商后，</w:t>
      </w:r>
      <w:proofErr w:type="gramStart"/>
      <w:r w:rsidRPr="000B3F0C">
        <w:rPr>
          <w:rFonts w:ascii="SimSun" w:hAnsi="SimSun" w:cs="SimSun" w:hint="eastAsia"/>
          <w:szCs w:val="24"/>
          <w:lang w:val="en-US" w:eastAsia="zh-CN"/>
        </w:rPr>
        <w:t>这种</w:t>
      </w:r>
      <w:r w:rsidR="00C47D3A">
        <w:rPr>
          <w:rFonts w:ascii="SimSun" w:hAnsi="SimSun" w:cs="SimSun" w:hint="eastAsia"/>
          <w:szCs w:val="24"/>
          <w:lang w:val="en-US" w:eastAsia="zh-CN"/>
        </w:rPr>
        <w:t>颁发</w:t>
      </w:r>
      <w:proofErr w:type="gramEnd"/>
      <w:r w:rsidRPr="000B3F0C">
        <w:rPr>
          <w:rFonts w:ascii="SimSun" w:hAnsi="SimSun" w:cs="SimSun" w:hint="eastAsia"/>
          <w:szCs w:val="24"/>
          <w:lang w:val="en-US" w:eastAsia="zh-CN"/>
        </w:rPr>
        <w:t>模式</w:t>
      </w:r>
      <w:r w:rsidR="00C47D3A">
        <w:rPr>
          <w:rFonts w:ascii="SimSun" w:hAnsi="SimSun" w:cs="SimSun" w:hint="eastAsia"/>
          <w:szCs w:val="24"/>
          <w:lang w:val="en-US" w:eastAsia="zh-CN"/>
        </w:rPr>
        <w:t>被废止</w:t>
      </w:r>
      <w:r w:rsidRPr="000B3F0C">
        <w:rPr>
          <w:rFonts w:ascii="SimSun" w:hAnsi="SimSun" w:cs="SimSun" w:hint="eastAsia"/>
          <w:szCs w:val="24"/>
          <w:lang w:val="en-US" w:eastAsia="zh-CN"/>
        </w:rPr>
        <w:t>。</w:t>
      </w:r>
    </w:p>
    <w:p w14:paraId="6AC4754C" w14:textId="0E6AE2CF" w:rsidR="00B91770" w:rsidRPr="00F25670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val="en-US" w:eastAsia="zh-CN"/>
        </w:rPr>
      </w:pPr>
      <w:r w:rsidRPr="000B3F0C">
        <w:rPr>
          <w:rFonts w:ascii="SimSun" w:hAnsi="SimSun" w:cs="SimSun" w:hint="eastAsia"/>
          <w:szCs w:val="24"/>
          <w:lang w:val="en-US" w:eastAsia="zh-CN"/>
        </w:rPr>
        <w:t>监管机构必须</w:t>
      </w:r>
      <w:r w:rsidR="00C47D3A">
        <w:rPr>
          <w:rFonts w:ascii="SimSun" w:hAnsi="SimSun" w:cs="SimSun" w:hint="eastAsia"/>
          <w:szCs w:val="24"/>
          <w:lang w:val="en-US" w:eastAsia="zh-CN"/>
        </w:rPr>
        <w:t>提出</w:t>
      </w:r>
      <w:r w:rsidRPr="000B3F0C">
        <w:rPr>
          <w:rFonts w:ascii="SimSun" w:hAnsi="SimSun" w:cs="SimSun" w:hint="eastAsia"/>
          <w:szCs w:val="24"/>
          <w:lang w:val="en-US" w:eastAsia="zh-CN"/>
        </w:rPr>
        <w:t>一</w:t>
      </w:r>
      <w:r w:rsidR="00C47D3A">
        <w:rPr>
          <w:rFonts w:ascii="SimSun" w:hAnsi="SimSun" w:cs="SimSun" w:hint="eastAsia"/>
          <w:szCs w:val="24"/>
          <w:lang w:val="en-US" w:eastAsia="zh-CN"/>
        </w:rPr>
        <w:t>种取而代之的</w:t>
      </w:r>
      <w:r w:rsidR="006F412E">
        <w:rPr>
          <w:rFonts w:ascii="SimSun" w:hAnsi="SimSun" w:cs="SimSun" w:hint="eastAsia"/>
          <w:szCs w:val="24"/>
          <w:lang w:val="en-US" w:eastAsia="zh-CN"/>
        </w:rPr>
        <w:t>频率</w:t>
      </w:r>
      <w:r w:rsidR="00C47D3A">
        <w:rPr>
          <w:rFonts w:ascii="SimSun" w:hAnsi="SimSun" w:cs="SimSun" w:hint="eastAsia"/>
          <w:szCs w:val="24"/>
          <w:lang w:val="en-US" w:eastAsia="zh-CN"/>
        </w:rPr>
        <w:t>划分</w:t>
      </w:r>
      <w:r w:rsidRPr="000B3F0C">
        <w:rPr>
          <w:rFonts w:ascii="SimSun" w:hAnsi="SimSun" w:cs="SimSun" w:hint="eastAsia"/>
          <w:szCs w:val="24"/>
          <w:lang w:val="en-US" w:eastAsia="zh-CN"/>
        </w:rPr>
        <w:t>流程，该流程将</w:t>
      </w:r>
      <w:r w:rsidR="00C47D3A">
        <w:rPr>
          <w:rFonts w:ascii="SimSun" w:hAnsi="SimSun" w:cs="SimSun" w:hint="eastAsia"/>
          <w:szCs w:val="24"/>
          <w:lang w:val="en-US" w:eastAsia="zh-CN"/>
        </w:rPr>
        <w:t>：</w:t>
      </w:r>
    </w:p>
    <w:p w14:paraId="3A49233D" w14:textId="40DDF25F" w:rsidR="000B3F0C" w:rsidRPr="00FA2A8D" w:rsidRDefault="00FA2A8D" w:rsidP="00A90B88">
      <w:pPr>
        <w:pStyle w:val="enumlev1"/>
        <w:rPr>
          <w:rFonts w:cstheme="minorHAnsi"/>
          <w:lang w:val="en-US" w:eastAsia="zh-CN"/>
        </w:rPr>
      </w:pPr>
      <w:r w:rsidRPr="00FA2A8D">
        <w:rPr>
          <w:rFonts w:hint="eastAsia"/>
          <w:lang w:val="en-US" w:eastAsia="zh-CN"/>
        </w:rPr>
        <w:t>a</w:t>
      </w:r>
      <w:r w:rsidR="006E7949">
        <w:rPr>
          <w:lang w:val="en-US" w:eastAsia="zh-CN"/>
        </w:rPr>
        <w:t>)</w:t>
      </w:r>
      <w:r w:rsidRPr="00FA2A8D">
        <w:rPr>
          <w:rFonts w:hint="eastAsia"/>
          <w:lang w:val="en-US" w:eastAsia="zh-CN"/>
        </w:rPr>
        <w:tab/>
      </w:r>
      <w:r w:rsidR="000B3F0C" w:rsidRPr="00FA2A8D">
        <w:rPr>
          <w:rFonts w:hint="eastAsia"/>
          <w:lang w:val="en-US" w:eastAsia="zh-CN"/>
        </w:rPr>
        <w:t>通过让所有运营商</w:t>
      </w:r>
      <w:r w:rsidR="00C47D3A" w:rsidRPr="00FA2A8D">
        <w:rPr>
          <w:rFonts w:hint="eastAsia"/>
          <w:lang w:val="en-US" w:eastAsia="zh-CN"/>
        </w:rPr>
        <w:t>均</w:t>
      </w:r>
      <w:r w:rsidR="000B3F0C" w:rsidRPr="00FA2A8D">
        <w:rPr>
          <w:rFonts w:hint="eastAsia"/>
          <w:lang w:val="en-US" w:eastAsia="zh-CN"/>
        </w:rPr>
        <w:t>有机会获得用于</w:t>
      </w:r>
      <w:r w:rsidR="00C47D3A" w:rsidRPr="00FA2A8D">
        <w:rPr>
          <w:rFonts w:hint="eastAsia"/>
          <w:lang w:val="en-US" w:eastAsia="zh-CN"/>
        </w:rPr>
        <w:t>部署</w:t>
      </w:r>
      <w:r w:rsidR="000B3F0C" w:rsidRPr="00FA2A8D">
        <w:rPr>
          <w:rFonts w:cstheme="minorHAnsi" w:hint="eastAsia"/>
          <w:lang w:val="en-US" w:eastAsia="zh-CN"/>
        </w:rPr>
        <w:t>5G</w:t>
      </w:r>
      <w:r w:rsidR="00C47D3A" w:rsidRPr="00FA2A8D">
        <w:rPr>
          <w:rFonts w:hint="eastAsia"/>
          <w:lang w:val="en-US" w:eastAsia="zh-CN"/>
        </w:rPr>
        <w:t>的</w:t>
      </w:r>
      <w:r w:rsidR="000B3F0C" w:rsidRPr="00FA2A8D">
        <w:rPr>
          <w:rFonts w:hint="eastAsia"/>
          <w:lang w:val="en-US" w:eastAsia="zh-CN"/>
        </w:rPr>
        <w:t>频谱</w:t>
      </w:r>
      <w:r w:rsidR="00C47D3A" w:rsidRPr="00FA2A8D">
        <w:rPr>
          <w:rFonts w:hint="eastAsia"/>
          <w:lang w:val="en-US" w:eastAsia="zh-CN"/>
        </w:rPr>
        <w:t>的方式</w:t>
      </w:r>
      <w:r w:rsidR="000B3F0C" w:rsidRPr="00FA2A8D">
        <w:rPr>
          <w:rFonts w:hint="eastAsia"/>
          <w:lang w:val="en-US" w:eastAsia="zh-CN"/>
        </w:rPr>
        <w:t>，</w:t>
      </w:r>
      <w:proofErr w:type="gramStart"/>
      <w:r w:rsidR="00C47D3A" w:rsidRPr="00FA2A8D">
        <w:rPr>
          <w:rFonts w:hint="eastAsia"/>
          <w:lang w:val="en-US" w:eastAsia="zh-CN"/>
        </w:rPr>
        <w:t>营</w:t>
      </w:r>
      <w:r w:rsidR="000B3F0C" w:rsidRPr="00FA2A8D">
        <w:rPr>
          <w:rFonts w:hint="eastAsia"/>
          <w:lang w:val="en-US" w:eastAsia="zh-CN"/>
        </w:rPr>
        <w:t>造一个公平的竞争环境；</w:t>
      </w:r>
      <w:proofErr w:type="gramEnd"/>
    </w:p>
    <w:p w14:paraId="22D99E73" w14:textId="62A14D80" w:rsidR="000B3F0C" w:rsidRPr="000B3F0C" w:rsidRDefault="00FA2A8D" w:rsidP="00A90B88">
      <w:pPr>
        <w:pStyle w:val="enumlev1"/>
        <w:rPr>
          <w:rFonts w:asciiTheme="minorHAnsi" w:eastAsia="Calibri" w:hAnsiTheme="minorHAnsi" w:cstheme="minorHAnsi"/>
          <w:lang w:val="en-US" w:eastAsia="zh-CN"/>
        </w:rPr>
      </w:pPr>
      <w:r>
        <w:rPr>
          <w:rFonts w:hint="eastAsia"/>
          <w:lang w:val="en-US" w:eastAsia="zh-CN"/>
        </w:rPr>
        <w:t>b</w:t>
      </w:r>
      <w:r w:rsidR="006E7949">
        <w:rPr>
          <w:lang w:val="en-US" w:eastAsia="zh-CN"/>
        </w:rPr>
        <w:t>)</w:t>
      </w:r>
      <w:r w:rsidRPr="00FA2A8D">
        <w:rPr>
          <w:rFonts w:hint="eastAsia"/>
          <w:lang w:val="en-US" w:eastAsia="zh-CN"/>
        </w:rPr>
        <w:tab/>
      </w:r>
      <w:proofErr w:type="gramStart"/>
      <w:r w:rsidR="000B3F0C" w:rsidRPr="000B3F0C">
        <w:rPr>
          <w:rFonts w:ascii="SimSun" w:hAnsi="SimSun" w:hint="eastAsia"/>
          <w:lang w:val="en-US" w:eastAsia="zh-CN"/>
        </w:rPr>
        <w:t>促进频谱的有效利用；</w:t>
      </w:r>
      <w:proofErr w:type="gramEnd"/>
    </w:p>
    <w:p w14:paraId="11A0599A" w14:textId="3FF81140" w:rsidR="000B3F0C" w:rsidRPr="00FA2A8D" w:rsidRDefault="00FA2A8D" w:rsidP="00A90B88">
      <w:pPr>
        <w:pStyle w:val="enumlev1"/>
        <w:rPr>
          <w:lang w:val="en-US" w:eastAsia="zh-CN"/>
        </w:rPr>
      </w:pPr>
      <w:r>
        <w:rPr>
          <w:lang w:val="en-US" w:eastAsia="zh-CN"/>
        </w:rPr>
        <w:t>c</w:t>
      </w:r>
      <w:r w:rsidR="006E7949">
        <w:rPr>
          <w:lang w:val="en-US" w:eastAsia="zh-CN"/>
        </w:rPr>
        <w:t>)</w:t>
      </w:r>
      <w:r w:rsidRPr="00FA2A8D">
        <w:rPr>
          <w:rFonts w:hint="eastAsia"/>
          <w:lang w:val="en-US" w:eastAsia="zh-CN"/>
        </w:rPr>
        <w:tab/>
      </w:r>
      <w:proofErr w:type="gramStart"/>
      <w:r w:rsidR="000B3F0C" w:rsidRPr="00FA2A8D">
        <w:rPr>
          <w:rFonts w:hint="eastAsia"/>
          <w:lang w:val="en-US" w:eastAsia="zh-CN"/>
        </w:rPr>
        <w:t>促进投资和创新；</w:t>
      </w:r>
      <w:proofErr w:type="gramEnd"/>
    </w:p>
    <w:p w14:paraId="4F9A28C9" w14:textId="69CED956" w:rsidR="000B3F0C" w:rsidRPr="00FA2A8D" w:rsidRDefault="00FA2A8D" w:rsidP="00A90B88">
      <w:pPr>
        <w:pStyle w:val="enumlev1"/>
        <w:rPr>
          <w:lang w:val="en-US" w:eastAsia="zh-CN"/>
        </w:rPr>
      </w:pPr>
      <w:r>
        <w:rPr>
          <w:lang w:val="en-US" w:eastAsia="zh-CN"/>
        </w:rPr>
        <w:t>d</w:t>
      </w:r>
      <w:r w:rsidR="006E7949">
        <w:rPr>
          <w:lang w:val="en-US" w:eastAsia="zh-CN"/>
        </w:rPr>
        <w:t>)</w:t>
      </w:r>
      <w:r w:rsidRPr="00FA2A8D">
        <w:rPr>
          <w:rFonts w:hint="eastAsia"/>
          <w:lang w:val="en-US" w:eastAsia="zh-CN"/>
        </w:rPr>
        <w:tab/>
      </w:r>
      <w:proofErr w:type="gramStart"/>
      <w:r w:rsidR="000B3F0C" w:rsidRPr="00FA2A8D">
        <w:rPr>
          <w:rFonts w:hint="eastAsia"/>
          <w:lang w:val="en-US" w:eastAsia="zh-CN"/>
        </w:rPr>
        <w:t>促进竞争；</w:t>
      </w:r>
      <w:proofErr w:type="gramEnd"/>
    </w:p>
    <w:p w14:paraId="07585CCE" w14:textId="02B2ED8C" w:rsidR="000B3F0C" w:rsidRPr="00F25670" w:rsidRDefault="00FA2A8D" w:rsidP="00A90B88">
      <w:pPr>
        <w:pStyle w:val="enumlev1"/>
        <w:rPr>
          <w:rFonts w:asciiTheme="minorHAnsi" w:eastAsia="Calibri" w:hAnsiTheme="minorHAnsi" w:cstheme="minorHAnsi"/>
          <w:lang w:val="en-US" w:eastAsia="zh-CN"/>
        </w:rPr>
      </w:pPr>
      <w:r>
        <w:rPr>
          <w:lang w:val="en-US" w:eastAsia="zh-CN"/>
        </w:rPr>
        <w:t>e</w:t>
      </w:r>
      <w:r w:rsidR="006E7949">
        <w:rPr>
          <w:lang w:val="en-US" w:eastAsia="zh-CN"/>
        </w:rPr>
        <w:t>)</w:t>
      </w:r>
      <w:r w:rsidRPr="00FA2A8D">
        <w:rPr>
          <w:rFonts w:hint="eastAsia"/>
          <w:lang w:val="en-US" w:eastAsia="zh-CN"/>
        </w:rPr>
        <w:tab/>
      </w:r>
      <w:r w:rsidR="000B3F0C" w:rsidRPr="00FA2A8D">
        <w:rPr>
          <w:rFonts w:hint="eastAsia"/>
          <w:lang w:val="en-US" w:eastAsia="zh-CN"/>
        </w:rPr>
        <w:t>透明</w:t>
      </w:r>
      <w:r w:rsidR="004879BB" w:rsidRPr="00FA2A8D">
        <w:rPr>
          <w:rFonts w:hint="eastAsia"/>
          <w:lang w:val="en-US" w:eastAsia="zh-CN"/>
        </w:rPr>
        <w:t>且</w:t>
      </w:r>
      <w:r w:rsidR="000B3F0C" w:rsidRPr="00FA2A8D">
        <w:rPr>
          <w:rFonts w:hint="eastAsia"/>
          <w:lang w:val="en-US" w:eastAsia="zh-CN"/>
        </w:rPr>
        <w:t>被</w:t>
      </w:r>
      <w:r w:rsidR="004879BB" w:rsidRPr="00FA2A8D">
        <w:rPr>
          <w:rFonts w:hint="eastAsia"/>
          <w:lang w:val="en-US" w:eastAsia="zh-CN"/>
        </w:rPr>
        <w:t>人们</w:t>
      </w:r>
      <w:r w:rsidR="000B3F0C" w:rsidRPr="00FA2A8D">
        <w:rPr>
          <w:rFonts w:hint="eastAsia"/>
          <w:lang w:val="en-US" w:eastAsia="zh-CN"/>
        </w:rPr>
        <w:t>视为透明</w:t>
      </w:r>
      <w:r>
        <w:rPr>
          <w:rFonts w:hint="eastAsia"/>
          <w:lang w:val="en-US" w:eastAsia="zh-CN"/>
        </w:rPr>
        <w:t>。</w:t>
      </w:r>
    </w:p>
    <w:p w14:paraId="5FD24BBD" w14:textId="4F817E6F" w:rsidR="000B3F0C" w:rsidRPr="000B3F0C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val="en-US" w:eastAsia="zh-CN"/>
        </w:rPr>
      </w:pPr>
      <w:r w:rsidRPr="000B3F0C">
        <w:rPr>
          <w:rFonts w:ascii="SimSun" w:hAnsi="SimSun" w:cs="SimSun" w:hint="eastAsia"/>
          <w:szCs w:val="24"/>
          <w:lang w:val="en-US" w:eastAsia="zh-CN"/>
        </w:rPr>
        <w:t>监管机构选择通过</w:t>
      </w:r>
      <w:r w:rsidR="004879BB">
        <w:rPr>
          <w:rFonts w:ascii="SimSun" w:hAnsi="SimSun" w:cs="SimSun" w:hint="eastAsia"/>
          <w:szCs w:val="24"/>
          <w:lang w:val="en-US" w:eastAsia="zh-CN"/>
        </w:rPr>
        <w:t>一种</w:t>
      </w:r>
      <w:r w:rsidRPr="000B3F0C">
        <w:rPr>
          <w:rFonts w:ascii="SimSun" w:hAnsi="SimSun" w:cs="SimSun" w:hint="eastAsia"/>
          <w:szCs w:val="24"/>
          <w:lang w:val="en-US" w:eastAsia="zh-CN"/>
        </w:rPr>
        <w:t>竞争</w:t>
      </w:r>
      <w:r w:rsidR="004879BB">
        <w:rPr>
          <w:rFonts w:ascii="SimSun" w:hAnsi="SimSun" w:cs="SimSun" w:hint="eastAsia"/>
          <w:szCs w:val="24"/>
          <w:lang w:val="en-US" w:eastAsia="zh-CN"/>
        </w:rPr>
        <w:t>流程颁发</w:t>
      </w:r>
      <w:r w:rsidRPr="000B3F0C">
        <w:rPr>
          <w:rFonts w:asciiTheme="minorHAnsi" w:eastAsia="Calibri" w:hAnsiTheme="minorHAnsi" w:cstheme="minorHAnsi" w:hint="eastAsia"/>
          <w:szCs w:val="24"/>
          <w:lang w:val="en-US" w:eastAsia="zh-CN"/>
        </w:rPr>
        <w:t>5G</w:t>
      </w:r>
      <w:r w:rsidRPr="000B3F0C">
        <w:rPr>
          <w:rFonts w:ascii="SimSun" w:hAnsi="SimSun" w:cs="SimSun" w:hint="eastAsia"/>
          <w:szCs w:val="24"/>
          <w:lang w:val="en-US" w:eastAsia="zh-CN"/>
        </w:rPr>
        <w:t>频谱，允许运营商指定</w:t>
      </w:r>
      <w:r w:rsidR="004879BB">
        <w:rPr>
          <w:rFonts w:ascii="SimSun" w:hAnsi="SimSun" w:cs="SimSun" w:hint="eastAsia"/>
          <w:szCs w:val="24"/>
          <w:lang w:val="en-US" w:eastAsia="zh-CN"/>
        </w:rPr>
        <w:t>其</w:t>
      </w:r>
      <w:r w:rsidRPr="000B3F0C">
        <w:rPr>
          <w:rFonts w:ascii="SimSun" w:hAnsi="SimSun" w:cs="SimSun" w:hint="eastAsia"/>
          <w:szCs w:val="24"/>
          <w:lang w:val="en-US" w:eastAsia="zh-CN"/>
        </w:rPr>
        <w:t>选择的频</w:t>
      </w:r>
      <w:r w:rsidR="004879BB">
        <w:rPr>
          <w:rFonts w:ascii="SimSun" w:hAnsi="SimSun" w:cs="SimSun" w:hint="eastAsia"/>
          <w:szCs w:val="24"/>
          <w:lang w:val="en-US" w:eastAsia="zh-CN"/>
        </w:rPr>
        <w:t>段</w:t>
      </w:r>
      <w:r w:rsidRPr="000B3F0C">
        <w:rPr>
          <w:rFonts w:ascii="SimSun" w:hAnsi="SimSun" w:cs="SimSun" w:hint="eastAsia"/>
          <w:szCs w:val="24"/>
          <w:lang w:val="en-US" w:eastAsia="zh-CN"/>
        </w:rPr>
        <w:t>及</w:t>
      </w:r>
      <w:r w:rsidR="004879BB">
        <w:rPr>
          <w:rFonts w:ascii="SimSun" w:hAnsi="SimSun" w:cs="SimSun" w:hint="eastAsia"/>
          <w:szCs w:val="24"/>
          <w:lang w:val="en-US" w:eastAsia="zh-CN"/>
        </w:rPr>
        <w:t>其</w:t>
      </w:r>
      <w:r w:rsidRPr="000B3F0C">
        <w:rPr>
          <w:rFonts w:ascii="SimSun" w:hAnsi="SimSun" w:cs="SimSun" w:hint="eastAsia"/>
          <w:szCs w:val="24"/>
          <w:lang w:val="en-US" w:eastAsia="zh-CN"/>
        </w:rPr>
        <w:t>接受的覆盖承诺水平。在选择</w:t>
      </w:r>
      <w:r w:rsidR="004879BB">
        <w:rPr>
          <w:rFonts w:ascii="SimSun" w:hAnsi="SimSun" w:cs="SimSun" w:hint="eastAsia"/>
          <w:szCs w:val="24"/>
          <w:lang w:val="en-US" w:eastAsia="zh-CN"/>
        </w:rPr>
        <w:t>出现</w:t>
      </w:r>
      <w:r w:rsidRPr="000B3F0C">
        <w:rPr>
          <w:rFonts w:ascii="SimSun" w:hAnsi="SimSun" w:cs="SimSun" w:hint="eastAsia"/>
          <w:szCs w:val="24"/>
          <w:lang w:val="en-US" w:eastAsia="zh-CN"/>
        </w:rPr>
        <w:t>冲突的情况下，监管机构</w:t>
      </w:r>
      <w:r w:rsidR="004879BB">
        <w:rPr>
          <w:rFonts w:ascii="SimSun" w:hAnsi="SimSun" w:cs="SimSun" w:hint="eastAsia"/>
          <w:szCs w:val="24"/>
          <w:lang w:val="en-US" w:eastAsia="zh-CN"/>
        </w:rPr>
        <w:t>会</w:t>
      </w:r>
      <w:r w:rsidRPr="000B3F0C">
        <w:rPr>
          <w:rFonts w:ascii="SimSun" w:hAnsi="SimSun" w:cs="SimSun" w:hint="eastAsia"/>
          <w:szCs w:val="24"/>
          <w:lang w:val="en-US" w:eastAsia="zh-CN"/>
        </w:rPr>
        <w:t>将</w:t>
      </w:r>
      <w:r w:rsidR="004879BB">
        <w:rPr>
          <w:rFonts w:ascii="SimSun" w:hAnsi="SimSun" w:cs="SimSun" w:hint="eastAsia"/>
          <w:szCs w:val="24"/>
          <w:lang w:val="en-US" w:eastAsia="zh-CN"/>
        </w:rPr>
        <w:t>频段</w:t>
      </w:r>
      <w:proofErr w:type="gramStart"/>
      <w:r w:rsidR="004879BB">
        <w:rPr>
          <w:rFonts w:ascii="SimSun" w:hAnsi="SimSun" w:cs="SimSun" w:hint="eastAsia"/>
          <w:szCs w:val="24"/>
          <w:lang w:val="en-US" w:eastAsia="zh-CN"/>
        </w:rPr>
        <w:t>颁发给可</w:t>
      </w:r>
      <w:r w:rsidRPr="000B3F0C">
        <w:rPr>
          <w:rFonts w:ascii="SimSun" w:hAnsi="SimSun" w:cs="SimSun" w:hint="eastAsia"/>
          <w:szCs w:val="24"/>
          <w:lang w:val="en-US" w:eastAsia="zh-CN"/>
        </w:rPr>
        <w:t>接受</w:t>
      </w:r>
      <w:proofErr w:type="gramEnd"/>
      <w:r w:rsidR="004879BB">
        <w:rPr>
          <w:rFonts w:ascii="SimSun" w:hAnsi="SimSun" w:cs="SimSun" w:hint="eastAsia"/>
          <w:szCs w:val="24"/>
          <w:lang w:val="en-US" w:eastAsia="zh-CN"/>
        </w:rPr>
        <w:t>做出</w:t>
      </w:r>
      <w:r w:rsidRPr="000B3F0C">
        <w:rPr>
          <w:rFonts w:ascii="SimSun" w:hAnsi="SimSun" w:cs="SimSun" w:hint="eastAsia"/>
          <w:szCs w:val="24"/>
          <w:lang w:val="en-US" w:eastAsia="zh-CN"/>
        </w:rPr>
        <w:t>最严格承诺的运营商。</w:t>
      </w:r>
    </w:p>
    <w:p w14:paraId="51AA5F64" w14:textId="287C9C36" w:rsidR="00B91770" w:rsidRPr="00F25670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val="en-US" w:eastAsia="zh-CN"/>
        </w:rPr>
      </w:pPr>
      <w:r w:rsidRPr="000B3F0C">
        <w:rPr>
          <w:rFonts w:ascii="SimSun" w:hAnsi="SimSun" w:cs="SimSun" w:hint="eastAsia"/>
          <w:szCs w:val="24"/>
          <w:lang w:val="en-US" w:eastAsia="zh-CN"/>
        </w:rPr>
        <w:t>监管机构已</w:t>
      </w:r>
      <w:r w:rsidR="004879BB" w:rsidRPr="000B3F0C">
        <w:rPr>
          <w:rFonts w:ascii="SimSun" w:hAnsi="SimSun" w:cs="SimSun" w:hint="eastAsia"/>
          <w:szCs w:val="24"/>
          <w:lang w:val="en-US" w:eastAsia="zh-CN"/>
        </w:rPr>
        <w:t>利用上述原则，</w:t>
      </w:r>
      <w:r w:rsidRPr="000B3F0C">
        <w:rPr>
          <w:rFonts w:ascii="SimSun" w:hAnsi="SimSun" w:cs="SimSun" w:hint="eastAsia"/>
          <w:szCs w:val="24"/>
          <w:lang w:val="en-US" w:eastAsia="zh-CN"/>
        </w:rPr>
        <w:t>将</w:t>
      </w:r>
      <w:r w:rsidRPr="000B3F0C">
        <w:rPr>
          <w:rFonts w:asciiTheme="minorHAnsi" w:eastAsia="Calibri" w:hAnsiTheme="minorHAnsi" w:cstheme="minorHAnsi" w:hint="eastAsia"/>
          <w:szCs w:val="24"/>
          <w:lang w:val="en-US" w:eastAsia="zh-CN"/>
        </w:rPr>
        <w:t>2.6</w:t>
      </w:r>
      <w:r w:rsidR="004879BB" w:rsidRPr="00F25670">
        <w:rPr>
          <w:rFonts w:asciiTheme="minorHAnsi" w:eastAsia="Calibri" w:hAnsiTheme="minorHAnsi" w:cstheme="minorHAnsi"/>
          <w:szCs w:val="24"/>
          <w:lang w:val="en-US" w:eastAsia="zh-CN"/>
        </w:rPr>
        <w:t xml:space="preserve"> GHz</w:t>
      </w:r>
      <w:r w:rsidRPr="000B3F0C">
        <w:rPr>
          <w:rFonts w:ascii="SimSun" w:hAnsi="SimSun" w:cs="SimSun" w:hint="eastAsia"/>
          <w:szCs w:val="24"/>
          <w:lang w:val="en-US" w:eastAsia="zh-CN"/>
        </w:rPr>
        <w:t>和</w:t>
      </w:r>
      <w:r w:rsidRPr="000B3F0C">
        <w:rPr>
          <w:rFonts w:asciiTheme="minorHAnsi" w:eastAsia="Calibri" w:hAnsiTheme="minorHAnsi" w:cstheme="minorHAnsi" w:hint="eastAsia"/>
          <w:szCs w:val="24"/>
          <w:lang w:val="en-US" w:eastAsia="zh-CN"/>
        </w:rPr>
        <w:t>3.5</w:t>
      </w:r>
      <w:r w:rsidR="004879BB" w:rsidRPr="00F25670">
        <w:rPr>
          <w:rFonts w:asciiTheme="minorHAnsi" w:eastAsia="Calibri" w:hAnsiTheme="minorHAnsi" w:cstheme="minorHAnsi"/>
          <w:szCs w:val="24"/>
          <w:lang w:val="en-US" w:eastAsia="zh-CN"/>
        </w:rPr>
        <w:t xml:space="preserve"> GHz</w:t>
      </w:r>
      <w:r w:rsidRPr="000B3F0C">
        <w:rPr>
          <w:rFonts w:ascii="SimSun" w:hAnsi="SimSun" w:cs="SimSun" w:hint="eastAsia"/>
          <w:szCs w:val="24"/>
          <w:lang w:val="en-US" w:eastAsia="zh-CN"/>
        </w:rPr>
        <w:t>频段的</w:t>
      </w:r>
      <w:r w:rsidRPr="000B3F0C">
        <w:rPr>
          <w:rFonts w:asciiTheme="minorHAnsi" w:eastAsia="Calibri" w:hAnsiTheme="minorHAnsi" w:cstheme="minorHAnsi" w:hint="eastAsia"/>
          <w:szCs w:val="24"/>
          <w:lang w:val="en-US" w:eastAsia="zh-CN"/>
        </w:rPr>
        <w:t>100</w:t>
      </w:r>
      <w:r w:rsidR="004879BB" w:rsidRPr="004879BB">
        <w:rPr>
          <w:rFonts w:asciiTheme="minorHAnsi" w:eastAsia="Calibri" w:hAnsiTheme="minorHAnsi" w:cstheme="minorHAnsi"/>
          <w:szCs w:val="24"/>
          <w:lang w:val="en-US" w:eastAsia="zh-CN"/>
        </w:rPr>
        <w:t xml:space="preserve"> </w:t>
      </w:r>
      <w:r w:rsidR="004879BB" w:rsidRPr="00F25670">
        <w:rPr>
          <w:rFonts w:asciiTheme="minorHAnsi" w:eastAsia="Calibri" w:hAnsiTheme="minorHAnsi" w:cstheme="minorHAnsi"/>
          <w:szCs w:val="24"/>
          <w:lang w:val="en-US" w:eastAsia="zh-CN"/>
        </w:rPr>
        <w:t>MHz</w:t>
      </w:r>
      <w:proofErr w:type="gramStart"/>
      <w:r w:rsidRPr="000B3F0C">
        <w:rPr>
          <w:rFonts w:ascii="SimSun" w:hAnsi="SimSun" w:cs="SimSun" w:hint="eastAsia"/>
          <w:szCs w:val="24"/>
          <w:lang w:val="en-US" w:eastAsia="zh-CN"/>
        </w:rPr>
        <w:t>频谱</w:t>
      </w:r>
      <w:r w:rsidR="004879BB">
        <w:rPr>
          <w:rFonts w:ascii="SimSun" w:hAnsi="SimSun" w:cs="SimSun" w:hint="eastAsia"/>
          <w:szCs w:val="24"/>
          <w:lang w:val="en-US" w:eastAsia="zh-CN"/>
        </w:rPr>
        <w:t>颁发</w:t>
      </w:r>
      <w:proofErr w:type="gramEnd"/>
      <w:r w:rsidR="004879BB">
        <w:rPr>
          <w:rFonts w:ascii="SimSun" w:hAnsi="SimSun" w:cs="SimSun" w:hint="eastAsia"/>
          <w:szCs w:val="24"/>
          <w:lang w:val="en-US" w:eastAsia="zh-CN"/>
        </w:rPr>
        <w:t>给</w:t>
      </w:r>
      <w:r w:rsidRPr="000B3F0C">
        <w:rPr>
          <w:rFonts w:ascii="SimSun" w:hAnsi="SimSun" w:cs="SimSun" w:hint="eastAsia"/>
          <w:szCs w:val="24"/>
          <w:lang w:val="en-US" w:eastAsia="zh-CN"/>
        </w:rPr>
        <w:t>三家移动运营商。</w:t>
      </w:r>
    </w:p>
    <w:p w14:paraId="4C10F750" w14:textId="477A3948" w:rsidR="00B91770" w:rsidRPr="006E7949" w:rsidRDefault="00BD65C7" w:rsidP="00A90B88">
      <w:pPr>
        <w:pStyle w:val="Heading1"/>
        <w:rPr>
          <w:sz w:val="24"/>
          <w:szCs w:val="24"/>
          <w:lang w:val="fr-FR" w:eastAsia="zh-CN"/>
        </w:rPr>
      </w:pPr>
      <w:r w:rsidRPr="006E7949">
        <w:rPr>
          <w:rFonts w:hint="eastAsia"/>
          <w:sz w:val="24"/>
          <w:szCs w:val="24"/>
          <w:lang w:val="fr-FR" w:eastAsia="zh-CN"/>
        </w:rPr>
        <w:t>4</w:t>
      </w:r>
      <w:r w:rsidRPr="006E7949">
        <w:rPr>
          <w:rFonts w:hint="eastAsia"/>
          <w:sz w:val="24"/>
          <w:szCs w:val="24"/>
          <w:lang w:val="fr-FR" w:eastAsia="zh-CN"/>
        </w:rPr>
        <w:tab/>
      </w:r>
      <w:r w:rsidR="004879BB" w:rsidRPr="006E7949">
        <w:rPr>
          <w:rFonts w:hint="eastAsia"/>
          <w:sz w:val="24"/>
          <w:szCs w:val="24"/>
          <w:lang w:val="fr-FR" w:eastAsia="zh-CN"/>
        </w:rPr>
        <w:t>第</w:t>
      </w:r>
      <w:r w:rsidR="00B91770" w:rsidRPr="006E7949">
        <w:rPr>
          <w:sz w:val="24"/>
          <w:szCs w:val="24"/>
          <w:lang w:val="fr-FR" w:eastAsia="zh-CN"/>
        </w:rPr>
        <w:t>2.8.4</w:t>
      </w:r>
      <w:r w:rsidR="004879BB" w:rsidRPr="006E7949">
        <w:rPr>
          <w:rFonts w:hint="eastAsia"/>
          <w:sz w:val="24"/>
          <w:szCs w:val="24"/>
          <w:lang w:val="fr-FR" w:eastAsia="zh-CN"/>
        </w:rPr>
        <w:t>节：大数据</w:t>
      </w:r>
    </w:p>
    <w:p w14:paraId="4362229D" w14:textId="1A4EF373" w:rsidR="000B3F0C" w:rsidRPr="000B3F0C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eastAsia="zh-CN"/>
        </w:rPr>
      </w:pPr>
      <w:r w:rsidRPr="000B3F0C">
        <w:rPr>
          <w:rFonts w:ascii="SimSun" w:hAnsi="SimSun" w:cs="SimSun" w:hint="eastAsia"/>
          <w:szCs w:val="24"/>
          <w:lang w:eastAsia="zh-CN"/>
        </w:rPr>
        <w:t>事实上，大数</w:t>
      </w:r>
      <w:r w:rsidR="004879BB">
        <w:rPr>
          <w:rFonts w:ascii="SimSun" w:hAnsi="SimSun" w:cs="SimSun" w:hint="eastAsia"/>
          <w:szCs w:val="24"/>
          <w:lang w:eastAsia="zh-CN"/>
        </w:rPr>
        <w:t>具备</w:t>
      </w:r>
      <w:r w:rsidRPr="000B3F0C">
        <w:rPr>
          <w:rFonts w:ascii="SimSun" w:hAnsi="SimSun" w:cs="SimSun" w:hint="eastAsia"/>
          <w:szCs w:val="24"/>
          <w:lang w:eastAsia="zh-CN"/>
        </w:rPr>
        <w:t>为</w:t>
      </w:r>
      <w:r w:rsidR="004879BB">
        <w:rPr>
          <w:rFonts w:ascii="SimSun" w:hAnsi="SimSun" w:cs="SimSun" w:hint="eastAsia"/>
          <w:szCs w:val="24"/>
          <w:lang w:eastAsia="zh-CN"/>
        </w:rPr>
        <w:t>世界</w:t>
      </w:r>
      <w:r w:rsidRPr="000B3F0C">
        <w:rPr>
          <w:rFonts w:ascii="SimSun" w:hAnsi="SimSun" w:cs="SimSun" w:hint="eastAsia"/>
          <w:szCs w:val="24"/>
          <w:lang w:eastAsia="zh-CN"/>
        </w:rPr>
        <w:t>经济和全球客户提供巨大价值</w:t>
      </w:r>
      <w:r w:rsidR="004879BB">
        <w:rPr>
          <w:rFonts w:ascii="SimSun" w:hAnsi="SimSun" w:cs="SimSun" w:hint="eastAsia"/>
          <w:szCs w:val="24"/>
          <w:lang w:eastAsia="zh-CN"/>
        </w:rPr>
        <w:t>的</w:t>
      </w:r>
      <w:r w:rsidR="004879BB" w:rsidRPr="000B3F0C">
        <w:rPr>
          <w:rFonts w:ascii="SimSun" w:hAnsi="SimSun" w:cs="SimSun" w:hint="eastAsia"/>
          <w:szCs w:val="24"/>
          <w:lang w:eastAsia="zh-CN"/>
        </w:rPr>
        <w:t>潜力</w:t>
      </w:r>
      <w:r w:rsidRPr="000B3F0C">
        <w:rPr>
          <w:rFonts w:ascii="SimSun" w:hAnsi="SimSun" w:cs="SimSun" w:hint="eastAsia"/>
          <w:szCs w:val="24"/>
          <w:lang w:eastAsia="zh-CN"/>
        </w:rPr>
        <w:t>，同时</w:t>
      </w:r>
      <w:r w:rsidR="004879BB">
        <w:rPr>
          <w:rFonts w:ascii="SimSun" w:hAnsi="SimSun" w:cs="SimSun" w:hint="eastAsia"/>
          <w:szCs w:val="24"/>
          <w:lang w:eastAsia="zh-CN"/>
        </w:rPr>
        <w:t>亦</w:t>
      </w:r>
      <w:r w:rsidRPr="000B3F0C">
        <w:rPr>
          <w:rFonts w:ascii="SimSun" w:hAnsi="SimSun" w:cs="SimSun" w:hint="eastAsia"/>
          <w:szCs w:val="24"/>
          <w:lang w:eastAsia="zh-CN"/>
        </w:rPr>
        <w:t>有助于提高全球商业和公共部门的生产率和竞争力。</w:t>
      </w:r>
    </w:p>
    <w:p w14:paraId="7EFE0B8F" w14:textId="68C9311F" w:rsidR="00B91770" w:rsidRPr="00F25670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eastAsia="zh-CN"/>
        </w:rPr>
      </w:pPr>
      <w:r w:rsidRPr="000B3F0C">
        <w:rPr>
          <w:rFonts w:ascii="SimSun" w:hAnsi="SimSun" w:cs="SimSun" w:hint="eastAsia"/>
          <w:szCs w:val="24"/>
          <w:lang w:eastAsia="zh-CN"/>
        </w:rPr>
        <w:t>然而，有人提议应通过深入讨论</w:t>
      </w:r>
      <w:r w:rsidR="004879BB">
        <w:rPr>
          <w:rFonts w:ascii="SimSun" w:hAnsi="SimSun" w:cs="SimSun" w:hint="eastAsia"/>
          <w:szCs w:val="24"/>
          <w:lang w:eastAsia="zh-CN"/>
        </w:rPr>
        <w:t>，审议</w:t>
      </w:r>
      <w:r w:rsidRPr="000B3F0C">
        <w:rPr>
          <w:rFonts w:ascii="SimSun" w:hAnsi="SimSun" w:cs="SimSun" w:hint="eastAsia"/>
          <w:szCs w:val="24"/>
          <w:lang w:eastAsia="zh-CN"/>
        </w:rPr>
        <w:t>将作为独立章节纳入报告的术语</w:t>
      </w:r>
      <w:r w:rsidR="00BD65C7" w:rsidRPr="00BD65C7">
        <w:rPr>
          <w:rFonts w:cs="SimSun" w:hint="eastAsia"/>
          <w:szCs w:val="24"/>
          <w:lang w:eastAsia="zh-CN"/>
        </w:rPr>
        <w:t xml:space="preserve"> </w:t>
      </w:r>
      <w:r w:rsidR="00BD65C7" w:rsidRPr="00BD65C7">
        <w:rPr>
          <w:rFonts w:cs="SimSun"/>
          <w:szCs w:val="24"/>
          <w:lang w:eastAsia="zh-CN"/>
        </w:rPr>
        <w:t>–</w:t>
      </w:r>
      <w:r w:rsidRPr="004879BB">
        <w:rPr>
          <w:rFonts w:asciiTheme="minorEastAsia" w:eastAsiaTheme="minorEastAsia" w:hAnsiTheme="minorEastAsia" w:cs="Calibri"/>
          <w:szCs w:val="24"/>
          <w:lang w:eastAsia="zh-CN"/>
        </w:rPr>
        <w:t>“</w:t>
      </w:r>
      <w:r w:rsidRPr="004879BB">
        <w:rPr>
          <w:rFonts w:asciiTheme="minorEastAsia" w:eastAsiaTheme="minorEastAsia" w:hAnsiTheme="minorEastAsia" w:cs="SimSun" w:hint="eastAsia"/>
          <w:szCs w:val="24"/>
          <w:lang w:eastAsia="zh-CN"/>
        </w:rPr>
        <w:t>大数据</w:t>
      </w:r>
      <w:r w:rsidRPr="004879BB">
        <w:rPr>
          <w:rFonts w:asciiTheme="minorEastAsia" w:eastAsiaTheme="minorEastAsia" w:hAnsiTheme="minorEastAsia" w:cs="Calibri"/>
          <w:szCs w:val="24"/>
          <w:lang w:eastAsia="zh-CN"/>
        </w:rPr>
        <w:t>”</w:t>
      </w:r>
      <w:r w:rsidRPr="000B3F0C">
        <w:rPr>
          <w:rFonts w:ascii="SimSun" w:hAnsi="SimSun" w:cs="SimSun" w:hint="eastAsia"/>
          <w:szCs w:val="24"/>
          <w:lang w:eastAsia="zh-CN"/>
        </w:rPr>
        <w:t>。</w:t>
      </w:r>
    </w:p>
    <w:p w14:paraId="0D8F2B1F" w14:textId="2779BA85" w:rsidR="00B91770" w:rsidRPr="00423517" w:rsidRDefault="002B637B" w:rsidP="00A90B88">
      <w:pPr>
        <w:pStyle w:val="Heading1"/>
        <w:rPr>
          <w:sz w:val="24"/>
          <w:szCs w:val="24"/>
          <w:lang w:val="fr-FR" w:eastAsia="zh-CN"/>
        </w:rPr>
      </w:pPr>
      <w:r w:rsidRPr="00423517">
        <w:rPr>
          <w:rFonts w:hint="eastAsia"/>
          <w:sz w:val="24"/>
          <w:szCs w:val="24"/>
          <w:lang w:val="fr-FR" w:eastAsia="zh-CN"/>
        </w:rPr>
        <w:t>5</w:t>
      </w:r>
      <w:r w:rsidRPr="00423517">
        <w:rPr>
          <w:rFonts w:hint="eastAsia"/>
          <w:sz w:val="24"/>
          <w:szCs w:val="24"/>
          <w:lang w:val="fr-FR" w:eastAsia="zh-CN"/>
        </w:rPr>
        <w:tab/>
      </w:r>
      <w:r w:rsidR="004879BB" w:rsidRPr="00423517">
        <w:rPr>
          <w:rFonts w:hint="eastAsia"/>
          <w:sz w:val="24"/>
          <w:szCs w:val="24"/>
          <w:lang w:val="fr-FR" w:eastAsia="zh-CN"/>
        </w:rPr>
        <w:t>第</w:t>
      </w:r>
      <w:r w:rsidR="00B91770" w:rsidRPr="00423517">
        <w:rPr>
          <w:sz w:val="24"/>
          <w:szCs w:val="24"/>
          <w:lang w:val="fr-FR" w:eastAsia="zh-CN"/>
        </w:rPr>
        <w:t>2.8.5</w:t>
      </w:r>
      <w:r w:rsidR="004879BB" w:rsidRPr="00423517">
        <w:rPr>
          <w:rFonts w:hint="eastAsia"/>
          <w:sz w:val="24"/>
          <w:szCs w:val="24"/>
          <w:lang w:val="fr-FR" w:eastAsia="zh-CN"/>
        </w:rPr>
        <w:t>节：过顶（</w:t>
      </w:r>
      <w:r w:rsidR="00B91770" w:rsidRPr="00423517">
        <w:rPr>
          <w:sz w:val="24"/>
          <w:szCs w:val="24"/>
          <w:lang w:val="fr-FR" w:eastAsia="zh-CN"/>
        </w:rPr>
        <w:t>OTT</w:t>
      </w:r>
      <w:r w:rsidR="004879BB" w:rsidRPr="00423517">
        <w:rPr>
          <w:rFonts w:hint="eastAsia"/>
          <w:sz w:val="24"/>
          <w:szCs w:val="24"/>
          <w:lang w:val="fr-FR" w:eastAsia="zh-CN"/>
        </w:rPr>
        <w:t>）业务</w:t>
      </w:r>
    </w:p>
    <w:p w14:paraId="7F19DBBB" w14:textId="1EAF1A50" w:rsidR="000B3F0C" w:rsidRPr="000B3F0C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eastAsia="zh-CN"/>
        </w:rPr>
      </w:pPr>
      <w:r w:rsidRPr="000B3F0C">
        <w:rPr>
          <w:rFonts w:asciiTheme="minorHAnsi" w:eastAsia="Calibri" w:hAnsiTheme="minorHAnsi" w:cstheme="minorHAnsi" w:hint="eastAsia"/>
          <w:szCs w:val="24"/>
          <w:lang w:eastAsia="zh-CN"/>
        </w:rPr>
        <w:t>OTT</w:t>
      </w:r>
      <w:r w:rsidRPr="000B3F0C">
        <w:rPr>
          <w:rFonts w:ascii="SimSun" w:hAnsi="SimSun" w:cs="SimSun" w:hint="eastAsia"/>
          <w:szCs w:val="24"/>
          <w:lang w:eastAsia="zh-CN"/>
        </w:rPr>
        <w:t>的出现正在重塑整个通信生态系统，</w:t>
      </w:r>
      <w:r w:rsidR="00D54CAC">
        <w:rPr>
          <w:rFonts w:ascii="SimSun" w:hAnsi="SimSun" w:cs="SimSun" w:hint="eastAsia"/>
          <w:szCs w:val="24"/>
          <w:lang w:eastAsia="zh-CN"/>
        </w:rPr>
        <w:t>强化</w:t>
      </w:r>
      <w:r w:rsidRPr="000B3F0C">
        <w:rPr>
          <w:rFonts w:ascii="SimSun" w:hAnsi="SimSun" w:cs="SimSun" w:hint="eastAsia"/>
          <w:szCs w:val="24"/>
          <w:lang w:eastAsia="zh-CN"/>
        </w:rPr>
        <w:t>无处不在的连接，为全球消费者和全球经济</w:t>
      </w:r>
      <w:r w:rsidR="00D54CAC">
        <w:rPr>
          <w:rFonts w:ascii="SimSun" w:hAnsi="SimSun" w:cs="SimSun" w:hint="eastAsia"/>
          <w:szCs w:val="24"/>
          <w:lang w:eastAsia="zh-CN"/>
        </w:rPr>
        <w:t>带来</w:t>
      </w:r>
      <w:r w:rsidRPr="000B3F0C">
        <w:rPr>
          <w:rFonts w:ascii="SimSun" w:hAnsi="SimSun" w:cs="SimSun" w:hint="eastAsia"/>
          <w:szCs w:val="24"/>
          <w:lang w:eastAsia="zh-CN"/>
        </w:rPr>
        <w:t>社会和经济</w:t>
      </w:r>
      <w:r w:rsidR="00D54CAC">
        <w:rPr>
          <w:rFonts w:ascii="SimSun" w:hAnsi="SimSun" w:cs="SimSun" w:hint="eastAsia"/>
          <w:szCs w:val="24"/>
          <w:lang w:eastAsia="zh-CN"/>
        </w:rPr>
        <w:t>益处</w:t>
      </w:r>
      <w:r w:rsidRPr="000B3F0C">
        <w:rPr>
          <w:rFonts w:ascii="SimSun" w:hAnsi="SimSun" w:cs="SimSun" w:hint="eastAsia"/>
          <w:szCs w:val="24"/>
          <w:lang w:eastAsia="zh-CN"/>
        </w:rPr>
        <w:t>。</w:t>
      </w:r>
    </w:p>
    <w:p w14:paraId="7293A286" w14:textId="0D94F16D" w:rsidR="00B91770" w:rsidRPr="00F25670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eastAsia="zh-CN"/>
        </w:rPr>
      </w:pPr>
      <w:r w:rsidRPr="000B3F0C">
        <w:rPr>
          <w:rFonts w:ascii="SimSun" w:hAnsi="SimSun" w:cs="SimSun" w:hint="eastAsia"/>
          <w:szCs w:val="24"/>
          <w:lang w:eastAsia="zh-CN"/>
        </w:rPr>
        <w:t>然而，</w:t>
      </w:r>
      <w:r w:rsidR="00D54CAC" w:rsidRPr="00F25670">
        <w:rPr>
          <w:rFonts w:asciiTheme="minorHAnsi" w:eastAsia="Calibri" w:hAnsiTheme="minorHAnsi" w:cstheme="minorHAnsi"/>
          <w:szCs w:val="24"/>
          <w:lang w:eastAsia="zh-CN"/>
        </w:rPr>
        <w:t>OTT</w:t>
      </w:r>
      <w:r w:rsidR="00D54CAC">
        <w:rPr>
          <w:rFonts w:ascii="SimSun" w:hAnsi="SimSun" w:cs="SimSun" w:hint="eastAsia"/>
          <w:szCs w:val="24"/>
          <w:lang w:eastAsia="zh-CN"/>
        </w:rPr>
        <w:t>业</w:t>
      </w:r>
      <w:r w:rsidRPr="000B3F0C">
        <w:rPr>
          <w:rFonts w:ascii="SimSun" w:hAnsi="SimSun" w:cs="SimSun" w:hint="eastAsia"/>
          <w:szCs w:val="24"/>
          <w:lang w:eastAsia="zh-CN"/>
        </w:rPr>
        <w:t>务给全球政策制定</w:t>
      </w:r>
      <w:r w:rsidR="00D54CAC">
        <w:rPr>
          <w:rFonts w:ascii="SimSun" w:hAnsi="SimSun" w:cs="SimSun" w:hint="eastAsia"/>
          <w:szCs w:val="24"/>
          <w:lang w:eastAsia="zh-CN"/>
        </w:rPr>
        <w:t>机构</w:t>
      </w:r>
      <w:r w:rsidRPr="000B3F0C">
        <w:rPr>
          <w:rFonts w:ascii="SimSun" w:hAnsi="SimSun" w:cs="SimSun" w:hint="eastAsia"/>
          <w:szCs w:val="24"/>
          <w:lang w:eastAsia="zh-CN"/>
        </w:rPr>
        <w:t>和监管</w:t>
      </w:r>
      <w:r w:rsidR="00D54CAC">
        <w:rPr>
          <w:rFonts w:ascii="SimSun" w:hAnsi="SimSun" w:cs="SimSun" w:hint="eastAsia"/>
          <w:szCs w:val="24"/>
          <w:lang w:eastAsia="zh-CN"/>
        </w:rPr>
        <w:t>机</w:t>
      </w:r>
      <w:r w:rsidR="0020570B">
        <w:rPr>
          <w:rFonts w:ascii="SimSun" w:hAnsi="SimSun" w:cs="SimSun" w:hint="eastAsia"/>
          <w:szCs w:val="24"/>
          <w:lang w:eastAsia="zh-CN"/>
        </w:rPr>
        <w:t>构</w:t>
      </w:r>
      <w:r w:rsidRPr="000B3F0C">
        <w:rPr>
          <w:rFonts w:ascii="SimSun" w:hAnsi="SimSun" w:cs="SimSun" w:hint="eastAsia"/>
          <w:szCs w:val="24"/>
          <w:lang w:eastAsia="zh-CN"/>
        </w:rPr>
        <w:t>带来了</w:t>
      </w:r>
      <w:r w:rsidR="00D54CAC">
        <w:rPr>
          <w:rFonts w:ascii="SimSun" w:hAnsi="SimSun" w:cs="SimSun" w:hint="eastAsia"/>
          <w:szCs w:val="24"/>
          <w:lang w:eastAsia="zh-CN"/>
        </w:rPr>
        <w:t>多项</w:t>
      </w:r>
      <w:r w:rsidRPr="000B3F0C">
        <w:rPr>
          <w:rFonts w:ascii="SimSun" w:hAnsi="SimSun" w:cs="SimSun" w:hint="eastAsia"/>
          <w:szCs w:val="24"/>
          <w:lang w:eastAsia="zh-CN"/>
        </w:rPr>
        <w:t>挑战，尤其是对毛里求斯</w:t>
      </w:r>
      <w:r w:rsidR="00D54CAC">
        <w:rPr>
          <w:rFonts w:ascii="SimSun" w:hAnsi="SimSun" w:cs="SimSun" w:hint="eastAsia"/>
          <w:szCs w:val="24"/>
          <w:lang w:eastAsia="zh-CN"/>
        </w:rPr>
        <w:t>这样的</w:t>
      </w:r>
      <w:r w:rsidRPr="000B3F0C">
        <w:rPr>
          <w:rFonts w:ascii="SimSun" w:hAnsi="SimSun" w:cs="SimSun" w:hint="eastAsia"/>
          <w:szCs w:val="24"/>
          <w:lang w:eastAsia="zh-CN"/>
        </w:rPr>
        <w:t>小岛屿经济体，因为</w:t>
      </w:r>
      <w:r w:rsidR="00D54CAC">
        <w:rPr>
          <w:rFonts w:ascii="SimSun" w:hAnsi="SimSun" w:cs="SimSun" w:hint="eastAsia"/>
          <w:szCs w:val="24"/>
          <w:lang w:eastAsia="zh-CN"/>
        </w:rPr>
        <w:t>此类经济体对</w:t>
      </w:r>
      <w:r w:rsidRPr="000B3F0C">
        <w:rPr>
          <w:rFonts w:ascii="SimSun" w:hAnsi="SimSun" w:cs="SimSun" w:hint="eastAsia"/>
          <w:szCs w:val="24"/>
          <w:lang w:eastAsia="zh-CN"/>
        </w:rPr>
        <w:t>科技巨头</w:t>
      </w:r>
      <w:r w:rsidR="00D54CAC">
        <w:rPr>
          <w:rFonts w:ascii="SimSun" w:hAnsi="SimSun" w:cs="SimSun" w:hint="eastAsia"/>
          <w:szCs w:val="24"/>
          <w:lang w:eastAsia="zh-CN"/>
        </w:rPr>
        <w:t>而言</w:t>
      </w:r>
      <w:r w:rsidRPr="000B3F0C">
        <w:rPr>
          <w:rFonts w:ascii="SimSun" w:hAnsi="SimSun" w:cs="SimSun" w:hint="eastAsia"/>
          <w:szCs w:val="24"/>
          <w:lang w:eastAsia="zh-CN"/>
        </w:rPr>
        <w:t>市场规模较小。挑战包括以下方面</w:t>
      </w:r>
      <w:r w:rsidR="00D54CAC">
        <w:rPr>
          <w:rFonts w:ascii="SimSun" w:hAnsi="SimSun" w:cs="SimSun" w:hint="eastAsia"/>
          <w:szCs w:val="24"/>
          <w:lang w:eastAsia="zh-CN"/>
        </w:rPr>
        <w:t>：</w:t>
      </w:r>
    </w:p>
    <w:p w14:paraId="63CA4778" w14:textId="514C8DE3" w:rsidR="000B3F0C" w:rsidRPr="000B3F0C" w:rsidRDefault="00B1391B" w:rsidP="00A90B88">
      <w:pPr>
        <w:pStyle w:val="enumlev1"/>
        <w:rPr>
          <w:rFonts w:asciiTheme="minorHAnsi" w:eastAsia="Calibri" w:hAnsiTheme="minorHAnsi" w:cstheme="minorHAnsi"/>
          <w:lang w:eastAsia="zh-CN"/>
        </w:rPr>
      </w:pPr>
      <w:proofErr w:type="spellStart"/>
      <w:r w:rsidRPr="003A27AB">
        <w:rPr>
          <w:rFonts w:hint="eastAsia"/>
          <w:lang w:eastAsia="zh-CN"/>
        </w:rPr>
        <w:t>i</w:t>
      </w:r>
      <w:proofErr w:type="spellEnd"/>
      <w:r w:rsidRPr="003A27AB">
        <w:rPr>
          <w:rFonts w:hint="eastAsia"/>
          <w:lang w:eastAsia="zh-CN"/>
        </w:rPr>
        <w:t>)</w:t>
      </w:r>
      <w:r>
        <w:rPr>
          <w:lang w:eastAsia="zh-CN"/>
        </w:rPr>
        <w:tab/>
      </w:r>
      <w:r w:rsidR="000B3F0C" w:rsidRPr="00D54CAC">
        <w:rPr>
          <w:rFonts w:hint="eastAsia"/>
          <w:b/>
          <w:bCs/>
          <w:lang w:eastAsia="zh-CN"/>
        </w:rPr>
        <w:t>竞争</w:t>
      </w:r>
      <w:r w:rsidR="00D54CAC">
        <w:rPr>
          <w:rFonts w:hint="eastAsia"/>
          <w:b/>
          <w:bCs/>
          <w:lang w:eastAsia="zh-CN"/>
        </w:rPr>
        <w:t>：</w:t>
      </w:r>
      <w:r w:rsidR="000B3F0C" w:rsidRPr="000B3F0C">
        <w:rPr>
          <w:rFonts w:hint="eastAsia"/>
          <w:lang w:eastAsia="zh-CN"/>
        </w:rPr>
        <w:t>电信运营商发现，鉴于</w:t>
      </w:r>
      <w:r w:rsidR="00D54CAC" w:rsidRPr="000B3F0C">
        <w:rPr>
          <w:rFonts w:asciiTheme="minorHAnsi" w:eastAsia="Calibri" w:hAnsiTheme="minorHAnsi" w:cstheme="minorHAnsi" w:hint="eastAsia"/>
          <w:lang w:eastAsia="zh-CN"/>
        </w:rPr>
        <w:t>OTT</w:t>
      </w:r>
      <w:r w:rsidR="0020570B">
        <w:rPr>
          <w:rFonts w:hint="eastAsia"/>
          <w:lang w:eastAsia="zh-CN"/>
        </w:rPr>
        <w:t>是</w:t>
      </w:r>
      <w:r w:rsidR="00D54CAC">
        <w:rPr>
          <w:rFonts w:hint="eastAsia"/>
          <w:lang w:eastAsia="zh-CN"/>
        </w:rPr>
        <w:t>在运营商</w:t>
      </w:r>
      <w:r w:rsidR="0020570B">
        <w:rPr>
          <w:rFonts w:hint="eastAsia"/>
          <w:lang w:eastAsia="zh-CN"/>
        </w:rPr>
        <w:t>的</w:t>
      </w:r>
      <w:r w:rsidR="00D54CAC">
        <w:rPr>
          <w:rFonts w:hint="eastAsia"/>
          <w:lang w:eastAsia="zh-CN"/>
        </w:rPr>
        <w:t>基础</w:t>
      </w:r>
      <w:r w:rsidR="0020570B">
        <w:rPr>
          <w:rFonts w:hint="eastAsia"/>
          <w:lang w:eastAsia="zh-CN"/>
        </w:rPr>
        <w:t>设施</w:t>
      </w:r>
      <w:r w:rsidR="00D54CAC">
        <w:rPr>
          <w:rFonts w:hint="eastAsia"/>
          <w:lang w:eastAsia="zh-CN"/>
        </w:rPr>
        <w:t>之上建立操作结构</w:t>
      </w:r>
      <w:r w:rsidR="0020570B">
        <w:rPr>
          <w:rFonts w:hint="eastAsia"/>
          <w:lang w:eastAsia="zh-CN"/>
        </w:rPr>
        <w:t>并具备</w:t>
      </w:r>
      <w:r w:rsidR="000B3F0C" w:rsidRPr="000B3F0C">
        <w:rPr>
          <w:rFonts w:hint="eastAsia"/>
          <w:lang w:eastAsia="zh-CN"/>
        </w:rPr>
        <w:t>跨国覆盖</w:t>
      </w:r>
      <w:r w:rsidR="00D54CAC">
        <w:rPr>
          <w:rFonts w:hint="eastAsia"/>
          <w:lang w:eastAsia="zh-CN"/>
        </w:rPr>
        <w:t>的能力</w:t>
      </w:r>
      <w:r w:rsidR="000B3F0C" w:rsidRPr="000B3F0C">
        <w:rPr>
          <w:rFonts w:hint="eastAsia"/>
          <w:lang w:eastAsia="zh-CN"/>
        </w:rPr>
        <w:t>，</w:t>
      </w:r>
      <w:r w:rsidR="0020570B">
        <w:rPr>
          <w:rFonts w:hint="eastAsia"/>
          <w:lang w:eastAsia="zh-CN"/>
        </w:rPr>
        <w:t>因此</w:t>
      </w:r>
      <w:r w:rsidR="00D54CAC">
        <w:rPr>
          <w:rFonts w:hint="eastAsia"/>
          <w:lang w:eastAsia="zh-CN"/>
        </w:rPr>
        <w:t>电信运营商与</w:t>
      </w:r>
      <w:r w:rsidR="00D54CAC" w:rsidRPr="000B3F0C">
        <w:rPr>
          <w:rFonts w:asciiTheme="minorHAnsi" w:eastAsia="Calibri" w:hAnsiTheme="minorHAnsi" w:cstheme="minorHAnsi" w:hint="eastAsia"/>
          <w:lang w:eastAsia="zh-CN"/>
        </w:rPr>
        <w:t>OTT</w:t>
      </w:r>
      <w:r w:rsidR="00D54CAC">
        <w:rPr>
          <w:rFonts w:hint="eastAsia"/>
          <w:lang w:eastAsia="zh-CN"/>
        </w:rPr>
        <w:t>之间的</w:t>
      </w:r>
      <w:r w:rsidR="000B3F0C" w:rsidRPr="000B3F0C">
        <w:rPr>
          <w:rFonts w:hint="eastAsia"/>
          <w:lang w:eastAsia="zh-CN"/>
        </w:rPr>
        <w:t>竞争既昂贵又复杂。</w:t>
      </w:r>
      <w:r w:rsidR="000B3F0C" w:rsidRPr="000B3F0C">
        <w:rPr>
          <w:rFonts w:asciiTheme="minorHAnsi" w:eastAsia="Calibri" w:hAnsiTheme="minorHAnsi" w:cstheme="minorHAnsi" w:hint="eastAsia"/>
          <w:lang w:eastAsia="zh-CN"/>
        </w:rPr>
        <w:t>OTT</w:t>
      </w:r>
      <w:r w:rsidR="00D54CAC">
        <w:rPr>
          <w:rFonts w:hint="eastAsia"/>
          <w:lang w:eastAsia="zh-CN"/>
        </w:rPr>
        <w:t>企业</w:t>
      </w:r>
      <w:r w:rsidR="000B3F0C" w:rsidRPr="000B3F0C">
        <w:rPr>
          <w:rFonts w:hint="eastAsia"/>
          <w:lang w:eastAsia="zh-CN"/>
        </w:rPr>
        <w:t>往往</w:t>
      </w:r>
      <w:r w:rsidR="00D54CAC">
        <w:rPr>
          <w:rFonts w:hint="eastAsia"/>
          <w:lang w:eastAsia="zh-CN"/>
        </w:rPr>
        <w:t>可覆盖</w:t>
      </w:r>
      <w:r w:rsidR="000B3F0C" w:rsidRPr="000B3F0C">
        <w:rPr>
          <w:rFonts w:hint="eastAsia"/>
          <w:lang w:eastAsia="zh-CN"/>
        </w:rPr>
        <w:t>全球，</w:t>
      </w:r>
      <w:proofErr w:type="gramStart"/>
      <w:r w:rsidR="00D54CAC">
        <w:rPr>
          <w:rFonts w:hint="eastAsia"/>
          <w:lang w:eastAsia="zh-CN"/>
        </w:rPr>
        <w:t>这一点</w:t>
      </w:r>
      <w:r w:rsidR="000B3F0C" w:rsidRPr="000B3F0C">
        <w:rPr>
          <w:rFonts w:hint="eastAsia"/>
          <w:lang w:eastAsia="zh-CN"/>
        </w:rPr>
        <w:t>令电信公司相形见绌；</w:t>
      </w:r>
      <w:proofErr w:type="gramEnd"/>
    </w:p>
    <w:p w14:paraId="6224C419" w14:textId="04371F26" w:rsidR="000B3F0C" w:rsidRPr="000B3F0C" w:rsidRDefault="00B1391B" w:rsidP="00A90B88">
      <w:pPr>
        <w:pStyle w:val="enumlev1"/>
        <w:rPr>
          <w:rFonts w:asciiTheme="minorHAnsi" w:eastAsia="Calibri" w:hAnsiTheme="minorHAnsi" w:cstheme="minorHAnsi"/>
          <w:lang w:eastAsia="zh-CN"/>
        </w:rPr>
      </w:pPr>
      <w:r>
        <w:rPr>
          <w:lang w:eastAsia="zh-CN"/>
        </w:rPr>
        <w:t>i</w:t>
      </w:r>
      <w:r w:rsidRPr="003A27AB">
        <w:rPr>
          <w:rFonts w:hint="eastAsia"/>
          <w:lang w:eastAsia="zh-CN"/>
        </w:rPr>
        <w:t>i)</w:t>
      </w:r>
      <w:r>
        <w:rPr>
          <w:lang w:eastAsia="zh-CN"/>
        </w:rPr>
        <w:tab/>
      </w:r>
      <w:r w:rsidR="00F050F0">
        <w:rPr>
          <w:rFonts w:hint="eastAsia"/>
          <w:b/>
          <w:bCs/>
          <w:lang w:eastAsia="zh-CN"/>
        </w:rPr>
        <w:t>对</w:t>
      </w:r>
      <w:r w:rsidR="000B3F0C" w:rsidRPr="00D54CAC">
        <w:rPr>
          <w:rFonts w:hint="eastAsia"/>
          <w:b/>
          <w:bCs/>
          <w:lang w:eastAsia="zh-CN"/>
        </w:rPr>
        <w:t>收入</w:t>
      </w:r>
      <w:r w:rsidR="00D54CAC">
        <w:rPr>
          <w:rFonts w:hint="eastAsia"/>
          <w:b/>
          <w:bCs/>
          <w:lang w:eastAsia="zh-CN"/>
        </w:rPr>
        <w:t>的</w:t>
      </w:r>
      <w:r w:rsidR="000B3F0C" w:rsidRPr="00D54CAC">
        <w:rPr>
          <w:rFonts w:hint="eastAsia"/>
          <w:b/>
          <w:bCs/>
          <w:lang w:eastAsia="zh-CN"/>
        </w:rPr>
        <w:t>影响</w:t>
      </w:r>
      <w:r w:rsidR="00D54CAC">
        <w:rPr>
          <w:rFonts w:hint="eastAsia"/>
          <w:b/>
          <w:bCs/>
          <w:lang w:eastAsia="zh-CN"/>
        </w:rPr>
        <w:t>：</w:t>
      </w:r>
      <w:r w:rsidR="000B3F0C" w:rsidRPr="000B3F0C">
        <w:rPr>
          <w:rFonts w:asciiTheme="minorHAnsi" w:eastAsia="Calibri" w:hAnsiTheme="minorHAnsi" w:cstheme="minorHAnsi" w:hint="eastAsia"/>
          <w:lang w:eastAsia="zh-CN"/>
        </w:rPr>
        <w:t>OTT</w:t>
      </w:r>
      <w:r w:rsidR="000B3F0C" w:rsidRPr="000B3F0C">
        <w:rPr>
          <w:rFonts w:hint="eastAsia"/>
          <w:lang w:eastAsia="zh-CN"/>
        </w:rPr>
        <w:t>消息应用</w:t>
      </w:r>
      <w:r w:rsidR="00D54CAC">
        <w:rPr>
          <w:rFonts w:hint="eastAsia"/>
          <w:lang w:eastAsia="zh-CN"/>
        </w:rPr>
        <w:t>使用量的</w:t>
      </w:r>
      <w:r w:rsidR="000B3F0C" w:rsidRPr="000B3F0C">
        <w:rPr>
          <w:rFonts w:hint="eastAsia"/>
          <w:lang w:eastAsia="zh-CN"/>
        </w:rPr>
        <w:t>增加</w:t>
      </w:r>
      <w:r w:rsidR="00D54CAC">
        <w:rPr>
          <w:rFonts w:hint="eastAsia"/>
          <w:lang w:eastAsia="zh-CN"/>
        </w:rPr>
        <w:t>以及</w:t>
      </w:r>
      <w:r w:rsidR="000B3F0C" w:rsidRPr="000B3F0C">
        <w:rPr>
          <w:rFonts w:hint="eastAsia"/>
          <w:lang w:eastAsia="zh-CN"/>
        </w:rPr>
        <w:t>消费者视频通话</w:t>
      </w:r>
      <w:r w:rsidR="00D54CAC">
        <w:rPr>
          <w:rFonts w:hint="eastAsia"/>
          <w:lang w:eastAsia="zh-CN"/>
        </w:rPr>
        <w:t>业</w:t>
      </w:r>
      <w:r w:rsidR="000B3F0C" w:rsidRPr="000B3F0C">
        <w:rPr>
          <w:rFonts w:hint="eastAsia"/>
          <w:lang w:eastAsia="zh-CN"/>
        </w:rPr>
        <w:t>务</w:t>
      </w:r>
      <w:r w:rsidR="00D54CAC">
        <w:rPr>
          <w:rFonts w:hint="eastAsia"/>
          <w:lang w:eastAsia="zh-CN"/>
        </w:rPr>
        <w:t>量</w:t>
      </w:r>
      <w:r w:rsidR="000B3F0C" w:rsidRPr="000B3F0C">
        <w:rPr>
          <w:rFonts w:hint="eastAsia"/>
          <w:lang w:eastAsia="zh-CN"/>
        </w:rPr>
        <w:t>的</w:t>
      </w:r>
      <w:r w:rsidR="00D54CAC">
        <w:rPr>
          <w:rFonts w:hint="eastAsia"/>
          <w:lang w:eastAsia="zh-CN"/>
        </w:rPr>
        <w:t>上升</w:t>
      </w:r>
      <w:r w:rsidR="000B3F0C" w:rsidRPr="000B3F0C">
        <w:rPr>
          <w:rFonts w:hint="eastAsia"/>
          <w:lang w:eastAsia="zh-CN"/>
        </w:rPr>
        <w:t>，对电信运营商的收入</w:t>
      </w:r>
      <w:r w:rsidR="00D54CAC">
        <w:rPr>
          <w:rFonts w:hint="eastAsia"/>
          <w:lang w:eastAsia="zh-CN"/>
        </w:rPr>
        <w:t>造成了</w:t>
      </w:r>
      <w:r w:rsidR="000B3F0C" w:rsidRPr="000B3F0C">
        <w:rPr>
          <w:rFonts w:hint="eastAsia"/>
          <w:lang w:eastAsia="zh-CN"/>
        </w:rPr>
        <w:t>很大影响。在目前的设置中，几乎所有</w:t>
      </w:r>
      <w:r w:rsidR="000B3F0C" w:rsidRPr="000B3F0C">
        <w:rPr>
          <w:rFonts w:asciiTheme="minorHAnsi" w:eastAsia="Calibri" w:hAnsiTheme="minorHAnsi" w:cstheme="minorHAnsi" w:hint="eastAsia"/>
          <w:lang w:eastAsia="zh-CN"/>
        </w:rPr>
        <w:t>OTT</w:t>
      </w:r>
      <w:r w:rsidR="00F050F0">
        <w:rPr>
          <w:rFonts w:hint="eastAsia"/>
          <w:lang w:eastAsia="zh-CN"/>
        </w:rPr>
        <w:t>服</w:t>
      </w:r>
      <w:r w:rsidR="000B3F0C" w:rsidRPr="000B3F0C">
        <w:rPr>
          <w:rFonts w:hint="eastAsia"/>
          <w:lang w:eastAsia="zh-CN"/>
        </w:rPr>
        <w:t>务</w:t>
      </w:r>
      <w:r w:rsidR="0020570B">
        <w:rPr>
          <w:rFonts w:hint="eastAsia"/>
          <w:lang w:eastAsia="zh-CN"/>
        </w:rPr>
        <w:t>均</w:t>
      </w:r>
      <w:r w:rsidR="000B3F0C" w:rsidRPr="000B3F0C">
        <w:rPr>
          <w:rFonts w:hint="eastAsia"/>
          <w:lang w:eastAsia="zh-CN"/>
        </w:rPr>
        <w:t>是免费提供给消费者。相反，</w:t>
      </w:r>
      <w:r w:rsidR="0020570B">
        <w:rPr>
          <w:rFonts w:hint="eastAsia"/>
          <w:lang w:eastAsia="zh-CN"/>
        </w:rPr>
        <w:t>这些企业的</w:t>
      </w:r>
      <w:r w:rsidR="000B3F0C" w:rsidRPr="000B3F0C">
        <w:rPr>
          <w:rFonts w:hint="eastAsia"/>
          <w:lang w:eastAsia="zh-CN"/>
        </w:rPr>
        <w:t>收入来自广告、内容投放等。由于</w:t>
      </w:r>
      <w:r w:rsidR="000B3F0C" w:rsidRPr="000B3F0C">
        <w:rPr>
          <w:rFonts w:asciiTheme="minorHAnsi" w:eastAsia="Calibri" w:hAnsiTheme="minorHAnsi" w:cstheme="minorHAnsi" w:hint="eastAsia"/>
          <w:lang w:eastAsia="zh-CN"/>
        </w:rPr>
        <w:t>OTT</w:t>
      </w:r>
      <w:r w:rsidR="00F050F0">
        <w:rPr>
          <w:rFonts w:hint="eastAsia"/>
          <w:lang w:eastAsia="zh-CN"/>
        </w:rPr>
        <w:t>企业</w:t>
      </w:r>
      <w:r w:rsidR="000B3F0C" w:rsidRPr="000B3F0C">
        <w:rPr>
          <w:rFonts w:hint="eastAsia"/>
          <w:lang w:eastAsia="zh-CN"/>
        </w:rPr>
        <w:t>不直接向消费者收费，电信</w:t>
      </w:r>
      <w:r w:rsidR="00F050F0">
        <w:rPr>
          <w:rFonts w:hint="eastAsia"/>
          <w:lang w:eastAsia="zh-CN"/>
        </w:rPr>
        <w:t>公司</w:t>
      </w:r>
      <w:r w:rsidR="000B3F0C" w:rsidRPr="000B3F0C">
        <w:rPr>
          <w:rFonts w:hint="eastAsia"/>
          <w:lang w:eastAsia="zh-CN"/>
        </w:rPr>
        <w:t>不能要求</w:t>
      </w:r>
      <w:r w:rsidR="00F050F0">
        <w:rPr>
          <w:rFonts w:hint="eastAsia"/>
          <w:lang w:eastAsia="zh-CN"/>
        </w:rPr>
        <w:t>与其</w:t>
      </w:r>
      <w:r w:rsidR="000B3F0C" w:rsidRPr="000B3F0C">
        <w:rPr>
          <w:rFonts w:hint="eastAsia"/>
          <w:lang w:eastAsia="zh-CN"/>
        </w:rPr>
        <w:t>分享</w:t>
      </w:r>
      <w:r w:rsidR="00F050F0">
        <w:rPr>
          <w:rFonts w:hint="eastAsia"/>
          <w:lang w:eastAsia="zh-CN"/>
        </w:rPr>
        <w:t>来自</w:t>
      </w:r>
      <w:r w:rsidR="000B3F0C" w:rsidRPr="000B3F0C">
        <w:rPr>
          <w:rFonts w:hint="eastAsia"/>
          <w:lang w:eastAsia="zh-CN"/>
        </w:rPr>
        <w:t>消费者收入；</w:t>
      </w:r>
      <w:r w:rsidR="00F050F0">
        <w:rPr>
          <w:rFonts w:hint="eastAsia"/>
          <w:lang w:eastAsia="zh-CN"/>
        </w:rPr>
        <w:t>和</w:t>
      </w:r>
    </w:p>
    <w:p w14:paraId="15E16C20" w14:textId="30747511" w:rsidR="000B3F0C" w:rsidRPr="00F25670" w:rsidRDefault="00B1391B" w:rsidP="00A90B88">
      <w:pPr>
        <w:pStyle w:val="enumlev1"/>
        <w:rPr>
          <w:rFonts w:asciiTheme="minorHAnsi" w:eastAsia="Calibri" w:hAnsiTheme="minorHAnsi" w:cstheme="minorHAnsi"/>
          <w:lang w:eastAsia="zh-CN"/>
        </w:rPr>
      </w:pPr>
      <w:r w:rsidRPr="003A27AB">
        <w:rPr>
          <w:rFonts w:hint="eastAsia"/>
          <w:lang w:eastAsia="zh-CN"/>
        </w:rPr>
        <w:t>i</w:t>
      </w:r>
      <w:r>
        <w:rPr>
          <w:lang w:eastAsia="zh-CN"/>
        </w:rPr>
        <w:t>ii</w:t>
      </w:r>
      <w:r w:rsidRPr="003A27AB">
        <w:rPr>
          <w:rFonts w:hint="eastAsia"/>
          <w:lang w:eastAsia="zh-CN"/>
        </w:rPr>
        <w:t>)</w:t>
      </w:r>
      <w:r>
        <w:rPr>
          <w:lang w:eastAsia="zh-CN"/>
        </w:rPr>
        <w:tab/>
      </w:r>
      <w:r w:rsidR="000B3F0C" w:rsidRPr="00F050F0">
        <w:rPr>
          <w:rFonts w:hint="eastAsia"/>
          <w:b/>
          <w:bCs/>
          <w:lang w:eastAsia="zh-CN"/>
        </w:rPr>
        <w:t>基础设施</w:t>
      </w:r>
      <w:r w:rsidR="000B3F0C" w:rsidRPr="00F050F0">
        <w:rPr>
          <w:rFonts w:asciiTheme="minorHAnsi" w:eastAsia="Calibri" w:hAnsiTheme="minorHAnsi" w:cstheme="minorHAnsi" w:hint="eastAsia"/>
          <w:b/>
          <w:bCs/>
          <w:lang w:eastAsia="zh-CN"/>
        </w:rPr>
        <w:t>/</w:t>
      </w:r>
      <w:r w:rsidR="000B3F0C" w:rsidRPr="00F050F0">
        <w:rPr>
          <w:rFonts w:hint="eastAsia"/>
          <w:b/>
          <w:bCs/>
          <w:lang w:eastAsia="zh-CN"/>
        </w:rPr>
        <w:t>网络</w:t>
      </w:r>
      <w:r w:rsidR="00F050F0">
        <w:rPr>
          <w:rFonts w:hint="eastAsia"/>
          <w:b/>
          <w:bCs/>
          <w:lang w:eastAsia="zh-CN"/>
        </w:rPr>
        <w:t>：</w:t>
      </w:r>
      <w:r w:rsidR="000B3F0C" w:rsidRPr="000B3F0C">
        <w:rPr>
          <w:rFonts w:hint="eastAsia"/>
          <w:lang w:eastAsia="zh-CN"/>
        </w:rPr>
        <w:t>运营商和网络所有者</w:t>
      </w:r>
      <w:r w:rsidR="00F050F0">
        <w:rPr>
          <w:rFonts w:hint="eastAsia"/>
          <w:lang w:eastAsia="zh-CN"/>
        </w:rPr>
        <w:t>通过向</w:t>
      </w:r>
      <w:r w:rsidR="000B3F0C" w:rsidRPr="000B3F0C">
        <w:rPr>
          <w:rFonts w:hint="eastAsia"/>
          <w:lang w:eastAsia="zh-CN"/>
        </w:rPr>
        <w:t>网络基础设施</w:t>
      </w:r>
      <w:r w:rsidR="00F050F0" w:rsidRPr="000B3F0C">
        <w:rPr>
          <w:rFonts w:hint="eastAsia"/>
          <w:lang w:eastAsia="zh-CN"/>
        </w:rPr>
        <w:t>投资</w:t>
      </w:r>
      <w:r w:rsidR="000B3F0C" w:rsidRPr="000B3F0C">
        <w:rPr>
          <w:rFonts w:hint="eastAsia"/>
          <w:lang w:eastAsia="zh-CN"/>
        </w:rPr>
        <w:t>，</w:t>
      </w:r>
      <w:r w:rsidR="00F050F0">
        <w:rPr>
          <w:rFonts w:hint="eastAsia"/>
          <w:lang w:eastAsia="zh-CN"/>
        </w:rPr>
        <w:t>为</w:t>
      </w:r>
      <w:r w:rsidR="000B3F0C" w:rsidRPr="000B3F0C">
        <w:rPr>
          <w:rFonts w:hint="eastAsia"/>
          <w:lang w:eastAsia="zh-CN"/>
        </w:rPr>
        <w:t>最终用户提供服务。这意味着要在</w:t>
      </w:r>
      <w:r w:rsidR="00F050F0">
        <w:rPr>
          <w:rFonts w:hint="eastAsia"/>
          <w:lang w:eastAsia="zh-CN"/>
        </w:rPr>
        <w:t>适当且</w:t>
      </w:r>
      <w:r w:rsidR="000B3F0C" w:rsidRPr="000B3F0C">
        <w:rPr>
          <w:rFonts w:hint="eastAsia"/>
          <w:lang w:eastAsia="zh-CN"/>
        </w:rPr>
        <w:t>不断发展的技术上进行大量投资。另一方面，</w:t>
      </w:r>
      <w:r w:rsidR="000B3F0C" w:rsidRPr="000B3F0C">
        <w:rPr>
          <w:rFonts w:asciiTheme="minorHAnsi" w:eastAsia="Calibri" w:hAnsiTheme="minorHAnsi" w:cstheme="minorHAnsi" w:hint="eastAsia"/>
          <w:lang w:eastAsia="zh-CN"/>
        </w:rPr>
        <w:t>OTT</w:t>
      </w:r>
      <w:r w:rsidR="000B3F0C" w:rsidRPr="000B3F0C">
        <w:rPr>
          <w:rFonts w:hint="eastAsia"/>
          <w:lang w:eastAsia="zh-CN"/>
        </w:rPr>
        <w:t>服务</w:t>
      </w:r>
      <w:r w:rsidR="00F050F0">
        <w:rPr>
          <w:rFonts w:hint="eastAsia"/>
          <w:lang w:eastAsia="zh-CN"/>
        </w:rPr>
        <w:t>并</w:t>
      </w:r>
      <w:r w:rsidR="009B6633">
        <w:rPr>
          <w:rFonts w:hint="eastAsia"/>
          <w:lang w:eastAsia="zh-CN"/>
        </w:rPr>
        <w:t>非</w:t>
      </w:r>
      <w:r w:rsidR="00F050F0">
        <w:rPr>
          <w:rFonts w:hint="eastAsia"/>
          <w:lang w:eastAsia="zh-CN"/>
        </w:rPr>
        <w:t>通过</w:t>
      </w:r>
      <w:r w:rsidR="000B3F0C" w:rsidRPr="000B3F0C">
        <w:rPr>
          <w:rFonts w:hint="eastAsia"/>
          <w:lang w:eastAsia="zh-CN"/>
        </w:rPr>
        <w:t>投资于运营商</w:t>
      </w:r>
      <w:r w:rsidR="00F050F0" w:rsidRPr="000B3F0C">
        <w:rPr>
          <w:rFonts w:hint="eastAsia"/>
          <w:lang w:eastAsia="zh-CN"/>
        </w:rPr>
        <w:t>构建的网络</w:t>
      </w:r>
      <w:r w:rsidR="00F050F0">
        <w:rPr>
          <w:rFonts w:hint="eastAsia"/>
          <w:lang w:eastAsia="zh-CN"/>
        </w:rPr>
        <w:t>，</w:t>
      </w:r>
      <w:r w:rsidR="000B3F0C" w:rsidRPr="000B3F0C">
        <w:rPr>
          <w:rFonts w:hint="eastAsia"/>
          <w:lang w:eastAsia="zh-CN"/>
        </w:rPr>
        <w:t>使最终用户获得服务。</w:t>
      </w:r>
    </w:p>
    <w:p w14:paraId="2779DA83" w14:textId="67637FC0" w:rsidR="00B91770" w:rsidRPr="00C46339" w:rsidRDefault="00F050F0" w:rsidP="00A90B88">
      <w:pPr>
        <w:pStyle w:val="Headingb"/>
        <w:rPr>
          <w:u w:val="single"/>
          <w:lang w:val="fr-FR" w:eastAsia="zh-CN"/>
        </w:rPr>
      </w:pPr>
      <w:r w:rsidRPr="00C46339">
        <w:rPr>
          <w:rFonts w:hint="eastAsia"/>
          <w:u w:val="single"/>
          <w:lang w:val="fr-FR" w:eastAsia="zh-CN"/>
        </w:rPr>
        <w:t>不受监管的</w:t>
      </w:r>
      <w:r w:rsidRPr="00C46339">
        <w:rPr>
          <w:rFonts w:hint="eastAsia"/>
          <w:u w:val="single"/>
          <w:lang w:val="fr-FR" w:eastAsia="zh-CN"/>
        </w:rPr>
        <w:t>O</w:t>
      </w:r>
      <w:r w:rsidRPr="00C46339">
        <w:rPr>
          <w:u w:val="single"/>
          <w:lang w:val="fr-FR" w:eastAsia="zh-CN"/>
        </w:rPr>
        <w:t>TT</w:t>
      </w:r>
      <w:r w:rsidRPr="00C46339">
        <w:rPr>
          <w:rFonts w:hint="eastAsia"/>
          <w:u w:val="single"/>
          <w:lang w:val="fr-FR" w:eastAsia="zh-CN"/>
        </w:rPr>
        <w:t>服务可能产生的影响：</w:t>
      </w:r>
    </w:p>
    <w:p w14:paraId="24733DDA" w14:textId="6A890142" w:rsidR="000B3F0C" w:rsidRPr="000B3F0C" w:rsidRDefault="00AA576E" w:rsidP="00A90B88">
      <w:pPr>
        <w:pStyle w:val="enumlev1"/>
        <w:rPr>
          <w:rFonts w:asciiTheme="minorHAnsi" w:eastAsia="Calibri" w:hAnsiTheme="minorHAnsi" w:cstheme="minorHAnsi"/>
          <w:szCs w:val="24"/>
          <w:lang w:eastAsia="zh-CN"/>
        </w:rPr>
      </w:pPr>
      <w:proofErr w:type="spellStart"/>
      <w:r w:rsidRPr="003A27AB">
        <w:rPr>
          <w:rFonts w:hint="eastAsia"/>
          <w:lang w:eastAsia="zh-CN"/>
        </w:rPr>
        <w:t>i</w:t>
      </w:r>
      <w:proofErr w:type="spellEnd"/>
      <w:r w:rsidRPr="003A27AB">
        <w:rPr>
          <w:rFonts w:hint="eastAsia"/>
          <w:lang w:eastAsia="zh-CN"/>
        </w:rPr>
        <w:t>)</w:t>
      </w:r>
      <w:r>
        <w:rPr>
          <w:lang w:eastAsia="zh-CN"/>
        </w:rPr>
        <w:tab/>
      </w:r>
      <w:r w:rsidR="000B3F0C" w:rsidRPr="00F050F0">
        <w:rPr>
          <w:rFonts w:ascii="SimSun" w:hAnsi="SimSun" w:cs="SimSun" w:hint="eastAsia"/>
          <w:b/>
          <w:bCs/>
          <w:szCs w:val="24"/>
          <w:lang w:eastAsia="zh-CN"/>
        </w:rPr>
        <w:t>安全问题</w:t>
      </w:r>
      <w:r w:rsidR="00F050F0">
        <w:rPr>
          <w:rFonts w:ascii="SimSun" w:hAnsi="SimSun" w:cs="SimSun" w:hint="eastAsia"/>
          <w:b/>
          <w:bCs/>
          <w:szCs w:val="24"/>
          <w:lang w:eastAsia="zh-CN"/>
        </w:rPr>
        <w:t>：</w:t>
      </w:r>
      <w:r w:rsidR="000B3F0C" w:rsidRPr="000B3F0C">
        <w:rPr>
          <w:rFonts w:ascii="SimSun" w:hAnsi="SimSun" w:cs="SimSun" w:hint="eastAsia"/>
          <w:szCs w:val="24"/>
          <w:lang w:eastAsia="zh-CN"/>
        </w:rPr>
        <w:t>许多</w:t>
      </w:r>
      <w:r w:rsidR="000B3F0C" w:rsidRPr="000B3F0C">
        <w:rPr>
          <w:rFonts w:asciiTheme="minorHAnsi" w:eastAsia="Calibri" w:hAnsiTheme="minorHAnsi" w:cstheme="minorHAnsi" w:hint="eastAsia"/>
          <w:szCs w:val="24"/>
          <w:lang w:eastAsia="zh-CN"/>
        </w:rPr>
        <w:t>OTT</w:t>
      </w:r>
      <w:r w:rsidR="000B3F0C" w:rsidRPr="000B3F0C">
        <w:rPr>
          <w:rFonts w:ascii="SimSun" w:hAnsi="SimSun" w:cs="SimSun" w:hint="eastAsia"/>
          <w:szCs w:val="24"/>
          <w:lang w:eastAsia="zh-CN"/>
        </w:rPr>
        <w:t>解决方案不支持加密，这意味着攻击者可以轻松</w:t>
      </w:r>
      <w:r w:rsidR="00F050F0">
        <w:rPr>
          <w:rFonts w:ascii="SimSun" w:hAnsi="SimSun" w:cs="SimSun" w:hint="eastAsia"/>
          <w:szCs w:val="24"/>
          <w:lang w:eastAsia="zh-CN"/>
        </w:rPr>
        <w:t>接入</w:t>
      </w:r>
      <w:r w:rsidR="000B3F0C" w:rsidRPr="000B3F0C">
        <w:rPr>
          <w:rFonts w:ascii="SimSun" w:hAnsi="SimSun" w:cs="SimSun" w:hint="eastAsia"/>
          <w:szCs w:val="24"/>
          <w:lang w:eastAsia="zh-CN"/>
        </w:rPr>
        <w:t>。此外，由于未加密，机密信息</w:t>
      </w:r>
      <w:r w:rsidR="00C47727">
        <w:rPr>
          <w:rFonts w:ascii="SimSun" w:hAnsi="SimSun" w:cs="SimSun" w:hint="eastAsia"/>
          <w:szCs w:val="24"/>
          <w:lang w:eastAsia="zh-CN"/>
        </w:rPr>
        <w:t>可轻易获取</w:t>
      </w:r>
      <w:r w:rsidR="00B75ECE">
        <w:rPr>
          <w:rFonts w:ascii="SimSun" w:hAnsi="SimSun" w:cs="SimSun" w:hint="eastAsia"/>
          <w:szCs w:val="24"/>
          <w:lang w:eastAsia="zh-CN"/>
        </w:rPr>
        <w:t>。</w:t>
      </w:r>
    </w:p>
    <w:p w14:paraId="74188F89" w14:textId="5DC238B5" w:rsidR="000B3F0C" w:rsidRPr="000B3F0C" w:rsidRDefault="004E277D" w:rsidP="00A90B88">
      <w:pPr>
        <w:pStyle w:val="enumlev1"/>
        <w:rPr>
          <w:rFonts w:asciiTheme="minorHAnsi" w:eastAsia="Calibri" w:hAnsiTheme="minorHAnsi" w:cstheme="minorHAnsi"/>
          <w:szCs w:val="24"/>
          <w:lang w:eastAsia="zh-CN"/>
        </w:rPr>
      </w:pPr>
      <w:r w:rsidRPr="003A27AB">
        <w:rPr>
          <w:rFonts w:hint="eastAsia"/>
          <w:lang w:eastAsia="zh-CN"/>
        </w:rPr>
        <w:lastRenderedPageBreak/>
        <w:t>i</w:t>
      </w:r>
      <w:r>
        <w:rPr>
          <w:rFonts w:hint="eastAsia"/>
          <w:lang w:eastAsia="zh-CN"/>
        </w:rPr>
        <w:t>i</w:t>
      </w:r>
      <w:r w:rsidRPr="003A27AB">
        <w:rPr>
          <w:rFonts w:hint="eastAsia"/>
          <w:lang w:eastAsia="zh-CN"/>
        </w:rPr>
        <w:t>)</w:t>
      </w:r>
      <w:r>
        <w:rPr>
          <w:lang w:eastAsia="zh-CN"/>
        </w:rPr>
        <w:tab/>
      </w:r>
      <w:r w:rsidR="000B3F0C" w:rsidRPr="00F050F0">
        <w:rPr>
          <w:rFonts w:ascii="SimSun" w:hAnsi="SimSun" w:cs="SimSun" w:hint="eastAsia"/>
          <w:b/>
          <w:bCs/>
          <w:szCs w:val="24"/>
          <w:lang w:eastAsia="zh-CN"/>
        </w:rPr>
        <w:t>隐私问题</w:t>
      </w:r>
      <w:r w:rsidR="00F050F0">
        <w:rPr>
          <w:rFonts w:ascii="SimSun" w:hAnsi="SimSun" w:cs="SimSun" w:hint="eastAsia"/>
          <w:b/>
          <w:bCs/>
          <w:szCs w:val="24"/>
          <w:lang w:eastAsia="zh-CN"/>
        </w:rPr>
        <w:t>：</w:t>
      </w:r>
      <w:r w:rsidR="00F050F0">
        <w:rPr>
          <w:rFonts w:ascii="SimSun" w:hAnsi="SimSun" w:cs="SimSun" w:hint="eastAsia"/>
          <w:szCs w:val="24"/>
          <w:lang w:eastAsia="zh-CN"/>
        </w:rPr>
        <w:t>有</w:t>
      </w:r>
      <w:r w:rsidR="000B3F0C" w:rsidRPr="000B3F0C">
        <w:rPr>
          <w:rFonts w:ascii="SimSun" w:hAnsi="SimSun" w:cs="SimSun" w:hint="eastAsia"/>
          <w:szCs w:val="24"/>
          <w:lang w:eastAsia="zh-CN"/>
        </w:rPr>
        <w:t>些</w:t>
      </w:r>
      <w:r w:rsidR="000B3F0C" w:rsidRPr="000B3F0C">
        <w:rPr>
          <w:rFonts w:asciiTheme="minorHAnsi" w:eastAsia="Calibri" w:hAnsiTheme="minorHAnsi" w:cstheme="minorHAnsi" w:hint="eastAsia"/>
          <w:szCs w:val="24"/>
          <w:lang w:eastAsia="zh-CN"/>
        </w:rPr>
        <w:t>OTT</w:t>
      </w:r>
      <w:r w:rsidR="000B3F0C" w:rsidRPr="000B3F0C">
        <w:rPr>
          <w:rFonts w:ascii="SimSun" w:hAnsi="SimSun" w:cs="SimSun" w:hint="eastAsia"/>
          <w:szCs w:val="24"/>
          <w:lang w:eastAsia="zh-CN"/>
        </w:rPr>
        <w:t>服务收集用户的私人信息以</w:t>
      </w:r>
      <w:r w:rsidR="00F050F0">
        <w:rPr>
          <w:rFonts w:ascii="SimSun" w:hAnsi="SimSun" w:cs="SimSun" w:hint="eastAsia"/>
          <w:szCs w:val="24"/>
          <w:lang w:eastAsia="zh-CN"/>
        </w:rPr>
        <w:t>牟</w:t>
      </w:r>
      <w:r w:rsidR="000B3F0C" w:rsidRPr="000B3F0C">
        <w:rPr>
          <w:rFonts w:ascii="SimSun" w:hAnsi="SimSun" w:cs="SimSun" w:hint="eastAsia"/>
          <w:szCs w:val="24"/>
          <w:lang w:eastAsia="zh-CN"/>
        </w:rPr>
        <w:t>取商业利益，</w:t>
      </w:r>
      <w:r w:rsidR="00C47727">
        <w:rPr>
          <w:rFonts w:ascii="SimSun" w:hAnsi="SimSun" w:cs="SimSun" w:hint="eastAsia"/>
          <w:szCs w:val="24"/>
          <w:lang w:eastAsia="zh-CN"/>
        </w:rPr>
        <w:t>因此</w:t>
      </w:r>
      <w:r w:rsidR="00F050F0">
        <w:rPr>
          <w:rFonts w:ascii="SimSun" w:hAnsi="SimSun" w:cs="SimSun" w:hint="eastAsia"/>
          <w:szCs w:val="24"/>
          <w:lang w:eastAsia="zh-CN"/>
        </w:rPr>
        <w:t>不</w:t>
      </w:r>
      <w:r w:rsidR="000B3F0C" w:rsidRPr="000B3F0C">
        <w:rPr>
          <w:rFonts w:ascii="SimSun" w:hAnsi="SimSun" w:cs="SimSun" w:hint="eastAsia"/>
          <w:szCs w:val="24"/>
          <w:lang w:eastAsia="zh-CN"/>
        </w:rPr>
        <w:t>让客户</w:t>
      </w:r>
      <w:r w:rsidR="001523D7">
        <w:rPr>
          <w:rFonts w:ascii="SimSun" w:hAnsi="SimSun" w:cs="SimSun" w:hint="eastAsia"/>
          <w:szCs w:val="24"/>
          <w:lang w:eastAsia="zh-CN"/>
        </w:rPr>
        <w:t>全面</w:t>
      </w:r>
      <w:r w:rsidR="000B3F0C" w:rsidRPr="000B3F0C">
        <w:rPr>
          <w:rFonts w:ascii="SimSun" w:hAnsi="SimSun" w:cs="SimSun" w:hint="eastAsia"/>
          <w:szCs w:val="24"/>
          <w:lang w:eastAsia="zh-CN"/>
        </w:rPr>
        <w:t>了解</w:t>
      </w:r>
      <w:r w:rsidR="001523D7">
        <w:rPr>
          <w:rFonts w:ascii="SimSun" w:hAnsi="SimSun" w:cs="SimSun" w:hint="eastAsia"/>
          <w:szCs w:val="24"/>
          <w:lang w:eastAsia="zh-CN"/>
        </w:rPr>
        <w:t>服务的具体</w:t>
      </w:r>
      <w:r w:rsidR="000B3F0C" w:rsidRPr="000B3F0C">
        <w:rPr>
          <w:rFonts w:ascii="SimSun" w:hAnsi="SimSun" w:cs="SimSun" w:hint="eastAsia"/>
          <w:szCs w:val="24"/>
          <w:lang w:eastAsia="zh-CN"/>
        </w:rPr>
        <w:t>细节。</w:t>
      </w:r>
      <w:r w:rsidR="001523D7">
        <w:rPr>
          <w:rFonts w:ascii="SimSun" w:hAnsi="SimSun" w:cs="SimSun" w:hint="eastAsia"/>
          <w:szCs w:val="24"/>
          <w:lang w:eastAsia="zh-CN"/>
        </w:rPr>
        <w:t>此外，相关方</w:t>
      </w:r>
      <w:r w:rsidR="000B3F0C" w:rsidRPr="000B3F0C">
        <w:rPr>
          <w:rFonts w:ascii="SimSun" w:hAnsi="SimSun" w:cs="SimSun" w:hint="eastAsia"/>
          <w:szCs w:val="24"/>
          <w:lang w:eastAsia="zh-CN"/>
        </w:rPr>
        <w:t>对</w:t>
      </w:r>
      <w:r w:rsidR="001523D7">
        <w:rPr>
          <w:rFonts w:ascii="SimSun" w:hAnsi="SimSun" w:cs="SimSun" w:hint="eastAsia"/>
          <w:szCs w:val="24"/>
          <w:lang w:eastAsia="zh-CN"/>
        </w:rPr>
        <w:t>为</w:t>
      </w:r>
      <w:r w:rsidR="000B3F0C" w:rsidRPr="000B3F0C">
        <w:rPr>
          <w:rFonts w:asciiTheme="minorHAnsi" w:eastAsia="Calibri" w:hAnsiTheme="minorHAnsi" w:cstheme="minorHAnsi" w:hint="eastAsia"/>
          <w:szCs w:val="24"/>
          <w:lang w:eastAsia="zh-CN"/>
        </w:rPr>
        <w:t>OTT</w:t>
      </w:r>
      <w:r w:rsidR="000B3F0C" w:rsidRPr="000B3F0C">
        <w:rPr>
          <w:rFonts w:ascii="SimSun" w:hAnsi="SimSun" w:cs="SimSun" w:hint="eastAsia"/>
          <w:szCs w:val="24"/>
          <w:lang w:eastAsia="zh-CN"/>
        </w:rPr>
        <w:t>市场开发的应用程序</w:t>
      </w:r>
      <w:r w:rsidR="00C47727">
        <w:rPr>
          <w:rFonts w:ascii="SimSun" w:hAnsi="SimSun" w:cs="SimSun" w:hint="eastAsia"/>
          <w:szCs w:val="24"/>
          <w:lang w:eastAsia="zh-CN"/>
        </w:rPr>
        <w:t>的</w:t>
      </w:r>
      <w:r w:rsidR="000B3F0C" w:rsidRPr="000B3F0C">
        <w:rPr>
          <w:rFonts w:ascii="SimSun" w:hAnsi="SimSun" w:cs="SimSun" w:hint="eastAsia"/>
          <w:szCs w:val="24"/>
          <w:lang w:eastAsia="zh-CN"/>
        </w:rPr>
        <w:t>风险评估和</w:t>
      </w:r>
      <w:r w:rsidR="001523D7">
        <w:rPr>
          <w:rFonts w:ascii="SimSun" w:hAnsi="SimSun" w:cs="SimSun" w:hint="eastAsia"/>
          <w:szCs w:val="24"/>
          <w:lang w:eastAsia="zh-CN"/>
        </w:rPr>
        <w:t>漏洞</w:t>
      </w:r>
      <w:r w:rsidR="000B3F0C" w:rsidRPr="000B3F0C">
        <w:rPr>
          <w:rFonts w:ascii="SimSun" w:hAnsi="SimSun" w:cs="SimSun" w:hint="eastAsia"/>
          <w:szCs w:val="24"/>
          <w:lang w:eastAsia="zh-CN"/>
        </w:rPr>
        <w:t>水平，也缺乏彻底</w:t>
      </w:r>
      <w:r w:rsidR="001523D7">
        <w:rPr>
          <w:rFonts w:ascii="SimSun" w:hAnsi="SimSun" w:cs="SimSun" w:hint="eastAsia"/>
          <w:szCs w:val="24"/>
          <w:lang w:eastAsia="zh-CN"/>
        </w:rPr>
        <w:t>核查</w:t>
      </w:r>
      <w:r w:rsidR="000B3F0C" w:rsidRPr="000B3F0C">
        <w:rPr>
          <w:rFonts w:ascii="SimSun" w:hAnsi="SimSun" w:cs="SimSun" w:hint="eastAsia"/>
          <w:szCs w:val="24"/>
          <w:lang w:eastAsia="zh-CN"/>
        </w:rPr>
        <w:t>。需要注意的是，由于</w:t>
      </w:r>
      <w:r w:rsidR="001523D7">
        <w:rPr>
          <w:rFonts w:ascii="SimSun" w:hAnsi="SimSun" w:cs="SimSun" w:hint="eastAsia"/>
          <w:szCs w:val="24"/>
          <w:lang w:eastAsia="zh-CN"/>
        </w:rPr>
        <w:t>所用</w:t>
      </w:r>
      <w:r w:rsidR="000B3F0C" w:rsidRPr="000B3F0C">
        <w:rPr>
          <w:rFonts w:ascii="SimSun" w:hAnsi="SimSun" w:cs="SimSun" w:hint="eastAsia"/>
          <w:szCs w:val="24"/>
          <w:lang w:eastAsia="zh-CN"/>
        </w:rPr>
        <w:t>语言</w:t>
      </w:r>
      <w:r w:rsidR="001523D7">
        <w:rPr>
          <w:rFonts w:ascii="SimSun" w:hAnsi="SimSun" w:cs="SimSun" w:hint="eastAsia"/>
          <w:szCs w:val="24"/>
          <w:lang w:eastAsia="zh-CN"/>
        </w:rPr>
        <w:t>的关系</w:t>
      </w:r>
      <w:r w:rsidR="000B3F0C" w:rsidRPr="000B3F0C">
        <w:rPr>
          <w:rFonts w:ascii="SimSun" w:hAnsi="SimSun" w:cs="SimSun" w:hint="eastAsia"/>
          <w:szCs w:val="24"/>
          <w:lang w:eastAsia="zh-CN"/>
        </w:rPr>
        <w:t>，这些</w:t>
      </w:r>
      <w:r w:rsidR="000B3F0C" w:rsidRPr="000B3F0C">
        <w:rPr>
          <w:rFonts w:asciiTheme="minorHAnsi" w:eastAsia="Calibri" w:hAnsiTheme="minorHAnsi" w:cstheme="minorHAnsi" w:hint="eastAsia"/>
          <w:szCs w:val="24"/>
          <w:lang w:eastAsia="zh-CN"/>
        </w:rPr>
        <w:t>OTT</w:t>
      </w:r>
      <w:r w:rsidR="000B3F0C" w:rsidRPr="000B3F0C">
        <w:rPr>
          <w:rFonts w:ascii="SimSun" w:hAnsi="SimSun" w:cs="SimSun" w:hint="eastAsia"/>
          <w:szCs w:val="24"/>
          <w:lang w:eastAsia="zh-CN"/>
        </w:rPr>
        <w:t>服务很难对用户发布的文章</w:t>
      </w:r>
      <w:r w:rsidR="000B3F0C" w:rsidRPr="000B3F0C">
        <w:rPr>
          <w:rFonts w:asciiTheme="minorHAnsi" w:eastAsia="Calibri" w:hAnsiTheme="minorHAnsi" w:cstheme="minorHAnsi" w:hint="eastAsia"/>
          <w:szCs w:val="24"/>
          <w:lang w:eastAsia="zh-CN"/>
        </w:rPr>
        <w:t>/</w:t>
      </w:r>
      <w:r w:rsidR="000B3F0C" w:rsidRPr="000B3F0C">
        <w:rPr>
          <w:rFonts w:ascii="SimSun" w:hAnsi="SimSun" w:cs="SimSun" w:hint="eastAsia"/>
          <w:szCs w:val="24"/>
          <w:lang w:eastAsia="zh-CN"/>
        </w:rPr>
        <w:t>评论进行事实核查</w:t>
      </w:r>
      <w:r w:rsidR="00944B32">
        <w:rPr>
          <w:rFonts w:ascii="SimSun" w:hAnsi="SimSun" w:cs="SimSun" w:hint="eastAsia"/>
          <w:szCs w:val="24"/>
          <w:lang w:eastAsia="zh-CN"/>
        </w:rPr>
        <w:t>。</w:t>
      </w:r>
    </w:p>
    <w:p w14:paraId="326268BF" w14:textId="64A68B67" w:rsidR="000B3F0C" w:rsidRPr="00F25670" w:rsidRDefault="004E277D" w:rsidP="00A90B88">
      <w:pPr>
        <w:pStyle w:val="enumlev1"/>
        <w:rPr>
          <w:rFonts w:asciiTheme="minorHAnsi" w:eastAsia="Calibri" w:hAnsiTheme="minorHAnsi" w:cstheme="minorHAnsi"/>
          <w:szCs w:val="24"/>
          <w:lang w:eastAsia="zh-CN"/>
        </w:rPr>
      </w:pPr>
      <w:r>
        <w:rPr>
          <w:rFonts w:hint="eastAsia"/>
          <w:lang w:eastAsia="zh-CN"/>
        </w:rPr>
        <w:t>ii</w:t>
      </w:r>
      <w:r w:rsidRPr="003A27AB">
        <w:rPr>
          <w:rFonts w:hint="eastAsia"/>
          <w:lang w:eastAsia="zh-CN"/>
        </w:rPr>
        <w:t>i)</w:t>
      </w:r>
      <w:r>
        <w:rPr>
          <w:lang w:eastAsia="zh-CN"/>
        </w:rPr>
        <w:tab/>
      </w:r>
      <w:r w:rsidR="000B3F0C" w:rsidRPr="001523D7">
        <w:rPr>
          <w:rFonts w:ascii="SimSun" w:hAnsi="SimSun" w:cs="SimSun" w:hint="eastAsia"/>
          <w:b/>
          <w:bCs/>
          <w:szCs w:val="24"/>
          <w:lang w:eastAsia="zh-CN"/>
        </w:rPr>
        <w:t>国民经济</w:t>
      </w:r>
      <w:r w:rsidR="001523D7">
        <w:rPr>
          <w:rFonts w:ascii="SimSun" w:hAnsi="SimSun" w:cs="SimSun" w:hint="eastAsia"/>
          <w:b/>
          <w:bCs/>
          <w:szCs w:val="24"/>
          <w:lang w:eastAsia="zh-CN"/>
        </w:rPr>
        <w:t>：</w:t>
      </w:r>
      <w:r w:rsidR="000B3F0C" w:rsidRPr="000B3F0C">
        <w:rPr>
          <w:rFonts w:asciiTheme="minorHAnsi" w:eastAsia="Calibri" w:hAnsiTheme="minorHAnsi" w:cstheme="minorHAnsi" w:hint="eastAsia"/>
          <w:szCs w:val="24"/>
          <w:lang w:eastAsia="zh-CN"/>
        </w:rPr>
        <w:t>OTT</w:t>
      </w:r>
      <w:r w:rsidR="000B3F0C" w:rsidRPr="000B3F0C">
        <w:rPr>
          <w:rFonts w:ascii="SimSun" w:hAnsi="SimSun" w:cs="SimSun" w:hint="eastAsia"/>
          <w:szCs w:val="24"/>
          <w:lang w:eastAsia="zh-CN"/>
        </w:rPr>
        <w:t>提供商大多在注册国纳税。然而，他们一直在提供跨境服务。</w:t>
      </w:r>
      <w:r w:rsidR="001523D7">
        <w:rPr>
          <w:rFonts w:ascii="SimSun" w:hAnsi="SimSun" w:cs="SimSun" w:hint="eastAsia"/>
          <w:szCs w:val="24"/>
          <w:lang w:eastAsia="zh-CN"/>
        </w:rPr>
        <w:t>建立</w:t>
      </w:r>
      <w:r w:rsidR="000B3F0C" w:rsidRPr="000B3F0C">
        <w:rPr>
          <w:rFonts w:ascii="SimSun" w:hAnsi="SimSun" w:cs="SimSun" w:hint="eastAsia"/>
          <w:szCs w:val="24"/>
          <w:lang w:eastAsia="zh-CN"/>
        </w:rPr>
        <w:t>一个明确的税收制度，使</w:t>
      </w:r>
      <w:r w:rsidR="001523D7">
        <w:rPr>
          <w:rFonts w:ascii="SimSun" w:hAnsi="SimSun" w:cs="SimSun" w:hint="eastAsia"/>
          <w:szCs w:val="24"/>
          <w:lang w:eastAsia="zh-CN"/>
        </w:rPr>
        <w:t>这些服务提供商向其</w:t>
      </w:r>
      <w:r w:rsidR="000B3F0C" w:rsidRPr="000B3F0C">
        <w:rPr>
          <w:rFonts w:ascii="SimSun" w:hAnsi="SimSun" w:cs="SimSun" w:hint="eastAsia"/>
          <w:szCs w:val="24"/>
          <w:lang w:eastAsia="zh-CN"/>
        </w:rPr>
        <w:t>提供服务的国家纳税，可使</w:t>
      </w:r>
      <w:r w:rsidR="001523D7">
        <w:rPr>
          <w:rFonts w:ascii="SimSun" w:hAnsi="SimSun" w:cs="SimSun" w:hint="eastAsia"/>
          <w:szCs w:val="24"/>
          <w:lang w:eastAsia="zh-CN"/>
        </w:rPr>
        <w:t>相关</w:t>
      </w:r>
      <w:r w:rsidR="000B3F0C" w:rsidRPr="000B3F0C">
        <w:rPr>
          <w:rFonts w:ascii="SimSun" w:hAnsi="SimSun" w:cs="SimSun" w:hint="eastAsia"/>
          <w:szCs w:val="24"/>
          <w:lang w:eastAsia="zh-CN"/>
        </w:rPr>
        <w:t>国家</w:t>
      </w:r>
      <w:r w:rsidR="001523D7">
        <w:rPr>
          <w:rFonts w:ascii="SimSun" w:hAnsi="SimSun" w:cs="SimSun" w:hint="eastAsia"/>
          <w:szCs w:val="24"/>
          <w:lang w:eastAsia="zh-CN"/>
        </w:rPr>
        <w:t>的</w:t>
      </w:r>
      <w:r w:rsidR="000B3F0C" w:rsidRPr="000B3F0C">
        <w:rPr>
          <w:rFonts w:ascii="SimSun" w:hAnsi="SimSun" w:cs="SimSun" w:hint="eastAsia"/>
          <w:szCs w:val="24"/>
          <w:lang w:eastAsia="zh-CN"/>
        </w:rPr>
        <w:t>经济受益。</w:t>
      </w:r>
    </w:p>
    <w:p w14:paraId="7B17033C" w14:textId="4A46EE0E" w:rsidR="00B91770" w:rsidRPr="00F25670" w:rsidRDefault="000B3F0C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asciiTheme="minorHAnsi" w:eastAsia="Calibri" w:hAnsiTheme="minorHAnsi" w:cstheme="minorHAnsi"/>
          <w:szCs w:val="24"/>
          <w:lang w:eastAsia="zh-CN"/>
        </w:rPr>
      </w:pPr>
      <w:r w:rsidRPr="000B3F0C">
        <w:rPr>
          <w:rFonts w:ascii="SimSun" w:hAnsi="SimSun" w:cs="SimSun" w:hint="eastAsia"/>
          <w:szCs w:val="24"/>
          <w:lang w:eastAsia="zh-CN"/>
        </w:rPr>
        <w:t>有鉴于此，毛里求斯希望呼吁国际电联成员提供援助，</w:t>
      </w:r>
      <w:r w:rsidR="001523D7">
        <w:rPr>
          <w:rFonts w:ascii="SimSun" w:hAnsi="SimSun" w:cs="SimSun" w:hint="eastAsia"/>
          <w:szCs w:val="24"/>
          <w:lang w:eastAsia="zh-CN"/>
        </w:rPr>
        <w:t>帮助</w:t>
      </w:r>
      <w:r w:rsidRPr="000B3F0C">
        <w:rPr>
          <w:rFonts w:ascii="SimSun" w:hAnsi="SimSun" w:cs="SimSun" w:hint="eastAsia"/>
          <w:szCs w:val="24"/>
          <w:lang w:eastAsia="zh-CN"/>
        </w:rPr>
        <w:t>研究并推荐最适合的跨境监管</w:t>
      </w:r>
      <w:r w:rsidRPr="000B3F0C">
        <w:rPr>
          <w:rFonts w:asciiTheme="minorHAnsi" w:eastAsia="Calibri" w:hAnsiTheme="minorHAnsi" w:cstheme="minorHAnsi" w:hint="eastAsia"/>
          <w:szCs w:val="24"/>
          <w:lang w:eastAsia="zh-CN"/>
        </w:rPr>
        <w:t>OTT</w:t>
      </w:r>
      <w:r w:rsidRPr="000B3F0C">
        <w:rPr>
          <w:rFonts w:ascii="SimSun" w:hAnsi="SimSun" w:cs="SimSun" w:hint="eastAsia"/>
          <w:szCs w:val="24"/>
          <w:lang w:eastAsia="zh-CN"/>
        </w:rPr>
        <w:t>服务模式。</w:t>
      </w:r>
    </w:p>
    <w:p w14:paraId="14629A32" w14:textId="2D36F258" w:rsidR="00B91770" w:rsidRPr="00C476DD" w:rsidRDefault="00E943A0" w:rsidP="00A90B88">
      <w:pPr>
        <w:pStyle w:val="Heading1"/>
        <w:rPr>
          <w:sz w:val="24"/>
          <w:szCs w:val="24"/>
          <w:lang w:val="fr-FR" w:eastAsia="zh-CN"/>
        </w:rPr>
      </w:pPr>
      <w:r w:rsidRPr="00C476DD">
        <w:rPr>
          <w:rFonts w:hint="eastAsia"/>
          <w:sz w:val="24"/>
          <w:szCs w:val="24"/>
          <w:lang w:val="fr-FR" w:eastAsia="zh-CN"/>
        </w:rPr>
        <w:t>6</w:t>
      </w:r>
      <w:r w:rsidRPr="00C476DD">
        <w:rPr>
          <w:sz w:val="24"/>
          <w:szCs w:val="24"/>
          <w:lang w:val="fr-FR" w:eastAsia="zh-CN"/>
        </w:rPr>
        <w:tab/>
      </w:r>
      <w:r w:rsidR="001523D7" w:rsidRPr="00C476DD">
        <w:rPr>
          <w:rFonts w:hint="eastAsia"/>
          <w:sz w:val="24"/>
          <w:szCs w:val="24"/>
          <w:lang w:val="fr-FR" w:eastAsia="zh-CN"/>
        </w:rPr>
        <w:t>第</w:t>
      </w:r>
      <w:r w:rsidR="00B91770" w:rsidRPr="00C476DD">
        <w:rPr>
          <w:sz w:val="24"/>
          <w:szCs w:val="24"/>
          <w:lang w:val="fr-FR" w:eastAsia="zh-CN"/>
        </w:rPr>
        <w:t>2.8.6</w:t>
      </w:r>
      <w:r w:rsidR="001523D7" w:rsidRPr="00C476DD">
        <w:rPr>
          <w:rFonts w:hint="eastAsia"/>
          <w:sz w:val="24"/>
          <w:szCs w:val="24"/>
          <w:lang w:val="fr-FR" w:eastAsia="zh-CN"/>
        </w:rPr>
        <w:t>节：为互连互通提供新的解决方案</w:t>
      </w:r>
    </w:p>
    <w:p w14:paraId="25C235D9" w14:textId="311B45E0" w:rsidR="00B91770" w:rsidRPr="00F568A2" w:rsidRDefault="001523D7" w:rsidP="00A90B8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ind w:firstLineChars="200" w:firstLine="480"/>
        <w:textAlignment w:val="auto"/>
        <w:rPr>
          <w:rFonts w:cstheme="minorHAnsi"/>
          <w:szCs w:val="24"/>
          <w:lang w:eastAsia="zh-CN"/>
        </w:rPr>
      </w:pPr>
      <w:r w:rsidRPr="00F568A2">
        <w:rPr>
          <w:rFonts w:hint="eastAsia"/>
          <w:lang w:eastAsia="zh-CN"/>
        </w:rPr>
        <w:t>新冠疫情（</w:t>
      </w:r>
      <w:r w:rsidRPr="00F568A2">
        <w:rPr>
          <w:rFonts w:cstheme="minorHAnsi" w:hint="eastAsia"/>
          <w:szCs w:val="24"/>
          <w:lang w:eastAsia="zh-CN"/>
        </w:rPr>
        <w:t>Covid</w:t>
      </w:r>
      <w:r w:rsidR="00F568A2">
        <w:rPr>
          <w:rFonts w:cstheme="minorHAnsi" w:hint="eastAsia"/>
          <w:szCs w:val="24"/>
          <w:lang w:eastAsia="zh-CN"/>
        </w:rPr>
        <w:t>-</w:t>
      </w:r>
      <w:r w:rsidRPr="00F568A2">
        <w:rPr>
          <w:rFonts w:cstheme="minorHAnsi" w:hint="eastAsia"/>
          <w:szCs w:val="24"/>
          <w:lang w:eastAsia="zh-CN"/>
        </w:rPr>
        <w:t>19</w:t>
      </w:r>
      <w:r w:rsidRPr="00F568A2">
        <w:rPr>
          <w:rFonts w:cs="SimSun" w:hint="eastAsia"/>
          <w:szCs w:val="24"/>
          <w:lang w:eastAsia="zh-CN"/>
        </w:rPr>
        <w:t>）凸显</w:t>
      </w:r>
      <w:r w:rsidR="000B3F0C" w:rsidRPr="00F568A2">
        <w:rPr>
          <w:rFonts w:cs="SimSun" w:hint="eastAsia"/>
          <w:szCs w:val="24"/>
          <w:lang w:eastAsia="zh-CN"/>
        </w:rPr>
        <w:t>了</w:t>
      </w:r>
      <w:r w:rsidRPr="00F568A2">
        <w:rPr>
          <w:rFonts w:cs="SimSun" w:hint="eastAsia"/>
          <w:szCs w:val="24"/>
          <w:lang w:eastAsia="zh-CN"/>
        </w:rPr>
        <w:t>互连互通</w:t>
      </w:r>
      <w:r w:rsidR="000B3F0C" w:rsidRPr="00F568A2">
        <w:rPr>
          <w:rFonts w:cs="SimSun" w:hint="eastAsia"/>
          <w:szCs w:val="24"/>
          <w:lang w:eastAsia="zh-CN"/>
        </w:rPr>
        <w:t>的必要性，</w:t>
      </w:r>
      <w:r w:rsidRPr="00F568A2">
        <w:rPr>
          <w:rFonts w:cs="SimSun" w:hint="eastAsia"/>
          <w:szCs w:val="24"/>
          <w:lang w:eastAsia="zh-CN"/>
        </w:rPr>
        <w:t>同时</w:t>
      </w:r>
      <w:r w:rsidR="000B3F0C" w:rsidRPr="00F568A2">
        <w:rPr>
          <w:rFonts w:cs="SimSun" w:hint="eastAsia"/>
          <w:szCs w:val="24"/>
          <w:lang w:eastAsia="zh-CN"/>
        </w:rPr>
        <w:t>证明连接</w:t>
      </w:r>
      <w:r w:rsidRPr="00F568A2">
        <w:rPr>
          <w:rFonts w:cs="SimSun" w:hint="eastAsia"/>
          <w:szCs w:val="24"/>
          <w:lang w:eastAsia="zh-CN"/>
        </w:rPr>
        <w:t>所有</w:t>
      </w:r>
      <w:r w:rsidR="000B3F0C" w:rsidRPr="00F568A2">
        <w:rPr>
          <w:rFonts w:cs="SimSun" w:hint="eastAsia"/>
          <w:szCs w:val="24"/>
          <w:lang w:eastAsia="zh-CN"/>
        </w:rPr>
        <w:t>人比以往任何时候都更加重要。利用信</w:t>
      </w:r>
      <w:r w:rsidRPr="00F568A2">
        <w:rPr>
          <w:rFonts w:cs="SimSun" w:hint="eastAsia"/>
          <w:szCs w:val="24"/>
          <w:lang w:eastAsia="zh-CN"/>
        </w:rPr>
        <w:t>息</w:t>
      </w:r>
      <w:r w:rsidR="000B3F0C" w:rsidRPr="00F568A2">
        <w:rPr>
          <w:rFonts w:cs="SimSun" w:hint="eastAsia"/>
          <w:szCs w:val="24"/>
          <w:lang w:eastAsia="zh-CN"/>
        </w:rPr>
        <w:t>通</w:t>
      </w:r>
      <w:r w:rsidRPr="00F568A2">
        <w:rPr>
          <w:rFonts w:cs="SimSun" w:hint="eastAsia"/>
          <w:szCs w:val="24"/>
          <w:lang w:eastAsia="zh-CN"/>
        </w:rPr>
        <w:t>信</w:t>
      </w:r>
      <w:r w:rsidR="000B3F0C" w:rsidRPr="00F568A2">
        <w:rPr>
          <w:rFonts w:cs="SimSun" w:hint="eastAsia"/>
          <w:szCs w:val="24"/>
          <w:lang w:eastAsia="zh-CN"/>
        </w:rPr>
        <w:t>技术是</w:t>
      </w:r>
      <w:r w:rsidRPr="00F568A2">
        <w:rPr>
          <w:rFonts w:cs="SimSun" w:hint="eastAsia"/>
          <w:szCs w:val="24"/>
          <w:lang w:eastAsia="zh-CN"/>
        </w:rPr>
        <w:t>实现</w:t>
      </w:r>
      <w:r w:rsidR="000B3F0C" w:rsidRPr="00F568A2">
        <w:rPr>
          <w:rFonts w:cs="SimSun" w:hint="eastAsia"/>
          <w:szCs w:val="24"/>
          <w:lang w:eastAsia="zh-CN"/>
        </w:rPr>
        <w:t>社会经济复苏的一个</w:t>
      </w:r>
      <w:r w:rsidRPr="00F568A2">
        <w:rPr>
          <w:rFonts w:cs="SimSun" w:hint="eastAsia"/>
          <w:szCs w:val="24"/>
          <w:lang w:eastAsia="zh-CN"/>
        </w:rPr>
        <w:t>关键要素</w:t>
      </w:r>
      <w:r w:rsidR="000B3F0C" w:rsidRPr="00F568A2">
        <w:rPr>
          <w:rFonts w:cs="SimSun" w:hint="eastAsia"/>
          <w:szCs w:val="24"/>
          <w:lang w:eastAsia="zh-CN"/>
        </w:rPr>
        <w:t>，</w:t>
      </w:r>
      <w:r w:rsidRPr="00F568A2">
        <w:rPr>
          <w:rFonts w:cs="SimSun" w:hint="eastAsia"/>
          <w:szCs w:val="24"/>
          <w:lang w:eastAsia="zh-CN"/>
        </w:rPr>
        <w:t>因此</w:t>
      </w:r>
      <w:r w:rsidR="000B3F0C" w:rsidRPr="00F568A2">
        <w:rPr>
          <w:rFonts w:cs="SimSun" w:hint="eastAsia"/>
          <w:szCs w:val="24"/>
          <w:lang w:eastAsia="zh-CN"/>
        </w:rPr>
        <w:t>建议报告</w:t>
      </w:r>
      <w:r w:rsidRPr="00F568A2">
        <w:rPr>
          <w:rFonts w:cs="SimSun" w:hint="eastAsia"/>
          <w:szCs w:val="24"/>
          <w:lang w:eastAsia="zh-CN"/>
        </w:rPr>
        <w:t>为此设立</w:t>
      </w:r>
      <w:r w:rsidR="000B3F0C" w:rsidRPr="00F568A2">
        <w:rPr>
          <w:rFonts w:cs="SimSun" w:hint="eastAsia"/>
          <w:szCs w:val="24"/>
          <w:lang w:eastAsia="zh-CN"/>
        </w:rPr>
        <w:t>一节，这对加快实现可持续发展目标至关重要。</w:t>
      </w:r>
    </w:p>
    <w:p w14:paraId="34261A89" w14:textId="77777777" w:rsidR="00C70CDF" w:rsidRDefault="00C70CDF" w:rsidP="00D779ED">
      <w:pPr>
        <w:spacing w:before="840"/>
        <w:jc w:val="center"/>
      </w:pPr>
      <w:r>
        <w:t>______________</w:t>
      </w:r>
    </w:p>
    <w:sectPr w:rsidR="00C70CDF" w:rsidSect="004D1851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AAAA5" w14:textId="77777777" w:rsidR="002A4126" w:rsidRDefault="002A4126">
      <w:r>
        <w:separator/>
      </w:r>
    </w:p>
  </w:endnote>
  <w:endnote w:type="continuationSeparator" w:id="0">
    <w:p w14:paraId="1563E256" w14:textId="77777777" w:rsidR="002A4126" w:rsidRDefault="002A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CFCB" w14:textId="4637CE2C" w:rsidR="00A079C8" w:rsidRPr="00D779ED" w:rsidRDefault="00B75ECE" w:rsidP="00A079C8">
    <w:pPr>
      <w:pStyle w:val="Footer"/>
      <w:rPr>
        <w:color w:val="F2F2F2" w:themeColor="background1" w:themeShade="F2"/>
      </w:rPr>
    </w:pPr>
    <w:r w:rsidRPr="00D779ED">
      <w:rPr>
        <w:color w:val="F2F2F2" w:themeColor="background1" w:themeShade="F2"/>
      </w:rPr>
      <w:fldChar w:fldCharType="begin"/>
    </w:r>
    <w:r w:rsidRPr="00D779ED">
      <w:rPr>
        <w:color w:val="F2F2F2" w:themeColor="background1" w:themeShade="F2"/>
      </w:rPr>
      <w:instrText xml:space="preserve"> FILENAME \p  \* MERGEFORMAT </w:instrText>
    </w:r>
    <w:r w:rsidRPr="00D779ED">
      <w:rPr>
        <w:color w:val="F2F2F2" w:themeColor="background1" w:themeShade="F2"/>
      </w:rPr>
      <w:fldChar w:fldCharType="separate"/>
    </w:r>
    <w:r w:rsidR="004C27DB" w:rsidRPr="00D779ED">
      <w:rPr>
        <w:color w:val="F2F2F2" w:themeColor="background1" w:themeShade="F2"/>
      </w:rPr>
      <w:t>P:\CHI\SG\CONF-SG\WTPF21\000\004C.docx</w:t>
    </w:r>
    <w:r w:rsidRPr="00D779ED">
      <w:rPr>
        <w:color w:val="F2F2F2" w:themeColor="background1" w:themeShade="F2"/>
      </w:rPr>
      <w:fldChar w:fldCharType="end"/>
    </w:r>
    <w:r w:rsidR="00A079C8" w:rsidRPr="00D779ED">
      <w:rPr>
        <w:color w:val="F2F2F2" w:themeColor="background1" w:themeShade="F2"/>
      </w:rPr>
      <w:t xml:space="preserve"> (499267)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CDDD" w14:textId="1AE638E6" w:rsidR="00322D0D" w:rsidRPr="001B4EEF" w:rsidRDefault="00322D0D" w:rsidP="0042360C">
    <w:pPr>
      <w:spacing w:before="0"/>
      <w:jc w:val="center"/>
      <w:rPr>
        <w:sz w:val="22"/>
        <w:szCs w:val="22"/>
      </w:rPr>
    </w:pPr>
    <w:r w:rsidRPr="001B4EEF">
      <w:rPr>
        <w:sz w:val="22"/>
        <w:szCs w:val="22"/>
      </w:rPr>
      <w:t xml:space="preserve">• </w:t>
    </w:r>
    <w:hyperlink r:id="rId1" w:history="1">
      <w:r w:rsidR="001815DC" w:rsidRPr="001B4EEF">
        <w:rPr>
          <w:rStyle w:val="Hyperlink"/>
          <w:sz w:val="22"/>
          <w:szCs w:val="22"/>
        </w:rPr>
        <w:t>http://www.itu.int/WTPF</w:t>
      </w:r>
    </w:hyperlink>
    <w:r w:rsidRPr="001B4EEF">
      <w:rPr>
        <w:sz w:val="22"/>
        <w:szCs w:val="22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36BED" w14:textId="77777777" w:rsidR="002A4126" w:rsidRDefault="002A4126">
      <w:r>
        <w:t>____________________</w:t>
      </w:r>
    </w:p>
  </w:footnote>
  <w:footnote w:type="continuationSeparator" w:id="0">
    <w:p w14:paraId="1EE4801D" w14:textId="77777777" w:rsidR="002A4126" w:rsidRDefault="002A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C43F" w14:textId="3A8582A3" w:rsidR="00322D0D" w:rsidRDefault="006535F1" w:rsidP="00CE433C">
    <w:pPr>
      <w:pStyle w:val="Header"/>
    </w:pPr>
    <w:r>
      <w:fldChar w:fldCharType="begin"/>
    </w:r>
    <w:r>
      <w:instrText>PAGE</w:instrText>
    </w:r>
    <w:r>
      <w:fldChar w:fldCharType="separate"/>
    </w:r>
    <w:r w:rsidR="00B75ECE">
      <w:rPr>
        <w:noProof/>
      </w:rPr>
      <w:t>3</w:t>
    </w:r>
    <w:r>
      <w:rPr>
        <w:noProof/>
      </w:rPr>
      <w:fldChar w:fldCharType="end"/>
    </w:r>
    <w:r w:rsidR="00CA113D">
      <w:rPr>
        <w:noProof/>
      </w:rPr>
      <w:t>/</w:t>
    </w:r>
    <w:r w:rsidR="00CA113D">
      <w:rPr>
        <w:noProof/>
      </w:rPr>
      <w:fldChar w:fldCharType="begin"/>
    </w:r>
    <w:r w:rsidR="00CA113D">
      <w:rPr>
        <w:noProof/>
      </w:rPr>
      <w:instrText xml:space="preserve"> NUMPAGES   \* MERGEFORMAT </w:instrText>
    </w:r>
    <w:r w:rsidR="00CA113D">
      <w:rPr>
        <w:noProof/>
      </w:rPr>
      <w:fldChar w:fldCharType="separate"/>
    </w:r>
    <w:r w:rsidR="00B75ECE">
      <w:rPr>
        <w:noProof/>
      </w:rPr>
      <w:t>3</w:t>
    </w:r>
    <w:r w:rsidR="00CA113D">
      <w:rPr>
        <w:noProof/>
      </w:rPr>
      <w:fldChar w:fldCharType="end"/>
    </w:r>
  </w:p>
  <w:p w14:paraId="34EC98F4" w14:textId="4A59FD4A" w:rsidR="00322D0D" w:rsidRPr="00623AE3" w:rsidRDefault="00EC5B70" w:rsidP="00D338E0">
    <w:pPr>
      <w:pStyle w:val="Header"/>
      <w:rPr>
        <w:bCs/>
      </w:rPr>
    </w:pPr>
    <w:r>
      <w:rPr>
        <w:bCs/>
      </w:rPr>
      <w:t>WTPF</w:t>
    </w:r>
    <w:r w:rsidR="001B4EEF">
      <w:rPr>
        <w:bCs/>
      </w:rPr>
      <w:t>-21</w:t>
    </w:r>
    <w:r w:rsidR="00623AE3" w:rsidRPr="00F56668">
      <w:rPr>
        <w:bCs/>
      </w:rPr>
      <w:t>/</w:t>
    </w:r>
    <w:r w:rsidR="00F25670">
      <w:rPr>
        <w:bCs/>
      </w:rPr>
      <w:t>4</w:t>
    </w:r>
    <w:r w:rsidR="00623AE3" w:rsidRPr="00F56668">
      <w:rPr>
        <w:bCs/>
      </w:rPr>
      <w:t>-</w:t>
    </w:r>
    <w:r w:rsidR="00C47727">
      <w:rPr>
        <w:bCs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2A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83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4434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E2DF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608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C14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06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B0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E4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1C2F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B4D98"/>
    <w:multiLevelType w:val="hybridMultilevel"/>
    <w:tmpl w:val="98627BEE"/>
    <w:lvl w:ilvl="0" w:tplc="940ADB06">
      <w:start w:val="1"/>
      <w:numFmt w:val="lowerRoman"/>
      <w:lvlText w:val="(%1)"/>
      <w:lvlJc w:val="left"/>
      <w:pPr>
        <w:ind w:left="56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8C894">
      <w:start w:val="1"/>
      <w:numFmt w:val="bullet"/>
      <w:lvlText w:val="o"/>
      <w:lvlJc w:val="left"/>
      <w:pPr>
        <w:ind w:left="2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6498C">
      <w:start w:val="1"/>
      <w:numFmt w:val="bullet"/>
      <w:lvlText w:val="▪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81F38">
      <w:start w:val="1"/>
      <w:numFmt w:val="bullet"/>
      <w:lvlText w:val="•"/>
      <w:lvlJc w:val="left"/>
      <w:pPr>
        <w:ind w:left="4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426CE">
      <w:start w:val="1"/>
      <w:numFmt w:val="bullet"/>
      <w:lvlText w:val="o"/>
      <w:lvlJc w:val="left"/>
      <w:pPr>
        <w:ind w:left="4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649BE">
      <w:start w:val="1"/>
      <w:numFmt w:val="bullet"/>
      <w:lvlText w:val="▪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28BBC">
      <w:start w:val="1"/>
      <w:numFmt w:val="bullet"/>
      <w:lvlText w:val="•"/>
      <w:lvlJc w:val="left"/>
      <w:pPr>
        <w:ind w:left="6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0657C">
      <w:start w:val="1"/>
      <w:numFmt w:val="bullet"/>
      <w:lvlText w:val="o"/>
      <w:lvlJc w:val="left"/>
      <w:pPr>
        <w:ind w:left="7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E138C">
      <w:start w:val="1"/>
      <w:numFmt w:val="bullet"/>
      <w:lvlText w:val="▪"/>
      <w:lvlJc w:val="left"/>
      <w:pPr>
        <w:ind w:left="7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AF2AF5"/>
    <w:multiLevelType w:val="hybridMultilevel"/>
    <w:tmpl w:val="2B1E6D56"/>
    <w:lvl w:ilvl="0" w:tplc="940ADB0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05EFC"/>
    <w:multiLevelType w:val="hybridMultilevel"/>
    <w:tmpl w:val="70EA2BF2"/>
    <w:lvl w:ilvl="0" w:tplc="72B064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8708E"/>
    <w:multiLevelType w:val="hybridMultilevel"/>
    <w:tmpl w:val="966E8B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E465C1"/>
    <w:multiLevelType w:val="hybridMultilevel"/>
    <w:tmpl w:val="98627BEE"/>
    <w:lvl w:ilvl="0" w:tplc="940ADB06">
      <w:start w:val="1"/>
      <w:numFmt w:val="lowerRoman"/>
      <w:lvlText w:val="(%1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8C894">
      <w:start w:val="1"/>
      <w:numFmt w:val="bullet"/>
      <w:lvlText w:val="o"/>
      <w:lvlJc w:val="left"/>
      <w:pPr>
        <w:ind w:left="2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6498C">
      <w:start w:val="1"/>
      <w:numFmt w:val="bullet"/>
      <w:lvlText w:val="▪"/>
      <w:lvlJc w:val="left"/>
      <w:pPr>
        <w:ind w:left="3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781F38">
      <w:start w:val="1"/>
      <w:numFmt w:val="bullet"/>
      <w:lvlText w:val="•"/>
      <w:lvlJc w:val="left"/>
      <w:pPr>
        <w:ind w:left="4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426CE">
      <w:start w:val="1"/>
      <w:numFmt w:val="bullet"/>
      <w:lvlText w:val="o"/>
      <w:lvlJc w:val="left"/>
      <w:pPr>
        <w:ind w:left="4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649BE">
      <w:start w:val="1"/>
      <w:numFmt w:val="bullet"/>
      <w:lvlText w:val="▪"/>
      <w:lvlJc w:val="left"/>
      <w:pPr>
        <w:ind w:left="5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28BBC">
      <w:start w:val="1"/>
      <w:numFmt w:val="bullet"/>
      <w:lvlText w:val="•"/>
      <w:lvlJc w:val="left"/>
      <w:pPr>
        <w:ind w:left="6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0657C">
      <w:start w:val="1"/>
      <w:numFmt w:val="bullet"/>
      <w:lvlText w:val="o"/>
      <w:lvlJc w:val="left"/>
      <w:pPr>
        <w:ind w:left="7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E138C">
      <w:start w:val="1"/>
      <w:numFmt w:val="bullet"/>
      <w:lvlText w:val="▪"/>
      <w:lvlJc w:val="left"/>
      <w:pPr>
        <w:ind w:left="7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FB2652"/>
    <w:multiLevelType w:val="hybridMultilevel"/>
    <w:tmpl w:val="BA608220"/>
    <w:lvl w:ilvl="0" w:tplc="62E2D4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69"/>
    <w:rsid w:val="000210D4"/>
    <w:rsid w:val="00063016"/>
    <w:rsid w:val="00066795"/>
    <w:rsid w:val="00076AF6"/>
    <w:rsid w:val="00085CF2"/>
    <w:rsid w:val="000B1705"/>
    <w:rsid w:val="000B3F0C"/>
    <w:rsid w:val="000D75B2"/>
    <w:rsid w:val="001121F5"/>
    <w:rsid w:val="001400DC"/>
    <w:rsid w:val="00140A6C"/>
    <w:rsid w:val="00140CE1"/>
    <w:rsid w:val="001523D7"/>
    <w:rsid w:val="0017539C"/>
    <w:rsid w:val="00175AC2"/>
    <w:rsid w:val="0017609F"/>
    <w:rsid w:val="00176B69"/>
    <w:rsid w:val="001815DC"/>
    <w:rsid w:val="001B4EEF"/>
    <w:rsid w:val="001C628E"/>
    <w:rsid w:val="001E0F7B"/>
    <w:rsid w:val="0020570B"/>
    <w:rsid w:val="002119FD"/>
    <w:rsid w:val="002130E0"/>
    <w:rsid w:val="00264425"/>
    <w:rsid w:val="00265875"/>
    <w:rsid w:val="0027303B"/>
    <w:rsid w:val="0028109B"/>
    <w:rsid w:val="00282DBA"/>
    <w:rsid w:val="002A2188"/>
    <w:rsid w:val="002A4126"/>
    <w:rsid w:val="002B1F58"/>
    <w:rsid w:val="002B637B"/>
    <w:rsid w:val="002C1C7A"/>
    <w:rsid w:val="002D252C"/>
    <w:rsid w:val="0030160F"/>
    <w:rsid w:val="00322D0D"/>
    <w:rsid w:val="0033210C"/>
    <w:rsid w:val="00336090"/>
    <w:rsid w:val="003942D4"/>
    <w:rsid w:val="003958A8"/>
    <w:rsid w:val="003A27AB"/>
    <w:rsid w:val="003B1106"/>
    <w:rsid w:val="003C2533"/>
    <w:rsid w:val="0040435A"/>
    <w:rsid w:val="00416A24"/>
    <w:rsid w:val="00423517"/>
    <w:rsid w:val="0042360C"/>
    <w:rsid w:val="00431D9E"/>
    <w:rsid w:val="00433CE8"/>
    <w:rsid w:val="00434A5C"/>
    <w:rsid w:val="00436A7E"/>
    <w:rsid w:val="0044469A"/>
    <w:rsid w:val="004544D9"/>
    <w:rsid w:val="004879BB"/>
    <w:rsid w:val="00490E72"/>
    <w:rsid w:val="00491157"/>
    <w:rsid w:val="004921C8"/>
    <w:rsid w:val="004C27DB"/>
    <w:rsid w:val="004D1851"/>
    <w:rsid w:val="004D599D"/>
    <w:rsid w:val="004E277D"/>
    <w:rsid w:val="004E2EA5"/>
    <w:rsid w:val="004E3AEB"/>
    <w:rsid w:val="0050223C"/>
    <w:rsid w:val="005243FF"/>
    <w:rsid w:val="00557268"/>
    <w:rsid w:val="00564FBC"/>
    <w:rsid w:val="00582442"/>
    <w:rsid w:val="005867F5"/>
    <w:rsid w:val="005C0C59"/>
    <w:rsid w:val="005F3269"/>
    <w:rsid w:val="00623AE3"/>
    <w:rsid w:val="0064737F"/>
    <w:rsid w:val="006535F1"/>
    <w:rsid w:val="0065557D"/>
    <w:rsid w:val="00662984"/>
    <w:rsid w:val="006716BB"/>
    <w:rsid w:val="006848DD"/>
    <w:rsid w:val="006A1D67"/>
    <w:rsid w:val="006B6680"/>
    <w:rsid w:val="006B6DCC"/>
    <w:rsid w:val="006E7949"/>
    <w:rsid w:val="006F412E"/>
    <w:rsid w:val="00702DEF"/>
    <w:rsid w:val="00706861"/>
    <w:rsid w:val="00722181"/>
    <w:rsid w:val="00740FE3"/>
    <w:rsid w:val="0075051B"/>
    <w:rsid w:val="007865CB"/>
    <w:rsid w:val="00793188"/>
    <w:rsid w:val="00794D34"/>
    <w:rsid w:val="00813E5E"/>
    <w:rsid w:val="0083581B"/>
    <w:rsid w:val="008623CB"/>
    <w:rsid w:val="00864AFF"/>
    <w:rsid w:val="008B4A6A"/>
    <w:rsid w:val="008C7E27"/>
    <w:rsid w:val="0091482D"/>
    <w:rsid w:val="009173EF"/>
    <w:rsid w:val="00932906"/>
    <w:rsid w:val="00944B32"/>
    <w:rsid w:val="00961B0B"/>
    <w:rsid w:val="009B38C3"/>
    <w:rsid w:val="009B6633"/>
    <w:rsid w:val="009B7D3A"/>
    <w:rsid w:val="009E17BD"/>
    <w:rsid w:val="009E485A"/>
    <w:rsid w:val="009F66A3"/>
    <w:rsid w:val="00A04CEC"/>
    <w:rsid w:val="00A079C8"/>
    <w:rsid w:val="00A27F92"/>
    <w:rsid w:val="00A32257"/>
    <w:rsid w:val="00A36D20"/>
    <w:rsid w:val="00A55622"/>
    <w:rsid w:val="00A67B6B"/>
    <w:rsid w:val="00A83502"/>
    <w:rsid w:val="00A8382F"/>
    <w:rsid w:val="00A90B88"/>
    <w:rsid w:val="00A93619"/>
    <w:rsid w:val="00AA576E"/>
    <w:rsid w:val="00AC47C8"/>
    <w:rsid w:val="00AD15B3"/>
    <w:rsid w:val="00AD39A0"/>
    <w:rsid w:val="00AE632A"/>
    <w:rsid w:val="00AF6E49"/>
    <w:rsid w:val="00B04A67"/>
    <w:rsid w:val="00B0583C"/>
    <w:rsid w:val="00B1391B"/>
    <w:rsid w:val="00B340EE"/>
    <w:rsid w:val="00B40A81"/>
    <w:rsid w:val="00B44910"/>
    <w:rsid w:val="00B72267"/>
    <w:rsid w:val="00B75ECE"/>
    <w:rsid w:val="00B76EB6"/>
    <w:rsid w:val="00B771D4"/>
    <w:rsid w:val="00B7737B"/>
    <w:rsid w:val="00B824C8"/>
    <w:rsid w:val="00B91770"/>
    <w:rsid w:val="00BC251A"/>
    <w:rsid w:val="00BD032B"/>
    <w:rsid w:val="00BD65C7"/>
    <w:rsid w:val="00BE2640"/>
    <w:rsid w:val="00BE33BC"/>
    <w:rsid w:val="00C01189"/>
    <w:rsid w:val="00C27C20"/>
    <w:rsid w:val="00C374DE"/>
    <w:rsid w:val="00C46339"/>
    <w:rsid w:val="00C476DD"/>
    <w:rsid w:val="00C47727"/>
    <w:rsid w:val="00C47AD4"/>
    <w:rsid w:val="00C47D3A"/>
    <w:rsid w:val="00C52D81"/>
    <w:rsid w:val="00C55198"/>
    <w:rsid w:val="00C67568"/>
    <w:rsid w:val="00C70CDF"/>
    <w:rsid w:val="00CA113D"/>
    <w:rsid w:val="00CA6393"/>
    <w:rsid w:val="00CB18FF"/>
    <w:rsid w:val="00CD0C08"/>
    <w:rsid w:val="00CE03FB"/>
    <w:rsid w:val="00CE433C"/>
    <w:rsid w:val="00CF134B"/>
    <w:rsid w:val="00CF33F3"/>
    <w:rsid w:val="00CF5A9F"/>
    <w:rsid w:val="00D06183"/>
    <w:rsid w:val="00D22C42"/>
    <w:rsid w:val="00D31C11"/>
    <w:rsid w:val="00D338E0"/>
    <w:rsid w:val="00D54CAC"/>
    <w:rsid w:val="00D65041"/>
    <w:rsid w:val="00D779ED"/>
    <w:rsid w:val="00D8774A"/>
    <w:rsid w:val="00DB384B"/>
    <w:rsid w:val="00DE4373"/>
    <w:rsid w:val="00E10E80"/>
    <w:rsid w:val="00E124F0"/>
    <w:rsid w:val="00E43C04"/>
    <w:rsid w:val="00E50A74"/>
    <w:rsid w:val="00E60F04"/>
    <w:rsid w:val="00E854E4"/>
    <w:rsid w:val="00E943A0"/>
    <w:rsid w:val="00EA2120"/>
    <w:rsid w:val="00EB0D6F"/>
    <w:rsid w:val="00EB2232"/>
    <w:rsid w:val="00EC5337"/>
    <w:rsid w:val="00EC5B70"/>
    <w:rsid w:val="00F050F0"/>
    <w:rsid w:val="00F2150A"/>
    <w:rsid w:val="00F231D8"/>
    <w:rsid w:val="00F25670"/>
    <w:rsid w:val="00F46C5F"/>
    <w:rsid w:val="00F56668"/>
    <w:rsid w:val="00F568A2"/>
    <w:rsid w:val="00F6374A"/>
    <w:rsid w:val="00F94A63"/>
    <w:rsid w:val="00FA1C28"/>
    <w:rsid w:val="00FA2A87"/>
    <w:rsid w:val="00FA2A8D"/>
    <w:rsid w:val="00FB1279"/>
    <w:rsid w:val="00FB17F4"/>
    <w:rsid w:val="00FB7596"/>
    <w:rsid w:val="00FC7333"/>
    <w:rsid w:val="00FE4077"/>
    <w:rsid w:val="00FE725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E04E449"/>
  <w15:docId w15:val="{A767549E-D165-4988-9E2E-E5CFDB3A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E5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paragraph" w:customStyle="1" w:styleId="Equation">
    <w:name w:val="Equation"/>
    <w:basedOn w:val="Normal"/>
    <w:rsid w:val="004D1851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813E5E"/>
    <w:pPr>
      <w:spacing w:before="84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paragraph" w:customStyle="1" w:styleId="Reasons">
    <w:name w:val="Reasons"/>
    <w:basedOn w:val="Normal"/>
    <w:qFormat/>
    <w:rsid w:val="00813E5E"/>
  </w:style>
  <w:style w:type="character" w:styleId="Hyperlink">
    <w:name w:val="Hyperlink"/>
    <w:basedOn w:val="DefaultParagraphFont"/>
    <w:rsid w:val="00813E5E"/>
    <w:rPr>
      <w:color w:val="0000FF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813E5E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813E5E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rPr>
      <w:caps w:val="0"/>
    </w:rPr>
  </w:style>
  <w:style w:type="paragraph" w:customStyle="1" w:styleId="Title4">
    <w:name w:val="Title 4"/>
    <w:basedOn w:val="Title3"/>
    <w:next w:val="Heading1"/>
    <w:rsid w:val="004D1851"/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Equationlegend">
    <w:name w:val="Equation_legend"/>
    <w:basedOn w:val="Normal"/>
    <w:rsid w:val="004D1851"/>
    <w:pPr>
      <w:tabs>
        <w:tab w:val="right" w:pos="153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4D1851"/>
  </w:style>
  <w:style w:type="paragraph" w:customStyle="1" w:styleId="RepNo">
    <w:name w:val="Rep_No"/>
    <w:basedOn w:val="RecNo"/>
    <w:next w:val="Reptitle"/>
    <w:rsid w:val="004D1851"/>
  </w:style>
  <w:style w:type="paragraph" w:customStyle="1" w:styleId="Reptitle">
    <w:name w:val="Rep_title"/>
    <w:basedOn w:val="Rectitle"/>
    <w:next w:val="Repref"/>
    <w:rsid w:val="004D1851"/>
  </w:style>
  <w:style w:type="paragraph" w:customStyle="1" w:styleId="Repref">
    <w:name w:val="Rep_ref"/>
    <w:basedOn w:val="Recref"/>
    <w:next w:val="Repdate"/>
    <w:rsid w:val="004D1851"/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SpecialFooter">
    <w:name w:val="Special Footer"/>
    <w:basedOn w:val="Footer"/>
    <w:rsid w:val="004D1851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paragraph" w:customStyle="1" w:styleId="Table">
    <w:name w:val="Table_#"/>
    <w:basedOn w:val="Normal"/>
    <w:next w:val="Normal"/>
    <w:rsid w:val="002A2188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paragraph" w:styleId="NoSpacing">
    <w:name w:val="No Spacing"/>
    <w:uiPriority w:val="1"/>
    <w:qFormat/>
    <w:rsid w:val="00CF5A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F134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134B"/>
    <w:rPr>
      <w:rFonts w:ascii="Calibri" w:hAnsi="Calibr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4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WT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DB8A-D567-4D35-B38D-A8F84C27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1848</Words>
  <Characters>247</Characters>
  <Application>Microsoft Office Word</Application>
  <DocSecurity>4</DocSecurity>
  <Lines>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Contribution from the Republic of Mauritius on the sixth draft of the ITU Secretary General's Report</vt:lpstr>
    </vt:vector>
  </TitlesOfParts>
  <Manager>General Secretariat - Pool</Manager>
  <Company>International Telecommunication Union (ITU)</Company>
  <LinksUpToDate>false</LinksUpToDate>
  <CharactersWithSpaces>2091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Mauritius on the sixth draft of the ITU Secretary-General's report</dc:title>
  <dc:subject>WTPF</dc:subject>
  <dc:creator>作者</dc:creator>
  <cp:keywords>WTPF-21</cp:keywords>
  <dc:description/>
  <cp:lastModifiedBy>Xue, Kun</cp:lastModifiedBy>
  <cp:revision>2</cp:revision>
  <cp:lastPrinted>2021-12-03T13:25:00Z</cp:lastPrinted>
  <dcterms:created xsi:type="dcterms:W3CDTF">2021-12-03T14:20:00Z</dcterms:created>
  <dcterms:modified xsi:type="dcterms:W3CDTF">2021-12-03T14:20:00Z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