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E82" w:rsidRPr="008B6DB1" w14:paraId="7F19FFD8" w14:textId="77777777" w:rsidTr="00C047AC">
        <w:trPr>
          <w:cantSplit/>
          <w:trHeight w:val="1276"/>
        </w:trPr>
        <w:tc>
          <w:tcPr>
            <w:tcW w:w="6911" w:type="dxa"/>
          </w:tcPr>
          <w:p w14:paraId="42F0A8CC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position w:val="6"/>
                <w:szCs w:val="20"/>
                <w:lang w:val="ru-RU"/>
              </w:rPr>
            </w:pPr>
            <w:r w:rsidRPr="008B6DB1">
              <w:rPr>
                <w:rFonts w:ascii="Calibri" w:eastAsia="Times New Roman" w:hAnsi="Calibri" w:cs="Times New Roman"/>
                <w:noProof/>
                <w:szCs w:val="20"/>
                <w:lang w:val="ru-RU"/>
              </w:rPr>
              <w:drawing>
                <wp:inline distT="0" distB="0" distL="0" distR="0" wp14:anchorId="3B186B37" wp14:editId="32D602E2">
                  <wp:extent cx="2279323" cy="829340"/>
                  <wp:effectExtent l="0" t="0" r="0" b="8890"/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258875C0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  <w:bookmarkStart w:id="0" w:name="ditulogo"/>
            <w:bookmarkEnd w:id="0"/>
            <w:r w:rsidRPr="008B6DB1">
              <w:rPr>
                <w:rFonts w:ascii="Calibri" w:eastAsia="Times New Roman" w:hAnsi="Calibri" w:cs="Times New Roman"/>
                <w:noProof/>
                <w:szCs w:val="20"/>
                <w:lang w:val="ru-RU" w:eastAsia="zh-CN"/>
              </w:rPr>
              <w:drawing>
                <wp:inline distT="0" distB="0" distL="0" distR="0" wp14:anchorId="57397323" wp14:editId="5202FA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E82" w:rsidRPr="008B6DB1" w14:paraId="0A58CDD1" w14:textId="77777777" w:rsidTr="00C047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78EB0B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DDC49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Cs w:val="24"/>
                <w:lang w:val="ru-RU"/>
              </w:rPr>
            </w:pPr>
          </w:p>
        </w:tc>
      </w:tr>
      <w:tr w:rsidR="00B36E82" w:rsidRPr="008B6DB1" w14:paraId="7E82BADC" w14:textId="77777777" w:rsidTr="00C047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DC709E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D91EE3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Cs w:val="24"/>
                <w:lang w:val="ru-RU"/>
              </w:rPr>
            </w:pPr>
          </w:p>
        </w:tc>
      </w:tr>
      <w:tr w:rsidR="00B36E82" w:rsidRPr="008B6DB1" w14:paraId="4CD287A6" w14:textId="77777777" w:rsidTr="00C047AC">
        <w:trPr>
          <w:cantSplit/>
          <w:trHeight w:val="23"/>
        </w:trPr>
        <w:tc>
          <w:tcPr>
            <w:tcW w:w="6911" w:type="dxa"/>
            <w:vMerge w:val="restart"/>
          </w:tcPr>
          <w:p w14:paraId="7847864D" w14:textId="7B88E537" w:rsidR="00B36E82" w:rsidRPr="008B6DB1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6AF825E4" w14:textId="32AF5CDD" w:rsidR="00B36E82" w:rsidRPr="008B6DB1" w:rsidRDefault="009165E1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9165E1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Документ WTPF-21/3-R</w:t>
            </w:r>
          </w:p>
        </w:tc>
      </w:tr>
      <w:tr w:rsidR="00B36E82" w:rsidRPr="008B6DB1" w14:paraId="47F9BA7F" w14:textId="77777777" w:rsidTr="00C047AC">
        <w:trPr>
          <w:cantSplit/>
          <w:trHeight w:val="23"/>
        </w:trPr>
        <w:tc>
          <w:tcPr>
            <w:tcW w:w="6911" w:type="dxa"/>
            <w:vMerge/>
          </w:tcPr>
          <w:p w14:paraId="43AAD3D4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0B8D54C5" w14:textId="377FAE85" w:rsidR="00B36E82" w:rsidRPr="008B6DB1" w:rsidRDefault="00B36E82" w:rsidP="00B36E82">
            <w:pPr>
              <w:tabs>
                <w:tab w:val="clear" w:pos="794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8B6DB1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>22 ноября 2021 года</w:t>
            </w:r>
          </w:p>
        </w:tc>
      </w:tr>
      <w:tr w:rsidR="00B36E82" w:rsidRPr="008B6DB1" w14:paraId="3DACDDEC" w14:textId="77777777" w:rsidTr="00C047AC">
        <w:trPr>
          <w:cantSplit/>
          <w:trHeight w:val="23"/>
        </w:trPr>
        <w:tc>
          <w:tcPr>
            <w:tcW w:w="6911" w:type="dxa"/>
            <w:vMerge/>
          </w:tcPr>
          <w:p w14:paraId="52746510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5656093A" w14:textId="77777777" w:rsidR="00B36E82" w:rsidRPr="008B6DB1" w:rsidRDefault="00B36E82" w:rsidP="00B36E82">
            <w:pPr>
              <w:tabs>
                <w:tab w:val="clear" w:pos="794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8B6DB1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935DCD" w:rsidRPr="008B6DB1" w14:paraId="6F9BB665" w14:textId="77777777" w:rsidTr="00A819D9">
        <w:trPr>
          <w:cantSplit/>
          <w:trHeight w:val="23"/>
        </w:trPr>
        <w:tc>
          <w:tcPr>
            <w:tcW w:w="10031" w:type="dxa"/>
            <w:gridSpan w:val="2"/>
          </w:tcPr>
          <w:p w14:paraId="710889CF" w14:textId="77777777" w:rsidR="00935DCD" w:rsidRPr="008B6DB1" w:rsidRDefault="00935DCD" w:rsidP="00935DCD">
            <w:pPr>
              <w:pStyle w:val="Source"/>
              <w:rPr>
                <w:lang w:val="ru-RU"/>
              </w:rPr>
            </w:pPr>
          </w:p>
        </w:tc>
      </w:tr>
    </w:tbl>
    <w:p w14:paraId="5C085EDE" w14:textId="77777777" w:rsidR="005207F4" w:rsidRPr="00A35E38" w:rsidRDefault="005207F4" w:rsidP="00935DCD">
      <w:pPr>
        <w:pStyle w:val="Title4"/>
        <w:rPr>
          <w:lang w:val="ru-RU"/>
        </w:rPr>
      </w:pPr>
      <w:bookmarkStart w:id="5" w:name="_Toc59458188"/>
      <w:bookmarkStart w:id="6" w:name="lt_pId005"/>
      <w:bookmarkEnd w:id="4"/>
      <w:r w:rsidRPr="005207F4">
        <w:rPr>
          <w:lang w:val="ru-RU"/>
        </w:rPr>
        <w:t xml:space="preserve">Отчет Генерального секретаря МСЭ </w:t>
      </w:r>
      <w:r w:rsidRPr="005207F4">
        <w:rPr>
          <w:lang w:val="ru-RU"/>
        </w:rPr>
        <w:br/>
      </w:r>
      <w:r w:rsidRPr="00A35E38">
        <w:rPr>
          <w:lang w:val="ru-RU"/>
        </w:rPr>
        <w:t>для шестого Всемирного форума по политике в области электросвязи/информационно-коммуникационных технологий</w:t>
      </w:r>
      <w:bookmarkEnd w:id="5"/>
      <w:r w:rsidRPr="00A35E38">
        <w:rPr>
          <w:lang w:val="ru-RU"/>
        </w:rPr>
        <w:t xml:space="preserve"> 2021 года</w:t>
      </w:r>
    </w:p>
    <w:p w14:paraId="482C5CB0" w14:textId="76FB83B7" w:rsidR="005207F4" w:rsidRPr="005207F4" w:rsidRDefault="005207F4" w:rsidP="005207F4">
      <w:pPr>
        <w:pStyle w:val="Heading1"/>
        <w:rPr>
          <w:szCs w:val="20"/>
          <w:lang w:val="ru-RU"/>
        </w:rPr>
      </w:pPr>
      <w:r w:rsidRPr="005207F4">
        <w:rPr>
          <w:szCs w:val="20"/>
          <w:lang w:val="ru-RU"/>
        </w:rPr>
        <w:t>1</w:t>
      </w:r>
      <w:r w:rsidRPr="005207F4">
        <w:rPr>
          <w:lang w:val="ru-RU"/>
        </w:rPr>
        <w:tab/>
        <w:t>Преамбула</w:t>
      </w:r>
    </w:p>
    <w:p w14:paraId="68ECB74F" w14:textId="77777777" w:rsidR="005207F4" w:rsidRPr="005207F4" w:rsidRDefault="005207F4" w:rsidP="005207F4">
      <w:pPr>
        <w:pStyle w:val="Heading2"/>
        <w:rPr>
          <w:lang w:val="ru-RU"/>
        </w:rPr>
      </w:pPr>
      <w:r w:rsidRPr="005207F4">
        <w:rPr>
          <w:lang w:val="ru-RU"/>
        </w:rPr>
        <w:t>1.1</w:t>
      </w:r>
      <w:r w:rsidRPr="005207F4">
        <w:rPr>
          <w:lang w:val="ru-RU"/>
        </w:rPr>
        <w:tab/>
        <w:t>Шестой Всемирный форум по политике в области электросвязи/информационно-коммуникационных технологий 2021 года (ВФПЭ-21)</w:t>
      </w:r>
    </w:p>
    <w:p w14:paraId="5C4136B3" w14:textId="5C1FC2F7" w:rsidR="005207F4" w:rsidRPr="005207F4" w:rsidRDefault="005207F4" w:rsidP="00935DCD">
      <w:pPr>
        <w:rPr>
          <w:lang w:val="ru-RU"/>
        </w:rPr>
      </w:pPr>
      <w:r w:rsidRPr="005207F4">
        <w:rPr>
          <w:lang w:val="ru-RU"/>
        </w:rPr>
        <w:t>1.1.1</w:t>
      </w:r>
      <w:r w:rsidRPr="005207F4">
        <w:rPr>
          <w:lang w:val="ru-RU"/>
        </w:rPr>
        <w:tab/>
      </w:r>
      <w:bookmarkStart w:id="7" w:name="lt_pId007"/>
      <w:r w:rsidR="0081650C" w:rsidRPr="005207F4">
        <w:rPr>
          <w:lang w:val="ru-RU"/>
        </w:rPr>
        <w:t>Всемирный форум по политике в области электросвязи/информационно-коммуникационных технологий (ВФПЭ)</w:t>
      </w:r>
      <w:r w:rsidR="0081650C" w:rsidRPr="00A35E38">
        <w:rPr>
          <w:lang w:val="ru-RU"/>
        </w:rPr>
        <w:t>,</w:t>
      </w:r>
      <w:r w:rsidR="0081650C" w:rsidRPr="005207F4">
        <w:rPr>
          <w:lang w:val="ru-RU"/>
        </w:rPr>
        <w:t xml:space="preserve"> </w:t>
      </w:r>
      <w:r w:rsidR="0081650C">
        <w:rPr>
          <w:lang w:val="ru-RU"/>
        </w:rPr>
        <w:t>и</w:t>
      </w:r>
      <w:r w:rsidRPr="005207F4">
        <w:rPr>
          <w:lang w:val="ru-RU"/>
        </w:rPr>
        <w:t>значально учрежденный Полномочной конференцией Международного союза электросвязи (МСЭ) 1994 года</w:t>
      </w:r>
      <w:r w:rsidR="0081650C">
        <w:rPr>
          <w:lang w:val="ru-RU"/>
        </w:rPr>
        <w:t>,</w:t>
      </w:r>
      <w:r w:rsidRPr="005207F4">
        <w:rPr>
          <w:lang w:val="ru-RU"/>
        </w:rPr>
        <w:t xml:space="preserve"> был успешно проведен в 1996, 1998, 2001, 2009 и 2013</w:t>
      </w:r>
      <w:bookmarkStart w:id="8" w:name="lt_pId008"/>
      <w:bookmarkEnd w:id="7"/>
      <w:r w:rsidRPr="005207F4">
        <w:rPr>
          <w:lang w:val="ru-RU"/>
        </w:rPr>
        <w:t xml:space="preserve"> годах. Согласно </w:t>
      </w:r>
      <w:hyperlink r:id="rId10" w:history="1">
        <w:r w:rsidRPr="005207F4">
          <w:rPr>
            <w:color w:val="0000FF"/>
            <w:u w:val="single"/>
            <w:lang w:val="ru-RU"/>
          </w:rPr>
          <w:t>Резолюции 2 (Пересм. Дубай, 2018 г.)</w:t>
        </w:r>
      </w:hyperlink>
      <w:r w:rsidRPr="005207F4">
        <w:rPr>
          <w:lang w:val="ru-RU"/>
        </w:rPr>
        <w:t xml:space="preserve"> Полномочная конференция МСЭ 2018 года решила провести следующий ВФПЭ в 2021 году.</w:t>
      </w:r>
      <w:bookmarkEnd w:id="8"/>
      <w:r w:rsidRPr="005207F4">
        <w:rPr>
          <w:lang w:val="ru-RU"/>
        </w:rPr>
        <w:t xml:space="preserve"> </w:t>
      </w:r>
    </w:p>
    <w:p w14:paraId="4CDC6B89" w14:textId="6400D6C4" w:rsidR="005207F4" w:rsidRPr="005207F4" w:rsidRDefault="005207F4" w:rsidP="00935DCD">
      <w:pPr>
        <w:rPr>
          <w:lang w:val="ru-RU"/>
        </w:rPr>
      </w:pPr>
      <w:r w:rsidRPr="005207F4">
        <w:rPr>
          <w:lang w:val="ru-RU"/>
        </w:rPr>
        <w:t>1.1.2</w:t>
      </w:r>
      <w:r w:rsidRPr="005207F4">
        <w:rPr>
          <w:lang w:val="ru-RU"/>
        </w:rPr>
        <w:tab/>
      </w:r>
      <w:bookmarkStart w:id="9" w:name="lt_pId010"/>
      <w:r w:rsidRPr="005207F4">
        <w:rPr>
          <w:lang w:val="ru-RU"/>
        </w:rPr>
        <w:t xml:space="preserve">Цель ВФПЭ состоит в предоставлении места для обмена мнениями и информацией и формирования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 принятию </w:t>
      </w:r>
      <w:r w:rsidR="0081650C" w:rsidRPr="005207F4">
        <w:rPr>
          <w:lang w:val="ru-RU"/>
        </w:rPr>
        <w:t>мнений</w:t>
      </w:r>
      <w:r w:rsidRPr="005207F4">
        <w:rPr>
          <w:lang w:val="ru-RU"/>
        </w:rPr>
        <w:t>, отражающих общие точки зрения (</w:t>
      </w:r>
      <w:hyperlink r:id="rId11" w:history="1">
        <w:r w:rsidRPr="005207F4">
          <w:rPr>
            <w:color w:val="0000FF"/>
            <w:u w:val="single"/>
            <w:lang w:val="ru-RU"/>
          </w:rPr>
          <w:t>Резолюция 2 (Пересм. Дубай, 2018 г.)</w:t>
        </w:r>
      </w:hyperlink>
      <w:r w:rsidRPr="005207F4">
        <w:rPr>
          <w:lang w:val="ru-RU"/>
        </w:rPr>
        <w:t>).</w:t>
      </w:r>
      <w:bookmarkEnd w:id="9"/>
    </w:p>
    <w:p w14:paraId="3F163FEF" w14:textId="25E10B30" w:rsidR="005207F4" w:rsidRPr="005207F4" w:rsidRDefault="005207F4" w:rsidP="00935DCD">
      <w:pPr>
        <w:rPr>
          <w:lang w:val="ru-RU"/>
        </w:rPr>
      </w:pPr>
      <w:r w:rsidRPr="005207F4">
        <w:rPr>
          <w:lang w:val="ru-RU"/>
        </w:rPr>
        <w:t>1.1.3</w:t>
      </w:r>
      <w:r w:rsidRPr="005207F4">
        <w:rPr>
          <w:lang w:val="ru-RU"/>
        </w:rPr>
        <w:tab/>
      </w:r>
      <w:bookmarkStart w:id="10" w:name="lt_pId012"/>
      <w:r w:rsidRPr="005207F4">
        <w:rPr>
          <w:lang w:val="ru-RU"/>
        </w:rPr>
        <w:fldChar w:fldCharType="begin"/>
      </w:r>
      <w:r w:rsidRPr="005207F4">
        <w:rPr>
          <w:lang w:val="ru-RU"/>
        </w:rPr>
        <w:instrText xml:space="preserve"> HYPERLINK "https://www.itu.int/md/S20-CL-C-0081/en" </w:instrText>
      </w:r>
      <w:r w:rsidRPr="005207F4">
        <w:rPr>
          <w:lang w:val="ru-RU"/>
        </w:rPr>
        <w:fldChar w:fldCharType="separate"/>
      </w:r>
      <w:r w:rsidRPr="005207F4">
        <w:rPr>
          <w:color w:val="0000FF"/>
          <w:u w:val="single"/>
          <w:lang w:val="ru-RU"/>
        </w:rPr>
        <w:t>Решением 611 (Пересм. Совет 2020 г.)</w:t>
      </w:r>
      <w:r w:rsidRPr="005207F4">
        <w:rPr>
          <w:color w:val="0000FF"/>
          <w:u w:val="single"/>
          <w:lang w:val="ru-RU"/>
        </w:rPr>
        <w:fldChar w:fldCharType="end"/>
      </w:r>
      <w:bookmarkEnd w:id="10"/>
      <w:r w:rsidRPr="005207F4">
        <w:rPr>
          <w:lang w:val="ru-RU"/>
        </w:rPr>
        <w:t xml:space="preserve"> на сессии 2019 года Совет МСЭ постановил, что ВФПЭ</w:t>
      </w:r>
      <w:r w:rsidR="0081650C">
        <w:rPr>
          <w:lang w:val="ru-RU"/>
        </w:rPr>
        <w:noBreakHyphen/>
      </w:r>
      <w:r w:rsidRPr="005207F4">
        <w:rPr>
          <w:lang w:val="ru-RU"/>
        </w:rPr>
        <w:t>21 будет посвящен следующей теме:</w:t>
      </w:r>
    </w:p>
    <w:p w14:paraId="539F9382" w14:textId="13462E0A" w:rsidR="005207F4" w:rsidRPr="005207F4" w:rsidRDefault="00935DCD" w:rsidP="00935DCD">
      <w:pPr>
        <w:pStyle w:val="enumlev1"/>
        <w:rPr>
          <w:lang w:val="ru-RU"/>
        </w:rPr>
      </w:pPr>
      <w:r>
        <w:rPr>
          <w:lang w:val="ru-RU"/>
        </w:rPr>
        <w:tab/>
      </w:r>
      <w:r w:rsidR="005207F4" w:rsidRPr="005207F4">
        <w:rPr>
          <w:lang w:val="ru-RU"/>
        </w:rPr>
        <w:t>"</w:t>
      </w:r>
      <w:r w:rsidR="005207F4" w:rsidRPr="00935DCD">
        <w:rPr>
          <w:i/>
          <w:iCs/>
          <w:lang w:val="ru-RU"/>
        </w:rPr>
        <w:t>Политика мобилизации новых и появляющихся технологий электросвязи/ИКТ в интересах устойчивого развития</w:t>
      </w:r>
      <w:r w:rsidR="005207F4" w:rsidRPr="00935DCD">
        <w:rPr>
          <w:lang w:val="ru-RU"/>
        </w:rPr>
        <w:t>:</w:t>
      </w:r>
    </w:p>
    <w:p w14:paraId="2BEABA58" w14:textId="0660F58D" w:rsidR="005207F4" w:rsidRPr="005207F4" w:rsidRDefault="00935DCD" w:rsidP="00935DCD">
      <w:pPr>
        <w:pStyle w:val="enumlev1"/>
        <w:rPr>
          <w:rFonts w:cstheme="minorHAnsi"/>
          <w:lang w:val="ru-RU"/>
        </w:rPr>
      </w:pPr>
      <w:r>
        <w:rPr>
          <w:lang w:val="ru-RU"/>
        </w:rPr>
        <w:tab/>
      </w:r>
      <w:r w:rsidR="005207F4" w:rsidRPr="005207F4">
        <w:rPr>
          <w:lang w:val="ru-RU"/>
        </w:rPr>
        <w:t>На ВФПЭ 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IoT, 5G, большие данные и OTT. В частности, обсуждение на ВФПЭ 21 будет посвящено соответствующим возможностям, проблемам и политике, направленной на устойчивое развитие".</w:t>
      </w:r>
    </w:p>
    <w:p w14:paraId="66FB8CD2" w14:textId="77777777" w:rsidR="005207F4" w:rsidRPr="005207F4" w:rsidRDefault="005207F4" w:rsidP="00935DCD">
      <w:pPr>
        <w:rPr>
          <w:lang w:val="ru-RU"/>
        </w:rPr>
      </w:pPr>
      <w:r w:rsidRPr="005207F4">
        <w:rPr>
          <w:lang w:val="ru-RU"/>
        </w:rPr>
        <w:t>1.1.4</w:t>
      </w:r>
      <w:r w:rsidRPr="005207F4">
        <w:rPr>
          <w:lang w:val="ru-RU"/>
        </w:rPr>
        <w:tab/>
      </w:r>
      <w:bookmarkStart w:id="11" w:name="lt_pId018"/>
      <w:r w:rsidRPr="005207F4">
        <w:rPr>
          <w:lang w:val="ru-RU"/>
        </w:rPr>
        <w:t>ВФПЭ-21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 (</w:t>
      </w:r>
      <w:hyperlink r:id="rId12" w:history="1">
        <w:r w:rsidRPr="005207F4">
          <w:rPr>
            <w:color w:val="0000FF"/>
            <w:u w:val="single"/>
            <w:lang w:val="ru-RU"/>
          </w:rPr>
          <w:t>Резолюция 2 (Пересм. Дубай, 2018 г.)</w:t>
        </w:r>
      </w:hyperlink>
      <w:r w:rsidRPr="005207F4">
        <w:rPr>
          <w:lang w:val="ru-RU"/>
        </w:rPr>
        <w:t>).</w:t>
      </w:r>
      <w:bookmarkEnd w:id="11"/>
      <w:r w:rsidRPr="005207F4">
        <w:rPr>
          <w:lang w:val="ru-RU"/>
        </w:rPr>
        <w:t xml:space="preserve"> </w:t>
      </w:r>
    </w:p>
    <w:p w14:paraId="5B563FBC" w14:textId="77777777" w:rsidR="005207F4" w:rsidRPr="005207F4" w:rsidRDefault="005207F4" w:rsidP="00935DCD">
      <w:pPr>
        <w:rPr>
          <w:color w:val="1F497D"/>
          <w:lang w:val="ru-RU"/>
        </w:rPr>
      </w:pPr>
      <w:r w:rsidRPr="005207F4">
        <w:rPr>
          <w:lang w:val="ru-RU"/>
        </w:rPr>
        <w:t>1.1.5</w:t>
      </w:r>
      <w:r w:rsidRPr="005207F4">
        <w:rPr>
          <w:lang w:val="ru-RU"/>
        </w:rPr>
        <w:tab/>
        <w:t xml:space="preserve">Вся информация относительно ВФПЭ-21 опубликована на </w:t>
      </w:r>
      <w:hyperlink r:id="rId13" w:history="1">
        <w:r w:rsidRPr="005207F4">
          <w:rPr>
            <w:color w:val="0000FF"/>
            <w:u w:val="single"/>
            <w:lang w:val="ru-RU"/>
          </w:rPr>
          <w:t>www.itu.int/wtpf</w:t>
        </w:r>
      </w:hyperlink>
      <w:r w:rsidRPr="005207F4">
        <w:rPr>
          <w:lang w:val="ru-RU"/>
        </w:rPr>
        <w:t>.</w:t>
      </w:r>
    </w:p>
    <w:p w14:paraId="16D7FB45" w14:textId="77777777" w:rsidR="005207F4" w:rsidRPr="005207F4" w:rsidRDefault="005207F4" w:rsidP="005207F4">
      <w:pPr>
        <w:pStyle w:val="Heading2"/>
        <w:rPr>
          <w:szCs w:val="20"/>
          <w:lang w:val="ru-RU"/>
        </w:rPr>
      </w:pPr>
      <w:r w:rsidRPr="005207F4">
        <w:rPr>
          <w:szCs w:val="20"/>
          <w:lang w:val="ru-RU"/>
        </w:rPr>
        <w:lastRenderedPageBreak/>
        <w:t>1.2</w:t>
      </w:r>
      <w:r w:rsidRPr="005207F4">
        <w:rPr>
          <w:szCs w:val="20"/>
          <w:lang w:val="ru-RU"/>
        </w:rPr>
        <w:tab/>
        <w:t xml:space="preserve">Процесс подготовки </w:t>
      </w:r>
      <w:r w:rsidRPr="005207F4">
        <w:rPr>
          <w:lang w:val="ru-RU"/>
        </w:rPr>
        <w:t>отчета Генерального секретаря МСЭ</w:t>
      </w:r>
    </w:p>
    <w:p w14:paraId="76CF5616" w14:textId="34D63FD5" w:rsidR="005207F4" w:rsidRPr="005207F4" w:rsidRDefault="005207F4" w:rsidP="00935DCD">
      <w:pPr>
        <w:rPr>
          <w:lang w:val="ru-RU"/>
        </w:rPr>
      </w:pPr>
      <w:r w:rsidRPr="005207F4">
        <w:rPr>
          <w:lang w:val="ru-RU"/>
        </w:rPr>
        <w:t>1.2.1</w:t>
      </w:r>
      <w:r w:rsidRPr="005207F4">
        <w:rPr>
          <w:lang w:val="ru-RU"/>
        </w:rPr>
        <w:tab/>
        <w:t>Основой обсуждений на ВФПЭ-21 должен служить лишь единственный отчет Генерального секретаря МСЭ и вклады участников, основанные на этом отчете, подготавливаемые в соответствии с процедурой, принятой Советом, и с учетом предложений Государств-Членов и Членов Секторов, а</w:t>
      </w:r>
      <w:r w:rsidR="0075344E">
        <w:rPr>
          <w:lang w:val="ru-RU"/>
        </w:rPr>
        <w:t> </w:t>
      </w:r>
      <w:r w:rsidRPr="005207F4">
        <w:rPr>
          <w:lang w:val="ru-RU"/>
        </w:rPr>
        <w:t>также мнений Ассоциированных членов, Академических организаций и заинтересованных сторон, и на ВФПЭ не должны рассматриваться проекты каких бы то ни было новых мнений, не представленные во время подготовительного периода, предусмотренного для разработки отчета Генерального секретаря до</w:t>
      </w:r>
      <w:r w:rsidR="0075344E">
        <w:rPr>
          <w:lang w:val="ru-RU"/>
        </w:rPr>
        <w:t> </w:t>
      </w:r>
      <w:r w:rsidRPr="005207F4">
        <w:rPr>
          <w:lang w:val="ru-RU"/>
        </w:rPr>
        <w:t>начала Форума (</w:t>
      </w:r>
      <w:hyperlink r:id="rId14" w:history="1">
        <w:r w:rsidRPr="005207F4">
          <w:rPr>
            <w:color w:val="0000FF"/>
            <w:u w:val="single"/>
            <w:lang w:val="ru-RU"/>
          </w:rPr>
          <w:t>Резолюция 2 (Пересм. Дубай, 2018</w:t>
        </w:r>
        <w:r w:rsidR="0075344E">
          <w:rPr>
            <w:color w:val="0000FF"/>
            <w:u w:val="single"/>
            <w:lang w:val="ru-RU"/>
          </w:rPr>
          <w:t xml:space="preserve"> г.</w:t>
        </w:r>
        <w:r w:rsidRPr="005207F4">
          <w:rPr>
            <w:color w:val="0000FF"/>
            <w:u w:val="single"/>
            <w:lang w:val="ru-RU"/>
          </w:rPr>
          <w:t>)</w:t>
        </w:r>
      </w:hyperlink>
      <w:r w:rsidRPr="005207F4">
        <w:rPr>
          <w:lang w:val="ru-RU"/>
        </w:rPr>
        <w:t xml:space="preserve">). В этом отчете Генерального секретаря ("Отчет") определена возможная сфера обсуждений и представлены некоторые вопросы политики, которые обсуждаются в различных группах заинтересованных сторон и затрагивают тему ВФПЭ-21, заявленную Советом в </w:t>
      </w:r>
      <w:hyperlink r:id="rId15" w:history="1">
        <w:r w:rsidRPr="005207F4">
          <w:rPr>
            <w:color w:val="0000FF"/>
            <w:u w:val="single"/>
            <w:lang w:val="ru-RU"/>
          </w:rPr>
          <w:t>Решении 611 (Пересм. Совет 2020 г</w:t>
        </w:r>
        <w:r w:rsidR="0075344E">
          <w:rPr>
            <w:color w:val="0000FF"/>
            <w:u w:val="single"/>
            <w:lang w:val="ru-RU"/>
          </w:rPr>
          <w:t>.</w:t>
        </w:r>
        <w:r w:rsidRPr="005207F4">
          <w:rPr>
            <w:color w:val="0000FF"/>
            <w:u w:val="single"/>
            <w:lang w:val="ru-RU"/>
          </w:rPr>
          <w:t>)</w:t>
        </w:r>
      </w:hyperlink>
      <w:r w:rsidRPr="005207F4">
        <w:rPr>
          <w:lang w:val="ru-RU"/>
        </w:rPr>
        <w:t xml:space="preserve"> и указанную в пункте 1.1.3</w:t>
      </w:r>
      <w:r w:rsidR="00A35E38">
        <w:rPr>
          <w:lang w:val="ru-RU"/>
        </w:rPr>
        <w:t>,</w:t>
      </w:r>
      <w:r w:rsidRPr="005207F4">
        <w:rPr>
          <w:lang w:val="ru-RU"/>
        </w:rPr>
        <w:t xml:space="preserve"> выше. В Приложении к нему также представлены проекты мнений, согласованные НГЭ-ВФПЭ-21.</w:t>
      </w:r>
    </w:p>
    <w:p w14:paraId="0B2689E6" w14:textId="131975E1" w:rsidR="005207F4" w:rsidRPr="005207F4" w:rsidRDefault="005207F4" w:rsidP="00935DCD">
      <w:pPr>
        <w:rPr>
          <w:rFonts w:cstheme="minorHAnsi"/>
          <w:lang w:val="ru-RU"/>
        </w:rPr>
      </w:pPr>
      <w:r w:rsidRPr="005207F4">
        <w:rPr>
          <w:lang w:val="ru-RU"/>
        </w:rPr>
        <w:t>1.2.2</w:t>
      </w:r>
      <w:r w:rsidRPr="005207F4">
        <w:rPr>
          <w:lang w:val="ru-RU"/>
        </w:rPr>
        <w:tab/>
        <w:t xml:space="preserve">В соответствии с </w:t>
      </w:r>
      <w:hyperlink r:id="rId16" w:history="1">
        <w:r w:rsidRPr="005207F4">
          <w:rPr>
            <w:color w:val="0000FF"/>
            <w:u w:val="single"/>
            <w:lang w:val="ru-RU"/>
          </w:rPr>
          <w:t>Решением 611 (Пересм. Совет 2020 г.)</w:t>
        </w:r>
      </w:hyperlink>
      <w:r w:rsidRPr="005207F4">
        <w:rPr>
          <w:lang w:val="ru-RU"/>
        </w:rPr>
        <w:t xml:space="preserve"> Генеральный секретарь МСЭ созвал неофициальную группу экспертов (НГЭ), каждый из которых принима</w:t>
      </w:r>
      <w:r w:rsidR="0075344E">
        <w:rPr>
          <w:lang w:val="ru-RU"/>
        </w:rPr>
        <w:t>л</w:t>
      </w:r>
      <w:r w:rsidRPr="005207F4">
        <w:rPr>
          <w:lang w:val="ru-RU"/>
        </w:rPr>
        <w:t xml:space="preserve"> активное участие в подготовке к ВФПЭ 21 в этом отношении. </w:t>
      </w:r>
    </w:p>
    <w:p w14:paraId="6084F26D" w14:textId="0EDC4F5C" w:rsidR="005207F4" w:rsidRDefault="005207F4" w:rsidP="00935DCD">
      <w:pPr>
        <w:rPr>
          <w:lang w:val="ru-RU"/>
        </w:rPr>
      </w:pPr>
      <w:r w:rsidRPr="005207F4">
        <w:rPr>
          <w:lang w:val="ru-RU"/>
        </w:rPr>
        <w:t>1.2.3</w:t>
      </w:r>
      <w:r w:rsidRPr="005207F4">
        <w:rPr>
          <w:lang w:val="ru-RU"/>
        </w:rPr>
        <w:tab/>
        <w:t xml:space="preserve">Подготовительный процесс проводился в соответствии с графиком, приведенным в Приложении 2 к </w:t>
      </w:r>
      <w:hyperlink r:id="rId17" w:history="1">
        <w:r w:rsidRPr="005207F4">
          <w:rPr>
            <w:color w:val="0000FF"/>
            <w:u w:val="single"/>
            <w:lang w:val="ru-RU"/>
          </w:rPr>
          <w:t>Решению 611 (Пересм. Совет 2020 г.)</w:t>
        </w:r>
      </w:hyperlink>
      <w:r w:rsidRPr="005207F4">
        <w:rPr>
          <w:lang w:val="ru-RU"/>
        </w:rPr>
        <w:t xml:space="preserve"> как показано в Таблице 1</w:t>
      </w:r>
      <w:r w:rsidR="00A35E38">
        <w:rPr>
          <w:lang w:val="ru-RU"/>
        </w:rPr>
        <w:t>,</w:t>
      </w:r>
      <w:r w:rsidRPr="005207F4">
        <w:rPr>
          <w:lang w:val="ru-RU"/>
        </w:rPr>
        <w:t xml:space="preserve"> ниже, при этом в ноябре 2021 года проведено дополнительное собрание согласно решению </w:t>
      </w:r>
      <w:r w:rsidR="00534096" w:rsidRPr="005207F4">
        <w:rPr>
          <w:lang w:val="ru-RU"/>
        </w:rPr>
        <w:t>Государств</w:t>
      </w:r>
      <w:r w:rsidR="00534096">
        <w:rPr>
          <w:lang w:val="ru-RU"/>
        </w:rPr>
        <w:t xml:space="preserve"> – </w:t>
      </w:r>
      <w:r w:rsidR="00534096" w:rsidRPr="005207F4">
        <w:rPr>
          <w:lang w:val="ru-RU"/>
        </w:rPr>
        <w:t xml:space="preserve">Членов </w:t>
      </w:r>
      <w:r w:rsidRPr="005207F4">
        <w:rPr>
          <w:lang w:val="ru-RU"/>
        </w:rPr>
        <w:t xml:space="preserve">Совета, принятому по переписке в июле 2021 года. </w:t>
      </w:r>
    </w:p>
    <w:p w14:paraId="6574ABDC" w14:textId="2A435CC5" w:rsidR="005207F4" w:rsidRDefault="005207F4" w:rsidP="005207F4">
      <w:pPr>
        <w:pStyle w:val="TableNo"/>
        <w:rPr>
          <w:szCs w:val="24"/>
          <w:lang w:val="ru-RU"/>
        </w:rPr>
      </w:pPr>
      <w:r w:rsidRPr="005207F4">
        <w:rPr>
          <w:lang w:val="ru-RU"/>
        </w:rPr>
        <w:t>Таблица 1</w:t>
      </w:r>
    </w:p>
    <w:p w14:paraId="67553070" w14:textId="786F6B4F" w:rsidR="005207F4" w:rsidRPr="005207F4" w:rsidRDefault="005207F4" w:rsidP="005207F4">
      <w:pPr>
        <w:pStyle w:val="Tabletitle"/>
        <w:rPr>
          <w:lang w:val="ru-RU"/>
        </w:rPr>
      </w:pPr>
      <w:r w:rsidRPr="005207F4">
        <w:rPr>
          <w:lang w:val="ru-RU"/>
        </w:rPr>
        <w:t xml:space="preserve">График </w:t>
      </w:r>
      <w:r w:rsidRPr="004215E7">
        <w:rPr>
          <w:lang w:val="ru-RU"/>
        </w:rPr>
        <w:t>разработки</w:t>
      </w:r>
      <w:r w:rsidRPr="005207F4">
        <w:rPr>
          <w:lang w:val="ru-RU"/>
        </w:rPr>
        <w:t xml:space="preserve"> отчета Генерального секретаря МСЭ</w:t>
      </w:r>
    </w:p>
    <w:tbl>
      <w:tblPr>
        <w:tblStyle w:val="TableGrid1"/>
        <w:tblW w:w="9640" w:type="dxa"/>
        <w:tblInd w:w="-152" w:type="dxa"/>
        <w:tblLayout w:type="fixed"/>
        <w:tblCellMar>
          <w:top w:w="108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207F4" w:rsidRPr="009165E1" w14:paraId="028A690A" w14:textId="77777777" w:rsidTr="00ED19F0">
        <w:trPr>
          <w:trHeight w:val="23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027A8" w14:textId="77777777" w:rsidR="005207F4" w:rsidRPr="00935DCD" w:rsidRDefault="005207F4" w:rsidP="00ED19F0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 августа 2019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E323F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Первый проект плана отчета Генерального секретаря должен быть размещен в онлайновой форме для получения замечаний.</w:t>
            </w:r>
          </w:p>
        </w:tc>
      </w:tr>
      <w:tr w:rsidR="005207F4" w:rsidRPr="009165E1" w14:paraId="4603AB48" w14:textId="77777777" w:rsidTr="00ED19F0">
        <w:trPr>
          <w:trHeight w:val="109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C696C" w14:textId="77777777" w:rsidR="005207F4" w:rsidRPr="00935DCD" w:rsidRDefault="005207F4" w:rsidP="00ED19F0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21 августа 2019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4FDFA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замечаний по первому проекту.</w:t>
            </w:r>
          </w:p>
          <w:p w14:paraId="78E00A9A" w14:textId="3198E3DE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 xml:space="preserve">Предельный срок для назначения сбалансированной группы экспертов для предоставления консультаций Генеральному секретарю в отношении дальнейшей разработки отчета и связанных с ним проектов </w:t>
            </w:r>
            <w:r w:rsidR="00534096" w:rsidRPr="005207F4">
              <w:rPr>
                <w:rFonts w:ascii="Calibri" w:eastAsiaTheme="minorEastAsia" w:hAnsi="Calibri"/>
                <w:lang w:val="ru-RU"/>
              </w:rPr>
              <w:t>Мнений</w:t>
            </w:r>
            <w:r w:rsidRPr="005207F4">
              <w:rPr>
                <w:rFonts w:ascii="Calibri" w:eastAsiaTheme="minorEastAsia" w:hAnsi="Calibri"/>
                <w:lang w:val="ru-RU"/>
              </w:rPr>
              <w:t>.</w:t>
            </w:r>
          </w:p>
        </w:tc>
      </w:tr>
      <w:tr w:rsidR="005207F4" w:rsidRPr="009165E1" w14:paraId="0232E0BA" w14:textId="77777777" w:rsidTr="00ED19F0">
        <w:trPr>
          <w:trHeight w:val="30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ED462" w14:textId="727329E8" w:rsidR="005207F4" w:rsidRPr="00935DCD" w:rsidRDefault="005207F4" w:rsidP="00ED19F0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 xml:space="preserve">Первое собрание НГЭ </w:t>
            </w:r>
            <w:r w:rsidR="004215E7" w:rsidRPr="00935DCD">
              <w:rPr>
                <w:b/>
                <w:bCs/>
                <w:lang w:val="ru-RU"/>
              </w:rPr>
              <w:br/>
            </w:r>
            <w:r w:rsidRPr="00935DCD">
              <w:rPr>
                <w:b/>
                <w:bCs/>
                <w:lang w:val="ru-RU"/>
              </w:rPr>
              <w:t>(23–24 сентября 2019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6644E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Первое собрание группы экспертов для обсуждения первого проекта отчета Генерального секретаря и полученных замечаний.</w:t>
            </w:r>
          </w:p>
        </w:tc>
      </w:tr>
      <w:tr w:rsidR="005207F4" w:rsidRPr="009165E1" w14:paraId="5C2EDF47" w14:textId="77777777" w:rsidTr="00ED19F0">
        <w:trPr>
          <w:trHeight w:val="102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3F19F" w14:textId="77777777" w:rsidR="005207F4" w:rsidRPr="00935DCD" w:rsidRDefault="005207F4" w:rsidP="00ED19F0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 ноября 2019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9477D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Второй проект отчета Генерального секретаря, составленный с учетом итогов обсуждения в рамках первого собрания НГЭ, будет размещен в онлайновой форме.</w:t>
            </w:r>
          </w:p>
          <w:p w14:paraId="49F87860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5207F4" w:rsidRPr="009165E1" w14:paraId="7B1C3820" w14:textId="77777777" w:rsidTr="00ED19F0">
        <w:trPr>
          <w:trHeight w:val="83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88FEC" w14:textId="77777777" w:rsidR="005207F4" w:rsidRPr="00935DCD" w:rsidRDefault="005207F4" w:rsidP="00ED19F0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23 декабря 2019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5FE24" w14:textId="0193C6F9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 xml:space="preserve">Предельный срок для получения замечаний по второму проекту, а также вкладов по общим рамкам для составления возможных проектов </w:t>
            </w:r>
            <w:r w:rsidR="00534096" w:rsidRPr="005207F4">
              <w:rPr>
                <w:rFonts w:ascii="Calibri" w:eastAsiaTheme="minorEastAsia" w:hAnsi="Calibri"/>
                <w:lang w:val="ru-RU"/>
              </w:rPr>
              <w:t>Мнений</w:t>
            </w:r>
            <w:r w:rsidRPr="005207F4">
              <w:rPr>
                <w:rFonts w:ascii="Calibri" w:eastAsiaTheme="minorEastAsia" w:hAnsi="Calibri"/>
                <w:lang w:val="ru-RU"/>
              </w:rPr>
              <w:t xml:space="preserve">. </w:t>
            </w:r>
          </w:p>
          <w:p w14:paraId="712387C3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представления вкладов в рамках открытых публичных консультаций.</w:t>
            </w:r>
          </w:p>
        </w:tc>
      </w:tr>
      <w:tr w:rsidR="005207F4" w:rsidRPr="009165E1" w14:paraId="5F913772" w14:textId="77777777" w:rsidTr="00ED19F0">
        <w:trPr>
          <w:trHeight w:val="6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2203C" w14:textId="471BA48A" w:rsidR="005207F4" w:rsidRPr="00935DCD" w:rsidRDefault="005207F4" w:rsidP="00ED19F0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 xml:space="preserve">Второе собрание НГЭ </w:t>
            </w:r>
            <w:r w:rsidR="004215E7" w:rsidRPr="00935DCD">
              <w:rPr>
                <w:b/>
                <w:bCs/>
                <w:lang w:val="ru-RU"/>
              </w:rPr>
              <w:br/>
            </w:r>
            <w:r w:rsidRPr="00935DCD">
              <w:rPr>
                <w:b/>
                <w:bCs/>
                <w:lang w:val="ru-RU"/>
              </w:rPr>
              <w:t>(10–11 февраля 2020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B53F8" w14:textId="77777777" w:rsidR="005207F4" w:rsidRPr="005207F4" w:rsidRDefault="005207F4" w:rsidP="00ED19F0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Второе собрание группы экспертов для обсуждения второго проекта отчета Генерального секретаря и полученных замечаний, включая замечания, представленные в рамках открытых публичных консультаций.</w:t>
            </w:r>
          </w:p>
        </w:tc>
      </w:tr>
      <w:tr w:rsidR="005207F4" w:rsidRPr="009165E1" w14:paraId="1E6B0372" w14:textId="77777777" w:rsidTr="002D72D9">
        <w:trPr>
          <w:trHeight w:val="38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8EEE6" w14:textId="77777777" w:rsidR="005207F4" w:rsidRPr="00935DCD" w:rsidRDefault="005207F4" w:rsidP="00935DCD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lastRenderedPageBreak/>
              <w:t>1 апреля 2020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1C945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Третий проект отчета Генерального секретаря, составленный с учетом итогов обсуждения в рамках второго собрания НГЭ и включающий планы проектов мнений, будет размещен в онлайновой форме.</w:t>
            </w:r>
          </w:p>
          <w:p w14:paraId="5B531C21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5207F4" w:rsidRPr="009165E1" w14:paraId="3065A245" w14:textId="77777777" w:rsidTr="002D72D9">
        <w:trPr>
          <w:trHeight w:val="62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6C362" w14:textId="35BAF823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15 июня 2020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2422C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/>
                <w:spacing w:val="-2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замечаний по третьему проекту и вкладов по возможным проектам мнений.</w:t>
            </w:r>
          </w:p>
          <w:p w14:paraId="474154F9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 xml:space="preserve">Предельный срок для представления вкладов в рамках открытых публичных консультаций. </w:t>
            </w:r>
          </w:p>
        </w:tc>
      </w:tr>
      <w:tr w:rsidR="005207F4" w:rsidRPr="009165E1" w14:paraId="56C3EF7C" w14:textId="77777777" w:rsidTr="002D72D9">
        <w:trPr>
          <w:trHeight w:val="87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F1013" w14:textId="0A841455" w:rsidR="005207F4" w:rsidRPr="00935DCD" w:rsidRDefault="005207F4" w:rsidP="00935DCD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 xml:space="preserve">Третье собрание НГЭ </w:t>
            </w:r>
            <w:r w:rsidR="004215E7" w:rsidRPr="00935DCD">
              <w:rPr>
                <w:b/>
                <w:bCs/>
                <w:lang w:val="ru-RU"/>
              </w:rPr>
              <w:br/>
            </w:r>
            <w:r w:rsidRPr="00935DCD">
              <w:rPr>
                <w:b/>
                <w:bCs/>
                <w:lang w:val="ru-RU"/>
              </w:rPr>
              <w:t>(14–16 сентября 2020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88F07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Третье собрание группы экспертов для обсуждения третьего проекта отчета Генерального секретаря и полученных замечаний, включая замечания, представленные в рамках открытых публичных консультаций.</w:t>
            </w:r>
          </w:p>
        </w:tc>
      </w:tr>
      <w:tr w:rsidR="005207F4" w:rsidRPr="009165E1" w14:paraId="1A8B7655" w14:textId="77777777" w:rsidTr="009C6F7F">
        <w:trPr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75020" w14:textId="77777777" w:rsidR="005207F4" w:rsidRPr="00935DCD" w:rsidRDefault="005207F4" w:rsidP="00935DCD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 ноября 2020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99A91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Четвертый проект отчета Генерального секретаря, составленный с учетом итогов обсуждения в рамках третьего собрания НГЭ и включающий проекты мнений, будет размещен в онлайновой форме.</w:t>
            </w:r>
          </w:p>
        </w:tc>
      </w:tr>
      <w:tr w:rsidR="005207F4" w:rsidRPr="009165E1" w14:paraId="22665075" w14:textId="77777777" w:rsidTr="009C6F7F">
        <w:trPr>
          <w:trHeight w:val="5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7638E" w14:textId="77777777" w:rsidR="005207F4" w:rsidRPr="00935DCD" w:rsidRDefault="005207F4" w:rsidP="00935DCD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23 декабря 2020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34622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замечаний по четвертому проекту.</w:t>
            </w:r>
          </w:p>
        </w:tc>
      </w:tr>
      <w:tr w:rsidR="005207F4" w:rsidRPr="009165E1" w14:paraId="5D1C99FA" w14:textId="77777777" w:rsidTr="002D72D9">
        <w:trPr>
          <w:trHeight w:val="38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964A1" w14:textId="080CBE53" w:rsidR="005207F4" w:rsidRPr="00935DCD" w:rsidRDefault="005207F4" w:rsidP="00935DCD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 xml:space="preserve">Четвертое собрание НГЭ </w:t>
            </w:r>
            <w:r w:rsidR="004215E7" w:rsidRPr="00935DCD">
              <w:rPr>
                <w:b/>
                <w:bCs/>
                <w:lang w:val="ru-RU"/>
              </w:rPr>
              <w:br/>
            </w:r>
            <w:r w:rsidRPr="00935DCD">
              <w:rPr>
                <w:b/>
                <w:bCs/>
                <w:lang w:val="ru-RU"/>
              </w:rPr>
              <w:t>(1–2 февраля 2021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6634F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Четвертое собрание группы экспертов для обсуждения четвертого проекта отчета Генерального секретаря, включая проекты мнений и полученные замечания.</w:t>
            </w:r>
          </w:p>
        </w:tc>
      </w:tr>
      <w:tr w:rsidR="005207F4" w:rsidRPr="009165E1" w14:paraId="556B19B2" w14:textId="77777777" w:rsidTr="002D72D9">
        <w:trPr>
          <w:trHeight w:val="87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BE237" w14:textId="77777777" w:rsidR="005207F4" w:rsidRPr="00935DCD" w:rsidRDefault="005207F4" w:rsidP="00935DCD">
            <w:pPr>
              <w:pStyle w:val="Tabletext"/>
              <w:rPr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15 марта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21C04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Пятый проект отчета Генерального секретаря, составленный с учетом итогов обсуждения в рамках четвертого собрания НГЭ и содержащий в Приложении тексты возможных проектов мнений, будет размещен в онлайновой форме.</w:t>
            </w:r>
          </w:p>
          <w:p w14:paraId="22A95693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5207F4" w:rsidRPr="009165E1" w14:paraId="290E1254" w14:textId="77777777" w:rsidTr="002D72D9">
        <w:trPr>
          <w:trHeight w:val="87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5A8C5" w14:textId="7777777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 мая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83EA6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замечаний по пятому проекту, включая возможные проекты мнений.</w:t>
            </w:r>
          </w:p>
          <w:p w14:paraId="629C8102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замечаний в рамках открытых публичных консультаций.</w:t>
            </w:r>
          </w:p>
        </w:tc>
      </w:tr>
      <w:tr w:rsidR="005207F4" w:rsidRPr="009165E1" w14:paraId="5C794D60" w14:textId="77777777" w:rsidTr="002D72D9">
        <w:trPr>
          <w:trHeight w:val="87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1E9DF" w14:textId="6BEE278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 xml:space="preserve">Пятое виртуальное собрание НГЭ </w:t>
            </w:r>
            <w:r w:rsidR="004215E7" w:rsidRPr="00935DCD">
              <w:rPr>
                <w:b/>
                <w:bCs/>
                <w:lang w:val="ru-RU"/>
              </w:rPr>
              <w:br/>
            </w:r>
            <w:r w:rsidRPr="00935DCD">
              <w:rPr>
                <w:b/>
                <w:bCs/>
                <w:lang w:val="ru-RU"/>
              </w:rPr>
              <w:t>(31 мая – 2 июня 2021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5E32F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Пятое собрание группы экспертов для обсуждения пятого проекта отчета Генерального секретаря, а также проектов мнений и полученных замечаний, включая замечания, представленные в рамках открытых публичных консультаций.</w:t>
            </w:r>
          </w:p>
        </w:tc>
      </w:tr>
      <w:tr w:rsidR="005207F4" w:rsidRPr="009165E1" w14:paraId="2E640FD6" w14:textId="77777777" w:rsidTr="009C6F7F">
        <w:trPr>
          <w:trHeight w:val="31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A4AC5" w14:textId="7777777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 июля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33AD0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Шестой проект отчета Генерального секретаря, составленный с учетом итогов обсуждения в рамках пятого собрания НГЭ и содержащий в Приложении проекты мнений, будет размещен в онлайновой форме.</w:t>
            </w:r>
          </w:p>
        </w:tc>
      </w:tr>
      <w:tr w:rsidR="005207F4" w:rsidRPr="009165E1" w14:paraId="41338422" w14:textId="77777777" w:rsidTr="009C6F7F">
        <w:trPr>
          <w:trHeight w:val="23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04927" w14:textId="7777777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15 августа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330CA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замечаний по шестому проекту, включая тексты проектов мнений.</w:t>
            </w:r>
          </w:p>
        </w:tc>
      </w:tr>
      <w:tr w:rsidR="005207F4" w:rsidRPr="009165E1" w14:paraId="33F031C8" w14:textId="77777777" w:rsidTr="009C6F7F">
        <w:trPr>
          <w:trHeight w:val="24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0E284" w14:textId="0CFA8480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Шестое собрание НГЭ</w:t>
            </w:r>
            <w:r w:rsidR="004215E7" w:rsidRPr="00935DCD">
              <w:rPr>
                <w:b/>
                <w:bCs/>
                <w:lang w:val="ru-RU"/>
              </w:rPr>
              <w:br/>
            </w:r>
            <w:r w:rsidRPr="00935DCD">
              <w:rPr>
                <w:b/>
                <w:bCs/>
                <w:lang w:val="ru-RU"/>
              </w:rPr>
              <w:t>(24, 27 и 28 сентября 2021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EDDCF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Шестое собрание группы экспертов для обсуждения шестого проекта отчета Генерального секретаря, а также проектов мнений и полученных замечаний.</w:t>
            </w:r>
          </w:p>
        </w:tc>
      </w:tr>
      <w:tr w:rsidR="005207F4" w:rsidRPr="009165E1" w14:paraId="1E248E28" w14:textId="77777777" w:rsidTr="009C6F7F">
        <w:trPr>
          <w:trHeight w:val="17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2887F" w14:textId="77777777" w:rsidR="005207F4" w:rsidRPr="00935DCD" w:rsidDel="00976A90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3 ноября,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B2482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Предельный срок для получения вкладов для седьмого собрания НГЭ.</w:t>
            </w:r>
          </w:p>
        </w:tc>
      </w:tr>
      <w:tr w:rsidR="005207F4" w:rsidRPr="009165E1" w14:paraId="0117793D" w14:textId="77777777" w:rsidTr="009C6F7F">
        <w:trPr>
          <w:trHeight w:val="58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E62FA" w14:textId="7777777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Седьмое собрание НГЭ (15−17 ноября 2021 г.)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817D7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Седьмое собрание группы экспертов для доработки проекта отчета Генерального секретаря, включая окончательные тексты проектов мнений для представления шестому ВФПЭ.</w:t>
            </w:r>
          </w:p>
        </w:tc>
      </w:tr>
      <w:tr w:rsidR="005207F4" w:rsidRPr="009165E1" w14:paraId="6918D931" w14:textId="77777777" w:rsidTr="009C6F7F">
        <w:trPr>
          <w:trHeight w:val="3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2BC60" w14:textId="7777777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lastRenderedPageBreak/>
              <w:t>1 декабря,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196F4" w14:textId="77777777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Заключительный отчет Генерального секретаря для ВФПЭ, включая проекты мнений, будет размещен в онлайновой форме.</w:t>
            </w:r>
          </w:p>
        </w:tc>
      </w:tr>
      <w:tr w:rsidR="005207F4" w:rsidRPr="009165E1" w14:paraId="19DAF4B7" w14:textId="77777777" w:rsidTr="00935DCD">
        <w:trPr>
          <w:trHeight w:val="13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122BC" w14:textId="77777777" w:rsidR="005207F4" w:rsidRPr="00935DCD" w:rsidRDefault="005207F4" w:rsidP="00935DCD">
            <w:pPr>
              <w:pStyle w:val="Tabletext"/>
              <w:rPr>
                <w:rFonts w:cstheme="minorHAnsi"/>
                <w:b/>
                <w:bCs/>
                <w:lang w:val="ru-RU"/>
              </w:rPr>
            </w:pPr>
            <w:r w:rsidRPr="00935DCD">
              <w:rPr>
                <w:b/>
                <w:bCs/>
                <w:lang w:val="ru-RU"/>
              </w:rPr>
              <w:t>16–18 декабря 2021 г.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E82C1" w14:textId="2975510C" w:rsidR="005207F4" w:rsidRPr="005207F4" w:rsidRDefault="005207F4" w:rsidP="00935DCD">
            <w:pPr>
              <w:pStyle w:val="Tabletext"/>
              <w:rPr>
                <w:rFonts w:ascii="Calibri" w:eastAsiaTheme="minorEastAsia" w:hAnsi="Calibri" w:cstheme="minorHAnsi"/>
                <w:lang w:val="ru-RU"/>
              </w:rPr>
            </w:pPr>
            <w:r w:rsidRPr="005207F4">
              <w:rPr>
                <w:rFonts w:ascii="Calibri" w:eastAsiaTheme="minorEastAsia" w:hAnsi="Calibri"/>
                <w:lang w:val="ru-RU"/>
              </w:rPr>
              <w:t>Шестой Всемирный форум по политике в области электросвязи/</w:t>
            </w:r>
            <w:r w:rsidR="00534096">
              <w:rPr>
                <w:rFonts w:ascii="Calibri" w:eastAsiaTheme="minorEastAsia" w:hAnsi="Calibri"/>
                <w:lang w:val="ru-RU"/>
              </w:rPr>
              <w:br/>
            </w:r>
            <w:r w:rsidRPr="005207F4">
              <w:rPr>
                <w:rFonts w:ascii="Calibri" w:eastAsiaTheme="minorEastAsia" w:hAnsi="Calibri"/>
                <w:lang w:val="ru-RU"/>
              </w:rPr>
              <w:t>информационно-коммуникационных технологий, Женева.</w:t>
            </w:r>
          </w:p>
        </w:tc>
      </w:tr>
    </w:tbl>
    <w:p w14:paraId="7FEAD8B5" w14:textId="1318EA18" w:rsidR="005207F4" w:rsidRPr="005207F4" w:rsidRDefault="005207F4" w:rsidP="00B33BAA">
      <w:pPr>
        <w:pStyle w:val="Heading1"/>
        <w:rPr>
          <w:szCs w:val="20"/>
          <w:lang w:val="ru-RU"/>
        </w:rPr>
      </w:pPr>
      <w:r w:rsidRPr="005207F4">
        <w:rPr>
          <w:szCs w:val="20"/>
          <w:lang w:val="ru-RU"/>
        </w:rPr>
        <w:t>2</w:t>
      </w:r>
      <w:r w:rsidRPr="005207F4">
        <w:rPr>
          <w:lang w:val="ru-RU"/>
        </w:rPr>
        <w:tab/>
        <w:t>Темы для</w:t>
      </w:r>
      <w:r w:rsidRPr="005207F4">
        <w:rPr>
          <w:szCs w:val="20"/>
          <w:lang w:val="ru-RU"/>
        </w:rPr>
        <w:t xml:space="preserve"> ВФПЭ</w:t>
      </w:r>
      <w:r w:rsidRPr="005207F4">
        <w:rPr>
          <w:lang w:val="ru-RU"/>
        </w:rPr>
        <w:t>-</w:t>
      </w:r>
      <w:r w:rsidRPr="005207F4">
        <w:rPr>
          <w:szCs w:val="20"/>
          <w:lang w:val="ru-RU"/>
        </w:rPr>
        <w:t>21</w:t>
      </w:r>
    </w:p>
    <w:p w14:paraId="6F889BDA" w14:textId="752B90C4" w:rsidR="005207F4" w:rsidRPr="005207F4" w:rsidRDefault="005207F4" w:rsidP="009C6F7F">
      <w:pPr>
        <w:rPr>
          <w:lang w:val="ru-RU"/>
        </w:rPr>
      </w:pPr>
      <w:r w:rsidRPr="005207F4">
        <w:rPr>
          <w:lang w:val="ru-RU"/>
        </w:rPr>
        <w:t>2.1</w:t>
      </w:r>
      <w:r w:rsidRPr="005207F4">
        <w:rPr>
          <w:lang w:val="ru-RU"/>
        </w:rPr>
        <w:tab/>
      </w:r>
      <w:hyperlink r:id="rId18" w:history="1">
        <w:r w:rsidRPr="005207F4">
          <w:rPr>
            <w:color w:val="0000FF"/>
            <w:u w:val="single"/>
            <w:lang w:val="ru-RU"/>
          </w:rPr>
          <w:t>Решением 611 (Пересм. Совет 2020</w:t>
        </w:r>
        <w:r w:rsidR="00A35E38">
          <w:rPr>
            <w:color w:val="0000FF"/>
            <w:u w:val="single"/>
            <w:lang w:val="ru-RU"/>
          </w:rPr>
          <w:t> г.</w:t>
        </w:r>
        <w:r w:rsidRPr="005207F4">
          <w:rPr>
            <w:color w:val="0000FF"/>
            <w:u w:val="single"/>
            <w:lang w:val="ru-RU"/>
          </w:rPr>
          <w:t>)</w:t>
        </w:r>
      </w:hyperlink>
      <w:r w:rsidRPr="005207F4">
        <w:rPr>
          <w:lang w:val="ru-RU"/>
        </w:rPr>
        <w:t xml:space="preserve"> на сессии 2019 года Совет постановил, что ВФПЭ-21 будет посвящен теме, указанной в пункте 1.1.3.</w:t>
      </w:r>
    </w:p>
    <w:p w14:paraId="66CFDD06" w14:textId="77777777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2.2</w:t>
      </w:r>
      <w:r w:rsidRPr="005207F4">
        <w:rPr>
          <w:lang w:val="ru-RU"/>
        </w:rPr>
        <w:tab/>
        <w:t xml:space="preserve">Тема обладает потенциалом содействия устойчивому развитию в целях достижения ЦУР в рамках ВВУИО. Ввиду происходящих технологических прорывов и формирующихся тенденций, преобразующих глобальную цифровую экономику, необходимо решить множество вопросов, встающих перед различными секторами, включая здравоохранение, образование, трудоустройство, охрану окружающей среды, транспорт, сельское хозяйство, питание, людей с ограниченными возможностями, расширение прав и возможностей молодежи, социальную интеграцию, гендерное равенство и сокращение масштабов нищеты. </w:t>
      </w:r>
    </w:p>
    <w:p w14:paraId="4F5F1F7F" w14:textId="587B2C1A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2.3</w:t>
      </w:r>
      <w:r w:rsidRPr="005207F4">
        <w:rPr>
          <w:lang w:val="ru-RU"/>
        </w:rPr>
        <w:tab/>
        <w:t xml:space="preserve">Реализация этого потенциала зависит от нескольких факторов, включая </w:t>
      </w:r>
      <w:r w:rsidR="008F348A">
        <w:rPr>
          <w:lang w:val="ru-RU"/>
        </w:rPr>
        <w:t xml:space="preserve">содействие развитию </w:t>
      </w:r>
      <w:r w:rsidRPr="005207F4">
        <w:rPr>
          <w:lang w:val="ru-RU"/>
        </w:rPr>
        <w:t xml:space="preserve">благоприятной политической среды, </w:t>
      </w:r>
      <w:r w:rsidR="008F348A">
        <w:rPr>
          <w:lang w:val="ru-RU"/>
        </w:rPr>
        <w:t xml:space="preserve">которая способствует </w:t>
      </w:r>
      <w:r w:rsidRPr="005207F4">
        <w:rPr>
          <w:lang w:val="ru-RU"/>
        </w:rPr>
        <w:t>привлечени</w:t>
      </w:r>
      <w:r w:rsidR="008F348A">
        <w:rPr>
          <w:lang w:val="ru-RU"/>
        </w:rPr>
        <w:t>ю</w:t>
      </w:r>
      <w:r w:rsidRPr="005207F4">
        <w:rPr>
          <w:lang w:val="ru-RU"/>
        </w:rPr>
        <w:t xml:space="preserve"> инвестиций и инноваци</w:t>
      </w:r>
      <w:r w:rsidR="008F348A">
        <w:rPr>
          <w:lang w:val="ru-RU"/>
        </w:rPr>
        <w:t>ям</w:t>
      </w:r>
      <w:r w:rsidRPr="005207F4">
        <w:rPr>
          <w:lang w:val="ru-RU"/>
        </w:rPr>
        <w:t xml:space="preserve"> посредством конкуренции, </w:t>
      </w:r>
      <w:r w:rsidR="008F348A">
        <w:rPr>
          <w:lang w:val="ru-RU"/>
        </w:rPr>
        <w:t>создания</w:t>
      </w:r>
      <w:r w:rsidRPr="005207F4">
        <w:rPr>
          <w:lang w:val="ru-RU"/>
        </w:rPr>
        <w:t xml:space="preserve"> потенциала, прозрачности, гибкости и активного участия всех </w:t>
      </w:r>
      <w:r w:rsidR="008F348A">
        <w:rPr>
          <w:lang w:val="ru-RU"/>
        </w:rPr>
        <w:t>соответствующих</w:t>
      </w:r>
      <w:r w:rsidRPr="005207F4">
        <w:rPr>
          <w:lang w:val="ru-RU"/>
        </w:rPr>
        <w:t xml:space="preserve"> заинтересованных сторон. Содействие инновациям и инвестициям, включая устранение препятствий, является основой обеспечения глобального перехода к цифровой экономике. </w:t>
      </w:r>
    </w:p>
    <w:p w14:paraId="0F482FB2" w14:textId="4E46DE51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2.4</w:t>
      </w:r>
      <w:r w:rsidRPr="005207F4">
        <w:rPr>
          <w:lang w:val="ru-RU"/>
        </w:rPr>
        <w:tab/>
        <w:t>Такой преобразующий потенциал связан не только со значительными возможностями, но и со сложными политическими проблемами в различных социальных, экономических, технических</w:t>
      </w:r>
      <w:r w:rsidR="00DF1351">
        <w:rPr>
          <w:lang w:val="ru-RU"/>
        </w:rPr>
        <w:t xml:space="preserve"> и</w:t>
      </w:r>
      <w:r w:rsidRPr="005207F4">
        <w:rPr>
          <w:lang w:val="ru-RU"/>
        </w:rPr>
        <w:t xml:space="preserve"> экологических сферах</w:t>
      </w:r>
      <w:r w:rsidR="00DF1351">
        <w:rPr>
          <w:lang w:val="ru-RU"/>
        </w:rPr>
        <w:t>, а также в области развития</w:t>
      </w:r>
      <w:r w:rsidRPr="005207F4">
        <w:rPr>
          <w:lang w:val="ru-RU"/>
        </w:rPr>
        <w:t xml:space="preserve">. Некоторые из этих возможностей и проблем не являются новыми, и мир уже переживал подобные трансформации в обществе, промышленности и экономике, приведшие к появлению новых моделей роста и инноваций. Существует политический императив, обязывающий извлечь уроки из прошлого опыта с целью разработки более точных стратегий максимального использования возможностей и решения проблем электросвязи/ИКТ, содействуя инновациям ради устойчивого развития посредством сбалансированной и обоснованной политики. </w:t>
      </w:r>
    </w:p>
    <w:p w14:paraId="5F5A69FF" w14:textId="6B01ECD1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2.5</w:t>
      </w:r>
      <w:r w:rsidRPr="005207F4">
        <w:rPr>
          <w:lang w:val="ru-RU"/>
        </w:rPr>
        <w:tab/>
        <w:t xml:space="preserve">Важно выявить и решить конкретные проблемы, стоящие перед развивающимися странами в процессе мобилизации новых и появляющихся услуг и технологий электросвязи/ИКТ в </w:t>
      </w:r>
      <w:r w:rsidR="000F3891">
        <w:rPr>
          <w:lang w:val="ru-RU"/>
        </w:rPr>
        <w:t>интересах</w:t>
      </w:r>
      <w:r w:rsidRPr="005207F4">
        <w:rPr>
          <w:lang w:val="ru-RU"/>
        </w:rPr>
        <w:t xml:space="preserve"> устойчивого развития.  </w:t>
      </w:r>
    </w:p>
    <w:p w14:paraId="2AA14D88" w14:textId="1B3F13FC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2.6</w:t>
      </w:r>
      <w:r w:rsidRPr="005207F4">
        <w:rPr>
          <w:lang w:val="ru-RU"/>
        </w:rPr>
        <w:tab/>
        <w:t xml:space="preserve">В связи </w:t>
      </w:r>
      <w:r w:rsidR="00DF1351">
        <w:rPr>
          <w:lang w:val="ru-RU"/>
        </w:rPr>
        <w:t xml:space="preserve">с этим </w:t>
      </w:r>
      <w:r w:rsidRPr="005207F4">
        <w:rPr>
          <w:lang w:val="ru-RU"/>
        </w:rPr>
        <w:t xml:space="preserve">крайне важно поддерживать благоприятную среду </w:t>
      </w:r>
      <w:r w:rsidR="00DF1351">
        <w:rPr>
          <w:lang w:val="ru-RU"/>
        </w:rPr>
        <w:t xml:space="preserve">путем </w:t>
      </w:r>
      <w:r w:rsidRPr="005207F4">
        <w:rPr>
          <w:lang w:val="ru-RU"/>
        </w:rPr>
        <w:t xml:space="preserve">эффективной </w:t>
      </w:r>
      <w:r w:rsidR="004453C5">
        <w:rPr>
          <w:lang w:val="ru-RU"/>
        </w:rPr>
        <w:t>ра</w:t>
      </w:r>
      <w:r w:rsidRPr="005207F4">
        <w:rPr>
          <w:lang w:val="ru-RU"/>
        </w:rPr>
        <w:t xml:space="preserve">зработки политики, содействующей </w:t>
      </w:r>
      <w:r w:rsidR="00DF1351">
        <w:rPr>
          <w:lang w:val="ru-RU"/>
        </w:rPr>
        <w:t>пред</w:t>
      </w:r>
      <w:r w:rsidRPr="005207F4">
        <w:rPr>
          <w:lang w:val="ru-RU"/>
        </w:rPr>
        <w:t>принимаемым усилиям, особенно в развивающихся и наименее развитых странах, с цел</w:t>
      </w:r>
      <w:r w:rsidR="004453C5">
        <w:rPr>
          <w:lang w:val="ru-RU"/>
        </w:rPr>
        <w:t>ь</w:t>
      </w:r>
      <w:r w:rsidRPr="005207F4">
        <w:rPr>
          <w:lang w:val="ru-RU"/>
        </w:rPr>
        <w:t xml:space="preserve">ю продвижения инноваций, связанных с электросвязью/ИКТ, </w:t>
      </w:r>
      <w:r w:rsidR="004453C5">
        <w:rPr>
          <w:lang w:val="ru-RU"/>
        </w:rPr>
        <w:t xml:space="preserve">которые </w:t>
      </w:r>
      <w:r w:rsidRPr="005207F4">
        <w:rPr>
          <w:lang w:val="ru-RU"/>
        </w:rPr>
        <w:t>способствую</w:t>
      </w:r>
      <w:r w:rsidR="004453C5">
        <w:rPr>
          <w:lang w:val="ru-RU"/>
        </w:rPr>
        <w:t xml:space="preserve">т </w:t>
      </w:r>
      <w:r w:rsidRPr="005207F4">
        <w:rPr>
          <w:lang w:val="ru-RU"/>
        </w:rPr>
        <w:t xml:space="preserve">устойчивому развитию. К вопросам разработки и проведения политики среди прочего относятся инфраструктурные потребности, инвестиции, регуляторная среда, обучение и развитие навыков, защита потребителей, гендерное равенство, рыночная среда, межведомственное сотрудничество, роль </w:t>
      </w:r>
      <w:r w:rsidR="004453C5">
        <w:rPr>
          <w:lang w:val="ru-RU"/>
        </w:rPr>
        <w:t>оказания</w:t>
      </w:r>
      <w:r w:rsidRPr="005207F4">
        <w:rPr>
          <w:lang w:val="ru-RU"/>
        </w:rPr>
        <w:t xml:space="preserve"> помощи в целях развития и </w:t>
      </w:r>
      <w:r w:rsidR="004453C5">
        <w:rPr>
          <w:lang w:val="ru-RU"/>
        </w:rPr>
        <w:t>т. д.</w:t>
      </w:r>
    </w:p>
    <w:p w14:paraId="0928117B" w14:textId="77777777" w:rsidR="005207F4" w:rsidRPr="005207F4" w:rsidRDefault="005207F4" w:rsidP="009C6F7F">
      <w:pPr>
        <w:rPr>
          <w:rFonts w:cs="Calibri"/>
          <w:lang w:val="ru-RU"/>
        </w:rPr>
      </w:pPr>
      <w:r w:rsidRPr="005207F4">
        <w:rPr>
          <w:lang w:val="ru-RU"/>
        </w:rPr>
        <w:t>2.7</w:t>
      </w:r>
      <w:r w:rsidRPr="005207F4">
        <w:rPr>
          <w:lang w:val="ru-RU"/>
        </w:rPr>
        <w:tab/>
        <w:t xml:space="preserve">Учитывая сопутствующие возможности, проблемы и политику, ниже представлены некоторые широкие вопросы, которые можно рассматривать в ходе дальнейшей разработки данной темы. </w:t>
      </w:r>
    </w:p>
    <w:p w14:paraId="61336290" w14:textId="1419AE5B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 xml:space="preserve">Некоторые эксперты предложили сосредоточить отчет, прежде всего, на вопросах политики мобилизации новых и появляющихся технологий электросвязи/ИКТ, которые, помимо того, что являются более широкими по своей сфере охвата, также составляют тему ВФПЭ-21 и включают все </w:t>
      </w:r>
      <w:r w:rsidRPr="005207F4">
        <w:rPr>
          <w:lang w:val="ru-RU"/>
        </w:rPr>
        <w:lastRenderedPageBreak/>
        <w:t xml:space="preserve">сопутствующие вопросы возможностей и проблем. Кроме того, </w:t>
      </w:r>
      <w:r w:rsidR="00945C75">
        <w:rPr>
          <w:lang w:val="ru-RU"/>
        </w:rPr>
        <w:t xml:space="preserve">было рекомендовано не делать </w:t>
      </w:r>
      <w:r w:rsidRPr="005207F4">
        <w:rPr>
          <w:lang w:val="ru-RU"/>
        </w:rPr>
        <w:t>отчет чрезмерно предписывающим.</w:t>
      </w:r>
    </w:p>
    <w:p w14:paraId="0B592813" w14:textId="1D046FF4" w:rsidR="005207F4" w:rsidRPr="005207F4" w:rsidRDefault="005207F4" w:rsidP="009C6F7F">
      <w:pPr>
        <w:rPr>
          <w:rFonts w:cs="Calibri"/>
          <w:lang w:val="ru-RU"/>
        </w:rPr>
      </w:pPr>
      <w:r w:rsidRPr="005207F4">
        <w:rPr>
          <w:lang w:val="ru-RU"/>
        </w:rPr>
        <w:t>2.7.1</w:t>
      </w:r>
      <w:r w:rsidRPr="005207F4">
        <w:rPr>
          <w:lang w:val="ru-RU"/>
        </w:rPr>
        <w:tab/>
      </w:r>
      <w:r w:rsidR="00945C75">
        <w:rPr>
          <w:lang w:val="ru-RU"/>
        </w:rPr>
        <w:t>Если говорить о будущем</w:t>
      </w:r>
      <w:r w:rsidRPr="005207F4">
        <w:rPr>
          <w:lang w:val="ru-RU"/>
        </w:rPr>
        <w:t xml:space="preserve">, какие новые и появляющиеся услуги и технологии электросвязи/ИКТ члены МСЭ считают ключевыми факторами создания условий для глобального перехода к цифровой экономике? Учитывая взаимосвязи или взаимозависимости при использовании и развертывании, какую роль могут играть директивные органы и другие заинтересованные стороны в </w:t>
      </w:r>
      <w:r w:rsidR="00945C75">
        <w:rPr>
          <w:lang w:val="ru-RU"/>
        </w:rPr>
        <w:t xml:space="preserve">содействии </w:t>
      </w:r>
      <w:r w:rsidRPr="005207F4">
        <w:rPr>
          <w:lang w:val="ru-RU"/>
        </w:rPr>
        <w:t>формировани</w:t>
      </w:r>
      <w:r w:rsidR="00945C75">
        <w:rPr>
          <w:lang w:val="ru-RU"/>
        </w:rPr>
        <w:t>ю</w:t>
      </w:r>
      <w:r w:rsidRPr="005207F4">
        <w:rPr>
          <w:lang w:val="ru-RU"/>
        </w:rPr>
        <w:t xml:space="preserve"> благоприятной среды для устойчивого развития?</w:t>
      </w:r>
    </w:p>
    <w:p w14:paraId="76631ABE" w14:textId="5052C981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2.7.2</w:t>
      </w:r>
      <w:r w:rsidRPr="005207F4">
        <w:rPr>
          <w:lang w:val="ru-RU"/>
        </w:rPr>
        <w:tab/>
        <w:t>Како</w:t>
      </w:r>
      <w:r w:rsidR="00945C75">
        <w:rPr>
          <w:lang w:val="ru-RU"/>
        </w:rPr>
        <w:t xml:space="preserve">ва, </w:t>
      </w:r>
      <w:r w:rsidR="00532ABD">
        <w:rPr>
          <w:lang w:val="ru-RU"/>
        </w:rPr>
        <w:t xml:space="preserve">в представлении </w:t>
      </w:r>
      <w:r w:rsidR="00945C75">
        <w:rPr>
          <w:lang w:val="ru-RU"/>
        </w:rPr>
        <w:t>ч</w:t>
      </w:r>
      <w:r w:rsidRPr="005207F4">
        <w:rPr>
          <w:lang w:val="ru-RU"/>
        </w:rPr>
        <w:t>лен</w:t>
      </w:r>
      <w:r w:rsidR="00945C75">
        <w:rPr>
          <w:lang w:val="ru-RU"/>
        </w:rPr>
        <w:t>ов</w:t>
      </w:r>
      <w:r w:rsidRPr="005207F4">
        <w:rPr>
          <w:lang w:val="ru-RU"/>
        </w:rPr>
        <w:t xml:space="preserve"> МСЭ</w:t>
      </w:r>
      <w:r w:rsidR="00945C75">
        <w:rPr>
          <w:lang w:val="ru-RU"/>
        </w:rPr>
        <w:t>,</w:t>
      </w:r>
      <w:r w:rsidRPr="005207F4">
        <w:rPr>
          <w:lang w:val="ru-RU"/>
        </w:rPr>
        <w:t xml:space="preserve"> роль новых и появляющихся услуг и технологий электросвязи/ИКТ в</w:t>
      </w:r>
      <w:r w:rsidR="00532ABD">
        <w:rPr>
          <w:lang w:val="ru-RU"/>
        </w:rPr>
        <w:t xml:space="preserve"> содействии </w:t>
      </w:r>
      <w:r w:rsidRPr="005207F4">
        <w:rPr>
          <w:lang w:val="ru-RU"/>
        </w:rPr>
        <w:t>устойчиво</w:t>
      </w:r>
      <w:r w:rsidR="00532ABD">
        <w:rPr>
          <w:lang w:val="ru-RU"/>
        </w:rPr>
        <w:t>му</w:t>
      </w:r>
      <w:r w:rsidRPr="005207F4">
        <w:rPr>
          <w:lang w:val="ru-RU"/>
        </w:rPr>
        <w:t xml:space="preserve"> развити</w:t>
      </w:r>
      <w:r w:rsidR="00532ABD">
        <w:rPr>
          <w:lang w:val="ru-RU"/>
        </w:rPr>
        <w:t>ю</w:t>
      </w:r>
      <w:r w:rsidRPr="005207F4">
        <w:rPr>
          <w:lang w:val="ru-RU"/>
        </w:rPr>
        <w:t xml:space="preserve">, </w:t>
      </w:r>
      <w:r w:rsidR="00532ABD">
        <w:rPr>
          <w:lang w:val="ru-RU"/>
        </w:rPr>
        <w:t>принимая во внимание</w:t>
      </w:r>
      <w:r w:rsidRPr="005207F4">
        <w:rPr>
          <w:lang w:val="ru-RU"/>
        </w:rPr>
        <w:t xml:space="preserve"> текущи</w:t>
      </w:r>
      <w:r w:rsidR="00532ABD">
        <w:rPr>
          <w:lang w:val="ru-RU"/>
        </w:rPr>
        <w:t>е</w:t>
      </w:r>
      <w:r w:rsidRPr="005207F4">
        <w:rPr>
          <w:lang w:val="ru-RU"/>
        </w:rPr>
        <w:t xml:space="preserve"> и будущи</w:t>
      </w:r>
      <w:r w:rsidR="00532ABD">
        <w:rPr>
          <w:lang w:val="ru-RU"/>
        </w:rPr>
        <w:t>е</w:t>
      </w:r>
      <w:r w:rsidRPr="005207F4">
        <w:rPr>
          <w:lang w:val="ru-RU"/>
        </w:rPr>
        <w:t xml:space="preserve"> потребност</w:t>
      </w:r>
      <w:r w:rsidR="00532ABD">
        <w:rPr>
          <w:lang w:val="ru-RU"/>
        </w:rPr>
        <w:t>и</w:t>
      </w:r>
      <w:r w:rsidRPr="005207F4">
        <w:rPr>
          <w:lang w:val="ru-RU"/>
        </w:rPr>
        <w:t xml:space="preserve"> как развивающихся, так и развитых стран наряду со всеми </w:t>
      </w:r>
      <w:r w:rsidR="00532ABD">
        <w:rPr>
          <w:lang w:val="ru-RU"/>
        </w:rPr>
        <w:t>слоями</w:t>
      </w:r>
      <w:r w:rsidRPr="005207F4">
        <w:rPr>
          <w:lang w:val="ru-RU"/>
        </w:rPr>
        <w:t xml:space="preserve"> населения? Каковы тенденции и примеры передового опыта разработки </w:t>
      </w:r>
      <w:r w:rsidR="00532ABD">
        <w:rPr>
          <w:lang w:val="ru-RU"/>
        </w:rPr>
        <w:t>дальновидной</w:t>
      </w:r>
      <w:r w:rsidRPr="005207F4">
        <w:rPr>
          <w:lang w:val="ru-RU"/>
        </w:rPr>
        <w:t xml:space="preserve">, гибкой и основанной на </w:t>
      </w:r>
      <w:r w:rsidR="00532ABD">
        <w:rPr>
          <w:lang w:val="ru-RU"/>
        </w:rPr>
        <w:t xml:space="preserve">фактах </w:t>
      </w:r>
      <w:r w:rsidRPr="005207F4">
        <w:rPr>
          <w:lang w:val="ru-RU"/>
        </w:rPr>
        <w:t xml:space="preserve">общегосударственной политики сотрудничества с </w:t>
      </w:r>
      <w:r w:rsidR="002E4C8A">
        <w:rPr>
          <w:lang w:val="ru-RU"/>
        </w:rPr>
        <w:t xml:space="preserve">участием </w:t>
      </w:r>
      <w:r w:rsidRPr="005207F4">
        <w:rPr>
          <w:lang w:val="ru-RU"/>
        </w:rPr>
        <w:t xml:space="preserve">множества заинтересованных сторон, которая способна содействовать </w:t>
      </w:r>
      <w:r w:rsidR="002E4C8A">
        <w:rPr>
          <w:lang w:val="ru-RU"/>
        </w:rPr>
        <w:t xml:space="preserve">достижению </w:t>
      </w:r>
      <w:r w:rsidRPr="005207F4">
        <w:rPr>
          <w:lang w:val="ru-RU"/>
        </w:rPr>
        <w:t>данной цели?</w:t>
      </w:r>
    </w:p>
    <w:p w14:paraId="5305F3EB" w14:textId="15A98B02" w:rsidR="005207F4" w:rsidRPr="005207F4" w:rsidRDefault="005207F4" w:rsidP="009C6F7F">
      <w:pPr>
        <w:rPr>
          <w:lang w:val="ru-RU"/>
        </w:rPr>
      </w:pPr>
      <w:r w:rsidRPr="005207F4">
        <w:rPr>
          <w:lang w:val="ru-RU"/>
        </w:rPr>
        <w:t>2.7.3</w:t>
      </w:r>
      <w:r w:rsidRPr="005207F4">
        <w:rPr>
          <w:lang w:val="ru-RU"/>
        </w:rPr>
        <w:tab/>
        <w:t xml:space="preserve">Каковы основные возможности и проблемы, связанные с мобилизацией новых и появляющихся услуг и технологий электросвязи/ИКТ </w:t>
      </w:r>
      <w:r w:rsidR="000F3891">
        <w:rPr>
          <w:lang w:val="ru-RU"/>
        </w:rPr>
        <w:t xml:space="preserve">в </w:t>
      </w:r>
      <w:r w:rsidR="000F3891" w:rsidRPr="000F3891">
        <w:rPr>
          <w:lang w:val="ru-RU"/>
        </w:rPr>
        <w:t xml:space="preserve">интересах </w:t>
      </w:r>
      <w:r w:rsidRPr="005207F4">
        <w:rPr>
          <w:lang w:val="ru-RU"/>
        </w:rPr>
        <w:t>устойчивого развития? Какие вопросы возникают в связи с их разработкой и развертыванием?</w:t>
      </w:r>
    </w:p>
    <w:p w14:paraId="266B52D1" w14:textId="38EE9D40" w:rsidR="005207F4" w:rsidRPr="005207F4" w:rsidRDefault="005207F4" w:rsidP="009C6F7F">
      <w:pPr>
        <w:rPr>
          <w:rFonts w:eastAsiaTheme="minorEastAsia" w:cstheme="minorHAnsi"/>
          <w:lang w:val="ru-RU" w:eastAsia="zh-CN"/>
        </w:rPr>
      </w:pPr>
      <w:r w:rsidRPr="005207F4">
        <w:rPr>
          <w:lang w:val="ru-RU" w:eastAsia="zh-CN"/>
        </w:rPr>
        <w:t>2.7.4</w:t>
      </w:r>
      <w:r w:rsidRPr="005207F4">
        <w:rPr>
          <w:lang w:val="ru-RU" w:eastAsia="zh-CN"/>
        </w:rPr>
        <w:tab/>
        <w:t xml:space="preserve">Какие возможности и </w:t>
      </w:r>
      <w:r w:rsidR="002E4C8A">
        <w:rPr>
          <w:lang w:val="ru-RU" w:eastAsia="zh-CN"/>
        </w:rPr>
        <w:t>проблемы</w:t>
      </w:r>
      <w:r w:rsidRPr="005207F4">
        <w:rPr>
          <w:lang w:val="ru-RU" w:eastAsia="zh-CN"/>
        </w:rPr>
        <w:t xml:space="preserve"> могут </w:t>
      </w:r>
      <w:r w:rsidR="002E4C8A">
        <w:rPr>
          <w:lang w:val="ru-RU" w:eastAsia="zh-CN"/>
        </w:rPr>
        <w:t>возникнуть вследствие</w:t>
      </w:r>
      <w:r w:rsidRPr="005207F4">
        <w:rPr>
          <w:lang w:val="ru-RU" w:eastAsia="zh-CN"/>
        </w:rPr>
        <w:t xml:space="preserve"> мобилизации новых и появляющихся услуг и технологий электросвязи/ИКТ </w:t>
      </w:r>
      <w:r w:rsidR="002E4C8A">
        <w:rPr>
          <w:lang w:val="ru-RU" w:eastAsia="zh-CN"/>
        </w:rPr>
        <w:t xml:space="preserve">в </w:t>
      </w:r>
      <w:r w:rsidR="000F3891" w:rsidRPr="000F3891">
        <w:rPr>
          <w:lang w:val="ru-RU" w:eastAsia="zh-CN"/>
        </w:rPr>
        <w:t xml:space="preserve">интересах </w:t>
      </w:r>
      <w:r w:rsidRPr="005207F4">
        <w:rPr>
          <w:lang w:val="ru-RU" w:eastAsia="zh-CN"/>
        </w:rPr>
        <w:t xml:space="preserve">устойчивого развития? Какие политические средства следует рассмотреть в связи </w:t>
      </w:r>
      <w:r w:rsidR="002E4C8A">
        <w:rPr>
          <w:lang w:val="ru-RU" w:eastAsia="zh-CN"/>
        </w:rPr>
        <w:t xml:space="preserve">с этим </w:t>
      </w:r>
      <w:r w:rsidRPr="005207F4">
        <w:rPr>
          <w:lang w:val="ru-RU" w:eastAsia="zh-CN"/>
        </w:rPr>
        <w:t>для защиты интересов всех людей и особенно наиболее уязвимых групп населения? Какую роль должен играть МСЭ в этом процессе в рамках своего мандата?</w:t>
      </w:r>
    </w:p>
    <w:p w14:paraId="7E54EA99" w14:textId="2635B0A7" w:rsidR="005207F4" w:rsidRPr="005207F4" w:rsidRDefault="005207F4" w:rsidP="009C6F7F">
      <w:pPr>
        <w:rPr>
          <w:rFonts w:eastAsiaTheme="minorEastAsia" w:cstheme="minorHAnsi"/>
          <w:lang w:val="ru-RU" w:eastAsia="zh-CN"/>
        </w:rPr>
      </w:pPr>
      <w:r w:rsidRPr="005207F4">
        <w:rPr>
          <w:lang w:val="ru-RU" w:eastAsia="zh-CN"/>
        </w:rPr>
        <w:t>2.7.5</w:t>
      </w:r>
      <w:r w:rsidRPr="005207F4">
        <w:rPr>
          <w:lang w:val="ru-RU" w:eastAsia="zh-CN"/>
        </w:rPr>
        <w:tab/>
        <w:t xml:space="preserve">Как директивные органы и </w:t>
      </w:r>
      <w:r w:rsidR="002E4C8A">
        <w:rPr>
          <w:lang w:val="ru-RU" w:eastAsia="zh-CN"/>
        </w:rPr>
        <w:t>другие</w:t>
      </w:r>
      <w:r w:rsidRPr="005207F4">
        <w:rPr>
          <w:lang w:val="ru-RU" w:eastAsia="zh-CN"/>
        </w:rPr>
        <w:t xml:space="preserve"> заинтересованные стороны содействуют среде, защищающей пользователей, особенно из наиболее уязвимых групп населения, включая женщин и девушек, лиц с ограниченными возможностями и особыми потребностями, а также пожилых людей, при пользовании новыми и появляющимися услугами и технологиями электросвязи/ИКТ?</w:t>
      </w:r>
    </w:p>
    <w:p w14:paraId="1AB8E526" w14:textId="5F54DF7F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 xml:space="preserve">2.7.6 </w:t>
      </w:r>
      <w:r w:rsidRPr="005207F4">
        <w:rPr>
          <w:lang w:val="ru-RU"/>
        </w:rPr>
        <w:tab/>
        <w:t>Каким образом преимущества новых и появляющихся услуг и технологий электросвязи/ИКТ можно сделать доступными для всех? Наряду с</w:t>
      </w:r>
      <w:r w:rsidR="00140ECE">
        <w:rPr>
          <w:lang w:val="ru-RU"/>
        </w:rPr>
        <w:t xml:space="preserve">о сложной задачей </w:t>
      </w:r>
      <w:r w:rsidRPr="005207F4">
        <w:rPr>
          <w:lang w:val="ru-RU"/>
        </w:rPr>
        <w:t xml:space="preserve">установления соединений для тех, кто их не имеет, за счет инфраструктуры и </w:t>
      </w:r>
      <w:r w:rsidR="00453221" w:rsidRPr="00453221">
        <w:rPr>
          <w:lang w:val="ru-RU"/>
        </w:rPr>
        <w:t>дополнительных вариантов доступа</w:t>
      </w:r>
      <w:r w:rsidRPr="005207F4">
        <w:rPr>
          <w:lang w:val="ru-RU"/>
        </w:rPr>
        <w:t xml:space="preserve">, что можно сделать в рамках </w:t>
      </w:r>
      <w:r w:rsidR="00857B9B">
        <w:rPr>
          <w:lang w:val="ru-RU"/>
        </w:rPr>
        <w:t xml:space="preserve">стремления </w:t>
      </w:r>
      <w:r w:rsidRPr="005207F4">
        <w:rPr>
          <w:lang w:val="ru-RU"/>
        </w:rPr>
        <w:t>обеспеч</w:t>
      </w:r>
      <w:r w:rsidR="00857B9B">
        <w:rPr>
          <w:lang w:val="ru-RU"/>
        </w:rPr>
        <w:t xml:space="preserve">ить </w:t>
      </w:r>
      <w:r w:rsidRPr="005207F4">
        <w:rPr>
          <w:lang w:val="ru-RU"/>
        </w:rPr>
        <w:t>приемлем</w:t>
      </w:r>
      <w:r w:rsidR="00857B9B">
        <w:rPr>
          <w:lang w:val="ru-RU"/>
        </w:rPr>
        <w:t>ый</w:t>
      </w:r>
      <w:r w:rsidRPr="005207F4">
        <w:rPr>
          <w:lang w:val="ru-RU"/>
        </w:rPr>
        <w:t xml:space="preserve"> по цене доступ для всех, особенно для женщин и девушек, чтобы сформировать навыки, необходимые для </w:t>
      </w:r>
      <w:r w:rsidR="00453221">
        <w:rPr>
          <w:lang w:val="ru-RU"/>
        </w:rPr>
        <w:t>максимального</w:t>
      </w:r>
      <w:r w:rsidRPr="005207F4">
        <w:rPr>
          <w:lang w:val="ru-RU"/>
        </w:rPr>
        <w:t xml:space="preserve"> использования меняющейся среды, в которой люди могут учиться, обмениваться информацией и </w:t>
      </w:r>
      <w:r w:rsidR="00453221">
        <w:rPr>
          <w:lang w:val="ru-RU"/>
        </w:rPr>
        <w:t>взаимодействовать;</w:t>
      </w:r>
      <w:r w:rsidRPr="005207F4">
        <w:rPr>
          <w:lang w:val="ru-RU"/>
        </w:rPr>
        <w:t xml:space="preserve"> </w:t>
      </w:r>
      <w:r w:rsidR="00857B9B">
        <w:rPr>
          <w:lang w:val="ru-RU"/>
        </w:rPr>
        <w:t xml:space="preserve">выработать </w:t>
      </w:r>
      <w:r w:rsidRPr="005207F4">
        <w:rPr>
          <w:lang w:val="ru-RU"/>
        </w:rPr>
        <w:t>стимул</w:t>
      </w:r>
      <w:r w:rsidR="00857B9B">
        <w:rPr>
          <w:lang w:val="ru-RU"/>
        </w:rPr>
        <w:t>ы</w:t>
      </w:r>
      <w:r w:rsidRPr="005207F4">
        <w:rPr>
          <w:lang w:val="ru-RU"/>
        </w:rPr>
        <w:t xml:space="preserve"> к дальнейшим инновациям</w:t>
      </w:r>
      <w:r w:rsidR="00140ECE">
        <w:rPr>
          <w:lang w:val="ru-RU"/>
        </w:rPr>
        <w:t>;</w:t>
      </w:r>
      <w:r w:rsidRPr="005207F4">
        <w:rPr>
          <w:lang w:val="ru-RU"/>
        </w:rPr>
        <w:t xml:space="preserve"> </w:t>
      </w:r>
      <w:r w:rsidR="00140ECE">
        <w:rPr>
          <w:lang w:val="ru-RU"/>
        </w:rPr>
        <w:t>а также</w:t>
      </w:r>
      <w:r w:rsidRPr="005207F4">
        <w:rPr>
          <w:lang w:val="ru-RU"/>
        </w:rPr>
        <w:t xml:space="preserve"> созда</w:t>
      </w:r>
      <w:r w:rsidR="00857B9B">
        <w:rPr>
          <w:lang w:val="ru-RU"/>
        </w:rPr>
        <w:t>ть</w:t>
      </w:r>
      <w:r w:rsidRPr="005207F4">
        <w:rPr>
          <w:lang w:val="ru-RU"/>
        </w:rPr>
        <w:t xml:space="preserve"> сред</w:t>
      </w:r>
      <w:r w:rsidR="00857B9B">
        <w:rPr>
          <w:lang w:val="ru-RU"/>
        </w:rPr>
        <w:t>у</w:t>
      </w:r>
      <w:r w:rsidRPr="005207F4">
        <w:rPr>
          <w:lang w:val="ru-RU"/>
        </w:rPr>
        <w:t xml:space="preserve"> доверия и </w:t>
      </w:r>
      <w:r w:rsidR="00A215D4">
        <w:rPr>
          <w:lang w:val="ru-RU"/>
        </w:rPr>
        <w:t>всеобщего охвата</w:t>
      </w:r>
      <w:r w:rsidRPr="005207F4">
        <w:rPr>
          <w:lang w:val="ru-RU"/>
        </w:rPr>
        <w:t>? Как</w:t>
      </w:r>
      <w:r w:rsidR="0048755C">
        <w:rPr>
          <w:lang w:val="ru-RU"/>
        </w:rPr>
        <w:t>им образом</w:t>
      </w:r>
      <w:r w:rsidRPr="005207F4">
        <w:rPr>
          <w:lang w:val="ru-RU"/>
        </w:rPr>
        <w:t xml:space="preserve"> более эффективное международное сотрудничество между всеми заинтересованными сторонами может содействовать этим усилиям?</w:t>
      </w:r>
    </w:p>
    <w:p w14:paraId="423B9621" w14:textId="32796225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 xml:space="preserve">Некоторые эксперты выразили мнение, что </w:t>
      </w:r>
      <w:r w:rsidR="00BB389B">
        <w:rPr>
          <w:lang w:val="ru-RU"/>
        </w:rPr>
        <w:t xml:space="preserve">основное внимание </w:t>
      </w:r>
      <w:r w:rsidR="0048755C">
        <w:rPr>
          <w:lang w:val="ru-RU"/>
        </w:rPr>
        <w:t xml:space="preserve">в </w:t>
      </w:r>
      <w:r w:rsidRPr="005207F4">
        <w:rPr>
          <w:lang w:val="ru-RU"/>
        </w:rPr>
        <w:t>данно</w:t>
      </w:r>
      <w:r w:rsidR="0048755C">
        <w:rPr>
          <w:lang w:val="ru-RU"/>
        </w:rPr>
        <w:t>м</w:t>
      </w:r>
      <w:r w:rsidRPr="005207F4">
        <w:rPr>
          <w:lang w:val="ru-RU"/>
        </w:rPr>
        <w:t xml:space="preserve"> вопрос</w:t>
      </w:r>
      <w:r w:rsidR="0048755C">
        <w:rPr>
          <w:lang w:val="ru-RU"/>
        </w:rPr>
        <w:t>е</w:t>
      </w:r>
      <w:r w:rsidRPr="005207F4">
        <w:rPr>
          <w:lang w:val="ru-RU"/>
        </w:rPr>
        <w:t xml:space="preserve"> </w:t>
      </w:r>
      <w:r w:rsidR="00BB389B">
        <w:rPr>
          <w:lang w:val="ru-RU"/>
        </w:rPr>
        <w:t xml:space="preserve">следует уделить аспектам </w:t>
      </w:r>
      <w:r w:rsidR="00A215D4">
        <w:rPr>
          <w:lang w:val="ru-RU"/>
        </w:rPr>
        <w:t>охвата</w:t>
      </w:r>
      <w:r w:rsidRPr="005207F4">
        <w:rPr>
          <w:lang w:val="ru-RU"/>
        </w:rPr>
        <w:t>, приемлемост</w:t>
      </w:r>
      <w:r w:rsidR="00BB389B">
        <w:rPr>
          <w:lang w:val="ru-RU"/>
        </w:rPr>
        <w:t>и</w:t>
      </w:r>
      <w:r w:rsidRPr="005207F4">
        <w:rPr>
          <w:lang w:val="ru-RU"/>
        </w:rPr>
        <w:t xml:space="preserve"> в ценовом отношении, довери</w:t>
      </w:r>
      <w:r w:rsidR="00BB389B">
        <w:rPr>
          <w:lang w:val="ru-RU"/>
        </w:rPr>
        <w:t>я</w:t>
      </w:r>
      <w:r w:rsidRPr="005207F4">
        <w:rPr>
          <w:lang w:val="ru-RU"/>
        </w:rPr>
        <w:t xml:space="preserve"> потребителей, цифров</w:t>
      </w:r>
      <w:r w:rsidR="00BB389B">
        <w:rPr>
          <w:lang w:val="ru-RU"/>
        </w:rPr>
        <w:t>ой</w:t>
      </w:r>
      <w:r w:rsidRPr="005207F4">
        <w:rPr>
          <w:lang w:val="ru-RU"/>
        </w:rPr>
        <w:t xml:space="preserve"> грамотност</w:t>
      </w:r>
      <w:r w:rsidR="00BB389B">
        <w:rPr>
          <w:lang w:val="ru-RU"/>
        </w:rPr>
        <w:t>и</w:t>
      </w:r>
      <w:r w:rsidRPr="005207F4">
        <w:rPr>
          <w:lang w:val="ru-RU"/>
        </w:rPr>
        <w:t xml:space="preserve"> и, в частности, поиск</w:t>
      </w:r>
      <w:r w:rsidR="00BB389B">
        <w:rPr>
          <w:lang w:val="ru-RU"/>
        </w:rPr>
        <w:t>а</w:t>
      </w:r>
      <w:r w:rsidRPr="005207F4">
        <w:rPr>
          <w:lang w:val="ru-RU"/>
        </w:rPr>
        <w:t xml:space="preserve"> инновационных путей мобилизации новых и появляющихся услуг и технологий электросвязи/ИКТ </w:t>
      </w:r>
      <w:r w:rsidR="0048755C">
        <w:rPr>
          <w:lang w:val="ru-RU"/>
        </w:rPr>
        <w:t xml:space="preserve">в </w:t>
      </w:r>
      <w:r w:rsidR="000F3891" w:rsidRPr="000F3891">
        <w:rPr>
          <w:lang w:val="ru-RU"/>
        </w:rPr>
        <w:t xml:space="preserve">интересах </w:t>
      </w:r>
      <w:r w:rsidRPr="005207F4">
        <w:rPr>
          <w:lang w:val="ru-RU"/>
        </w:rPr>
        <w:t xml:space="preserve">устойчивого развития, поскольку </w:t>
      </w:r>
      <w:r w:rsidR="00BB389B">
        <w:rPr>
          <w:lang w:val="ru-RU"/>
        </w:rPr>
        <w:t xml:space="preserve">это ключевые аспекты, подлежащие рассмотрению </w:t>
      </w:r>
      <w:r w:rsidRPr="005207F4">
        <w:rPr>
          <w:lang w:val="ru-RU"/>
        </w:rPr>
        <w:t xml:space="preserve">с учетом темы Форума. Другая часть экспертов придерживалась мнения, что лучше </w:t>
      </w:r>
      <w:r w:rsidR="00BB389B">
        <w:rPr>
          <w:lang w:val="ru-RU"/>
        </w:rPr>
        <w:t xml:space="preserve">сосредоточить внимание </w:t>
      </w:r>
      <w:r w:rsidRPr="005207F4">
        <w:rPr>
          <w:lang w:val="ru-RU"/>
        </w:rPr>
        <w:t>на более широки</w:t>
      </w:r>
      <w:r w:rsidR="00A215D4">
        <w:rPr>
          <w:lang w:val="ru-RU"/>
        </w:rPr>
        <w:t>х</w:t>
      </w:r>
      <w:r w:rsidRPr="005207F4">
        <w:rPr>
          <w:lang w:val="ru-RU"/>
        </w:rPr>
        <w:t xml:space="preserve"> вопросах доверия и инноваций. В частности, в </w:t>
      </w:r>
      <w:r w:rsidR="00A215D4">
        <w:rPr>
          <w:lang w:val="ru-RU"/>
        </w:rPr>
        <w:t xml:space="preserve">отношении </w:t>
      </w:r>
      <w:r w:rsidRPr="005207F4">
        <w:rPr>
          <w:lang w:val="ru-RU"/>
        </w:rPr>
        <w:t xml:space="preserve">вопроса "доверия" эти эксперты подчеркнули, что формирование доверия к новым и появляющимся цифровым технологиям будет ключом к более широкому </w:t>
      </w:r>
      <w:r w:rsidR="00A215D4">
        <w:rPr>
          <w:lang w:val="ru-RU"/>
        </w:rPr>
        <w:t xml:space="preserve">взаимодействию с </w:t>
      </w:r>
      <w:r w:rsidRPr="005207F4">
        <w:rPr>
          <w:lang w:val="ru-RU"/>
        </w:rPr>
        <w:t>эти</w:t>
      </w:r>
      <w:r w:rsidR="00A215D4">
        <w:rPr>
          <w:lang w:val="ru-RU"/>
        </w:rPr>
        <w:t>ми</w:t>
      </w:r>
      <w:r w:rsidRPr="005207F4">
        <w:rPr>
          <w:lang w:val="ru-RU"/>
        </w:rPr>
        <w:t xml:space="preserve"> технология</w:t>
      </w:r>
      <w:r w:rsidR="00A215D4">
        <w:rPr>
          <w:lang w:val="ru-RU"/>
        </w:rPr>
        <w:t>ми</w:t>
      </w:r>
      <w:r w:rsidRPr="005207F4">
        <w:rPr>
          <w:lang w:val="ru-RU"/>
        </w:rPr>
        <w:t xml:space="preserve"> и что понятие "доверия" является более широким и выходит за рамки простого потребительского доверия и цифровой грамотности.</w:t>
      </w:r>
    </w:p>
    <w:p w14:paraId="02FB5A17" w14:textId="7B03C18B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2.7.7</w:t>
      </w:r>
      <w:r w:rsidRPr="005207F4">
        <w:rPr>
          <w:lang w:val="ru-RU"/>
        </w:rPr>
        <w:tab/>
        <w:t xml:space="preserve">Какие политические средства необходимы для содействия образованию, развитию навыков и профессиональной подготовке </w:t>
      </w:r>
      <w:r w:rsidR="00A215D4">
        <w:rPr>
          <w:lang w:val="ru-RU"/>
        </w:rPr>
        <w:t>квалифицированных кадров</w:t>
      </w:r>
      <w:r w:rsidRPr="005207F4">
        <w:rPr>
          <w:lang w:val="ru-RU"/>
        </w:rPr>
        <w:t xml:space="preserve">? Как директивные органы и </w:t>
      </w:r>
      <w:r w:rsidR="00A215D4">
        <w:rPr>
          <w:lang w:val="ru-RU"/>
        </w:rPr>
        <w:t>другие</w:t>
      </w:r>
      <w:r w:rsidRPr="005207F4">
        <w:rPr>
          <w:lang w:val="ru-RU"/>
        </w:rPr>
        <w:t xml:space="preserve"> заинтересованные стороны могут помочь при определении, сохранении и развитии необходимой базы навыков?</w:t>
      </w:r>
    </w:p>
    <w:p w14:paraId="7FBBDF9F" w14:textId="293E0E95" w:rsidR="005207F4" w:rsidRPr="005207F4" w:rsidRDefault="005207F4" w:rsidP="009C6F7F">
      <w:pPr>
        <w:rPr>
          <w:lang w:val="ru-RU"/>
        </w:rPr>
      </w:pPr>
      <w:r w:rsidRPr="005207F4">
        <w:rPr>
          <w:lang w:val="ru-RU"/>
        </w:rPr>
        <w:lastRenderedPageBreak/>
        <w:t>2.7.8</w:t>
      </w:r>
      <w:r w:rsidRPr="005207F4">
        <w:rPr>
          <w:lang w:val="ru-RU"/>
        </w:rPr>
        <w:tab/>
        <w:t xml:space="preserve">Как директивные органы формируют благоприятную среду для инвестиций? Какие политические средства могут обеспечить регуляторную и рыночную среду, помогающую мобилизовать новые и появляющиеся услуги и технологии электросвязи/ИКТ </w:t>
      </w:r>
      <w:r w:rsidR="000F3891">
        <w:rPr>
          <w:lang w:val="ru-RU"/>
        </w:rPr>
        <w:t xml:space="preserve">в </w:t>
      </w:r>
      <w:r w:rsidR="000F3891" w:rsidRPr="000F3891">
        <w:rPr>
          <w:lang w:val="ru-RU"/>
        </w:rPr>
        <w:t xml:space="preserve">интересах </w:t>
      </w:r>
      <w:r w:rsidRPr="005207F4">
        <w:rPr>
          <w:lang w:val="ru-RU"/>
        </w:rPr>
        <w:t>устойчивого развития?</w:t>
      </w:r>
    </w:p>
    <w:p w14:paraId="657ECA9A" w14:textId="6DA10274" w:rsidR="005207F4" w:rsidRPr="005207F4" w:rsidRDefault="005207F4" w:rsidP="009C6F7F">
      <w:pPr>
        <w:rPr>
          <w:lang w:val="ru-RU"/>
        </w:rPr>
      </w:pPr>
      <w:r w:rsidRPr="005207F4">
        <w:rPr>
          <w:lang w:val="ru-RU"/>
        </w:rPr>
        <w:t>2.7.9</w:t>
      </w:r>
      <w:r w:rsidRPr="005207F4">
        <w:rPr>
          <w:lang w:val="ru-RU"/>
        </w:rPr>
        <w:tab/>
        <w:t xml:space="preserve">Как заинтересованные стороны могут содействовать </w:t>
      </w:r>
      <w:r w:rsidR="000F3891">
        <w:rPr>
          <w:lang w:val="ru-RU"/>
        </w:rPr>
        <w:t xml:space="preserve">всеобщему </w:t>
      </w:r>
      <w:r w:rsidRPr="005207F4">
        <w:rPr>
          <w:lang w:val="ru-RU"/>
        </w:rPr>
        <w:t xml:space="preserve">участию </w:t>
      </w:r>
      <w:r w:rsidR="000F3891" w:rsidRPr="005207F4">
        <w:rPr>
          <w:lang w:val="ru-RU"/>
        </w:rPr>
        <w:t xml:space="preserve">на местном уровне </w:t>
      </w:r>
      <w:r w:rsidRPr="005207F4">
        <w:rPr>
          <w:lang w:val="ru-RU"/>
        </w:rPr>
        <w:t xml:space="preserve">в разработке политики и </w:t>
      </w:r>
      <w:r w:rsidR="008224C3">
        <w:rPr>
          <w:lang w:val="ru-RU"/>
        </w:rPr>
        <w:t xml:space="preserve">создании </w:t>
      </w:r>
      <w:r w:rsidRPr="005207F4">
        <w:rPr>
          <w:lang w:val="ru-RU"/>
        </w:rPr>
        <w:t>экосистем</w:t>
      </w:r>
      <w:r w:rsidR="008224C3">
        <w:rPr>
          <w:lang w:val="ru-RU"/>
        </w:rPr>
        <w:t xml:space="preserve"> инноваций</w:t>
      </w:r>
      <w:r w:rsidRPr="005207F4">
        <w:rPr>
          <w:lang w:val="ru-RU"/>
        </w:rPr>
        <w:t xml:space="preserve">, способствующих повышению потребительского доверия и развертыванию и использованию новых и появляющихся услуг и технологий электросвязи/ИКТ </w:t>
      </w:r>
      <w:r w:rsidR="008224C3">
        <w:rPr>
          <w:lang w:val="ru-RU"/>
        </w:rPr>
        <w:t xml:space="preserve">в интересах </w:t>
      </w:r>
      <w:r w:rsidRPr="005207F4">
        <w:rPr>
          <w:lang w:val="ru-RU"/>
        </w:rPr>
        <w:t xml:space="preserve">устойчивого развития? </w:t>
      </w:r>
    </w:p>
    <w:p w14:paraId="4C2F5FD2" w14:textId="77777777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2.7.10</w:t>
      </w:r>
      <w:r w:rsidRPr="005207F4">
        <w:rPr>
          <w:lang w:val="ru-RU"/>
        </w:rPr>
        <w:tab/>
        <w:t>Какие меры можно принять для содействия сотрудничеству между разными заинтересованными сторонами, чтобы обеспечить развивающимся странам доступ к преимуществам, создаваемым цифровой экономикой?</w:t>
      </w:r>
    </w:p>
    <w:p w14:paraId="507BC804" w14:textId="2440DF83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2.7.11</w:t>
      </w:r>
      <w:r w:rsidRPr="005207F4">
        <w:rPr>
          <w:lang w:val="ru-RU"/>
        </w:rPr>
        <w:tab/>
        <w:t xml:space="preserve">Каким </w:t>
      </w:r>
      <w:r w:rsidR="008224C3">
        <w:rPr>
          <w:lang w:val="ru-RU"/>
        </w:rPr>
        <w:t xml:space="preserve">образом </w:t>
      </w:r>
      <w:r w:rsidRPr="005207F4">
        <w:rPr>
          <w:lang w:val="ru-RU"/>
        </w:rPr>
        <w:t xml:space="preserve">заинтересованные стороны, </w:t>
      </w:r>
      <w:r w:rsidR="008224C3">
        <w:rPr>
          <w:lang w:val="ru-RU"/>
        </w:rPr>
        <w:t>в том числе</w:t>
      </w:r>
      <w:r w:rsidRPr="005207F4">
        <w:rPr>
          <w:lang w:val="ru-RU"/>
        </w:rPr>
        <w:t xml:space="preserve"> обслуживаемые </w:t>
      </w:r>
      <w:r w:rsidR="008224C3">
        <w:rPr>
          <w:lang w:val="ru-RU"/>
        </w:rPr>
        <w:t xml:space="preserve">в недостаточной степени </w:t>
      </w:r>
      <w:r w:rsidRPr="005207F4">
        <w:rPr>
          <w:lang w:val="ru-RU"/>
        </w:rPr>
        <w:t xml:space="preserve">районы, могут </w:t>
      </w:r>
      <w:r w:rsidR="001379B2">
        <w:rPr>
          <w:lang w:val="ru-RU"/>
        </w:rPr>
        <w:t>объединить усилия</w:t>
      </w:r>
      <w:r w:rsidRPr="005207F4">
        <w:rPr>
          <w:lang w:val="ru-RU"/>
        </w:rPr>
        <w:t xml:space="preserve"> в целях содействия расширению инновационного доступа к новым и появляющимся услугам и технологиям электросвязи/ИКТ, включая </w:t>
      </w:r>
      <w:r w:rsidR="008224C3">
        <w:rPr>
          <w:lang w:val="ru-RU"/>
        </w:rPr>
        <w:t xml:space="preserve">обеспечение </w:t>
      </w:r>
      <w:r w:rsidRPr="005207F4">
        <w:rPr>
          <w:lang w:val="ru-RU"/>
        </w:rPr>
        <w:t xml:space="preserve">функциональной совместимости и </w:t>
      </w:r>
      <w:r w:rsidR="008224C3" w:rsidRPr="008224C3">
        <w:rPr>
          <w:lang w:val="ru-RU"/>
        </w:rPr>
        <w:t>дополнительны</w:t>
      </w:r>
      <w:r w:rsidR="008224C3">
        <w:rPr>
          <w:lang w:val="ru-RU"/>
        </w:rPr>
        <w:t>е</w:t>
      </w:r>
      <w:r w:rsidR="008224C3" w:rsidRPr="008224C3">
        <w:rPr>
          <w:lang w:val="ru-RU"/>
        </w:rPr>
        <w:t xml:space="preserve"> вариант</w:t>
      </w:r>
      <w:r w:rsidR="008224C3">
        <w:rPr>
          <w:lang w:val="ru-RU"/>
        </w:rPr>
        <w:t>ы</w:t>
      </w:r>
      <w:r w:rsidR="008224C3" w:rsidRPr="008224C3">
        <w:rPr>
          <w:lang w:val="ru-RU"/>
        </w:rPr>
        <w:t xml:space="preserve"> доступа</w:t>
      </w:r>
      <w:r w:rsidRPr="005207F4">
        <w:rPr>
          <w:lang w:val="ru-RU"/>
        </w:rPr>
        <w:t>?</w:t>
      </w:r>
    </w:p>
    <w:p w14:paraId="37B51B4B" w14:textId="71F6B3E1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2.7.12</w:t>
      </w:r>
      <w:r w:rsidRPr="005207F4">
        <w:rPr>
          <w:lang w:val="ru-RU"/>
        </w:rPr>
        <w:tab/>
        <w:t xml:space="preserve">Как МСЭ и другие международные форумы могут продолжить более тесное сотрудничество в рамках процесса ВВУИО в целях поддержки </w:t>
      </w:r>
      <w:r w:rsidR="001379B2">
        <w:rPr>
          <w:lang w:val="ru-RU"/>
        </w:rPr>
        <w:t xml:space="preserve">использования </w:t>
      </w:r>
      <w:r w:rsidRPr="005207F4">
        <w:rPr>
          <w:lang w:val="ru-RU"/>
        </w:rPr>
        <w:t xml:space="preserve">новых и появляющихся услуг и технологий электросвязи/ИКТ для достижения устойчивого развития? </w:t>
      </w:r>
    </w:p>
    <w:p w14:paraId="39E4DDEB" w14:textId="77777777" w:rsidR="005207F4" w:rsidRPr="005207F4" w:rsidRDefault="005207F4" w:rsidP="00B33BAA">
      <w:pPr>
        <w:pStyle w:val="Heading2"/>
        <w:rPr>
          <w:rFonts w:cstheme="minorHAnsi"/>
          <w:lang w:val="ru-RU"/>
        </w:rPr>
      </w:pPr>
      <w:r w:rsidRPr="005207F4">
        <w:rPr>
          <w:lang w:val="ru-RU"/>
        </w:rPr>
        <w:t>2.8</w:t>
      </w:r>
      <w:r w:rsidRPr="005207F4">
        <w:rPr>
          <w:lang w:val="ru-RU"/>
        </w:rPr>
        <w:tab/>
        <w:t>Некоторые темы к рассмотрению</w:t>
      </w:r>
    </w:p>
    <w:p w14:paraId="1C2259C3" w14:textId="680DD0F1" w:rsidR="005207F4" w:rsidRPr="005207F4" w:rsidRDefault="005207F4" w:rsidP="009C6F7F">
      <w:pPr>
        <w:rPr>
          <w:rFonts w:cstheme="minorHAnsi"/>
          <w:bCs/>
          <w:lang w:val="ru-RU"/>
        </w:rPr>
      </w:pPr>
      <w:r w:rsidRPr="005207F4">
        <w:rPr>
          <w:lang w:val="ru-RU"/>
        </w:rPr>
        <w:t xml:space="preserve">В </w:t>
      </w:r>
      <w:hyperlink r:id="rId19" w:history="1">
        <w:r w:rsidRPr="00A35E38">
          <w:rPr>
            <w:rStyle w:val="Hyperlink"/>
            <w:rFonts w:ascii="Calibri" w:eastAsia="Times New Roman" w:hAnsi="Calibri" w:cs="Times New Roman"/>
            <w:bCs/>
            <w:szCs w:val="20"/>
            <w:lang w:val="ru-RU"/>
          </w:rPr>
          <w:t>Решении</w:t>
        </w:r>
        <w:r w:rsidRPr="00A35E38">
          <w:rPr>
            <w:rStyle w:val="Hyperlink"/>
            <w:rFonts w:ascii="Calibri" w:eastAsia="Times New Roman" w:hAnsi="Calibri" w:cs="Times New Roman"/>
            <w:szCs w:val="20"/>
            <w:lang w:val="ru-RU"/>
          </w:rPr>
          <w:t xml:space="preserve"> 611 (Пересм. Совет 2020 г.)</w:t>
        </w:r>
      </w:hyperlink>
      <w:r w:rsidRPr="005207F4">
        <w:rPr>
          <w:lang w:val="ru-RU"/>
        </w:rPr>
        <w:t xml:space="preserve"> перечислены некоторые темы к рассмотрению как указано ниже. </w:t>
      </w:r>
    </w:p>
    <w:p w14:paraId="6CDA5C10" w14:textId="5234E027" w:rsidR="005207F4" w:rsidRPr="005207F4" w:rsidRDefault="005207F4" w:rsidP="009C6F7F">
      <w:pPr>
        <w:rPr>
          <w:lang w:val="ru-RU" w:eastAsia="en-GB"/>
        </w:rPr>
      </w:pPr>
      <w:r w:rsidRPr="005207F4">
        <w:rPr>
          <w:lang w:val="ru-RU" w:eastAsia="en-GB"/>
        </w:rPr>
        <w:t xml:space="preserve">Некоторые эксперты отметили, что </w:t>
      </w:r>
      <w:r w:rsidR="001379B2">
        <w:rPr>
          <w:lang w:val="ru-RU" w:eastAsia="en-GB"/>
        </w:rPr>
        <w:t xml:space="preserve">указанные ниже </w:t>
      </w:r>
      <w:r w:rsidRPr="005207F4">
        <w:rPr>
          <w:lang w:val="ru-RU" w:eastAsia="en-GB"/>
        </w:rPr>
        <w:t xml:space="preserve">темы </w:t>
      </w:r>
      <w:r w:rsidR="001379B2">
        <w:rPr>
          <w:lang w:val="ru-RU" w:eastAsia="en-GB"/>
        </w:rPr>
        <w:t xml:space="preserve">следует </w:t>
      </w:r>
      <w:r w:rsidRPr="005207F4">
        <w:rPr>
          <w:lang w:val="ru-RU" w:eastAsia="en-GB"/>
        </w:rPr>
        <w:t>рассмотре</w:t>
      </w:r>
      <w:r w:rsidR="001379B2">
        <w:rPr>
          <w:lang w:val="ru-RU" w:eastAsia="en-GB"/>
        </w:rPr>
        <w:t>ть</w:t>
      </w:r>
      <w:r w:rsidRPr="005207F4">
        <w:rPr>
          <w:lang w:val="ru-RU" w:eastAsia="en-GB"/>
        </w:rPr>
        <w:t xml:space="preserve"> в отчете Генерального секретаря сквозь призму новых и появляющихся услуг и технологий электросвязи/ИКТ. Они рекомендовали не включать отдельные разделы по этим темам, чтобы теснее согласовать их с темой ВФПЭ-21 и мандатом МСЭ. Другие эксперты придерживались мнения, что </w:t>
      </w:r>
      <w:hyperlink r:id="rId20" w:history="1">
        <w:r w:rsidRPr="005207F4">
          <w:rPr>
            <w:color w:val="0000FF"/>
            <w:u w:val="single"/>
            <w:lang w:val="ru-RU" w:eastAsia="en-GB"/>
          </w:rPr>
          <w:t>Решением 611 (Пересм. Совет 2020</w:t>
        </w:r>
        <w:r w:rsidR="00A35E38">
          <w:rPr>
            <w:color w:val="0000FF"/>
            <w:u w:val="single"/>
            <w:lang w:eastAsia="en-GB"/>
          </w:rPr>
          <w:t> </w:t>
        </w:r>
        <w:r w:rsidR="00A35E38">
          <w:rPr>
            <w:color w:val="0000FF"/>
            <w:u w:val="single"/>
            <w:lang w:val="ru-RU" w:eastAsia="en-GB"/>
          </w:rPr>
          <w:t>г.</w:t>
        </w:r>
        <w:r w:rsidRPr="005207F4">
          <w:rPr>
            <w:color w:val="0000FF"/>
            <w:u w:val="single"/>
            <w:lang w:val="ru-RU" w:eastAsia="en-GB"/>
          </w:rPr>
          <w:t>)</w:t>
        </w:r>
      </w:hyperlink>
      <w:r w:rsidRPr="005207F4">
        <w:rPr>
          <w:lang w:val="ru-RU" w:eastAsia="en-GB"/>
        </w:rPr>
        <w:t xml:space="preserve"> однозначно выделены эти темы и, следовательно, рекомендовали обсудить каждую из них отдельно и включить особый раздел в отчет. </w:t>
      </w:r>
    </w:p>
    <w:p w14:paraId="100AC3EE" w14:textId="77777777" w:rsidR="005207F4" w:rsidRPr="002130F1" w:rsidRDefault="005207F4" w:rsidP="00B33BAA">
      <w:pPr>
        <w:pStyle w:val="Heading3"/>
        <w:rPr>
          <w:szCs w:val="20"/>
          <w:lang w:val="ru-RU"/>
        </w:rPr>
      </w:pPr>
      <w:r w:rsidRPr="002130F1">
        <w:rPr>
          <w:szCs w:val="20"/>
          <w:lang w:val="ru-RU"/>
        </w:rPr>
        <w:t>2.</w:t>
      </w:r>
      <w:r w:rsidRPr="002130F1">
        <w:rPr>
          <w:bCs/>
          <w:lang w:val="ru-RU"/>
        </w:rPr>
        <w:t>8.1</w:t>
      </w:r>
      <w:r w:rsidRPr="002130F1">
        <w:rPr>
          <w:lang w:val="ru-RU"/>
        </w:rPr>
        <w:tab/>
        <w:t>Искусственный интеллект (ИИ)</w:t>
      </w:r>
    </w:p>
    <w:p w14:paraId="080B4D84" w14:textId="4B868F12" w:rsidR="005207F4" w:rsidRPr="005207F4" w:rsidRDefault="005207F4" w:rsidP="009C6F7F">
      <w:pPr>
        <w:rPr>
          <w:rFonts w:cstheme="minorHAnsi"/>
          <w:lang w:val="ru-RU" w:eastAsia="zh-CN"/>
        </w:rPr>
      </w:pPr>
      <w:r w:rsidRPr="005207F4">
        <w:rPr>
          <w:lang w:val="ru-RU" w:eastAsia="zh-CN"/>
        </w:rPr>
        <w:t>2.8.1.1</w:t>
      </w:r>
      <w:r w:rsidRPr="005207F4">
        <w:rPr>
          <w:lang w:val="ru-RU" w:eastAsia="zh-CN"/>
        </w:rPr>
        <w:tab/>
        <w:t xml:space="preserve">Решения и технологии ИИ обладают потенциалом преобразования таких </w:t>
      </w:r>
      <w:r w:rsidR="005C7939" w:rsidRPr="002130F1">
        <w:rPr>
          <w:lang w:val="ru-RU" w:eastAsia="zh-CN"/>
        </w:rPr>
        <w:t>разных</w:t>
      </w:r>
      <w:r w:rsidRPr="005207F4">
        <w:rPr>
          <w:lang w:val="ru-RU" w:eastAsia="zh-CN"/>
        </w:rPr>
        <w:t xml:space="preserve"> и </w:t>
      </w:r>
      <w:r w:rsidR="005C7939" w:rsidRPr="002130F1">
        <w:rPr>
          <w:lang w:val="ru-RU" w:eastAsia="zh-CN"/>
        </w:rPr>
        <w:t xml:space="preserve">таких </w:t>
      </w:r>
      <w:r w:rsidRPr="005207F4">
        <w:rPr>
          <w:lang w:val="ru-RU" w:eastAsia="zh-CN"/>
        </w:rPr>
        <w:t xml:space="preserve">критически важных областей, как образование, здравоохранение, финансы, мобильность, сельское хозяйство, энергетика, доступность и </w:t>
      </w:r>
      <w:r w:rsidR="007308CE" w:rsidRPr="002130F1">
        <w:rPr>
          <w:lang w:val="ru-RU" w:eastAsia="zh-CN"/>
        </w:rPr>
        <w:t>установлени</w:t>
      </w:r>
      <w:r w:rsidR="005C7939" w:rsidRPr="002130F1">
        <w:rPr>
          <w:lang w:val="ru-RU" w:eastAsia="zh-CN"/>
        </w:rPr>
        <w:t>е</w:t>
      </w:r>
      <w:r w:rsidR="007308CE" w:rsidRPr="002130F1">
        <w:rPr>
          <w:lang w:val="ru-RU" w:eastAsia="zh-CN"/>
        </w:rPr>
        <w:t xml:space="preserve"> соединений</w:t>
      </w:r>
      <w:r w:rsidRPr="005207F4">
        <w:rPr>
          <w:lang w:val="ru-RU" w:eastAsia="zh-CN"/>
        </w:rPr>
        <w:t xml:space="preserve">. Но вместе с тем, с ними связаны возможности, проблемы и риски. </w:t>
      </w:r>
    </w:p>
    <w:p w14:paraId="34A98271" w14:textId="2EF062AB" w:rsidR="005207F4" w:rsidRPr="005207F4" w:rsidRDefault="005207F4" w:rsidP="009C6F7F">
      <w:pPr>
        <w:rPr>
          <w:lang w:val="ru-RU" w:eastAsia="zh-CN"/>
        </w:rPr>
      </w:pPr>
      <w:r w:rsidRPr="005207F4">
        <w:rPr>
          <w:lang w:val="ru-RU" w:eastAsia="zh-CN"/>
        </w:rPr>
        <w:t>2.8.1.2</w:t>
      </w:r>
      <w:r w:rsidRPr="005207F4">
        <w:rPr>
          <w:lang w:val="ru-RU" w:eastAsia="zh-CN"/>
        </w:rPr>
        <w:tab/>
        <w:t>Пример</w:t>
      </w:r>
      <w:r w:rsidR="007308CE" w:rsidRPr="002130F1">
        <w:rPr>
          <w:lang w:val="ru-RU" w:eastAsia="zh-CN"/>
        </w:rPr>
        <w:t>ы</w:t>
      </w:r>
      <w:r w:rsidRPr="005207F4">
        <w:rPr>
          <w:lang w:val="ru-RU" w:eastAsia="zh-CN"/>
        </w:rPr>
        <w:t xml:space="preserve"> вопросов, связанных с политикой в области ИИ</w:t>
      </w:r>
      <w:r w:rsidR="007308CE" w:rsidRPr="002130F1">
        <w:rPr>
          <w:lang w:val="ru-RU" w:eastAsia="zh-CN"/>
        </w:rPr>
        <w:t>, которые следует рассмотреть</w:t>
      </w:r>
      <w:r w:rsidRPr="005207F4">
        <w:rPr>
          <w:lang w:val="ru-RU" w:eastAsia="zh-CN"/>
        </w:rPr>
        <w:t>:</w:t>
      </w:r>
    </w:p>
    <w:p w14:paraId="65FDF972" w14:textId="7777777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a)</w:t>
      </w:r>
      <w:r w:rsidRPr="002130F1">
        <w:rPr>
          <w:lang w:val="ru-RU"/>
        </w:rPr>
        <w:tab/>
        <w:t xml:space="preserve">Как решения и технологии ИИ, содействующие использованию электросвязи/ИКТ, можно применять для достижения устойчивого развития? Что является ключевыми политическими императивами, стимулирующими директивные органы изучать и осваивать потенциал решений и технологий на базе ИИ в целях обеспечения устойчивого развития, включая переход к цифровой экономике? </w:t>
      </w:r>
    </w:p>
    <w:p w14:paraId="5B5786CB" w14:textId="77777777" w:rsidR="005207F4" w:rsidRPr="002130F1" w:rsidRDefault="005207F4" w:rsidP="00B33BAA">
      <w:pPr>
        <w:pStyle w:val="enumlev1"/>
        <w:rPr>
          <w:rFonts w:ascii="Calibri" w:eastAsia="Times New Roman" w:hAnsi="Calibri" w:cstheme="minorHAnsi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t>b)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>Как развивающиеся страны могут использовать преимущества решений и технологий ИИ, содействующих использованию электросвязи/ИКТ?</w:t>
      </w:r>
    </w:p>
    <w:p w14:paraId="47DB07AA" w14:textId="77777777" w:rsidR="005207F4" w:rsidRPr="002130F1" w:rsidRDefault="005207F4" w:rsidP="00B33BAA">
      <w:pPr>
        <w:pStyle w:val="enumlev1"/>
        <w:rPr>
          <w:rFonts w:ascii="Calibri" w:eastAsia="Times New Roman" w:hAnsi="Calibri" w:cstheme="minorHAnsi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t>c)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 xml:space="preserve">С какими проблемами связаны развертывание и использование решений и технологий ИИ, содействующих использованию электросвязи/ИКТ? </w:t>
      </w:r>
    </w:p>
    <w:p w14:paraId="38C1F081" w14:textId="77777777" w:rsidR="005207F4" w:rsidRPr="002130F1" w:rsidRDefault="005207F4" w:rsidP="00B33BAA">
      <w:pPr>
        <w:pStyle w:val="enumlev1"/>
        <w:rPr>
          <w:rFonts w:ascii="Calibri" w:eastAsia="Times New Roman" w:hAnsi="Calibri" w:cstheme="minorHAnsi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t>d)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>Как заинтересованные стороны могут способствовать развитию и использованию решений и технологий ИИ, содействующих использованию электросвязи/ИКТ, в целях поддержки устойчивого развития?</w:t>
      </w:r>
    </w:p>
    <w:p w14:paraId="03346659" w14:textId="77777777" w:rsidR="005207F4" w:rsidRPr="002130F1" w:rsidRDefault="005207F4" w:rsidP="00B33BAA">
      <w:pPr>
        <w:pStyle w:val="enumlev1"/>
        <w:rPr>
          <w:rFonts w:ascii="Calibri" w:eastAsia="Times New Roman" w:hAnsi="Calibri" w:cstheme="minorHAnsi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lastRenderedPageBreak/>
        <w:t>e)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>Как решения и технологии ИИ, содействующие использованию электросвязи/ИКТ, могут применяться для обеспечения экологической устойчивости?</w:t>
      </w:r>
    </w:p>
    <w:p w14:paraId="0C4723E0" w14:textId="77777777" w:rsidR="005207F4" w:rsidRPr="002130F1" w:rsidRDefault="005207F4" w:rsidP="00B33BAA">
      <w:pPr>
        <w:pStyle w:val="Heading3"/>
        <w:rPr>
          <w:szCs w:val="20"/>
          <w:lang w:val="ru-RU"/>
        </w:rPr>
      </w:pPr>
      <w:r w:rsidRPr="002130F1">
        <w:rPr>
          <w:szCs w:val="20"/>
          <w:lang w:val="ru-RU"/>
        </w:rPr>
        <w:t>2.8.2</w:t>
      </w:r>
      <w:r w:rsidRPr="002130F1">
        <w:rPr>
          <w:szCs w:val="20"/>
          <w:lang w:val="ru-RU"/>
        </w:rPr>
        <w:tab/>
      </w:r>
      <w:r w:rsidRPr="002130F1">
        <w:rPr>
          <w:lang w:val="ru-RU"/>
        </w:rPr>
        <w:t>Интернет вещей</w:t>
      </w:r>
      <w:r w:rsidRPr="002130F1">
        <w:rPr>
          <w:szCs w:val="20"/>
          <w:lang w:val="ru-RU"/>
        </w:rPr>
        <w:t xml:space="preserve"> (IoT)</w:t>
      </w:r>
    </w:p>
    <w:p w14:paraId="2037FD0E" w14:textId="6D415B7B" w:rsidR="005207F4" w:rsidRPr="005207F4" w:rsidRDefault="005207F4" w:rsidP="009C6F7F">
      <w:pPr>
        <w:rPr>
          <w:rFonts w:cstheme="minorHAnsi"/>
          <w:lang w:val="ru-RU" w:eastAsia="zh-CN"/>
        </w:rPr>
      </w:pPr>
      <w:r w:rsidRPr="005207F4">
        <w:rPr>
          <w:lang w:val="ru-RU" w:eastAsia="zh-CN"/>
        </w:rPr>
        <w:t>2.8.2.1</w:t>
      </w:r>
      <w:r w:rsidRPr="005207F4">
        <w:rPr>
          <w:lang w:val="ru-RU" w:eastAsia="zh-CN"/>
        </w:rPr>
        <w:tab/>
        <w:t>IoT и соединенные устройства стимулируют улучшения в плане экономического роста и благосостояния людей в широком спектре областей, включая здравоохранение, вод</w:t>
      </w:r>
      <w:r w:rsidR="005C7939" w:rsidRPr="002130F1">
        <w:rPr>
          <w:lang w:val="ru-RU" w:eastAsia="zh-CN"/>
        </w:rPr>
        <w:t>оснабжение</w:t>
      </w:r>
      <w:r w:rsidRPr="005207F4">
        <w:rPr>
          <w:lang w:val="ru-RU" w:eastAsia="zh-CN"/>
        </w:rPr>
        <w:t xml:space="preserve">, сельское хозяйство, управление природными ресурсами, охрану окружающей среды и энергетику. Тем не менее, директивным органам и другим заинтересованным сторонам может потребоваться устранить </w:t>
      </w:r>
      <w:r w:rsidR="005C7939" w:rsidRPr="002130F1">
        <w:rPr>
          <w:lang w:val="ru-RU" w:eastAsia="zh-CN"/>
        </w:rPr>
        <w:t>рад</w:t>
      </w:r>
      <w:r w:rsidRPr="005207F4">
        <w:rPr>
          <w:lang w:val="ru-RU" w:eastAsia="zh-CN"/>
        </w:rPr>
        <w:t xml:space="preserve"> проблем</w:t>
      </w:r>
      <w:r w:rsidR="005C7939" w:rsidRPr="002130F1">
        <w:rPr>
          <w:lang w:val="ru-RU" w:eastAsia="zh-CN"/>
        </w:rPr>
        <w:t>,</w:t>
      </w:r>
      <w:r w:rsidRPr="005207F4">
        <w:rPr>
          <w:lang w:val="ru-RU" w:eastAsia="zh-CN"/>
        </w:rPr>
        <w:t xml:space="preserve"> с тем чтобы </w:t>
      </w:r>
      <w:r w:rsidR="005C7939" w:rsidRPr="002130F1">
        <w:rPr>
          <w:lang w:val="ru-RU" w:eastAsia="zh-CN"/>
        </w:rPr>
        <w:t xml:space="preserve">полностью раскрыть </w:t>
      </w:r>
      <w:r w:rsidRPr="005207F4">
        <w:rPr>
          <w:lang w:val="ru-RU" w:eastAsia="zh-CN"/>
        </w:rPr>
        <w:t>потенциал</w:t>
      </w:r>
      <w:r w:rsidR="002130F1" w:rsidRPr="002130F1">
        <w:rPr>
          <w:lang w:val="ru-RU" w:eastAsia="zh-CN"/>
        </w:rPr>
        <w:t xml:space="preserve"> </w:t>
      </w:r>
      <w:r w:rsidR="002130F1" w:rsidRPr="002130F1">
        <w:rPr>
          <w:lang w:eastAsia="zh-CN"/>
        </w:rPr>
        <w:t>IoT</w:t>
      </w:r>
      <w:r w:rsidRPr="005207F4">
        <w:rPr>
          <w:lang w:val="ru-RU" w:eastAsia="zh-CN"/>
        </w:rPr>
        <w:t>.</w:t>
      </w:r>
    </w:p>
    <w:p w14:paraId="1EF3C0CB" w14:textId="549B27E5" w:rsidR="005207F4" w:rsidRPr="005207F4" w:rsidRDefault="005207F4" w:rsidP="005207F4">
      <w:pPr>
        <w:tabs>
          <w:tab w:val="left" w:pos="1191"/>
          <w:tab w:val="left" w:pos="1588"/>
          <w:tab w:val="left" w:pos="1985"/>
        </w:tabs>
        <w:spacing w:after="120"/>
        <w:ind w:left="720" w:hanging="720"/>
        <w:jc w:val="both"/>
        <w:rPr>
          <w:rFonts w:eastAsiaTheme="minorEastAsia" w:cstheme="minorHAnsi"/>
          <w:lang w:val="ru-RU" w:eastAsia="zh-CN"/>
        </w:rPr>
      </w:pPr>
      <w:r w:rsidRPr="005207F4">
        <w:rPr>
          <w:rFonts w:eastAsiaTheme="minorEastAsia"/>
          <w:lang w:val="ru-RU" w:eastAsia="zh-CN"/>
        </w:rPr>
        <w:t>2.8.2.2</w:t>
      </w:r>
      <w:r w:rsidRPr="005207F4">
        <w:rPr>
          <w:rFonts w:eastAsiaTheme="minorEastAsia"/>
          <w:lang w:val="ru-RU" w:eastAsia="zh-CN"/>
        </w:rPr>
        <w:tab/>
        <w:t>Пример</w:t>
      </w:r>
      <w:r w:rsidR="007308CE" w:rsidRPr="002130F1">
        <w:rPr>
          <w:rFonts w:eastAsiaTheme="minorEastAsia"/>
          <w:lang w:val="ru-RU" w:eastAsia="zh-CN"/>
        </w:rPr>
        <w:t>ы</w:t>
      </w:r>
      <w:r w:rsidRPr="005207F4">
        <w:rPr>
          <w:rFonts w:eastAsiaTheme="minorEastAsia"/>
          <w:lang w:val="ru-RU" w:eastAsia="zh-CN"/>
        </w:rPr>
        <w:t xml:space="preserve"> вопросов, связанных с IoT, </w:t>
      </w:r>
      <w:r w:rsidR="007308CE" w:rsidRPr="002130F1">
        <w:rPr>
          <w:rFonts w:eastAsiaTheme="minorEastAsia"/>
          <w:lang w:val="ru-RU" w:eastAsia="zh-CN"/>
        </w:rPr>
        <w:t>которые следует рассмотреть</w:t>
      </w:r>
      <w:r w:rsidRPr="005207F4">
        <w:rPr>
          <w:rFonts w:eastAsiaTheme="minorEastAsia"/>
          <w:lang w:val="ru-RU" w:eastAsia="zh-CN"/>
        </w:rPr>
        <w:t>:</w:t>
      </w:r>
    </w:p>
    <w:p w14:paraId="0837F79D" w14:textId="7777777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a)</w:t>
      </w:r>
      <w:r w:rsidRPr="002130F1">
        <w:rPr>
          <w:lang w:val="ru-RU"/>
        </w:rPr>
        <w:tab/>
        <w:t xml:space="preserve">Как разработка и развертывание IoT способствуют устойчивому развитию? </w:t>
      </w:r>
    </w:p>
    <w:p w14:paraId="66230548" w14:textId="7777777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b)</w:t>
      </w:r>
      <w:r w:rsidRPr="002130F1">
        <w:rPr>
          <w:lang w:val="ru-RU"/>
        </w:rPr>
        <w:tab/>
        <w:t>Что является основными проблемами и возможностями, с которыми могут столкнуться директивные органы и другие заинтересованные стороны при разработке экосистем, лучше всего поддерживающих межсекторальный, общественный и частный характер таких приложений?</w:t>
      </w:r>
    </w:p>
    <w:p w14:paraId="688E8909" w14:textId="7777777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c)</w:t>
      </w:r>
      <w:r w:rsidRPr="002130F1">
        <w:rPr>
          <w:lang w:val="ru-RU"/>
        </w:rPr>
        <w:tab/>
        <w:t>Какие шаги могут предпринять все заинтересованные стороны с целью защиты пользователей и инфраструктуры, а также для содействия приемлемости в ценовом отношении, доступности и всеобщему доступу к системам IoT в разных странах и группах населения?</w:t>
      </w:r>
    </w:p>
    <w:p w14:paraId="3F2C19C0" w14:textId="7777777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d)</w:t>
      </w:r>
      <w:r w:rsidRPr="002130F1">
        <w:rPr>
          <w:lang w:val="ru-RU"/>
        </w:rPr>
        <w:tab/>
        <w:t>Какую роль должен выполнять МСЭ и каковы его приоритетные задачи по созданию возможностей для развития и внедрения IoT в Государствах-Членах?</w:t>
      </w:r>
    </w:p>
    <w:p w14:paraId="19E4C1C7" w14:textId="77777777" w:rsidR="005207F4" w:rsidRPr="002130F1" w:rsidRDefault="005207F4" w:rsidP="00B33BAA">
      <w:pPr>
        <w:pStyle w:val="Heading3"/>
        <w:rPr>
          <w:lang w:val="ru-RU"/>
        </w:rPr>
      </w:pPr>
      <w:r w:rsidRPr="002130F1">
        <w:rPr>
          <w:lang w:val="ru-RU"/>
        </w:rPr>
        <w:t>2.8.3</w:t>
      </w:r>
      <w:r w:rsidRPr="002130F1">
        <w:rPr>
          <w:lang w:val="ru-RU"/>
        </w:rPr>
        <w:tab/>
        <w:t>5G</w:t>
      </w:r>
    </w:p>
    <w:p w14:paraId="77EABFC3" w14:textId="42D6EF8B" w:rsidR="005207F4" w:rsidRPr="005207F4" w:rsidRDefault="005207F4" w:rsidP="009C6F7F">
      <w:pPr>
        <w:rPr>
          <w:rFonts w:cstheme="minorHAnsi"/>
          <w:lang w:val="ru-RU" w:eastAsia="zh-CN"/>
        </w:rPr>
      </w:pPr>
      <w:r w:rsidRPr="005207F4">
        <w:rPr>
          <w:lang w:val="ru-RU" w:eastAsia="zh-CN"/>
        </w:rPr>
        <w:t>2.8.3.1</w:t>
      </w:r>
      <w:r w:rsidRPr="005207F4">
        <w:rPr>
          <w:lang w:val="ru-RU" w:eastAsia="zh-CN"/>
        </w:rPr>
        <w:tab/>
        <w:t>5G обладает потенциалом стать одной из ключевых технологий, приближающих цифровую экономику</w:t>
      </w:r>
      <w:r w:rsidR="005C7939" w:rsidRPr="002130F1">
        <w:rPr>
          <w:lang w:val="ru-RU" w:eastAsia="zh-CN"/>
        </w:rPr>
        <w:t xml:space="preserve"> завтрашнего дня</w:t>
      </w:r>
      <w:r w:rsidRPr="005207F4">
        <w:rPr>
          <w:lang w:val="ru-RU" w:eastAsia="zh-CN"/>
        </w:rPr>
        <w:t xml:space="preserve">, </w:t>
      </w:r>
      <w:r w:rsidR="005C7939" w:rsidRPr="002130F1">
        <w:rPr>
          <w:lang w:val="ru-RU" w:eastAsia="zh-CN"/>
        </w:rPr>
        <w:t xml:space="preserve">и </w:t>
      </w:r>
      <w:r w:rsidRPr="005207F4">
        <w:rPr>
          <w:lang w:val="ru-RU" w:eastAsia="zh-CN"/>
        </w:rPr>
        <w:t>связ</w:t>
      </w:r>
      <w:r w:rsidR="005C7939" w:rsidRPr="002130F1">
        <w:rPr>
          <w:lang w:val="ru-RU" w:eastAsia="zh-CN"/>
        </w:rPr>
        <w:t>ать все</w:t>
      </w:r>
      <w:r w:rsidR="00F05CB2" w:rsidRPr="002130F1">
        <w:rPr>
          <w:lang w:val="ru-RU" w:eastAsia="zh-CN"/>
        </w:rPr>
        <w:t xml:space="preserve"> предметы</w:t>
      </w:r>
      <w:r w:rsidRPr="005207F4">
        <w:rPr>
          <w:lang w:val="ru-RU" w:eastAsia="zh-CN"/>
        </w:rPr>
        <w:t>: от смартфонов до беспроводных датчиков</w:t>
      </w:r>
      <w:r w:rsidR="00F05CB2" w:rsidRPr="002130F1">
        <w:rPr>
          <w:lang w:val="ru-RU" w:eastAsia="zh-CN"/>
        </w:rPr>
        <w:t xml:space="preserve"> и</w:t>
      </w:r>
      <w:r w:rsidRPr="005207F4">
        <w:rPr>
          <w:lang w:val="ru-RU" w:eastAsia="zh-CN"/>
        </w:rPr>
        <w:t xml:space="preserve"> от промышленных роботов до беспилотных автомобилей. 5G может играть важную роль в преобразовании городских и сельских сообществ в </w:t>
      </w:r>
      <w:r w:rsidR="00F05CB2" w:rsidRPr="002130F1">
        <w:rPr>
          <w:lang w:val="ru-RU" w:eastAsia="zh-CN"/>
        </w:rPr>
        <w:t>"</w:t>
      </w:r>
      <w:r w:rsidRPr="005207F4">
        <w:rPr>
          <w:lang w:val="ru-RU" w:eastAsia="zh-CN"/>
        </w:rPr>
        <w:t>умные</w:t>
      </w:r>
      <w:r w:rsidR="00F05CB2" w:rsidRPr="002130F1">
        <w:rPr>
          <w:lang w:val="ru-RU" w:eastAsia="zh-CN"/>
        </w:rPr>
        <w:t>"</w:t>
      </w:r>
      <w:r w:rsidRPr="005207F4">
        <w:rPr>
          <w:lang w:val="ru-RU" w:eastAsia="zh-CN"/>
        </w:rPr>
        <w:t xml:space="preserve"> города/сообщества, позволяя гражданам и сообществам реализоваться и участвовать в преимуществах, предоставляемых передовой цифровой экономикой. Содействие потенциалу, связанному с возможностями 5G, потребует рассмотрения некоторых моментов, связанных с ее развертыванием, включая среди прочего стоимость и инфраструктуру. </w:t>
      </w:r>
    </w:p>
    <w:p w14:paraId="03CB9F31" w14:textId="67E24EE5" w:rsidR="005207F4" w:rsidRPr="002130F1" w:rsidRDefault="005207F4" w:rsidP="009C6F7F">
      <w:pPr>
        <w:rPr>
          <w:rFonts w:cstheme="minorHAnsi"/>
          <w:lang w:val="ru-RU" w:eastAsia="zh-CN"/>
        </w:rPr>
      </w:pPr>
      <w:r w:rsidRPr="002130F1">
        <w:rPr>
          <w:lang w:val="ru-RU" w:eastAsia="zh-CN"/>
        </w:rPr>
        <w:t>2.8.3.2</w:t>
      </w:r>
      <w:r w:rsidRPr="002130F1">
        <w:rPr>
          <w:lang w:val="ru-RU" w:eastAsia="zh-CN"/>
        </w:rPr>
        <w:tab/>
        <w:t xml:space="preserve">В связи </w:t>
      </w:r>
      <w:r w:rsidR="007308CE" w:rsidRPr="002130F1">
        <w:rPr>
          <w:lang w:val="ru-RU" w:eastAsia="zh-CN"/>
        </w:rPr>
        <w:t xml:space="preserve">с этим приведены </w:t>
      </w:r>
      <w:r w:rsidRPr="002130F1">
        <w:rPr>
          <w:lang w:val="ru-RU" w:eastAsia="zh-CN"/>
        </w:rPr>
        <w:t>некоторы</w:t>
      </w:r>
      <w:r w:rsidR="007308CE" w:rsidRPr="002130F1">
        <w:rPr>
          <w:lang w:val="ru-RU" w:eastAsia="zh-CN"/>
        </w:rPr>
        <w:t>е</w:t>
      </w:r>
      <w:r w:rsidRPr="002130F1">
        <w:rPr>
          <w:lang w:val="ru-RU" w:eastAsia="zh-CN"/>
        </w:rPr>
        <w:t xml:space="preserve"> важны</w:t>
      </w:r>
      <w:r w:rsidR="007308CE" w:rsidRPr="002130F1">
        <w:rPr>
          <w:lang w:val="ru-RU" w:eastAsia="zh-CN"/>
        </w:rPr>
        <w:t>е</w:t>
      </w:r>
      <w:r w:rsidRPr="002130F1">
        <w:rPr>
          <w:lang w:val="ru-RU" w:eastAsia="zh-CN"/>
        </w:rPr>
        <w:t xml:space="preserve"> вопрос</w:t>
      </w:r>
      <w:r w:rsidR="007308CE" w:rsidRPr="002130F1">
        <w:rPr>
          <w:lang w:val="ru-RU" w:eastAsia="zh-CN"/>
        </w:rPr>
        <w:t>ы</w:t>
      </w:r>
      <w:r w:rsidRPr="002130F1">
        <w:rPr>
          <w:lang w:val="ru-RU" w:eastAsia="zh-CN"/>
        </w:rPr>
        <w:t>:</w:t>
      </w:r>
    </w:p>
    <w:p w14:paraId="35A6DE50" w14:textId="1CEE6725" w:rsidR="005207F4" w:rsidRPr="002130F1" w:rsidRDefault="005207F4" w:rsidP="00B33BAA">
      <w:pPr>
        <w:pStyle w:val="enumlev1"/>
        <w:rPr>
          <w:rFonts w:ascii="Calibri" w:eastAsia="Times New Roman" w:hAnsi="Calibri" w:cs="Times New Roman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t>a)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 xml:space="preserve">Как 5G может способствовать устойчивому развитию? Что относится к ключевым аспектам </w:t>
      </w:r>
      <w:r w:rsidR="00F05CB2" w:rsidRPr="002130F1">
        <w:rPr>
          <w:rFonts w:ascii="Calibri" w:eastAsia="Times New Roman" w:hAnsi="Calibri" w:cs="Times New Roman"/>
          <w:szCs w:val="20"/>
          <w:lang w:val="ru-RU"/>
        </w:rPr>
        <w:t xml:space="preserve">видов </w:t>
      </w:r>
      <w:r w:rsidRPr="002130F1">
        <w:rPr>
          <w:rFonts w:ascii="Calibri" w:eastAsia="Times New Roman" w:hAnsi="Calibri" w:cs="Times New Roman"/>
          <w:szCs w:val="20"/>
          <w:lang w:val="ru-RU"/>
        </w:rPr>
        <w:t xml:space="preserve">использования/приложений технологий 5G, которые могут стимулировать ее </w:t>
      </w:r>
      <w:r w:rsidR="00F05CB2" w:rsidRPr="002130F1">
        <w:rPr>
          <w:rFonts w:ascii="Calibri" w:eastAsia="Times New Roman" w:hAnsi="Calibri" w:cs="Times New Roman"/>
          <w:szCs w:val="20"/>
          <w:lang w:val="ru-RU"/>
        </w:rPr>
        <w:t>освоение</w:t>
      </w:r>
      <w:r w:rsidRPr="002130F1">
        <w:rPr>
          <w:rFonts w:ascii="Calibri" w:eastAsia="Times New Roman" w:hAnsi="Calibri" w:cs="Times New Roman"/>
          <w:szCs w:val="20"/>
          <w:lang w:val="ru-RU"/>
        </w:rPr>
        <w:t xml:space="preserve">? В чем заключаются главные проблемы, связанные с развертыванием таких технологий? </w:t>
      </w:r>
    </w:p>
    <w:p w14:paraId="5DAB6FCA" w14:textId="39FFD124" w:rsidR="005207F4" w:rsidRPr="002130F1" w:rsidRDefault="005207F4" w:rsidP="00B33BAA">
      <w:pPr>
        <w:pStyle w:val="enumlev1"/>
        <w:rPr>
          <w:rFonts w:ascii="Calibri" w:eastAsia="Times New Roman" w:hAnsi="Calibri" w:cs="Times New Roman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t>b)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 xml:space="preserve">Что директивные органы и другие заинтересованные стороны могут сделать в целях разработки политики и стратегии, поддерживающих эффективные решения, включая развертывание существующих и новых сетей 5G, чтобы предоставить преимущества и доступ </w:t>
      </w:r>
      <w:r w:rsidR="00F05CB2" w:rsidRPr="002130F1">
        <w:rPr>
          <w:rFonts w:ascii="Calibri" w:eastAsia="Times New Roman" w:hAnsi="Calibri" w:cs="Times New Roman"/>
          <w:szCs w:val="20"/>
          <w:lang w:val="ru-RU"/>
        </w:rPr>
        <w:t xml:space="preserve">для </w:t>
      </w:r>
      <w:r w:rsidRPr="002130F1">
        <w:rPr>
          <w:rFonts w:ascii="Calibri" w:eastAsia="Times New Roman" w:hAnsi="Calibri" w:cs="Times New Roman"/>
          <w:szCs w:val="20"/>
          <w:lang w:val="ru-RU"/>
        </w:rPr>
        <w:t>все</w:t>
      </w:r>
      <w:r w:rsidR="00F05CB2" w:rsidRPr="002130F1">
        <w:rPr>
          <w:rFonts w:ascii="Calibri" w:eastAsia="Times New Roman" w:hAnsi="Calibri" w:cs="Times New Roman"/>
          <w:szCs w:val="20"/>
          <w:lang w:val="ru-RU"/>
        </w:rPr>
        <w:t>х</w:t>
      </w:r>
      <w:r w:rsidRPr="002130F1">
        <w:rPr>
          <w:rFonts w:ascii="Calibri" w:eastAsia="Times New Roman" w:hAnsi="Calibri" w:cs="Times New Roman"/>
          <w:szCs w:val="20"/>
          <w:lang w:val="ru-RU"/>
        </w:rPr>
        <w:t>?</w:t>
      </w:r>
    </w:p>
    <w:p w14:paraId="14EC723A" w14:textId="36B04D42" w:rsidR="005207F4" w:rsidRPr="002130F1" w:rsidRDefault="005207F4" w:rsidP="00B33BAA">
      <w:pPr>
        <w:pStyle w:val="enumlev1"/>
        <w:rPr>
          <w:rFonts w:ascii="Calibri" w:eastAsia="Times New Roman" w:hAnsi="Calibri" w:cs="Times New Roman"/>
          <w:szCs w:val="20"/>
          <w:lang w:val="ru-RU"/>
        </w:rPr>
      </w:pPr>
      <w:r w:rsidRPr="002130F1">
        <w:rPr>
          <w:rFonts w:ascii="Calibri" w:eastAsia="Times New Roman" w:hAnsi="Calibri" w:cs="Times New Roman"/>
          <w:szCs w:val="20"/>
          <w:lang w:val="ru-RU"/>
        </w:rPr>
        <w:t>c)</w:t>
      </w:r>
      <w:r w:rsidRPr="002130F1">
        <w:rPr>
          <w:rFonts w:ascii="Calibri" w:eastAsia="Times New Roman" w:hAnsi="Calibri" w:cs="Times New Roman"/>
          <w:szCs w:val="20"/>
          <w:lang w:val="ru-RU"/>
        </w:rPr>
        <w:tab/>
        <w:t xml:space="preserve">Какие шаги могут </w:t>
      </w:r>
      <w:r w:rsidR="00F05CB2" w:rsidRPr="002130F1">
        <w:rPr>
          <w:rFonts w:ascii="Calibri" w:eastAsia="Times New Roman" w:hAnsi="Calibri" w:cs="Times New Roman"/>
          <w:szCs w:val="20"/>
          <w:lang w:val="ru-RU"/>
        </w:rPr>
        <w:t>пред</w:t>
      </w:r>
      <w:r w:rsidRPr="002130F1">
        <w:rPr>
          <w:rFonts w:ascii="Calibri" w:eastAsia="Times New Roman" w:hAnsi="Calibri" w:cs="Times New Roman"/>
          <w:szCs w:val="20"/>
          <w:lang w:val="ru-RU"/>
        </w:rPr>
        <w:t>принять все заинтересованные стороны в целях содействия инновационным экосистемам 5G и новым бизнес-моделям для максимальной реализации преимуществ для всех при минимальных сопутствующих затратах, финансировании и прочих аспектах?</w:t>
      </w:r>
    </w:p>
    <w:p w14:paraId="4DE6C661" w14:textId="77777777" w:rsidR="005207F4" w:rsidRPr="002130F1" w:rsidRDefault="005207F4" w:rsidP="00B33BAA">
      <w:pPr>
        <w:pStyle w:val="Heading3"/>
        <w:rPr>
          <w:szCs w:val="20"/>
          <w:lang w:val="ru-RU"/>
        </w:rPr>
      </w:pPr>
      <w:r w:rsidRPr="002130F1">
        <w:rPr>
          <w:szCs w:val="20"/>
          <w:lang w:val="ru-RU"/>
        </w:rPr>
        <w:t>2.8.4</w:t>
      </w:r>
      <w:r w:rsidRPr="002130F1">
        <w:rPr>
          <w:szCs w:val="20"/>
          <w:lang w:val="ru-RU"/>
        </w:rPr>
        <w:tab/>
      </w:r>
      <w:r w:rsidRPr="002130F1">
        <w:rPr>
          <w:lang w:val="ru-RU"/>
        </w:rPr>
        <w:t>Большие данные</w:t>
      </w:r>
    </w:p>
    <w:p w14:paraId="295550A1" w14:textId="77777777" w:rsidR="005207F4" w:rsidRPr="005207F4" w:rsidRDefault="005207F4" w:rsidP="009C6F7F">
      <w:pPr>
        <w:rPr>
          <w:lang w:val="ru-RU" w:eastAsia="en-GB"/>
        </w:rPr>
      </w:pPr>
      <w:r w:rsidRPr="005207F4">
        <w:rPr>
          <w:lang w:val="ru-RU" w:eastAsia="en-GB"/>
        </w:rPr>
        <w:t>2.8.4.1</w:t>
      </w:r>
      <w:r w:rsidRPr="005207F4">
        <w:rPr>
          <w:lang w:val="ru-RU" w:eastAsia="en-GB"/>
        </w:rPr>
        <w:tab/>
        <w:t xml:space="preserve">Эксперты признали, что возможности и проблемы, связанные с большими данными, значительны. </w:t>
      </w:r>
    </w:p>
    <w:p w14:paraId="4902FEB7" w14:textId="5DAC1B74" w:rsidR="005207F4" w:rsidRPr="005207F4" w:rsidRDefault="005207F4" w:rsidP="009C6F7F">
      <w:pPr>
        <w:rPr>
          <w:rFonts w:cstheme="minorHAnsi"/>
          <w:lang w:val="ru-RU" w:eastAsia="zh-CN"/>
        </w:rPr>
      </w:pPr>
      <w:r w:rsidRPr="005207F4">
        <w:rPr>
          <w:lang w:val="ru-RU" w:eastAsia="zh-CN"/>
        </w:rPr>
        <w:lastRenderedPageBreak/>
        <w:t>2.8.4.2</w:t>
      </w:r>
      <w:r w:rsidRPr="005207F4">
        <w:rPr>
          <w:lang w:val="ru-RU" w:eastAsia="zh-CN"/>
        </w:rPr>
        <w:tab/>
        <w:t xml:space="preserve">Большие данные обладают потенциалом </w:t>
      </w:r>
      <w:r w:rsidR="00F05CB2" w:rsidRPr="005207F4">
        <w:rPr>
          <w:lang w:val="ru-RU" w:eastAsia="zh-CN"/>
        </w:rPr>
        <w:t>повсеместно</w:t>
      </w:r>
      <w:r w:rsidR="00F05CB2" w:rsidRPr="002130F1">
        <w:rPr>
          <w:lang w:val="ru-RU" w:eastAsia="zh-CN"/>
        </w:rPr>
        <w:t xml:space="preserve">го </w:t>
      </w:r>
      <w:r w:rsidRPr="005207F4">
        <w:rPr>
          <w:lang w:val="ru-RU" w:eastAsia="zh-CN"/>
        </w:rPr>
        <w:t>создания значительной ценности для мировой экономики и потребителей, повышая производительность и конкурентоспособность частного и государственного секторов в общемировом масштабе. Тем не менее, директивным органам и другим заинтересованным сторонам может потребоваться устранить некоторые проблемы</w:t>
      </w:r>
      <w:r w:rsidR="00F05CB2" w:rsidRPr="002130F1">
        <w:rPr>
          <w:lang w:val="ru-RU" w:eastAsia="zh-CN"/>
        </w:rPr>
        <w:t>,</w:t>
      </w:r>
      <w:r w:rsidRPr="005207F4">
        <w:rPr>
          <w:lang w:val="ru-RU" w:eastAsia="zh-CN"/>
        </w:rPr>
        <w:t xml:space="preserve"> с тем чтобы </w:t>
      </w:r>
      <w:r w:rsidR="00F05CB2" w:rsidRPr="002130F1">
        <w:rPr>
          <w:lang w:val="ru-RU" w:eastAsia="zh-CN"/>
        </w:rPr>
        <w:t xml:space="preserve">полностью раскрыть их </w:t>
      </w:r>
      <w:r w:rsidRPr="005207F4">
        <w:rPr>
          <w:lang w:val="ru-RU" w:eastAsia="zh-CN"/>
        </w:rPr>
        <w:t>потенциал.</w:t>
      </w:r>
    </w:p>
    <w:p w14:paraId="12F27E3C" w14:textId="566D19C0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2.8.4.3</w:t>
      </w:r>
      <w:r w:rsidRPr="005207F4">
        <w:rPr>
          <w:lang w:val="ru-RU"/>
        </w:rPr>
        <w:tab/>
        <w:t xml:space="preserve">В этом отношении </w:t>
      </w:r>
      <w:r w:rsidR="007308CE" w:rsidRPr="002130F1">
        <w:rPr>
          <w:lang w:val="ru-RU"/>
        </w:rPr>
        <w:t xml:space="preserve">приведены </w:t>
      </w:r>
      <w:r w:rsidRPr="005207F4">
        <w:rPr>
          <w:lang w:val="ru-RU"/>
        </w:rPr>
        <w:t>некоторы</w:t>
      </w:r>
      <w:r w:rsidR="007308CE" w:rsidRPr="002130F1">
        <w:rPr>
          <w:lang w:val="ru-RU"/>
        </w:rPr>
        <w:t>е</w:t>
      </w:r>
      <w:r w:rsidRPr="005207F4">
        <w:rPr>
          <w:lang w:val="ru-RU"/>
        </w:rPr>
        <w:t xml:space="preserve"> ключевы</w:t>
      </w:r>
      <w:r w:rsidR="007308CE" w:rsidRPr="002130F1">
        <w:rPr>
          <w:lang w:val="ru-RU"/>
        </w:rPr>
        <w:t>е</w:t>
      </w:r>
      <w:r w:rsidRPr="005207F4">
        <w:rPr>
          <w:lang w:val="ru-RU"/>
        </w:rPr>
        <w:t xml:space="preserve"> вопрос</w:t>
      </w:r>
      <w:r w:rsidR="007308CE" w:rsidRPr="002130F1">
        <w:rPr>
          <w:lang w:val="ru-RU"/>
        </w:rPr>
        <w:t>ы</w:t>
      </w:r>
      <w:r w:rsidRPr="005207F4">
        <w:rPr>
          <w:lang w:val="ru-RU"/>
        </w:rPr>
        <w:t xml:space="preserve">, которые необходимо рассмотреть при мобилизации больших данных </w:t>
      </w:r>
      <w:r w:rsidR="002130F1" w:rsidRPr="002130F1">
        <w:rPr>
          <w:lang w:val="ru-RU"/>
        </w:rPr>
        <w:t>в целях</w:t>
      </w:r>
      <w:r w:rsidRPr="005207F4">
        <w:rPr>
          <w:lang w:val="ru-RU"/>
        </w:rPr>
        <w:t xml:space="preserve"> устойчивого развития:</w:t>
      </w:r>
    </w:p>
    <w:p w14:paraId="7BE18FC5" w14:textId="510EF816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a)</w:t>
      </w:r>
      <w:r w:rsidRPr="002130F1">
        <w:rPr>
          <w:lang w:val="ru-RU"/>
        </w:rPr>
        <w:tab/>
        <w:t xml:space="preserve">Как большие данные способствуют устойчивому развитию? В связи </w:t>
      </w:r>
      <w:r w:rsidR="002130F1" w:rsidRPr="002130F1">
        <w:rPr>
          <w:lang w:val="ru-RU"/>
        </w:rPr>
        <w:t xml:space="preserve">с этим </w:t>
      </w:r>
      <w:r w:rsidRPr="002130F1">
        <w:rPr>
          <w:lang w:val="ru-RU"/>
        </w:rPr>
        <w:t xml:space="preserve">какие инструменты, технологии и методики могут применять заинтересованные стороны, чтобы полностью </w:t>
      </w:r>
      <w:r w:rsidR="002130F1" w:rsidRPr="002130F1">
        <w:rPr>
          <w:lang w:val="ru-RU"/>
        </w:rPr>
        <w:t>раскрыть</w:t>
      </w:r>
      <w:r w:rsidRPr="002130F1">
        <w:rPr>
          <w:lang w:val="ru-RU"/>
        </w:rPr>
        <w:t xml:space="preserve"> потенциал больших данных?</w:t>
      </w:r>
    </w:p>
    <w:p w14:paraId="17557FD1" w14:textId="47E9B87F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b)</w:t>
      </w:r>
      <w:r w:rsidRPr="002130F1">
        <w:rPr>
          <w:lang w:val="ru-RU"/>
        </w:rPr>
        <w:tab/>
        <w:t xml:space="preserve">Какие основные шаги могут </w:t>
      </w:r>
      <w:r w:rsidR="002130F1" w:rsidRPr="002130F1">
        <w:rPr>
          <w:lang w:val="ru-RU"/>
        </w:rPr>
        <w:t>преду</w:t>
      </w:r>
      <w:r w:rsidRPr="002130F1">
        <w:rPr>
          <w:lang w:val="ru-RU"/>
        </w:rPr>
        <w:t xml:space="preserve">смотреть директивные органы и другие заинтересованные стороны, чтобы </w:t>
      </w:r>
      <w:r w:rsidR="002130F1" w:rsidRPr="002130F1">
        <w:rPr>
          <w:lang w:val="ru-RU"/>
        </w:rPr>
        <w:t xml:space="preserve">виды </w:t>
      </w:r>
      <w:r w:rsidRPr="002130F1">
        <w:rPr>
          <w:lang w:val="ru-RU"/>
        </w:rPr>
        <w:t>использовани</w:t>
      </w:r>
      <w:r w:rsidR="002130F1" w:rsidRPr="002130F1">
        <w:rPr>
          <w:lang w:val="ru-RU"/>
        </w:rPr>
        <w:t>я</w:t>
      </w:r>
      <w:r w:rsidRPr="002130F1">
        <w:rPr>
          <w:lang w:val="ru-RU"/>
        </w:rPr>
        <w:t xml:space="preserve"> и приложения больших данных приносили преимущества и обеспечивали защиту для всех?</w:t>
      </w:r>
    </w:p>
    <w:p w14:paraId="46152328" w14:textId="7777777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c)</w:t>
      </w:r>
      <w:r w:rsidRPr="002130F1">
        <w:rPr>
          <w:lang w:val="ru-RU"/>
        </w:rPr>
        <w:tab/>
        <w:t>Как можно устранить проблемы, связанные с большими данными? Как заинтересованные стороны могут реализовать преимущества больших данных ответственным образом? Что можно сделать для обеспечения того, чтобы приложения больших данных также отвечали потребностям тех, кто находится в самом сложном положении?</w:t>
      </w:r>
    </w:p>
    <w:p w14:paraId="33F29225" w14:textId="7198AFD7" w:rsidR="005207F4" w:rsidRPr="002130F1" w:rsidRDefault="005207F4" w:rsidP="00B33BAA">
      <w:pPr>
        <w:pStyle w:val="enumlev1"/>
        <w:rPr>
          <w:lang w:val="ru-RU"/>
        </w:rPr>
      </w:pPr>
      <w:r w:rsidRPr="002130F1">
        <w:rPr>
          <w:lang w:val="ru-RU"/>
        </w:rPr>
        <w:t>d)</w:t>
      </w:r>
      <w:r w:rsidRPr="002130F1">
        <w:rPr>
          <w:lang w:val="ru-RU"/>
        </w:rPr>
        <w:tab/>
        <w:t xml:space="preserve">Как заинтересованные стороны могут сотрудничать с целью выработки подхода для </w:t>
      </w:r>
      <w:r w:rsidR="002130F1" w:rsidRPr="002130F1">
        <w:rPr>
          <w:lang w:val="ru-RU"/>
        </w:rPr>
        <w:t>раскрытия</w:t>
      </w:r>
      <w:r w:rsidRPr="002130F1">
        <w:rPr>
          <w:lang w:val="ru-RU"/>
        </w:rPr>
        <w:t xml:space="preserve"> потенциальных преимуществ больших данных </w:t>
      </w:r>
      <w:r w:rsidR="002130F1" w:rsidRPr="002130F1">
        <w:rPr>
          <w:lang w:val="ru-RU"/>
        </w:rPr>
        <w:t xml:space="preserve">в интересах </w:t>
      </w:r>
      <w:r w:rsidRPr="002130F1">
        <w:rPr>
          <w:lang w:val="ru-RU"/>
        </w:rPr>
        <w:t>устойчивого развития?</w:t>
      </w:r>
    </w:p>
    <w:p w14:paraId="7BDD5C65" w14:textId="77777777" w:rsidR="005207F4" w:rsidRPr="005207F4" w:rsidRDefault="005207F4" w:rsidP="00B33BAA">
      <w:pPr>
        <w:pStyle w:val="Heading3"/>
        <w:rPr>
          <w:rFonts w:cstheme="minorHAnsi"/>
          <w:lang w:val="ru-RU"/>
        </w:rPr>
      </w:pPr>
      <w:r w:rsidRPr="002130F1">
        <w:rPr>
          <w:lang w:val="ru-RU"/>
        </w:rPr>
        <w:t>2.8.5</w:t>
      </w:r>
      <w:r w:rsidRPr="002130F1">
        <w:rPr>
          <w:lang w:val="ru-RU"/>
        </w:rPr>
        <w:tab/>
        <w:t>OTT</w:t>
      </w:r>
    </w:p>
    <w:p w14:paraId="762E8F6A" w14:textId="55D93581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2.8.5.1</w:t>
      </w:r>
      <w:r w:rsidRPr="005207F4">
        <w:rPr>
          <w:lang w:val="ru-RU"/>
        </w:rPr>
        <w:tab/>
        <w:t xml:space="preserve">С появлением OTT в мировой экономике связывают рост, соединение людей и передовые инновации. OTT переформатируют и расширяют всю экосистему связи, одновременно обеспечивая социальные и экономические преимущества для потребителей </w:t>
      </w:r>
      <w:r w:rsidR="0094351E">
        <w:rPr>
          <w:lang w:val="ru-RU"/>
        </w:rPr>
        <w:t>в</w:t>
      </w:r>
      <w:r w:rsidRPr="005207F4">
        <w:rPr>
          <w:lang w:val="ru-RU"/>
        </w:rPr>
        <w:t>о всем мир</w:t>
      </w:r>
      <w:r w:rsidR="0094351E">
        <w:rPr>
          <w:lang w:val="ru-RU"/>
        </w:rPr>
        <w:t>е</w:t>
      </w:r>
      <w:r w:rsidRPr="005207F4">
        <w:rPr>
          <w:lang w:val="ru-RU"/>
        </w:rPr>
        <w:t xml:space="preserve"> и глобальной экономик</w:t>
      </w:r>
      <w:r w:rsidR="0094351E">
        <w:rPr>
          <w:lang w:val="ru-RU"/>
        </w:rPr>
        <w:t>и</w:t>
      </w:r>
      <w:r w:rsidRPr="005207F4">
        <w:rPr>
          <w:lang w:val="ru-RU"/>
        </w:rPr>
        <w:t>.</w:t>
      </w:r>
    </w:p>
    <w:p w14:paraId="7340D81B" w14:textId="77777777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2.8.5.2</w:t>
      </w:r>
      <w:r w:rsidRPr="005207F4">
        <w:rPr>
          <w:lang w:val="ru-RU"/>
        </w:rPr>
        <w:tab/>
        <w:t>В то же время проводится углубленный анализ экономического воздействия на традиционную модель отрасли электросвязи и операторов электросвязи, включая формирование лучшего понимания того, как политические средства могут мобилизовать OTT для устойчивого развития.</w:t>
      </w:r>
    </w:p>
    <w:p w14:paraId="19AF74BA" w14:textId="5744088A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2.8.5.3</w:t>
      </w:r>
      <w:r w:rsidRPr="005207F4">
        <w:rPr>
          <w:lang w:val="ru-RU"/>
        </w:rPr>
        <w:tab/>
        <w:t xml:space="preserve">В этом отношении </w:t>
      </w:r>
      <w:r w:rsidR="007308CE">
        <w:rPr>
          <w:lang w:val="ru-RU"/>
        </w:rPr>
        <w:t xml:space="preserve">приведены </w:t>
      </w:r>
      <w:r w:rsidRPr="005207F4">
        <w:rPr>
          <w:lang w:val="ru-RU"/>
        </w:rPr>
        <w:t>пример</w:t>
      </w:r>
      <w:r w:rsidR="007308CE">
        <w:rPr>
          <w:lang w:val="ru-RU"/>
        </w:rPr>
        <w:t>ы</w:t>
      </w:r>
      <w:r w:rsidRPr="005207F4">
        <w:rPr>
          <w:lang w:val="ru-RU"/>
        </w:rPr>
        <w:t xml:space="preserve"> вопросов, связанных с политикой в области OTT, </w:t>
      </w:r>
      <w:r w:rsidR="007308CE">
        <w:rPr>
          <w:lang w:val="ru-RU"/>
        </w:rPr>
        <w:t>которые можно было бы рассмотреть</w:t>
      </w:r>
      <w:r w:rsidRPr="005207F4">
        <w:rPr>
          <w:lang w:val="ru-RU"/>
        </w:rPr>
        <w:t xml:space="preserve">: </w:t>
      </w:r>
    </w:p>
    <w:p w14:paraId="7B1DD337" w14:textId="1F527F80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a)</w:t>
      </w:r>
      <w:r w:rsidRPr="005207F4">
        <w:rPr>
          <w:lang w:val="ru-RU"/>
        </w:rPr>
        <w:tab/>
        <w:t>Каковы некоторые основные политические возможности и проблемы</w:t>
      </w:r>
      <w:r w:rsidR="008D0B20">
        <w:rPr>
          <w:lang w:val="ru-RU"/>
        </w:rPr>
        <w:t xml:space="preserve"> в области устойчивого развития</w:t>
      </w:r>
      <w:r w:rsidRPr="005207F4">
        <w:rPr>
          <w:lang w:val="ru-RU"/>
        </w:rPr>
        <w:t xml:space="preserve">, </w:t>
      </w:r>
      <w:r w:rsidR="008D0B20">
        <w:rPr>
          <w:lang w:val="ru-RU"/>
        </w:rPr>
        <w:t>связанные с</w:t>
      </w:r>
      <w:r w:rsidRPr="005207F4">
        <w:rPr>
          <w:lang w:val="ru-RU"/>
        </w:rPr>
        <w:t xml:space="preserve"> OTT?</w:t>
      </w:r>
    </w:p>
    <w:p w14:paraId="423CE868" w14:textId="77777777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b)</w:t>
      </w:r>
      <w:r w:rsidRPr="005207F4">
        <w:rPr>
          <w:lang w:val="ru-RU"/>
        </w:rPr>
        <w:tab/>
        <w:t>Какие основные средства защиты директивные органы, участники рынка OTT и другие заинтересованные стороны могут рассмотреть в целях обеспечения преимуществ использования OTT для всех?</w:t>
      </w:r>
    </w:p>
    <w:p w14:paraId="35ACA856" w14:textId="4C5B8ECD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c)</w:t>
      </w:r>
      <w:r w:rsidRPr="005207F4">
        <w:rPr>
          <w:lang w:val="ru-RU"/>
        </w:rPr>
        <w:tab/>
        <w:t xml:space="preserve">Какие подходы </w:t>
      </w:r>
      <w:r w:rsidR="008D0B20" w:rsidRPr="005207F4">
        <w:rPr>
          <w:lang w:val="ru-RU"/>
        </w:rPr>
        <w:t xml:space="preserve">в отношении OTT </w:t>
      </w:r>
      <w:r w:rsidRPr="005207F4">
        <w:rPr>
          <w:lang w:val="ru-RU"/>
        </w:rPr>
        <w:t xml:space="preserve">можно рассматривать </w:t>
      </w:r>
      <w:r w:rsidR="008D0B20">
        <w:rPr>
          <w:lang w:val="ru-RU"/>
        </w:rPr>
        <w:t xml:space="preserve">в целях </w:t>
      </w:r>
      <w:r w:rsidRPr="005207F4">
        <w:rPr>
          <w:lang w:val="ru-RU"/>
        </w:rPr>
        <w:t>содействи</w:t>
      </w:r>
      <w:r w:rsidR="008D0B20">
        <w:rPr>
          <w:lang w:val="ru-RU"/>
        </w:rPr>
        <w:t>я</w:t>
      </w:r>
      <w:r w:rsidRPr="005207F4">
        <w:rPr>
          <w:lang w:val="ru-RU"/>
        </w:rPr>
        <w:t xml:space="preserve"> формированию среды, способствующей конкуренции и улучшающей</w:t>
      </w:r>
      <w:r w:rsidR="008D0B20">
        <w:rPr>
          <w:lang w:val="ru-RU"/>
        </w:rPr>
        <w:t xml:space="preserve"> </w:t>
      </w:r>
      <w:r w:rsidRPr="005207F4">
        <w:rPr>
          <w:lang w:val="ru-RU"/>
        </w:rPr>
        <w:t>ассортимент услуг OTT для всех заинтересованных сторон?</w:t>
      </w:r>
    </w:p>
    <w:p w14:paraId="3BC2BAD1" w14:textId="77777777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d)</w:t>
      </w:r>
      <w:r w:rsidRPr="005207F4">
        <w:rPr>
          <w:lang w:val="ru-RU"/>
        </w:rPr>
        <w:tab/>
        <w:t xml:space="preserve">Как участникам рынка OTT и операторам электросвязи лучше всего взаимодействовать друг с другом на местном и международном уровнях? </w:t>
      </w:r>
    </w:p>
    <w:p w14:paraId="3885BA05" w14:textId="77777777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e)</w:t>
      </w:r>
      <w:r w:rsidRPr="005207F4">
        <w:rPr>
          <w:lang w:val="ru-RU"/>
        </w:rPr>
        <w:tab/>
        <w:t>Какой вклад OTT может вносить в экономическое развитие?</w:t>
      </w:r>
    </w:p>
    <w:p w14:paraId="7D3E2056" w14:textId="75E5EA4D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f)</w:t>
      </w:r>
      <w:r w:rsidRPr="005207F4">
        <w:rPr>
          <w:lang w:val="ru-RU"/>
        </w:rPr>
        <w:tab/>
        <w:t xml:space="preserve">Какие подходы </w:t>
      </w:r>
      <w:r w:rsidR="008D0B20" w:rsidRPr="005207F4">
        <w:rPr>
          <w:lang w:val="ru-RU"/>
        </w:rPr>
        <w:t xml:space="preserve">в отношении OTT </w:t>
      </w:r>
      <w:r w:rsidRPr="005207F4">
        <w:rPr>
          <w:lang w:val="ru-RU"/>
        </w:rPr>
        <w:t xml:space="preserve">можно рассматривать для </w:t>
      </w:r>
      <w:r w:rsidR="008D0B20">
        <w:rPr>
          <w:lang w:val="ru-RU"/>
        </w:rPr>
        <w:t xml:space="preserve">расширения охвата </w:t>
      </w:r>
      <w:r w:rsidRPr="005207F4">
        <w:rPr>
          <w:lang w:val="ru-RU"/>
        </w:rPr>
        <w:t>групп населения, находящихся в неблагоприятном положении?</w:t>
      </w:r>
    </w:p>
    <w:p w14:paraId="536B913B" w14:textId="1DCC81FC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g)</w:t>
      </w:r>
      <w:r w:rsidRPr="005207F4">
        <w:rPr>
          <w:lang w:val="ru-RU"/>
        </w:rPr>
        <w:tab/>
        <w:t xml:space="preserve">Как МСЭ следует </w:t>
      </w:r>
      <w:r w:rsidR="00B01FBD">
        <w:rPr>
          <w:lang w:val="ru-RU"/>
        </w:rPr>
        <w:t xml:space="preserve">способствовать </w:t>
      </w:r>
      <w:r w:rsidRPr="005207F4">
        <w:rPr>
          <w:lang w:val="ru-RU"/>
        </w:rPr>
        <w:t>сотрудничеств</w:t>
      </w:r>
      <w:r w:rsidR="00B01FBD">
        <w:rPr>
          <w:lang w:val="ru-RU"/>
        </w:rPr>
        <w:t>у</w:t>
      </w:r>
      <w:r w:rsidRPr="005207F4">
        <w:rPr>
          <w:lang w:val="ru-RU"/>
        </w:rPr>
        <w:t xml:space="preserve"> и диалог</w:t>
      </w:r>
      <w:r w:rsidR="00B01FBD">
        <w:rPr>
          <w:lang w:val="ru-RU"/>
        </w:rPr>
        <w:t>у</w:t>
      </w:r>
      <w:r w:rsidRPr="005207F4">
        <w:rPr>
          <w:lang w:val="ru-RU"/>
        </w:rPr>
        <w:t xml:space="preserve"> между членами МСЭ и другими заинтересованными сторонами </w:t>
      </w:r>
      <w:r w:rsidR="00B01FBD">
        <w:rPr>
          <w:lang w:val="ru-RU"/>
        </w:rPr>
        <w:t xml:space="preserve">по вопросам </w:t>
      </w:r>
      <w:r w:rsidRPr="005207F4">
        <w:rPr>
          <w:lang w:val="ru-RU"/>
        </w:rPr>
        <w:t>связанн</w:t>
      </w:r>
      <w:r w:rsidR="00B01FBD">
        <w:rPr>
          <w:lang w:val="ru-RU"/>
        </w:rPr>
        <w:t>ой</w:t>
      </w:r>
      <w:r w:rsidRPr="005207F4">
        <w:rPr>
          <w:lang w:val="ru-RU"/>
        </w:rPr>
        <w:t xml:space="preserve"> с OTT</w:t>
      </w:r>
      <w:r w:rsidR="00B01FBD">
        <w:rPr>
          <w:lang w:val="ru-RU"/>
        </w:rPr>
        <w:t xml:space="preserve"> деятельности</w:t>
      </w:r>
      <w:r w:rsidRPr="005207F4">
        <w:rPr>
          <w:lang w:val="ru-RU"/>
        </w:rPr>
        <w:t>, включая распространение передового опыта, особенно в развивающихся странах?</w:t>
      </w:r>
    </w:p>
    <w:p w14:paraId="60AF665D" w14:textId="22EFA80F" w:rsidR="005207F4" w:rsidRPr="005207F4" w:rsidRDefault="005207F4" w:rsidP="00B33BAA">
      <w:pPr>
        <w:pStyle w:val="Heading3"/>
        <w:rPr>
          <w:lang w:val="ru-RU"/>
        </w:rPr>
      </w:pPr>
      <w:r w:rsidRPr="005207F4">
        <w:rPr>
          <w:lang w:val="ru-RU"/>
        </w:rPr>
        <w:lastRenderedPageBreak/>
        <w:t>2.8.6</w:t>
      </w:r>
      <w:r w:rsidRPr="005207F4">
        <w:rPr>
          <w:lang w:val="ru-RU"/>
        </w:rPr>
        <w:tab/>
        <w:t xml:space="preserve">Мобилизация новых решений </w:t>
      </w:r>
      <w:r w:rsidR="009C7406">
        <w:rPr>
          <w:lang w:val="ru-RU"/>
        </w:rPr>
        <w:t xml:space="preserve">для </w:t>
      </w:r>
      <w:r w:rsidR="007308CE">
        <w:rPr>
          <w:lang w:val="ru-RU"/>
        </w:rPr>
        <w:t>уст</w:t>
      </w:r>
      <w:r w:rsidR="009C7406">
        <w:rPr>
          <w:lang w:val="ru-RU"/>
        </w:rPr>
        <w:t>ановления</w:t>
      </w:r>
      <w:r w:rsidR="007308CE">
        <w:rPr>
          <w:lang w:val="ru-RU"/>
        </w:rPr>
        <w:t xml:space="preserve"> </w:t>
      </w:r>
      <w:r w:rsidRPr="005207F4">
        <w:rPr>
          <w:lang w:val="ru-RU"/>
        </w:rPr>
        <w:t>соедин</w:t>
      </w:r>
      <w:r w:rsidR="009C7406">
        <w:rPr>
          <w:lang w:val="ru-RU"/>
        </w:rPr>
        <w:t xml:space="preserve">ений </w:t>
      </w:r>
    </w:p>
    <w:p w14:paraId="43F6E722" w14:textId="70F893BE" w:rsidR="005207F4" w:rsidRPr="005207F4" w:rsidRDefault="005207F4" w:rsidP="009C6F7F">
      <w:pPr>
        <w:rPr>
          <w:lang w:val="ru-RU"/>
        </w:rPr>
      </w:pPr>
      <w:r w:rsidRPr="005207F4">
        <w:rPr>
          <w:lang w:val="ru-RU"/>
        </w:rPr>
        <w:t>2.8.6.1</w:t>
      </w:r>
      <w:r w:rsidRPr="005207F4">
        <w:rPr>
          <w:lang w:val="ru-RU"/>
        </w:rPr>
        <w:tab/>
        <w:t xml:space="preserve">Новые и появляющиеся услуги и технологии электросвязи/ИКТ обладают способностью </w:t>
      </w:r>
      <w:r w:rsidR="009C7406">
        <w:rPr>
          <w:lang w:val="ru-RU"/>
        </w:rPr>
        <w:t xml:space="preserve">изменять </w:t>
      </w:r>
      <w:r w:rsidRPr="005207F4">
        <w:rPr>
          <w:lang w:val="ru-RU"/>
        </w:rPr>
        <w:t>жизн</w:t>
      </w:r>
      <w:r w:rsidR="009C7406">
        <w:rPr>
          <w:lang w:val="ru-RU"/>
        </w:rPr>
        <w:t>ь людей</w:t>
      </w:r>
      <w:r w:rsidRPr="005207F4">
        <w:rPr>
          <w:lang w:val="ru-RU"/>
        </w:rPr>
        <w:t>, предлагая улучшающие качество жизни услуги в области финансов, здравоохранения, образования и многих других сферах, возможность участвовать в цифровой экономике и средства для участия в деятельности сообществ.</w:t>
      </w:r>
    </w:p>
    <w:p w14:paraId="720DEC06" w14:textId="2033DF5E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2.8.6.2</w:t>
      </w:r>
      <w:r w:rsidRPr="005207F4">
        <w:rPr>
          <w:lang w:val="ru-RU"/>
        </w:rPr>
        <w:tab/>
        <w:t xml:space="preserve">Пандемия COVID-19 </w:t>
      </w:r>
      <w:r w:rsidR="0094351E">
        <w:rPr>
          <w:lang w:val="ru-RU"/>
        </w:rPr>
        <w:t xml:space="preserve">лишь </w:t>
      </w:r>
      <w:r w:rsidR="007A65DA">
        <w:rPr>
          <w:lang w:val="ru-RU"/>
        </w:rPr>
        <w:t xml:space="preserve">еще раз </w:t>
      </w:r>
      <w:r w:rsidRPr="005207F4">
        <w:rPr>
          <w:lang w:val="ru-RU"/>
        </w:rPr>
        <w:t xml:space="preserve">продемонстрировала </w:t>
      </w:r>
      <w:r w:rsidR="00EF1126">
        <w:rPr>
          <w:lang w:val="ru-RU"/>
        </w:rPr>
        <w:t>огромное значение</w:t>
      </w:r>
      <w:r w:rsidRPr="005207F4">
        <w:rPr>
          <w:lang w:val="ru-RU"/>
        </w:rPr>
        <w:t xml:space="preserve"> </w:t>
      </w:r>
      <w:r w:rsidR="009C7406">
        <w:rPr>
          <w:lang w:val="ru-RU"/>
        </w:rPr>
        <w:t xml:space="preserve">возможности установления </w:t>
      </w:r>
      <w:r w:rsidRPr="005207F4">
        <w:rPr>
          <w:lang w:val="ru-RU"/>
        </w:rPr>
        <w:t>соедине</w:t>
      </w:r>
      <w:r w:rsidR="009C7406">
        <w:rPr>
          <w:lang w:val="ru-RU"/>
        </w:rPr>
        <w:t>ний в</w:t>
      </w:r>
      <w:r w:rsidR="00EF1126">
        <w:rPr>
          <w:lang w:val="ru-RU"/>
        </w:rPr>
        <w:t>о всем мире</w:t>
      </w:r>
      <w:r w:rsidRPr="005207F4">
        <w:rPr>
          <w:lang w:val="ru-RU"/>
        </w:rPr>
        <w:t>, подчерк</w:t>
      </w:r>
      <w:r w:rsidR="009C7406">
        <w:rPr>
          <w:lang w:val="ru-RU"/>
        </w:rPr>
        <w:t>нув ключевую</w:t>
      </w:r>
      <w:r w:rsidRPr="005207F4">
        <w:rPr>
          <w:lang w:val="ru-RU"/>
        </w:rPr>
        <w:t xml:space="preserve"> роль электросвязи/ИКТ в обеспечении доступа к базовым услугам, а также в </w:t>
      </w:r>
      <w:r w:rsidR="00EF1126">
        <w:rPr>
          <w:lang w:val="ru-RU"/>
        </w:rPr>
        <w:t>удовлетворении</w:t>
      </w:r>
      <w:r w:rsidRPr="005207F4">
        <w:rPr>
          <w:lang w:val="ru-RU"/>
        </w:rPr>
        <w:t xml:space="preserve"> </w:t>
      </w:r>
      <w:r w:rsidR="00EF1126">
        <w:rPr>
          <w:lang w:val="ru-RU"/>
        </w:rPr>
        <w:t>важнейших</w:t>
      </w:r>
      <w:r w:rsidRPr="005207F4">
        <w:rPr>
          <w:lang w:val="ru-RU"/>
        </w:rPr>
        <w:t xml:space="preserve"> потребностей.</w:t>
      </w:r>
    </w:p>
    <w:p w14:paraId="1B2498DE" w14:textId="010CDCAA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2.8.6.3</w:t>
      </w:r>
      <w:r w:rsidRPr="005207F4">
        <w:rPr>
          <w:lang w:val="ru-RU"/>
        </w:rPr>
        <w:tab/>
      </w:r>
      <w:r w:rsidR="00EF1126" w:rsidRPr="005207F4">
        <w:rPr>
          <w:lang w:val="ru-RU"/>
        </w:rPr>
        <w:t xml:space="preserve">Миллионы людей на новых и появляющихся рынках все еще </w:t>
      </w:r>
      <w:r w:rsidRPr="005207F4">
        <w:rPr>
          <w:lang w:val="ru-RU"/>
        </w:rPr>
        <w:t xml:space="preserve">не имеют доступа к этим услугам ввиду ограниченного охвата надежной, безопасной и приемлемой в ценовом отношении инфраструктурой связи во многих странах. Кроме того, группы населения с низким доходом, имеющие доступ, часто не пользуются услугами ввиду ограничений, возникающих вследствие недостаточной приемлемости в ценовом отношении и социальных норм, которые могут препятствовать доступу к технологиям электросвязи для некоторых уязвимых групп населения, таких как женщины и девушки, а также лица с ограниченными возможностями и особыми потребностями. </w:t>
      </w:r>
    </w:p>
    <w:p w14:paraId="66094BB2" w14:textId="3ED41A6B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2.8.6.4</w:t>
      </w:r>
      <w:r w:rsidRPr="005207F4">
        <w:rPr>
          <w:lang w:val="ru-RU"/>
        </w:rPr>
        <w:tab/>
        <w:t>С целью устранения этого разрыва поставщики услуг, правительства, академические организации и участники гражданского общества изучают и разрабатывают инновации в технологиях, бизнес-план</w:t>
      </w:r>
      <w:r w:rsidR="007A3B4D">
        <w:rPr>
          <w:lang w:val="ru-RU"/>
        </w:rPr>
        <w:t>ы</w:t>
      </w:r>
      <w:r w:rsidRPr="005207F4">
        <w:rPr>
          <w:lang w:val="ru-RU"/>
        </w:rPr>
        <w:t xml:space="preserve"> и модели финансирования. К ним относятся, в частности, </w:t>
      </w:r>
      <w:r w:rsidR="007A3B4D">
        <w:rPr>
          <w:lang w:val="ru-RU"/>
        </w:rPr>
        <w:t xml:space="preserve">недорогие </w:t>
      </w:r>
      <w:r w:rsidRPr="005207F4">
        <w:rPr>
          <w:lang w:val="ru-RU"/>
        </w:rPr>
        <w:t>мобильные радиостанции, работающие от солнечной энергии, которые способны открыть сельски</w:t>
      </w:r>
      <w:r w:rsidR="007A3B4D">
        <w:rPr>
          <w:lang w:val="ru-RU"/>
        </w:rPr>
        <w:t>м</w:t>
      </w:r>
      <w:r w:rsidRPr="005207F4">
        <w:rPr>
          <w:lang w:val="ru-RU"/>
        </w:rPr>
        <w:t xml:space="preserve"> район</w:t>
      </w:r>
      <w:r w:rsidR="007A3B4D">
        <w:rPr>
          <w:lang w:val="ru-RU"/>
        </w:rPr>
        <w:t>ам</w:t>
      </w:r>
      <w:r w:rsidRPr="005207F4">
        <w:rPr>
          <w:lang w:val="ru-RU"/>
        </w:rPr>
        <w:t xml:space="preserve"> новы</w:t>
      </w:r>
      <w:r w:rsidR="007A3B4D">
        <w:rPr>
          <w:lang w:val="ru-RU"/>
        </w:rPr>
        <w:t>е</w:t>
      </w:r>
      <w:r w:rsidRPr="005207F4">
        <w:rPr>
          <w:lang w:val="ru-RU"/>
        </w:rPr>
        <w:t xml:space="preserve"> возможност</w:t>
      </w:r>
      <w:r w:rsidR="007A3B4D">
        <w:rPr>
          <w:lang w:val="ru-RU"/>
        </w:rPr>
        <w:t xml:space="preserve">и установления </w:t>
      </w:r>
      <w:r w:rsidRPr="005207F4">
        <w:rPr>
          <w:lang w:val="ru-RU"/>
        </w:rPr>
        <w:t>соедин</w:t>
      </w:r>
      <w:r w:rsidR="007A3B4D">
        <w:rPr>
          <w:lang w:val="ru-RU"/>
        </w:rPr>
        <w:t>ений</w:t>
      </w:r>
      <w:r w:rsidRPr="005207F4">
        <w:rPr>
          <w:lang w:val="ru-RU"/>
        </w:rPr>
        <w:t xml:space="preserve">, новые системы спутниковых </w:t>
      </w:r>
      <w:r w:rsidR="007A3B4D">
        <w:rPr>
          <w:lang w:val="ru-RU"/>
        </w:rPr>
        <w:t>служб</w:t>
      </w:r>
      <w:r w:rsidRPr="005207F4">
        <w:rPr>
          <w:lang w:val="ru-RU"/>
        </w:rPr>
        <w:t xml:space="preserve"> </w:t>
      </w:r>
      <w:r w:rsidR="007A3B4D">
        <w:rPr>
          <w:lang w:val="ru-RU"/>
        </w:rPr>
        <w:t xml:space="preserve">с </w:t>
      </w:r>
      <w:r w:rsidRPr="005207F4">
        <w:rPr>
          <w:lang w:val="ru-RU"/>
        </w:rPr>
        <w:t>высокой пропускной способност</w:t>
      </w:r>
      <w:r w:rsidR="007A3B4D">
        <w:rPr>
          <w:lang w:val="ru-RU"/>
        </w:rPr>
        <w:t>ью</w:t>
      </w:r>
      <w:r w:rsidRPr="005207F4">
        <w:rPr>
          <w:lang w:val="ru-RU"/>
        </w:rPr>
        <w:t xml:space="preserve">, способные предоставить недорогой доступ </w:t>
      </w:r>
      <w:r w:rsidR="00FE5659">
        <w:rPr>
          <w:lang w:val="ru-RU"/>
        </w:rPr>
        <w:t>в</w:t>
      </w:r>
      <w:r w:rsidRPr="005207F4">
        <w:rPr>
          <w:lang w:val="ru-RU"/>
        </w:rPr>
        <w:t xml:space="preserve"> интернет в отдаленных местностях, и инновационные бизнес-модели, включая </w:t>
      </w:r>
      <w:r w:rsidR="007A3B4D" w:rsidRPr="007A3B4D">
        <w:rPr>
          <w:lang w:val="ru-RU"/>
        </w:rPr>
        <w:t>дополнительны</w:t>
      </w:r>
      <w:r w:rsidR="007A3B4D">
        <w:rPr>
          <w:lang w:val="ru-RU"/>
        </w:rPr>
        <w:t>е</w:t>
      </w:r>
      <w:r w:rsidR="007A3B4D" w:rsidRPr="007A3B4D">
        <w:rPr>
          <w:lang w:val="ru-RU"/>
        </w:rPr>
        <w:t xml:space="preserve"> вариант</w:t>
      </w:r>
      <w:r w:rsidR="007A3B4D">
        <w:rPr>
          <w:lang w:val="ru-RU"/>
        </w:rPr>
        <w:t>ы</w:t>
      </w:r>
      <w:r w:rsidR="007A3B4D" w:rsidRPr="007A3B4D">
        <w:rPr>
          <w:lang w:val="ru-RU"/>
        </w:rPr>
        <w:t xml:space="preserve"> доступа</w:t>
      </w:r>
      <w:r w:rsidRPr="005207F4">
        <w:rPr>
          <w:lang w:val="ru-RU"/>
        </w:rPr>
        <w:t xml:space="preserve">, которые предназначены специально для предоставления услуг местным сообществам и вовлечения их в работу по устранению препятствий для применения технологий. Успех решений такого типа в значительной степени зависит от лежащей в их основе инфраструктуры, которая может обеспечивать </w:t>
      </w:r>
      <w:r w:rsidR="00FE5659">
        <w:rPr>
          <w:lang w:val="ru-RU"/>
        </w:rPr>
        <w:t>возможность установления высококачественных широкополосных соединений</w:t>
      </w:r>
      <w:r w:rsidRPr="005207F4">
        <w:rPr>
          <w:lang w:val="ru-RU"/>
        </w:rPr>
        <w:t xml:space="preserve">. </w:t>
      </w:r>
    </w:p>
    <w:p w14:paraId="0DA9DDB5" w14:textId="368296D0" w:rsidR="005207F4" w:rsidRPr="005207F4" w:rsidRDefault="005207F4" w:rsidP="009C6F7F">
      <w:pPr>
        <w:rPr>
          <w:rFonts w:cstheme="minorHAnsi"/>
          <w:lang w:val="ru-RU"/>
        </w:rPr>
      </w:pPr>
      <w:r w:rsidRPr="005207F4">
        <w:rPr>
          <w:lang w:val="ru-RU"/>
        </w:rPr>
        <w:t>2.8.6.5</w:t>
      </w:r>
      <w:r w:rsidRPr="005207F4">
        <w:rPr>
          <w:lang w:val="ru-RU"/>
        </w:rPr>
        <w:tab/>
        <w:t xml:space="preserve">В этом отношении </w:t>
      </w:r>
      <w:r w:rsidR="007308CE">
        <w:rPr>
          <w:lang w:val="ru-RU"/>
        </w:rPr>
        <w:t xml:space="preserve">приведены </w:t>
      </w:r>
      <w:r w:rsidRPr="005207F4">
        <w:rPr>
          <w:lang w:val="ru-RU"/>
        </w:rPr>
        <w:t>некоторы</w:t>
      </w:r>
      <w:r w:rsidR="007308CE">
        <w:rPr>
          <w:lang w:val="ru-RU"/>
        </w:rPr>
        <w:t>е</w:t>
      </w:r>
      <w:r w:rsidRPr="005207F4">
        <w:rPr>
          <w:lang w:val="ru-RU"/>
        </w:rPr>
        <w:t xml:space="preserve"> ключевы</w:t>
      </w:r>
      <w:r w:rsidR="007308CE">
        <w:rPr>
          <w:lang w:val="ru-RU"/>
        </w:rPr>
        <w:t>е</w:t>
      </w:r>
      <w:r w:rsidRPr="005207F4">
        <w:rPr>
          <w:lang w:val="ru-RU"/>
        </w:rPr>
        <w:t xml:space="preserve"> вопрос</w:t>
      </w:r>
      <w:r w:rsidR="007308CE">
        <w:rPr>
          <w:lang w:val="ru-RU"/>
        </w:rPr>
        <w:t>ы</w:t>
      </w:r>
      <w:r w:rsidRPr="005207F4">
        <w:rPr>
          <w:lang w:val="ru-RU"/>
        </w:rPr>
        <w:t xml:space="preserve"> для рассмотрения:</w:t>
      </w:r>
    </w:p>
    <w:p w14:paraId="48AB2DC3" w14:textId="66A4B733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a)</w:t>
      </w:r>
      <w:r w:rsidRPr="005207F4">
        <w:rPr>
          <w:lang w:val="ru-RU"/>
        </w:rPr>
        <w:tab/>
        <w:t>О каких типах технологий и инновационных бизнес-модел</w:t>
      </w:r>
      <w:r w:rsidR="00FE5659">
        <w:rPr>
          <w:lang w:val="ru-RU"/>
        </w:rPr>
        <w:t>ях</w:t>
      </w:r>
      <w:r w:rsidRPr="005207F4">
        <w:rPr>
          <w:lang w:val="ru-RU"/>
        </w:rPr>
        <w:t xml:space="preserve">, включая </w:t>
      </w:r>
      <w:r w:rsidR="00FE5659" w:rsidRPr="00FE5659">
        <w:rPr>
          <w:lang w:val="ru-RU"/>
        </w:rPr>
        <w:t>дополнительные варианты доступа</w:t>
      </w:r>
      <w:r w:rsidRPr="005207F4">
        <w:rPr>
          <w:lang w:val="ru-RU"/>
        </w:rPr>
        <w:t xml:space="preserve">, лицам, принимающим решения, следует получить больше информации </w:t>
      </w:r>
      <w:r w:rsidR="007A65DA">
        <w:rPr>
          <w:lang w:val="ru-RU"/>
        </w:rPr>
        <w:t xml:space="preserve">при </w:t>
      </w:r>
      <w:r w:rsidRPr="005207F4">
        <w:rPr>
          <w:lang w:val="ru-RU"/>
        </w:rPr>
        <w:t>определени</w:t>
      </w:r>
      <w:r w:rsidR="007A65DA">
        <w:rPr>
          <w:lang w:val="ru-RU"/>
        </w:rPr>
        <w:t>и</w:t>
      </w:r>
      <w:r w:rsidRPr="005207F4">
        <w:rPr>
          <w:lang w:val="ru-RU"/>
        </w:rPr>
        <w:t xml:space="preserve"> порядка рассмотрения вопросов</w:t>
      </w:r>
      <w:r w:rsidR="007A65DA">
        <w:rPr>
          <w:lang w:val="ru-RU"/>
        </w:rPr>
        <w:t>, касающихся</w:t>
      </w:r>
      <w:r w:rsidRPr="005207F4">
        <w:rPr>
          <w:lang w:val="ru-RU"/>
        </w:rPr>
        <w:t xml:space="preserve"> </w:t>
      </w:r>
      <w:r w:rsidR="00FE5659">
        <w:rPr>
          <w:lang w:val="ru-RU"/>
        </w:rPr>
        <w:t xml:space="preserve">установления </w:t>
      </w:r>
      <w:r w:rsidRPr="005207F4">
        <w:rPr>
          <w:lang w:val="ru-RU"/>
        </w:rPr>
        <w:t>соедин</w:t>
      </w:r>
      <w:r w:rsidR="00FE5659">
        <w:rPr>
          <w:lang w:val="ru-RU"/>
        </w:rPr>
        <w:t>ений</w:t>
      </w:r>
      <w:r w:rsidRPr="005207F4">
        <w:rPr>
          <w:lang w:val="ru-RU"/>
        </w:rPr>
        <w:t>, доступа и разрывов в использовании</w:t>
      </w:r>
      <w:r w:rsidR="007A65DA">
        <w:rPr>
          <w:lang w:val="ru-RU"/>
        </w:rPr>
        <w:t>,</w:t>
      </w:r>
      <w:r w:rsidRPr="005207F4">
        <w:rPr>
          <w:lang w:val="ru-RU"/>
        </w:rPr>
        <w:t xml:space="preserve"> в контексте уникальных условий их рынка?</w:t>
      </w:r>
    </w:p>
    <w:p w14:paraId="6A0776D7" w14:textId="3FF762E7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b)</w:t>
      </w:r>
      <w:r w:rsidRPr="005207F4">
        <w:rPr>
          <w:lang w:val="ru-RU"/>
        </w:rPr>
        <w:tab/>
        <w:t xml:space="preserve">Как можно </w:t>
      </w:r>
      <w:r w:rsidR="007A65DA">
        <w:rPr>
          <w:lang w:val="ru-RU"/>
        </w:rPr>
        <w:t xml:space="preserve">привлечь </w:t>
      </w:r>
      <w:r w:rsidRPr="005207F4">
        <w:rPr>
          <w:lang w:val="ru-RU"/>
        </w:rPr>
        <w:t xml:space="preserve">интерес </w:t>
      </w:r>
      <w:r w:rsidR="0094351E" w:rsidRPr="005207F4">
        <w:rPr>
          <w:lang w:val="ru-RU"/>
        </w:rPr>
        <w:t>частно</w:t>
      </w:r>
      <w:r w:rsidR="0094351E">
        <w:rPr>
          <w:lang w:val="ru-RU"/>
        </w:rPr>
        <w:t>го</w:t>
      </w:r>
      <w:r w:rsidR="0094351E" w:rsidRPr="005207F4">
        <w:rPr>
          <w:lang w:val="ru-RU"/>
        </w:rPr>
        <w:t xml:space="preserve"> сектор</w:t>
      </w:r>
      <w:r w:rsidR="0094351E">
        <w:rPr>
          <w:lang w:val="ru-RU"/>
        </w:rPr>
        <w:t>а</w:t>
      </w:r>
      <w:r w:rsidR="0094351E" w:rsidRPr="005207F4">
        <w:rPr>
          <w:lang w:val="ru-RU"/>
        </w:rPr>
        <w:t xml:space="preserve"> и других заинтересованных сторон </w:t>
      </w:r>
      <w:r w:rsidRPr="005207F4">
        <w:rPr>
          <w:lang w:val="ru-RU"/>
        </w:rPr>
        <w:t>к инновациям для решения вопросов в контексте уникальных условий новых и появляющихся рынков?</w:t>
      </w:r>
    </w:p>
    <w:p w14:paraId="3B67109D" w14:textId="3A089377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c)</w:t>
      </w:r>
      <w:r w:rsidRPr="005207F4">
        <w:rPr>
          <w:lang w:val="ru-RU"/>
        </w:rPr>
        <w:tab/>
        <w:t xml:space="preserve">Как </w:t>
      </w:r>
      <w:r w:rsidR="007A65DA">
        <w:rPr>
          <w:lang w:val="ru-RU"/>
        </w:rPr>
        <w:t xml:space="preserve">обеспечить </w:t>
      </w:r>
      <w:r w:rsidRPr="005207F4">
        <w:rPr>
          <w:lang w:val="ru-RU"/>
        </w:rPr>
        <w:t xml:space="preserve">более </w:t>
      </w:r>
      <w:r w:rsidR="007A65DA">
        <w:rPr>
          <w:lang w:val="ru-RU"/>
        </w:rPr>
        <w:t xml:space="preserve">точное </w:t>
      </w:r>
      <w:r w:rsidRPr="005207F4">
        <w:rPr>
          <w:lang w:val="ru-RU"/>
        </w:rPr>
        <w:t>согласова</w:t>
      </w:r>
      <w:r w:rsidR="007A65DA">
        <w:rPr>
          <w:lang w:val="ru-RU"/>
        </w:rPr>
        <w:t>ние</w:t>
      </w:r>
      <w:r w:rsidRPr="005207F4">
        <w:rPr>
          <w:lang w:val="ru-RU"/>
        </w:rPr>
        <w:t xml:space="preserve"> механизм</w:t>
      </w:r>
      <w:r w:rsidR="007A65DA">
        <w:rPr>
          <w:lang w:val="ru-RU"/>
        </w:rPr>
        <w:t>ов</w:t>
      </w:r>
      <w:r w:rsidRPr="005207F4">
        <w:rPr>
          <w:lang w:val="ru-RU"/>
        </w:rPr>
        <w:t xml:space="preserve"> финансирования </w:t>
      </w:r>
      <w:r w:rsidR="0094351E">
        <w:rPr>
          <w:lang w:val="ru-RU"/>
        </w:rPr>
        <w:t xml:space="preserve">с целью </w:t>
      </w:r>
      <w:r w:rsidRPr="005207F4">
        <w:rPr>
          <w:lang w:val="ru-RU"/>
        </w:rPr>
        <w:t xml:space="preserve">мобилизации новых решений </w:t>
      </w:r>
      <w:r w:rsidR="007A65DA" w:rsidRPr="007A65DA">
        <w:rPr>
          <w:lang w:val="ru-RU"/>
        </w:rPr>
        <w:t>для установления соединений</w:t>
      </w:r>
      <w:r w:rsidRPr="005207F4">
        <w:rPr>
          <w:lang w:val="ru-RU"/>
        </w:rPr>
        <w:t>?</w:t>
      </w:r>
    </w:p>
    <w:p w14:paraId="7BF53032" w14:textId="5DB941D6" w:rsidR="005207F4" w:rsidRPr="005207F4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d)</w:t>
      </w:r>
      <w:r w:rsidRPr="005207F4">
        <w:rPr>
          <w:lang w:val="ru-RU"/>
        </w:rPr>
        <w:tab/>
        <w:t>Как содействовать более активному сотрудничеству и обмену данными между новаторами, инвесторами и сообществам</w:t>
      </w:r>
      <w:r w:rsidR="007A65DA">
        <w:rPr>
          <w:lang w:val="ru-RU"/>
        </w:rPr>
        <w:t>и</w:t>
      </w:r>
      <w:r w:rsidRPr="005207F4">
        <w:rPr>
          <w:lang w:val="ru-RU"/>
        </w:rPr>
        <w:t xml:space="preserve"> с целью ускорения развития таких инноваций?</w:t>
      </w:r>
    </w:p>
    <w:p w14:paraId="0846F437" w14:textId="3CFF950D" w:rsidR="00894F9F" w:rsidRDefault="005207F4" w:rsidP="00B33BAA">
      <w:pPr>
        <w:pStyle w:val="enumlev1"/>
        <w:rPr>
          <w:lang w:val="ru-RU"/>
        </w:rPr>
      </w:pPr>
      <w:r w:rsidRPr="005207F4">
        <w:rPr>
          <w:lang w:val="ru-RU"/>
        </w:rPr>
        <w:t>e)</w:t>
      </w:r>
      <w:r w:rsidRPr="005207F4">
        <w:rPr>
          <w:lang w:val="ru-RU"/>
        </w:rPr>
        <w:tab/>
        <w:t xml:space="preserve">Каковы проблемы и возможности мобилизации новых решений по расширению подключения к интернету, особенно в удаленных и обслуживаемых </w:t>
      </w:r>
      <w:r w:rsidR="007A65DA">
        <w:rPr>
          <w:lang w:val="ru-RU"/>
        </w:rPr>
        <w:t xml:space="preserve">в </w:t>
      </w:r>
      <w:r w:rsidR="007A65DA" w:rsidRPr="007A65DA">
        <w:rPr>
          <w:lang w:val="ru-RU"/>
        </w:rPr>
        <w:t>недостаточно</w:t>
      </w:r>
      <w:r w:rsidR="007A65DA">
        <w:rPr>
          <w:lang w:val="ru-RU"/>
        </w:rPr>
        <w:t>й степени</w:t>
      </w:r>
      <w:r w:rsidR="007A65DA" w:rsidRPr="007A65DA">
        <w:rPr>
          <w:lang w:val="ru-RU"/>
        </w:rPr>
        <w:t xml:space="preserve"> </w:t>
      </w:r>
      <w:r w:rsidRPr="005207F4">
        <w:rPr>
          <w:lang w:val="ru-RU"/>
        </w:rPr>
        <w:t>районах?</w:t>
      </w:r>
    </w:p>
    <w:p w14:paraId="3405EB3D" w14:textId="77777777" w:rsidR="00894F9F" w:rsidRDefault="00894F9F">
      <w:pPr>
        <w:tabs>
          <w:tab w:val="clear" w:pos="794"/>
        </w:tabs>
        <w:spacing w:before="0"/>
        <w:rPr>
          <w:lang w:val="ru-RU"/>
        </w:rPr>
      </w:pPr>
      <w:r>
        <w:rPr>
          <w:lang w:val="ru-RU"/>
        </w:rPr>
        <w:br w:type="page"/>
      </w:r>
    </w:p>
    <w:bookmarkEnd w:id="6"/>
    <w:p w14:paraId="72207A7E" w14:textId="77777777" w:rsidR="00A35E38" w:rsidRDefault="00894F9F" w:rsidP="00A35E38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14:paraId="2CD79916" w14:textId="6EC3674F" w:rsidR="00894F9F" w:rsidRDefault="00935DCD" w:rsidP="00D76F85">
      <w:pPr>
        <w:pStyle w:val="Annextitle"/>
        <w:rPr>
          <w:lang w:val="ru-RU"/>
        </w:rPr>
      </w:pPr>
      <w:r>
        <w:rPr>
          <w:lang w:val="ru-RU"/>
        </w:rPr>
        <w:t>Проекты Мнений для шестого Всемирного</w:t>
      </w:r>
      <w:r w:rsidRPr="00894F9F">
        <w:rPr>
          <w:lang w:val="ru-RU"/>
        </w:rPr>
        <w:t xml:space="preserve"> форума по политике в области электросвязи/информационно-коммуникационных технологий </w:t>
      </w:r>
      <w:r w:rsidRPr="00A35E38">
        <w:rPr>
          <w:lang w:val="ru-RU"/>
        </w:rPr>
        <w:t>2021</w:t>
      </w:r>
      <w:r>
        <w:rPr>
          <w:lang w:val="ru-RU"/>
        </w:rPr>
        <w:t> года</w:t>
      </w:r>
    </w:p>
    <w:p w14:paraId="5DBB8F03" w14:textId="77777777" w:rsidR="00D76F85" w:rsidRPr="007314F1" w:rsidRDefault="00D76F85" w:rsidP="00D76F85">
      <w:pPr>
        <w:pStyle w:val="ResNo"/>
        <w:rPr>
          <w:lang w:val="ru-RU"/>
        </w:rPr>
      </w:pPr>
      <w:r w:rsidRPr="007314F1">
        <w:rPr>
          <w:lang w:val="ru-RU"/>
        </w:rPr>
        <w:t>ПРОЕКТ МНЕНИЯ 1</w:t>
      </w:r>
    </w:p>
    <w:p w14:paraId="7F6A5F18" w14:textId="77777777" w:rsidR="00D76F85" w:rsidRPr="007314F1" w:rsidRDefault="00D76F85" w:rsidP="00D76F85">
      <w:pPr>
        <w:pStyle w:val="Restitle"/>
        <w:rPr>
          <w:lang w:val="ru-RU"/>
        </w:rPr>
      </w:pPr>
      <w:r w:rsidRPr="007314F1">
        <w:rPr>
          <w:lang w:val="ru-RU"/>
        </w:rPr>
        <w:t>Благоприятная среда для развития и развертывания новых и появляющихся услуг и технологий электросвязи/ИКТ для содействия устойчивому развитию</w:t>
      </w:r>
    </w:p>
    <w:p w14:paraId="2ECF2956" w14:textId="77777777" w:rsidR="00D76F85" w:rsidRPr="007314F1" w:rsidRDefault="00D76F85" w:rsidP="00D76F85">
      <w:pPr>
        <w:pStyle w:val="Normalaftertitle"/>
        <w:rPr>
          <w:lang w:val="ru-RU"/>
        </w:rPr>
      </w:pPr>
      <w:r w:rsidRPr="007314F1">
        <w:rPr>
          <w:lang w:val="ru-RU"/>
        </w:rPr>
        <w:t>Шестой Всемирный форум по политике в области электросвязи/ИКТ (Женева, 2021 г.),</w:t>
      </w:r>
    </w:p>
    <w:p w14:paraId="5C718768" w14:textId="77777777" w:rsidR="00D76F85" w:rsidRPr="007314F1" w:rsidRDefault="00D76F85" w:rsidP="00D76F85">
      <w:pPr>
        <w:pStyle w:val="Call"/>
        <w:rPr>
          <w:lang w:val="ru-RU"/>
        </w:rPr>
      </w:pPr>
      <w:r w:rsidRPr="007314F1">
        <w:rPr>
          <w:lang w:val="ru-RU"/>
        </w:rPr>
        <w:t>ссылаясь на</w:t>
      </w:r>
    </w:p>
    <w:p w14:paraId="0A647F58" w14:textId="77777777" w:rsidR="00D76F85" w:rsidRPr="007314F1" w:rsidRDefault="00D76F85" w:rsidP="00D76F85">
      <w:pPr>
        <w:rPr>
          <w:lang w:val="ru-RU"/>
        </w:rPr>
      </w:pPr>
      <w:bookmarkStart w:id="12" w:name="_Hlk83996987"/>
      <w:r w:rsidRPr="000E09C2">
        <w:rPr>
          <w:i/>
          <w:iCs/>
          <w:lang w:val="ru-RU"/>
        </w:rPr>
        <w:t>a)</w:t>
      </w:r>
      <w:r w:rsidRPr="007314F1">
        <w:rPr>
          <w:lang w:val="ru-RU"/>
        </w:rPr>
        <w:tab/>
        <w:t>резолюцию 75/202 Генеральной Ассамблеи Организации Объединенных Наций (ГА ООН) об использовании информационно-коммуникационных технологий в целях устойчивого развития;</w:t>
      </w:r>
    </w:p>
    <w:p w14:paraId="4C760F49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t>b)</w:t>
      </w:r>
      <w:r w:rsidRPr="007314F1">
        <w:rPr>
          <w:lang w:val="ru-RU"/>
        </w:rPr>
        <w:tab/>
      </w:r>
      <w:r w:rsidRPr="007314F1">
        <w:rPr>
          <w:lang w:val="ru-RU" w:eastAsia="pt-BR"/>
        </w:rPr>
        <w:t>резолюцию 70/1 ГА ООН "Преобразование нашего мира: Повестка дня в области устойчивого развития на период до 2030 года"</w:t>
      </w:r>
      <w:r w:rsidRPr="007314F1">
        <w:rPr>
          <w:lang w:val="ru-RU"/>
        </w:rPr>
        <w:t>;</w:t>
      </w:r>
    </w:p>
    <w:p w14:paraId="683545D3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t>c)</w:t>
      </w:r>
      <w:r w:rsidRPr="007314F1">
        <w:rPr>
          <w:lang w:val="ru-RU"/>
        </w:rPr>
        <w:tab/>
        <w:t>Резолюцию 71 (Пересм. Дубай, 2018 г.) Полномочной конференции о Стратегическом плане Союза на 2020–2023 годы, который направлен на содействие созданию благоприятной политической и регуляторной среды, способствующей устойчивому развитию электросвязи/ИКТ;</w:t>
      </w:r>
    </w:p>
    <w:bookmarkEnd w:id="12"/>
    <w:p w14:paraId="5EC4957A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t>d)</w:t>
      </w:r>
      <w:r w:rsidRPr="007314F1">
        <w:rPr>
          <w:lang w:val="ru-RU"/>
        </w:rPr>
        <w:tab/>
        <w:t>Резолюцию 201 (Пересм. Дубай, 2018 г.) Полномочной конференции о создании благоприятной среды для развертывания и использования приложений на базе информационно-коммуникационных технологий;</w:t>
      </w:r>
    </w:p>
    <w:p w14:paraId="36A763C1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t>e)</w:t>
      </w:r>
      <w:r w:rsidRPr="007314F1">
        <w:rPr>
          <w:lang w:val="ru-RU"/>
        </w:rPr>
        <w:tab/>
        <w:t>Мнение 2 (Женева, 2013 г.) пятого Всемирного форума по политике в области электросвязи/информационно-коммуникационных технологий (ИКТ) об обеспечении благоприятной среды для более активного роста и развития ‎широкополосных соединений;</w:t>
      </w:r>
    </w:p>
    <w:p w14:paraId="4EAAB54F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t>f)</w:t>
      </w:r>
      <w:r w:rsidRPr="007314F1">
        <w:rPr>
          <w:lang w:val="ru-RU"/>
        </w:rPr>
        <w:tab/>
        <w:t>Резолюцию 200 (Пересм. Дубай, 2018 г.) Полномочной конференции о повестке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развития,</w:t>
      </w:r>
    </w:p>
    <w:p w14:paraId="05FA7B82" w14:textId="77777777" w:rsidR="00D76F85" w:rsidRPr="007314F1" w:rsidRDefault="00D76F85" w:rsidP="00D76F85">
      <w:pPr>
        <w:pStyle w:val="Call"/>
        <w:rPr>
          <w:lang w:val="ru-RU"/>
        </w:rPr>
      </w:pPr>
      <w:r w:rsidRPr="007314F1">
        <w:rPr>
          <w:lang w:val="ru-RU"/>
        </w:rPr>
        <w:t>учитывая</w:t>
      </w:r>
      <w:r w:rsidRPr="007314F1">
        <w:rPr>
          <w:i w:val="0"/>
          <w:iCs/>
          <w:lang w:val="ru-RU"/>
        </w:rPr>
        <w:t>,</w:t>
      </w:r>
    </w:p>
    <w:p w14:paraId="7560DB9A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a)</w:t>
      </w:r>
      <w:r w:rsidRPr="007314F1">
        <w:rPr>
          <w:lang w:val="ru-RU"/>
        </w:rPr>
        <w:tab/>
        <w:t>что эффективная "</w:t>
      </w:r>
      <w:r w:rsidRPr="007314F1">
        <w:rPr>
          <w:i/>
          <w:iCs/>
          <w:lang w:val="ru-RU"/>
        </w:rPr>
        <w:t>политика мобилизации новых и появляющихся технологий электросвязи</w:t>
      </w:r>
      <w:r w:rsidRPr="007314F1">
        <w:rPr>
          <w:lang w:val="ru-RU"/>
        </w:rPr>
        <w:t>/</w:t>
      </w:r>
      <w:r w:rsidRPr="007314F1">
        <w:rPr>
          <w:i/>
          <w:iCs/>
          <w:lang w:val="ru-RU"/>
        </w:rPr>
        <w:t>ИКТ в интересах устойчивого развития</w:t>
      </w:r>
      <w:r w:rsidRPr="007314F1">
        <w:rPr>
          <w:lang w:val="ru-RU"/>
        </w:rPr>
        <w:t>" зависит от всестороннего понимания таких вопросов, как доступ и охват, приемлемость в ценовом отношении, доверие и безопасность, цифровая грамотность, обучение и развитие навыков;</w:t>
      </w:r>
    </w:p>
    <w:p w14:paraId="1FD597B0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b)</w:t>
      </w:r>
      <w:r w:rsidRPr="007314F1">
        <w:rPr>
          <w:lang w:val="ru-RU"/>
        </w:rPr>
        <w:tab/>
        <w:t>что в Преамбуле Устава МСЭ полностью признается суверенное право каждого Государства-Члена принимать решения в отношении своей политики в области электросвязи;</w:t>
      </w:r>
    </w:p>
    <w:p w14:paraId="6028EE69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c)</w:t>
      </w:r>
      <w:r w:rsidRPr="007314F1">
        <w:rPr>
          <w:lang w:val="ru-RU"/>
        </w:rPr>
        <w:tab/>
        <w:t>что разные заинтересованные стороны, включая в том числе директивные и регуляторные органы, частный сектор, потребителей и академические организации, играют важную роль в создании благоприятной среды, которая мобилизует новые и появляющиеся услуги и технологии электросвязи/ИКТ;</w:t>
      </w:r>
    </w:p>
    <w:p w14:paraId="1D4F2A2F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d)</w:t>
      </w:r>
      <w:r w:rsidRPr="007314F1">
        <w:rPr>
          <w:lang w:val="ru-RU"/>
        </w:rPr>
        <w:tab/>
        <w:t>что "Стратегический план Союза на 2020–2023 годы" направлен на содействие созданию благоприятной политической и регуляторной среды, способствующей устойчивому развитию электросвязи/ИКТ;</w:t>
      </w:r>
    </w:p>
    <w:p w14:paraId="0112001B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lastRenderedPageBreak/>
        <w:t>e)</w:t>
      </w:r>
      <w:r w:rsidRPr="007314F1">
        <w:rPr>
          <w:lang w:val="ru-RU"/>
        </w:rPr>
        <w:tab/>
        <w:t>что в отчете МСЭ "ИКТ, НРС и ЦУР – Внедрение универсального и приемлемого в ценовом отношении интернета в наименее развитых странах" 2018 года отмечается, что благоприятная среда для инвестиций и инноваций на рынке широкополосной связи предусматривает "</w:t>
      </w:r>
      <w:r w:rsidRPr="007314F1">
        <w:rPr>
          <w:i/>
          <w:iCs/>
          <w:lang w:val="ru-RU"/>
        </w:rPr>
        <w:t>либерализацию сектора, приватизацию традиционных государственных операторов и разделение политических, регуляторных и производственных функций в целях поощрения конкуренции и прямых иностранных инвестиций, а также содействия всеобщему доступу, инновациям, развитию услуг доставки контента и защите потребителей</w:t>
      </w:r>
      <w:r w:rsidRPr="007314F1">
        <w:rPr>
          <w:lang w:val="ru-RU"/>
        </w:rPr>
        <w:t>",</w:t>
      </w:r>
    </w:p>
    <w:p w14:paraId="2A9AB3AC" w14:textId="77777777" w:rsidR="00D76F85" w:rsidRPr="007314F1" w:rsidRDefault="00D76F85" w:rsidP="00D76F85">
      <w:pPr>
        <w:pStyle w:val="Call"/>
        <w:rPr>
          <w:lang w:val="ru-RU"/>
        </w:rPr>
      </w:pPr>
      <w:r w:rsidRPr="007314F1">
        <w:rPr>
          <w:lang w:val="ru-RU"/>
        </w:rPr>
        <w:t>признавая</w:t>
      </w:r>
      <w:r w:rsidRPr="007314F1">
        <w:rPr>
          <w:i w:val="0"/>
          <w:iCs/>
          <w:lang w:val="ru-RU"/>
        </w:rPr>
        <w:t>,</w:t>
      </w:r>
    </w:p>
    <w:p w14:paraId="0BEB993E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a)</w:t>
      </w:r>
      <w:r w:rsidRPr="007314F1">
        <w:rPr>
          <w:lang w:val="ru-RU"/>
        </w:rPr>
        <w:tab/>
        <w:t xml:space="preserve">что ускорение развития широкополосной связи представляет собой серьезную проблему, особенно в труднодоступных, сельских и отдаленных районах, где топографические и демографические условия затрудняют возврат инвестиций; </w:t>
      </w:r>
    </w:p>
    <w:p w14:paraId="686290A3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b)</w:t>
      </w:r>
      <w:r w:rsidRPr="007314F1">
        <w:rPr>
          <w:lang w:val="ru-RU"/>
        </w:rPr>
        <w:tab/>
        <w:t>что при осуществлении инвестиций в услуги и технологии электросвязи/ИКТ следует также уделять внимание всем этапам развития и развертывания, в том числе мобилизации этих услуг и технологий на последующих этапах для обеспечения устойчивого развития;</w:t>
      </w:r>
    </w:p>
    <w:p w14:paraId="2853ACBF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c)</w:t>
      </w:r>
      <w:r w:rsidRPr="007314F1">
        <w:rPr>
          <w:lang w:val="ru-RU"/>
        </w:rPr>
        <w:tab/>
        <w:t>что секторам и заинтересованным сторонам следует координировать осуществление инвестиций в ИКТ, в том числе в новые и появляющиеся услуги и технологии электросвязи/ИКТ, а также дополнительные варианты доступа, чтобы избежать фрагментации и дублирования усилий;</w:t>
      </w:r>
    </w:p>
    <w:p w14:paraId="2D16F05B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d)</w:t>
      </w:r>
      <w:r w:rsidRPr="007314F1">
        <w:rPr>
          <w:lang w:val="ru-RU"/>
        </w:rPr>
        <w:tab/>
        <w:t>что эффективная благоприятная среда для развития и развертывания новых и появляющихся услуг и технологий электросвязи/ИКТ должна учитывать вопросы укрепления доверия и безопасности при использовании этих услуг и технологий электросвязи/ИКТ;</w:t>
      </w:r>
    </w:p>
    <w:p w14:paraId="640FAC25" w14:textId="77777777" w:rsidR="00D76F85" w:rsidRPr="007314F1" w:rsidRDefault="00D76F85" w:rsidP="00D76F85">
      <w:pPr>
        <w:rPr>
          <w:highlight w:val="lightGray"/>
          <w:lang w:val="ru-RU"/>
        </w:rPr>
      </w:pPr>
      <w:r w:rsidRPr="000E09C2">
        <w:rPr>
          <w:i/>
          <w:iCs/>
          <w:lang w:val="ru-RU"/>
        </w:rPr>
        <w:t>e)</w:t>
      </w:r>
      <w:r w:rsidRPr="007314F1">
        <w:rPr>
          <w:lang w:val="ru-RU"/>
        </w:rPr>
        <w:tab/>
        <w:t>что скоординированный государственный подход может играть важную роль в обеспечении скоординированного подхода к финансированию и инвестициям в сфере ИКТ с целью подключения тех, кто не подключен, и стимулирования развития услуг и технологий, упомянутых выше в пункте </w:t>
      </w:r>
      <w:r w:rsidRPr="00ED19F0">
        <w:rPr>
          <w:i/>
          <w:iCs/>
          <w:lang w:val="ru-RU"/>
        </w:rPr>
        <w:t>b)</w:t>
      </w:r>
      <w:r w:rsidRPr="007314F1">
        <w:rPr>
          <w:lang w:val="ru-RU"/>
        </w:rPr>
        <w:t xml:space="preserve"> раздела </w:t>
      </w:r>
      <w:r w:rsidRPr="007314F1">
        <w:rPr>
          <w:i/>
          <w:iCs/>
          <w:lang w:val="ru-RU"/>
        </w:rPr>
        <w:t>признавая</w:t>
      </w:r>
      <w:r w:rsidRPr="007314F1">
        <w:rPr>
          <w:lang w:val="ru-RU"/>
        </w:rPr>
        <w:t xml:space="preserve">, которые являются ключевыми элементами цифровой экономики, охвата цифровыми технологиями и устойчивого развития; </w:t>
      </w:r>
    </w:p>
    <w:p w14:paraId="484C0685" w14:textId="77777777" w:rsidR="00D76F85" w:rsidRPr="007314F1" w:rsidRDefault="00D76F85" w:rsidP="00D76F85">
      <w:pPr>
        <w:rPr>
          <w:lang w:val="ru-RU"/>
        </w:rPr>
      </w:pPr>
      <w:r w:rsidRPr="000E09C2">
        <w:rPr>
          <w:i/>
          <w:iCs/>
          <w:lang w:val="ru-RU"/>
        </w:rPr>
        <w:t>f)</w:t>
      </w:r>
      <w:r w:rsidRPr="007314F1">
        <w:rPr>
          <w:lang w:val="ru-RU"/>
        </w:rPr>
        <w:tab/>
        <w:t>что, согласно Декларации Буэнос-Айреса, принятой Всемирной конференцией по развитию электросвязи 2017 года, "</w:t>
      </w:r>
      <w:r w:rsidRPr="007314F1">
        <w:rPr>
          <w:i/>
          <w:iCs/>
          <w:lang w:val="ru-RU"/>
        </w:rPr>
        <w:t>необходимо и далее укреплять</w:t>
      </w:r>
      <w:r w:rsidRPr="007314F1">
        <w:rPr>
          <w:lang w:val="ru-RU"/>
        </w:rPr>
        <w:t xml:space="preserve"> </w:t>
      </w:r>
      <w:r w:rsidRPr="007314F1">
        <w:rPr>
          <w:i/>
          <w:iCs/>
          <w:lang w:val="ru-RU"/>
        </w:rPr>
        <w:t>государственные инвестиции, частные инвестиции, а также партнерские отношения между государственным и частным секторами и мобилизацию ресурсов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</w:t>
      </w:r>
      <w:r w:rsidRPr="007314F1">
        <w:rPr>
          <w:lang w:val="ru-RU"/>
        </w:rPr>
        <w:t>",</w:t>
      </w:r>
    </w:p>
    <w:p w14:paraId="27A2F88E" w14:textId="77777777" w:rsidR="00D76F85" w:rsidRPr="007314F1" w:rsidRDefault="00D76F85" w:rsidP="00D76F85">
      <w:pPr>
        <w:pStyle w:val="Call"/>
        <w:rPr>
          <w:highlight w:val="lightGray"/>
          <w:lang w:val="ru-RU"/>
        </w:rPr>
      </w:pPr>
      <w:r w:rsidRPr="007314F1">
        <w:rPr>
          <w:lang w:val="ru-RU"/>
        </w:rPr>
        <w:t>считает,</w:t>
      </w:r>
    </w:p>
    <w:p w14:paraId="32262A11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1</w:t>
      </w:r>
      <w:r w:rsidRPr="007314F1">
        <w:rPr>
          <w:lang w:val="ru-RU"/>
        </w:rPr>
        <w:tab/>
        <w:t>что всеобщий доступ к новым и появляющимся услугам и технологиям электросвязи/ИКТ, а также новым и появляющимся технологиям, таким как 5G, ИИ, IoT, большие данные и OTT, и их использование могут ускорить прогресс в достижении Целей в области устойчивого развития ООН;</w:t>
      </w:r>
    </w:p>
    <w:p w14:paraId="7D2896C7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2</w:t>
      </w:r>
      <w:r w:rsidRPr="007314F1">
        <w:rPr>
          <w:lang w:val="ru-RU"/>
        </w:rPr>
        <w:tab/>
        <w:t xml:space="preserve">что создание благоприятной среды для инвестиций имеет решающее значение для мобилизации таких услуг и технологий, упомянутых выше в пункте 1 раздела </w:t>
      </w:r>
      <w:r w:rsidRPr="007314F1">
        <w:rPr>
          <w:i/>
          <w:iCs/>
          <w:lang w:val="ru-RU"/>
        </w:rPr>
        <w:t>считает</w:t>
      </w:r>
      <w:r w:rsidRPr="007314F1">
        <w:rPr>
          <w:lang w:val="ru-RU"/>
        </w:rPr>
        <w:t xml:space="preserve">, в интересах устойчивого развития; </w:t>
      </w:r>
    </w:p>
    <w:p w14:paraId="192D50DF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3</w:t>
      </w:r>
      <w:r w:rsidRPr="007314F1">
        <w:rPr>
          <w:lang w:val="ru-RU"/>
        </w:rPr>
        <w:tab/>
        <w:t xml:space="preserve">что устранение препятствий для инвестиций и инноваций имеет важное значение для мобилизации услуг и технологий, упомянутых выше в пункте 1 раздела </w:t>
      </w:r>
      <w:r w:rsidRPr="007314F1">
        <w:rPr>
          <w:i/>
          <w:iCs/>
          <w:lang w:val="ru-RU"/>
        </w:rPr>
        <w:t>считает</w:t>
      </w:r>
      <w:r w:rsidRPr="007314F1">
        <w:rPr>
          <w:lang w:val="ru-RU"/>
        </w:rPr>
        <w:t xml:space="preserve">, в интересах устойчивого развития; </w:t>
      </w:r>
    </w:p>
    <w:p w14:paraId="7A844929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4</w:t>
      </w:r>
      <w:r w:rsidRPr="007314F1">
        <w:rPr>
          <w:lang w:val="ru-RU"/>
        </w:rPr>
        <w:tab/>
        <w:t xml:space="preserve">что в сельских и отдаленных районах, наряду с привлечением инвестиций частного сектора, возможно потребуется способствовать притоку инвестиций путем использования адресной государственной поддержки в тех случаях, когда отсутствует экономическое обоснование частных инвестиций, в целях содействия обеспечению приемлемых в ценовом отношении подключений и мобилизации услуг и технологий, указанных в пункте 1 раздела </w:t>
      </w:r>
      <w:r w:rsidRPr="007314F1">
        <w:rPr>
          <w:i/>
          <w:iCs/>
          <w:lang w:val="ru-RU"/>
        </w:rPr>
        <w:t>считает</w:t>
      </w:r>
      <w:r w:rsidRPr="007314F1">
        <w:rPr>
          <w:lang w:val="ru-RU"/>
        </w:rPr>
        <w:t>, в интересах устойчивого развития;</w:t>
      </w:r>
    </w:p>
    <w:p w14:paraId="3FF7950B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lastRenderedPageBreak/>
        <w:t>5</w:t>
      </w:r>
      <w:r w:rsidRPr="007314F1">
        <w:rPr>
          <w:lang w:val="ru-RU"/>
        </w:rPr>
        <w:tab/>
        <w:t xml:space="preserve">что использование услуг и технологий, указанных в пункте 1 раздела </w:t>
      </w:r>
      <w:r w:rsidRPr="007314F1">
        <w:rPr>
          <w:i/>
          <w:iCs/>
          <w:lang w:val="ru-RU"/>
        </w:rPr>
        <w:t>считает</w:t>
      </w:r>
      <w:r w:rsidRPr="007314F1">
        <w:rPr>
          <w:lang w:val="ru-RU"/>
        </w:rPr>
        <w:t>, в интересах устойчивого развития может расширить права и возможности маргинализированных групп и лиц с особыми потребностями, включая женщин и девушек, детей и молодежь, пожилых людей, лиц с ограниченными возможностями и коренное население;</w:t>
      </w:r>
    </w:p>
    <w:p w14:paraId="181D973F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6</w:t>
      </w:r>
      <w:r w:rsidRPr="007314F1">
        <w:rPr>
          <w:lang w:val="ru-RU"/>
        </w:rPr>
        <w:tab/>
        <w:t>что использование новых и появляющихся услуг и технологий электросвязи/ИКТ, а также дополнительных вариантов доступа может способствовать устойчивому развитию и что политика в области электросвязи/ИКТ должна учитывать проблемы окружающей среды, такие как смягчение последствий изменения климата;</w:t>
      </w:r>
    </w:p>
    <w:p w14:paraId="424013F8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7</w:t>
      </w:r>
      <w:r w:rsidRPr="007314F1">
        <w:rPr>
          <w:lang w:val="ru-RU"/>
        </w:rPr>
        <w:tab/>
        <w:t xml:space="preserve">что благоприятная среда для развития и развертывания услуг и технологий, указанных в пункте 1 раздела </w:t>
      </w:r>
      <w:r w:rsidRPr="007314F1">
        <w:rPr>
          <w:i/>
          <w:iCs/>
          <w:lang w:val="ru-RU"/>
        </w:rPr>
        <w:t>считает</w:t>
      </w:r>
      <w:r w:rsidRPr="007314F1">
        <w:rPr>
          <w:lang w:val="ru-RU"/>
        </w:rPr>
        <w:t xml:space="preserve">, основана на прозрачной, стабильной, предсказуемой, независимой и недискриминационной политике и нормативно-правовой среде, которые способствуют инновациям и инвестициям как из государственных, так и из частных источников; </w:t>
      </w:r>
    </w:p>
    <w:p w14:paraId="2F4AE0E5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8</w:t>
      </w:r>
      <w:r w:rsidRPr="007314F1">
        <w:rPr>
          <w:lang w:val="ru-RU"/>
        </w:rPr>
        <w:tab/>
        <w:t>что заинтересованные стороны должны продолжать совместную работу, чтобы поощрять и продвигать обмен информацией, создание потенциала и примеры передового опыта в целях формирования благоприятной среды для мобилизации новых и появляющихся услуг и технологий электросвязи/ИКТ,</w:t>
      </w:r>
    </w:p>
    <w:p w14:paraId="66A275D3" w14:textId="77777777" w:rsidR="00D76F85" w:rsidRPr="007314F1" w:rsidRDefault="00D76F85" w:rsidP="00D76F85">
      <w:pPr>
        <w:pStyle w:val="Call"/>
        <w:rPr>
          <w:rFonts w:ascii="Calibri" w:eastAsia="Times New Roman" w:hAnsi="Calibri" w:cs="Times New Roman"/>
          <w:szCs w:val="20"/>
          <w:lang w:val="ru-RU"/>
        </w:rPr>
      </w:pPr>
      <w:r w:rsidRPr="007314F1">
        <w:rPr>
          <w:lang w:val="ru-RU"/>
        </w:rPr>
        <w:t>предлагает Государствам-Членам</w:t>
      </w:r>
    </w:p>
    <w:p w14:paraId="018F082E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1</w:t>
      </w:r>
      <w:r w:rsidRPr="007314F1">
        <w:rPr>
          <w:lang w:val="ru-RU"/>
        </w:rPr>
        <w:tab/>
        <w:t>рассмотреть оптимальные способы создания благоприятной среды, которая способствовала бы мобилизации новых и появляющихся услуг и технологий электросвязи/ИКТ, а также дополнительных вариантов доступа, в интересах устойчивого развития, чтобы максимально увеличить выгоды и свести к минимуму связанные риски;</w:t>
      </w:r>
    </w:p>
    <w:p w14:paraId="67398F18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2</w:t>
      </w:r>
      <w:r w:rsidRPr="007314F1">
        <w:rPr>
          <w:lang w:val="ru-RU"/>
        </w:rPr>
        <w:tab/>
        <w:t>рассмотреть возможность принятия политики и рамочных структур, поддерживающих, среди прочего, прозрачную, предсказуемую, конкурентную, независимую, новаторскую и недискриминационную благоприятную среду;</w:t>
      </w:r>
    </w:p>
    <w:p w14:paraId="26338960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3</w:t>
      </w:r>
      <w:r w:rsidRPr="007314F1">
        <w:rPr>
          <w:lang w:val="ru-RU"/>
        </w:rPr>
        <w:tab/>
        <w:t>применять скоординированный государственный подход к финансированию и инвестициям в сфере электросвязи/ИКТ, в том числе в отношении инвестиций в новые и появляющиеся услуги и технологии электросвязи/ИКТ, для содействия устойчивому развитию;</w:t>
      </w:r>
    </w:p>
    <w:p w14:paraId="2229FE45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4</w:t>
      </w:r>
      <w:r w:rsidRPr="007314F1">
        <w:rPr>
          <w:lang w:val="ru-RU"/>
        </w:rPr>
        <w:tab/>
        <w:t xml:space="preserve">поощрять иностранные и внутренние инвестиции в цифровые экосистемы и рассмотреть возможности устранения препятствий в этом отношении; </w:t>
      </w:r>
    </w:p>
    <w:p w14:paraId="400C611A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5</w:t>
      </w:r>
      <w:r w:rsidRPr="007314F1">
        <w:rPr>
          <w:lang w:val="ru-RU"/>
        </w:rPr>
        <w:tab/>
        <w:t>рассмотреть оптимальные способы облегчить частному сектору возможность инвестирования, внедрения инноваций и модернизации существующих сетей и поощрить долгосрочные и устойчивые инвестиции частного сектора в новые и появляющиеся услуги и технологии электросвязи/ИКТ;</w:t>
      </w:r>
    </w:p>
    <w:p w14:paraId="35F5F996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6</w:t>
      </w:r>
      <w:r w:rsidRPr="007314F1">
        <w:rPr>
          <w:lang w:val="ru-RU"/>
        </w:rPr>
        <w:tab/>
        <w:t>принять гибкую, оптимизированную, технологически нейтральную и новаторскую политику в области спектра для содействия развитию и развертыванию новых и появляющихся услуг и технологий электросвязи/ИКТ;</w:t>
      </w:r>
    </w:p>
    <w:p w14:paraId="3874D2D9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7</w:t>
      </w:r>
      <w:r w:rsidRPr="007314F1">
        <w:rPr>
          <w:lang w:val="ru-RU"/>
        </w:rPr>
        <w:tab/>
        <w:t xml:space="preserve">повышать осведомленность о проблемах окружающей среды, таких как изменение климата и смягчение его последствий, при разработке политики для содействия устойчивому развитию, </w:t>
      </w:r>
    </w:p>
    <w:p w14:paraId="74C9A320" w14:textId="2872D483" w:rsidR="00D76F85" w:rsidRPr="007314F1" w:rsidRDefault="00D76F85" w:rsidP="00D76F85">
      <w:pPr>
        <w:pStyle w:val="Call"/>
        <w:rPr>
          <w:highlight w:val="lightGray"/>
          <w:lang w:val="ru-RU"/>
        </w:rPr>
      </w:pPr>
      <w:r w:rsidRPr="007314F1">
        <w:rPr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</w:p>
    <w:p w14:paraId="7683E9B9" w14:textId="77777777" w:rsidR="00D76F85" w:rsidRPr="007314F1" w:rsidRDefault="00D76F85" w:rsidP="00D76F85">
      <w:pPr>
        <w:rPr>
          <w:lang w:val="ru-RU"/>
        </w:rPr>
      </w:pPr>
      <w:r w:rsidRPr="007314F1">
        <w:rPr>
          <w:lang w:val="ru-RU"/>
        </w:rPr>
        <w:t>1</w:t>
      </w:r>
      <w:r w:rsidRPr="007314F1">
        <w:rPr>
          <w:lang w:val="ru-RU"/>
        </w:rPr>
        <w:tab/>
        <w:t>рассмотреть мобилизационную политику, касающуюся в том числе развития и развертывания новых и появляющихся услуг и технологий электросвязи/ИКТ, для содействия устойчивому развитию;</w:t>
      </w:r>
    </w:p>
    <w:p w14:paraId="3DAA5C03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lastRenderedPageBreak/>
        <w:t>2</w:t>
      </w:r>
      <w:r w:rsidRPr="007314F1">
        <w:rPr>
          <w:lang w:val="ru-RU"/>
        </w:rPr>
        <w:tab/>
        <w:t>рассмотреть политику и рамочные структуры, учитывающие развивающиеся бизнес-модели и создающие для заинтересованных сторон справедливую и благоприятную среду, позволяющую им вносить вклад в содействие экономическому развитию;</w:t>
      </w:r>
    </w:p>
    <w:p w14:paraId="4B98B808" w14:textId="77777777" w:rsidR="00D76F85" w:rsidRPr="007314F1" w:rsidRDefault="00D76F85" w:rsidP="00D76F85">
      <w:pPr>
        <w:rPr>
          <w:lang w:val="ru-RU"/>
        </w:rPr>
      </w:pPr>
      <w:r w:rsidRPr="007314F1">
        <w:rPr>
          <w:lang w:val="ru-RU"/>
        </w:rPr>
        <w:t>3</w:t>
      </w:r>
      <w:r w:rsidRPr="007314F1">
        <w:rPr>
          <w:lang w:val="ru-RU"/>
        </w:rPr>
        <w:tab/>
        <w:t>способствовать созданию благоприятной среды за счет инновационного доступа к финансам, в том числе посредством моделей государственно-частных партнерств;</w:t>
      </w:r>
    </w:p>
    <w:p w14:paraId="3CD8D5AF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4</w:t>
      </w:r>
      <w:r w:rsidRPr="007314F1">
        <w:rPr>
          <w:lang w:val="ru-RU"/>
        </w:rPr>
        <w:tab/>
        <w:t>пропагандировать модели совместного использования инфраструктуры с целью снижения затрат на инвестиции в новые и появляющиеся услуги и технологии электросвязи/ИКТ и их приложения;</w:t>
      </w:r>
    </w:p>
    <w:p w14:paraId="658A7F0D" w14:textId="77777777" w:rsidR="00D76F85" w:rsidRPr="007314F1" w:rsidRDefault="00D76F85" w:rsidP="00D76F85">
      <w:pPr>
        <w:rPr>
          <w:lang w:val="ru-RU"/>
        </w:rPr>
      </w:pPr>
      <w:r w:rsidRPr="007314F1">
        <w:rPr>
          <w:lang w:val="ru-RU"/>
        </w:rPr>
        <w:t>5</w:t>
      </w:r>
      <w:r w:rsidRPr="007314F1">
        <w:rPr>
          <w:lang w:val="ru-RU"/>
        </w:rPr>
        <w:tab/>
        <w:t>содействовать конкуренции и инвестициям частного сектора для поощрения постоянного роста и освоения новых и появляющихся услуг и технологий электросвязи/ИКТ, которые будут способствовать экономическому росту и открытию возможностей на национальном, региональном и глобальном уровнях;</w:t>
      </w:r>
    </w:p>
    <w:p w14:paraId="0D3905D2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6</w:t>
      </w:r>
      <w:r w:rsidRPr="007314F1">
        <w:rPr>
          <w:lang w:val="ru-RU"/>
        </w:rPr>
        <w:tab/>
        <w:t>способствовать формированию политической среды, основанной на мерах, обеспечивающих прозрачность, стабильность, предсказуемость, конкурентоспособность и отсутствие дискриминации, а также продвижению инноваций;</w:t>
      </w:r>
    </w:p>
    <w:p w14:paraId="5FA0F293" w14:textId="77777777" w:rsidR="00D76F85" w:rsidRPr="007314F1" w:rsidRDefault="00D76F85" w:rsidP="00D76F85">
      <w:pPr>
        <w:rPr>
          <w:lang w:val="ru-RU"/>
        </w:rPr>
      </w:pPr>
      <w:r w:rsidRPr="007314F1">
        <w:rPr>
          <w:lang w:val="ru-RU"/>
        </w:rPr>
        <w:t>7</w:t>
      </w:r>
      <w:r w:rsidRPr="007314F1">
        <w:rPr>
          <w:lang w:val="ru-RU"/>
        </w:rPr>
        <w:tab/>
        <w:t>поощрять инновационную и предпринимательскую деятельность среди местного населения, в том числе путем поощрения общественной поддержки предпринимательства и местных программ, включая программы в отношении дополнительных решений и сетей;</w:t>
      </w:r>
    </w:p>
    <w:p w14:paraId="3C86CE77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8</w:t>
      </w:r>
      <w:r w:rsidRPr="007314F1">
        <w:rPr>
          <w:lang w:val="ru-RU"/>
        </w:rPr>
        <w:tab/>
        <w:t>поощрять частный сектор разрабатывать приложения и услуги, объединяющие новые и появляющиеся услуги и технологии электросвязи/ИКТ, с учетом разнообразных потребностей пользователей, работая с маргинализированными группами и лицами с особыми потребностями, включая женщин и девушек, детей и молодежь, пожилых людей, лиц с ограниченными возможностями и коренное население;</w:t>
      </w:r>
    </w:p>
    <w:p w14:paraId="1AAB75A3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9</w:t>
      </w:r>
      <w:r w:rsidRPr="007314F1">
        <w:rPr>
          <w:lang w:val="ru-RU"/>
        </w:rPr>
        <w:tab/>
        <w:t>содействовать государственно-частным инвестициям путем поощрения более тесного сотрудничества между образовательными и исследовательскими центрами, а также частным сектором в появляющихся областях;</w:t>
      </w:r>
    </w:p>
    <w:p w14:paraId="3ECCAFDA" w14:textId="77777777" w:rsidR="00D76F85" w:rsidRPr="007314F1" w:rsidRDefault="00D76F85" w:rsidP="00D76F85">
      <w:pPr>
        <w:rPr>
          <w:lang w:val="ru-RU"/>
        </w:rPr>
      </w:pPr>
      <w:r w:rsidRPr="007314F1">
        <w:rPr>
          <w:lang w:val="ru-RU"/>
        </w:rPr>
        <w:t>10</w:t>
      </w:r>
      <w:r w:rsidRPr="007314F1">
        <w:rPr>
          <w:lang w:val="ru-RU"/>
        </w:rPr>
        <w:tab/>
        <w:t>консультироваться со всеми заинтересованными сторонами, включая компании частного сектора, академические организации, гражданское общество и техническое сообщество в целях обеспечения того, чтобы благоприятная политическая среда, реализуемая на национальном уровне, отражала мнения и потребности заинтересованных сторон;</w:t>
      </w:r>
    </w:p>
    <w:p w14:paraId="4D831C88" w14:textId="77777777" w:rsidR="00D76F85" w:rsidRPr="007314F1" w:rsidRDefault="00D76F85" w:rsidP="00D76F85">
      <w:pPr>
        <w:rPr>
          <w:highlight w:val="lightGray"/>
          <w:lang w:val="ru-RU"/>
        </w:rPr>
      </w:pPr>
      <w:r w:rsidRPr="007314F1">
        <w:rPr>
          <w:lang w:val="ru-RU"/>
        </w:rPr>
        <w:t>11</w:t>
      </w:r>
      <w:r w:rsidRPr="007314F1">
        <w:rPr>
          <w:lang w:val="ru-RU"/>
        </w:rPr>
        <w:tab/>
        <w:t>обмениваться передовым опытом по созданию благоприятных условий для инвестиций,</w:t>
      </w:r>
    </w:p>
    <w:p w14:paraId="39EA5B2F" w14:textId="77777777" w:rsidR="00D76F85" w:rsidRPr="007314F1" w:rsidRDefault="00D76F85" w:rsidP="00D76F85">
      <w:pPr>
        <w:pStyle w:val="Call"/>
        <w:rPr>
          <w:lang w:val="ru-RU"/>
        </w:rPr>
      </w:pPr>
      <w:r w:rsidRPr="007314F1">
        <w:rPr>
          <w:lang w:val="ru-RU"/>
        </w:rPr>
        <w:t>предлагает Генеральному секретарю</w:t>
      </w:r>
    </w:p>
    <w:p w14:paraId="6EB8E261" w14:textId="77777777" w:rsidR="00D76F85" w:rsidRPr="007314F1" w:rsidRDefault="00D76F85" w:rsidP="00D76F85">
      <w:pPr>
        <w:rPr>
          <w:lang w:val="ru-RU"/>
        </w:rPr>
      </w:pPr>
      <w:r w:rsidRPr="007314F1">
        <w:rPr>
          <w:lang w:val="ru-RU"/>
        </w:rPr>
        <w:t xml:space="preserve">продолжать укреплять усилия МСЭ по предоставлению площадки для сотрудничества и диалога между ключевыми заинтересованными сторонами, включая Государства-Члены, частный сектор, академические организации, промышленность и международные финансовые учреждения, чтобы они могли создавать благоприятную среду для развития и развертывания новых и появляющихся услуг и технологий электросвязи/ИКТ, которые способствуют инновациям и инвестициям и содействуют устойчивому развитию. </w:t>
      </w:r>
    </w:p>
    <w:p w14:paraId="5D26FE00" w14:textId="4B5A63FA" w:rsidR="00D76F85" w:rsidRDefault="00D76F85">
      <w:pPr>
        <w:tabs>
          <w:tab w:val="clear" w:pos="794"/>
        </w:tabs>
        <w:spacing w:before="0"/>
        <w:rPr>
          <w:rFonts w:ascii="Calibri" w:eastAsia="Calibri" w:hAnsi="Calibri" w:cs="Arial"/>
          <w:lang w:val="ru-RU"/>
        </w:rPr>
      </w:pPr>
      <w:r>
        <w:rPr>
          <w:rFonts w:ascii="Calibri" w:eastAsia="Calibri" w:hAnsi="Calibri" w:cs="Arial"/>
          <w:lang w:val="ru-RU"/>
        </w:rPr>
        <w:br w:type="page"/>
      </w:r>
    </w:p>
    <w:p w14:paraId="481316B7" w14:textId="77777777" w:rsidR="00D76F85" w:rsidRPr="00D76F85" w:rsidRDefault="00D76F85" w:rsidP="000E09C2">
      <w:pPr>
        <w:pStyle w:val="ResNo"/>
        <w:rPr>
          <w:lang w:val="ru-RU"/>
        </w:rPr>
      </w:pPr>
      <w:r w:rsidRPr="00D76F85">
        <w:rPr>
          <w:lang w:val="ru-RU"/>
        </w:rPr>
        <w:lastRenderedPageBreak/>
        <w:t>ПРОЕКТ МНЕНИЯ 2</w:t>
      </w:r>
    </w:p>
    <w:p w14:paraId="1F5B51F5" w14:textId="77777777" w:rsidR="00D76F85" w:rsidRPr="00D76F85" w:rsidRDefault="00D76F85" w:rsidP="000E09C2">
      <w:pPr>
        <w:pStyle w:val="Restitle"/>
        <w:rPr>
          <w:lang w:val="ru-RU"/>
        </w:rPr>
      </w:pPr>
      <w:r w:rsidRPr="00D76F85">
        <w:rPr>
          <w:lang w:val="ru-RU"/>
        </w:rPr>
        <w:t>Возможность установления приемлемых в ценовом отношении и</w:t>
      </w:r>
      <w:r w:rsidRPr="00D76F85">
        <w:rPr>
          <w:lang w:val="fr-CH"/>
        </w:rPr>
        <w:t> </w:t>
      </w:r>
      <w:r w:rsidRPr="00D76F85">
        <w:rPr>
          <w:lang w:val="ru-RU"/>
        </w:rPr>
        <w:t>защищенных соединений для мобилизации новых и появляющихся технологий электросвязи/ИКТ в целях устойчивого развития</w:t>
      </w:r>
    </w:p>
    <w:p w14:paraId="0D63F7ED" w14:textId="77777777" w:rsidR="00D76F85" w:rsidRPr="00D76F85" w:rsidRDefault="00D76F85" w:rsidP="000E09C2">
      <w:pPr>
        <w:pStyle w:val="Normalaftertitle"/>
        <w:rPr>
          <w:lang w:val="ru-RU"/>
        </w:rPr>
      </w:pPr>
      <w:r w:rsidRPr="00D76F85">
        <w:rPr>
          <w:lang w:val="ru-RU"/>
        </w:rPr>
        <w:t>Шестой Всемирный форум по политике в области электросвязи/ИКТ (Женева, 2021 г.),</w:t>
      </w:r>
    </w:p>
    <w:p w14:paraId="4F2B035B" w14:textId="77777777" w:rsidR="00D76F85" w:rsidRPr="00D76F85" w:rsidRDefault="00D76F85" w:rsidP="000E09C2">
      <w:pPr>
        <w:pStyle w:val="Call"/>
        <w:rPr>
          <w:lang w:val="ru-RU"/>
        </w:rPr>
      </w:pPr>
      <w:r w:rsidRPr="00D76F85">
        <w:rPr>
          <w:lang w:val="ru-RU"/>
        </w:rPr>
        <w:t>ссылаясь на</w:t>
      </w:r>
    </w:p>
    <w:p w14:paraId="402CA61B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a)</w:t>
      </w:r>
      <w:r w:rsidRPr="00D76F85">
        <w:rPr>
          <w:lang w:val="ru-RU"/>
        </w:rPr>
        <w:tab/>
      </w:r>
      <w:r w:rsidRPr="00D76F85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Pr="00D76F85">
        <w:rPr>
          <w:lang w:val="ru-RU"/>
        </w:rPr>
        <w:t>;</w:t>
      </w:r>
    </w:p>
    <w:p w14:paraId="0BED30CE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b)</w:t>
      </w:r>
      <w:r w:rsidRPr="00D76F85">
        <w:rPr>
          <w:lang w:val="ru-RU"/>
        </w:rPr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2575FDE5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c)</w:t>
      </w:r>
      <w:r w:rsidRPr="00D76F85">
        <w:rPr>
          <w:lang w:val="ru-RU"/>
        </w:rPr>
        <w:tab/>
        <w:t>Женевскую декларацию принципов и Женевский план действий, принятые в 2003 году, а также Тунисское обязательство и Тунисскую программу для информационного общества, принятые в 2005 году, которые были поддержаны Генеральной Ассамблеей Организации Объединенных Наций (ГА ООН);</w:t>
      </w:r>
    </w:p>
    <w:p w14:paraId="3A99F05D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d)</w:t>
      </w:r>
      <w:r w:rsidRPr="00D76F85">
        <w:rPr>
          <w:lang w:val="ru-RU"/>
        </w:rPr>
        <w:tab/>
        <w:t>Резолюцию 101 (Пересм. Дубай, 2018 г.) Полномочной конференции о с</w:t>
      </w:r>
      <w:bookmarkStart w:id="13" w:name="_Toc407102921"/>
      <w:bookmarkStart w:id="14" w:name="_Toc536109924"/>
      <w:r w:rsidRPr="00D76F85">
        <w:rPr>
          <w:lang w:val="ru-RU"/>
        </w:rPr>
        <w:t>етях, базирующихся на протоколе Интернет</w:t>
      </w:r>
      <w:bookmarkEnd w:id="13"/>
      <w:bookmarkEnd w:id="14"/>
      <w:r w:rsidRPr="00D76F85">
        <w:rPr>
          <w:lang w:val="ru-RU"/>
        </w:rPr>
        <w:t>;</w:t>
      </w:r>
    </w:p>
    <w:p w14:paraId="3EA70623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e)</w:t>
      </w:r>
      <w:r w:rsidRPr="00D76F85">
        <w:rPr>
          <w:lang w:val="ru-RU"/>
        </w:rPr>
        <w:tab/>
        <w:t xml:space="preserve">[Резолюцию 102 (Пересм. Дубай, 2018 г.) Полномочной конференции о </w:t>
      </w:r>
      <w:bookmarkStart w:id="15" w:name="_Toc407102923"/>
      <w:bookmarkStart w:id="16" w:name="_Toc536109926"/>
      <w:r w:rsidRPr="00D76F85">
        <w:rPr>
          <w:lang w:val="ru-RU"/>
        </w:rPr>
        <w:t>роли МСЭ в вопросах международной государственной политики, касающихся интернета и управления ресурсами интернета, включая наименования доменов и адреса</w:t>
      </w:r>
      <w:bookmarkEnd w:id="15"/>
      <w:bookmarkEnd w:id="16"/>
      <w:r w:rsidRPr="00D76F85">
        <w:rPr>
          <w:lang w:val="ru-RU"/>
        </w:rPr>
        <w:t>];</w:t>
      </w:r>
    </w:p>
    <w:p w14:paraId="28A34B33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f)</w:t>
      </w:r>
      <w:r w:rsidRPr="00D76F85">
        <w:rPr>
          <w:lang w:val="ru-RU"/>
        </w:rPr>
        <w:tab/>
        <w:t xml:space="preserve">Резолюцию 130 (Пересм. Дубай, 2018 г.) Полномочной конференции об </w:t>
      </w:r>
      <w:bookmarkStart w:id="17" w:name="_Toc164569862"/>
      <w:bookmarkStart w:id="18" w:name="_Toc407102931"/>
      <w:bookmarkStart w:id="19" w:name="_Toc536109932"/>
      <w:r w:rsidRPr="00D76F85">
        <w:rPr>
          <w:lang w:val="ru-RU"/>
        </w:rPr>
        <w:t>усилении роли МСЭ в укреплении доверия и безопасности при использовании информационно-коммуникационных технологий</w:t>
      </w:r>
      <w:bookmarkEnd w:id="17"/>
      <w:bookmarkEnd w:id="18"/>
      <w:bookmarkEnd w:id="19"/>
      <w:r w:rsidRPr="00D76F85">
        <w:rPr>
          <w:lang w:val="ru-RU"/>
        </w:rPr>
        <w:t>;</w:t>
      </w:r>
    </w:p>
    <w:p w14:paraId="1B88BF3E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g)</w:t>
      </w:r>
      <w:r w:rsidRPr="00D76F85">
        <w:rPr>
          <w:lang w:val="ru-RU"/>
        </w:rPr>
        <w:tab/>
        <w:t>Резолюцию 137 (Пересм. Дубай, 2018 г.) Полномочной конференции о развертывании будущих сетей в развивающихся странах;</w:t>
      </w:r>
    </w:p>
    <w:p w14:paraId="681D6D96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h)</w:t>
      </w:r>
      <w:r w:rsidRPr="00D76F85">
        <w:rPr>
          <w:lang w:val="ru-RU"/>
        </w:rPr>
        <w:tab/>
        <w:t>Резолюцию 200 (Пересм. Дубай, 2018 г.) Полномочной конференции о Повестке дня "Соединим к 2030 году" в области глобального развития электросвязи/ИКТ;</w:t>
      </w:r>
    </w:p>
    <w:p w14:paraId="4C01F8F2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i)</w:t>
      </w:r>
      <w:r w:rsidRPr="00D76F85">
        <w:rPr>
          <w:lang w:val="ru-RU"/>
        </w:rPr>
        <w:tab/>
        <w:t>Резолюцию 203 (Пересм. Дубай, 2018 г.) Полномочной конференции о в</w:t>
      </w:r>
      <w:bookmarkStart w:id="20" w:name="_Toc407103027"/>
      <w:bookmarkStart w:id="21" w:name="_Toc536109994"/>
      <w:r w:rsidRPr="00D76F85">
        <w:rPr>
          <w:lang w:val="ru-RU"/>
        </w:rPr>
        <w:t>озможности установления соединения с сетями широкополосной связи</w:t>
      </w:r>
      <w:bookmarkEnd w:id="20"/>
      <w:bookmarkEnd w:id="21"/>
      <w:r w:rsidRPr="00D76F85">
        <w:rPr>
          <w:lang w:val="ru-RU"/>
        </w:rPr>
        <w:t>,</w:t>
      </w:r>
    </w:p>
    <w:p w14:paraId="02B83382" w14:textId="77777777" w:rsidR="00D76F85" w:rsidRPr="00D76F85" w:rsidRDefault="00D76F85" w:rsidP="000E09C2">
      <w:pPr>
        <w:pStyle w:val="Call"/>
        <w:rPr>
          <w:iCs/>
          <w:lang w:val="ru-RU"/>
        </w:rPr>
      </w:pPr>
      <w:r w:rsidRPr="00D76F85">
        <w:rPr>
          <w:lang w:val="ru-RU"/>
        </w:rPr>
        <w:t>признавая</w:t>
      </w:r>
      <w:r w:rsidRPr="00FB48F6">
        <w:rPr>
          <w:i w:val="0"/>
          <w:lang w:val="ru-RU"/>
        </w:rPr>
        <w:t>,</w:t>
      </w:r>
    </w:p>
    <w:p w14:paraId="6F9CC2AA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a)</w:t>
      </w:r>
      <w:r w:rsidRPr="00D76F85">
        <w:rPr>
          <w:lang w:val="ru-RU"/>
        </w:rPr>
        <w:tab/>
        <w:t>что новые и появляющиеся услуги и технологии электросвязи/ИКТ сформируют основу цифровой экономики будущего и будут способствовать развитию технологий и услуг, включая ИИ, IoT, 5G, большие данные и OTT;</w:t>
      </w:r>
    </w:p>
    <w:p w14:paraId="6BE4D5B0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b)</w:t>
      </w:r>
      <w:r w:rsidRPr="00D76F85">
        <w:rPr>
          <w:lang w:val="ru-RU"/>
        </w:rPr>
        <w:tab/>
        <w:t>что для обеспечения возможности такого развития технологий и услуг, включая 5G, ИИ, IoT, большие данные и OTT, в контексте подхода с участием многих заинтересованных сторон важно повышать осведомленность о соответствующих рисках кибербезопасности и других рисках среди отдельных пользователей и иных заинтересованных сторон, а также принимать дальнейшие меры для укрепления доверия и безопасности при использовании электросвязи/ИКТ.</w:t>
      </w:r>
    </w:p>
    <w:p w14:paraId="44E6C14A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c)</w:t>
      </w:r>
      <w:r w:rsidRPr="00D76F85">
        <w:rPr>
          <w:lang w:val="ru-RU"/>
        </w:rPr>
        <w:tab/>
        <w:t xml:space="preserve">что правительства осуществляют цифровую трансформацию, внедряя новые и появляющиеся технологии электросвязи/ИКТ для предоставления услуг населению, при этом </w:t>
      </w:r>
      <w:r w:rsidRPr="00D76F85">
        <w:rPr>
          <w:lang w:val="ru-RU"/>
        </w:rPr>
        <w:lastRenderedPageBreak/>
        <w:t>решающим фактором в данном контексте признается укрепление доверия и безопасности при использовании этих услуг;</w:t>
      </w:r>
    </w:p>
    <w:p w14:paraId="63921390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d)</w:t>
      </w:r>
      <w:r w:rsidRPr="00D76F85">
        <w:rPr>
          <w:lang w:val="ru-RU"/>
        </w:rPr>
        <w:tab/>
        <w:t>что для достижения устойчивого развития важно поощрять развертывание сетей последующих поколений, включая 5G и другие новые и появляющиеся услуги и технологии электросвязи/ИКТ, особенно в необслуживаемых и недостаточно обслуживаемых районах;</w:t>
      </w:r>
    </w:p>
    <w:p w14:paraId="760579CA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e)</w:t>
      </w:r>
      <w:r w:rsidRPr="00D76F85">
        <w:rPr>
          <w:lang w:val="ru-RU"/>
        </w:rPr>
        <w:tab/>
        <w:t>что частный сектор играет ведущую роль в развертывании 5G и других новых и появляющихся сетей электросвязи/ИКТ, включая технологии, отличные от наземных, например спутниковые технологии, и ведет изучение инновационных технологий и бизнес-моделей совместно с другими заинтересованными сторонами, включая правительство, академические организации и гражданское общество;</w:t>
      </w:r>
    </w:p>
    <w:p w14:paraId="4B1E2B99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f)</w:t>
      </w:r>
      <w:r w:rsidRPr="00D76F85">
        <w:rPr>
          <w:lang w:val="ru-RU"/>
        </w:rPr>
        <w:tab/>
        <w:t>что новые и появляющиеся услуги и технологии электросвязи/ИКТ стремительно развиваются, создавая для всех заинтересованных сторон, включая директивные органы, новые возможности и новые проблемы, например связанные с укреплением доверия и безопасности при использовании таких технологий;</w:t>
      </w:r>
    </w:p>
    <w:p w14:paraId="5F7B781A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g)</w:t>
      </w:r>
      <w:r w:rsidRPr="00D76F85">
        <w:rPr>
          <w:lang w:val="ru-RU"/>
        </w:rPr>
        <w:tab/>
        <w:t>что сохраняется цифровой разрыв между определенными слоями населения, для которых новые и появляющиеся технологии электросвязи/ИКТ доступны и приемлемы в финансовом отношении и которые могут их использовать, и теми, кто не может получить к ним доступ, и что, в частности, барьеры, препятствующие доступу к ним и их использованию девушками и женщинами, препятствуют достижению благосостояния и сдерживают социальное и устойчивое экономическое развитие;</w:t>
      </w:r>
    </w:p>
    <w:p w14:paraId="1EBB7063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h)</w:t>
      </w:r>
      <w:r w:rsidRPr="00D76F85">
        <w:rPr>
          <w:lang w:val="ru-RU"/>
        </w:rPr>
        <w:tab/>
        <w:t>что директивные органы могут помочь соединить не имеющих соединения, создавая благоприятную политическую среду, стимулирующую и поддерживающую инвестиции и инновации частного сектора;</w:t>
      </w:r>
    </w:p>
    <w:p w14:paraId="17D351DF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i)</w:t>
      </w:r>
      <w:r w:rsidRPr="00D76F85">
        <w:rPr>
          <w:lang w:val="ru-RU"/>
        </w:rPr>
        <w:tab/>
        <w:t>что рамочные структуры, такие как Глобальная программа кибербезопасности (ГПК) МСЭ, могут способствовать укреплению доверия и безопасности при использовании электросвязи/ИКТ, в том числе путем международного сотрудничества в этой области;</w:t>
      </w:r>
    </w:p>
    <w:p w14:paraId="20F88B91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j)</w:t>
      </w:r>
      <w:r w:rsidRPr="00D76F85">
        <w:rPr>
          <w:lang w:val="ru-RU"/>
        </w:rPr>
        <w:tab/>
        <w:t>что МСЭ, как ведущая содействующая организация по Направлению деятельности C5 ВВУИО, играет важную роль в укреплении доверия и безопасности при использовании ИКТ, благодаря выполнению на постоянной основе соответствующих Резолюций МСЭ и работе, проводимой в рамках связанной с этой тематикой исследовательских комиссий и Вопросов,</w:t>
      </w:r>
    </w:p>
    <w:p w14:paraId="7A0EEBF3" w14:textId="77777777" w:rsidR="00D76F85" w:rsidRPr="00D76F85" w:rsidRDefault="00D76F85" w:rsidP="000E09C2">
      <w:pPr>
        <w:pStyle w:val="Call"/>
        <w:rPr>
          <w:lang w:val="ru-RU"/>
        </w:rPr>
      </w:pPr>
      <w:r w:rsidRPr="00D76F85">
        <w:rPr>
          <w:lang w:val="ru-RU"/>
        </w:rPr>
        <w:t>вновь подтверждая</w:t>
      </w:r>
    </w:p>
    <w:p w14:paraId="297EC4E9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a)</w:t>
      </w:r>
      <w:r w:rsidRPr="00D76F85">
        <w:rPr>
          <w:lang w:val="ru-RU"/>
        </w:rPr>
        <w:tab/>
        <w:t>важность связи и доступа к средствам связи для всех;</w:t>
      </w:r>
    </w:p>
    <w:p w14:paraId="7F54ED64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b)</w:t>
      </w:r>
      <w:r w:rsidRPr="00D76F85">
        <w:rPr>
          <w:lang w:val="ru-RU"/>
        </w:rPr>
        <w:tab/>
        <w:t>необходимость расширения глобального многостороннего сотрудничества для преодоления цифрового разрыва и смягчения проблем, связанных с укреплением доверия и безопасности при использовании электросвязи/ИКТ,</w:t>
      </w:r>
    </w:p>
    <w:p w14:paraId="782411DB" w14:textId="77777777" w:rsidR="00D76F85" w:rsidRPr="00D76F85" w:rsidRDefault="00D76F85" w:rsidP="000E09C2">
      <w:pPr>
        <w:pStyle w:val="Call"/>
        <w:rPr>
          <w:lang w:val="ru-RU"/>
        </w:rPr>
      </w:pPr>
      <w:r w:rsidRPr="00D76F85">
        <w:rPr>
          <w:lang w:val="ru-RU"/>
        </w:rPr>
        <w:t>отмечая</w:t>
      </w:r>
    </w:p>
    <w:p w14:paraId="1ACDFA91" w14:textId="77777777" w:rsidR="00D76F85" w:rsidRPr="00D76F85" w:rsidRDefault="00D76F85" w:rsidP="000E09C2">
      <w:pPr>
        <w:rPr>
          <w:lang w:val="ru-RU"/>
        </w:rPr>
      </w:pPr>
      <w:r w:rsidRPr="00D76F85">
        <w:rPr>
          <w:lang w:val="ru-RU"/>
        </w:rPr>
        <w:t>призыв Генеральной Ассамблеи ООН и Дорожную карту Генерального секретаря ООН по цифровому сотрудничеству об обеспечении к 2030 году всеобщего и недорогого доступа к интернету,</w:t>
      </w:r>
    </w:p>
    <w:p w14:paraId="6B1257D4" w14:textId="77777777" w:rsidR="00D76F85" w:rsidRPr="00D76F85" w:rsidRDefault="00D76F85" w:rsidP="000E09C2">
      <w:pPr>
        <w:pStyle w:val="Call"/>
        <w:rPr>
          <w:iCs/>
          <w:lang w:val="ru-RU"/>
        </w:rPr>
      </w:pPr>
      <w:r w:rsidRPr="00D76F85">
        <w:rPr>
          <w:lang w:val="ru-RU"/>
        </w:rPr>
        <w:t>считает</w:t>
      </w:r>
      <w:r w:rsidRPr="000E09C2">
        <w:rPr>
          <w:i w:val="0"/>
          <w:lang w:val="ru-RU"/>
        </w:rPr>
        <w:t>,</w:t>
      </w:r>
    </w:p>
    <w:p w14:paraId="39C040F9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a)</w:t>
      </w:r>
      <w:r w:rsidRPr="00D76F85">
        <w:rPr>
          <w:lang w:val="ru-RU"/>
        </w:rPr>
        <w:tab/>
        <w:t>что все заинтересованные стороны, включая правительства, должны направлять усилия на укрепление доверия и безопасности при использовании электросвязи/ИКТ, в том числе с помощью таких рамочных структур, как ГПК, в целях создания условий для расширения использования технологий и услуг, включая 5G, ИИ, IoT, большие данные и OTT;</w:t>
      </w:r>
    </w:p>
    <w:p w14:paraId="1F896C19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lastRenderedPageBreak/>
        <w:t>b)</w:t>
      </w:r>
      <w:r w:rsidRPr="00D76F85">
        <w:rPr>
          <w:lang w:val="ru-RU"/>
        </w:rPr>
        <w:tab/>
        <w:t>что существует необходимость в глобальном многостороннем сотрудничестве для содействия развитию технологий и услуг, включая 5G, ИИ, IoT, большие данные и OTT, в целях расширения возможности установления приемлемых в ценовом отношении соединений и укрепления доверия и безопасности при использовании электросвязи/ИКТ;</w:t>
      </w:r>
    </w:p>
    <w:p w14:paraId="7604B42D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c)</w:t>
      </w:r>
      <w:r w:rsidRPr="00D76F85">
        <w:rPr>
          <w:lang w:val="ru-RU"/>
        </w:rPr>
        <w:tab/>
        <w:t>что инвестиции в инфраструктуру, в частности в инфраструктуру широкополосной связи и 5G, играют основополагающую роль в обеспечении возможности установления приемлемых в ценовом отношении соединений и мобилизации новых и появляющихся технологий электросвязи/ИКТ для устойчивого развития;</w:t>
      </w:r>
    </w:p>
    <w:p w14:paraId="2D810BEC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d)</w:t>
      </w:r>
      <w:r w:rsidRPr="00D76F85">
        <w:rPr>
          <w:lang w:val="ru-RU"/>
        </w:rPr>
        <w:tab/>
        <w:t>что все заинтересованные стороны должны [стремиться обеспечить защиту [информации, позволяющей установить личность] [конфиденциальности] и смягчать уязвимости и] направлять усилия на укрепление доверия и безопасности при использовании электросвязи/ИКТ, и что следует уделять особое внимание обеспечению защиты маргинализированных групп, уязвимого населения и лиц с особыми потребностями, включая женщин и девушек, детей и молодежь, пожилых людей, лиц с ограниченными возможностями и коренное население;</w:t>
      </w:r>
    </w:p>
    <w:p w14:paraId="4AB33407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e)</w:t>
      </w:r>
      <w:r w:rsidRPr="00D76F85">
        <w:rPr>
          <w:lang w:val="ru-RU"/>
        </w:rPr>
        <w:tab/>
        <w:t>что деятельность с участием многих заинтересованных сторон по укреплению доверия и безопасности при использовании электросвязи/ИКТ имеет существенное значение для расширения возможностей установления соединений в целях устойчивого развития;</w:t>
      </w:r>
    </w:p>
    <w:p w14:paraId="57DFBB78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f)</w:t>
      </w:r>
      <w:r w:rsidRPr="00D76F85">
        <w:rPr>
          <w:lang w:val="ru-RU"/>
        </w:rPr>
        <w:tab/>
        <w:t>что МСЭ в рамках своего мандата должен продолжать тесное сотрудничество с другими учреждениями ООН, международными организация и заинтересованными сторонами в областях, связанных с укреплением доверия и безопасности при использовании электросвязи/ИКТ;</w:t>
      </w:r>
    </w:p>
    <w:p w14:paraId="3D27DD02" w14:textId="77777777" w:rsidR="00D76F85" w:rsidRPr="00D76F85" w:rsidRDefault="00D76F85" w:rsidP="000E09C2">
      <w:pPr>
        <w:rPr>
          <w:lang w:val="ru-RU"/>
        </w:rPr>
      </w:pPr>
      <w:r w:rsidRPr="00D76F85">
        <w:rPr>
          <w:i/>
          <w:iCs/>
          <w:lang w:val="ru-RU"/>
        </w:rPr>
        <w:t>g)</w:t>
      </w:r>
      <w:r w:rsidRPr="00D76F85">
        <w:rPr>
          <w:lang w:val="ru-RU"/>
        </w:rPr>
        <w:tab/>
        <w:t>что для мобилизации новых и появляющихся технологий электросвязи/ИКТ в целях устойчивого развития возможно использовать следующие направления политики:</w:t>
      </w:r>
    </w:p>
    <w:p w14:paraId="3D567D94" w14:textId="77777777" w:rsidR="00D76F85" w:rsidRPr="00D76F85" w:rsidRDefault="00D76F85" w:rsidP="000E09C2">
      <w:pPr>
        <w:pStyle w:val="enumlev1"/>
        <w:rPr>
          <w:lang w:val="ru-RU"/>
        </w:rPr>
      </w:pPr>
      <w:r w:rsidRPr="00D76F85">
        <w:rPr>
          <w:lang w:val="ru-RU"/>
        </w:rPr>
        <w:t>i)</w:t>
      </w:r>
      <w:r w:rsidRPr="00D76F85">
        <w:rPr>
          <w:lang w:val="ru-RU"/>
        </w:rPr>
        <w:tab/>
        <w:t>оптимизация процессов для содействия развертыванию сетей беспроводной и проводной связи, включая политику получения права прохода и другие правила, которые могут влиять на развертывание сетей последующих поколений;</w:t>
      </w:r>
    </w:p>
    <w:p w14:paraId="3A1C672A" w14:textId="77777777" w:rsidR="00D76F85" w:rsidRPr="00D76F85" w:rsidRDefault="00D76F85" w:rsidP="000E09C2">
      <w:pPr>
        <w:pStyle w:val="enumlev1"/>
        <w:rPr>
          <w:lang w:val="ru-RU"/>
        </w:rPr>
      </w:pPr>
      <w:r w:rsidRPr="00D76F85">
        <w:rPr>
          <w:lang w:val="ru-RU"/>
        </w:rPr>
        <w:t>ii)</w:t>
      </w:r>
      <w:r w:rsidRPr="00D76F85">
        <w:rPr>
          <w:lang w:val="ru-RU"/>
        </w:rPr>
        <w:tab/>
        <w:t>просветительская работа среди всех слоев общества, в особенности государственных служащих местного уровня, ответственных за выдачу разрешений на использование инфраструктуры беспроводной и проводной связи, о значимости подключений последующих поколений для социально-экономического прогресса и об установленных стандартах безопасности в отношении излучений ЭМП;</w:t>
      </w:r>
    </w:p>
    <w:p w14:paraId="6EAE8C46" w14:textId="77777777" w:rsidR="00D76F85" w:rsidRPr="00D76F85" w:rsidRDefault="00D76F85" w:rsidP="000E09C2">
      <w:pPr>
        <w:pStyle w:val="enumlev1"/>
        <w:rPr>
          <w:lang w:val="ru-RU"/>
        </w:rPr>
      </w:pPr>
      <w:r w:rsidRPr="00D76F85">
        <w:rPr>
          <w:lang w:val="ru-RU"/>
        </w:rPr>
        <w:t>iii)</w:t>
      </w:r>
      <w:r w:rsidRPr="00D76F85">
        <w:rPr>
          <w:lang w:val="ru-RU"/>
        </w:rPr>
        <w:tab/>
        <w:t>предоставление достаточного объема спектра для широкого набора новых и появляющихся технологий и услуг электросвязи ИКТ, включая 5G, в диапазонах верхних, средних и низких частот;</w:t>
      </w:r>
    </w:p>
    <w:p w14:paraId="3948475A" w14:textId="77777777" w:rsidR="00D76F85" w:rsidRPr="00D76F85" w:rsidRDefault="00D76F85" w:rsidP="000E09C2">
      <w:pPr>
        <w:pStyle w:val="enumlev1"/>
        <w:rPr>
          <w:lang w:val="ru-RU"/>
        </w:rPr>
      </w:pPr>
      <w:r w:rsidRPr="00D76F85">
        <w:rPr>
          <w:lang w:val="ru-RU"/>
        </w:rPr>
        <w:t>iv)</w:t>
      </w:r>
      <w:r w:rsidRPr="00D76F85">
        <w:rPr>
          <w:lang w:val="ru-RU"/>
        </w:rPr>
        <w:tab/>
        <w:t>модернизация нормативно-правовой базы, применимой к инфраструктуре малых сот, которая необходима для развертывания услуг последующих поколений, включая 5G, и признание того, что не все правила, применимые к вышкам крупных сот, будут подходящими для развертывания малых сот;</w:t>
      </w:r>
    </w:p>
    <w:p w14:paraId="24E60D28" w14:textId="77777777" w:rsidR="00D76F85" w:rsidRPr="00D76F85" w:rsidRDefault="00D76F85" w:rsidP="000E09C2">
      <w:pPr>
        <w:pStyle w:val="enumlev1"/>
        <w:rPr>
          <w:lang w:val="ru-RU"/>
        </w:rPr>
      </w:pPr>
      <w:r w:rsidRPr="00D76F85">
        <w:rPr>
          <w:lang w:val="ru-RU"/>
        </w:rPr>
        <w:t>v)</w:t>
      </w:r>
      <w:r w:rsidRPr="00D76F85">
        <w:rPr>
          <w:lang w:val="ru-RU"/>
        </w:rPr>
        <w:tab/>
        <w:t>составление карты покрытия существующих сетей, с тем чтобы определить районы, в которых в настоящее время обеспечено или требуются обеспечить предоставление услуг широкополосной связи, и использование этой информации в качестве руководства и для формирования ответных мер политики;</w:t>
      </w:r>
    </w:p>
    <w:p w14:paraId="2893799F" w14:textId="77777777" w:rsidR="00D76F85" w:rsidRPr="00D76F85" w:rsidRDefault="00D76F85" w:rsidP="000E09C2">
      <w:pPr>
        <w:pStyle w:val="enumlev1"/>
        <w:rPr>
          <w:lang w:val="ru-RU"/>
        </w:rPr>
      </w:pPr>
      <w:r w:rsidRPr="00D76F85">
        <w:rPr>
          <w:lang w:val="ru-RU"/>
        </w:rPr>
        <w:t>vi)</w:t>
      </w:r>
      <w:r w:rsidRPr="00D76F85">
        <w:rPr>
          <w:lang w:val="ru-RU"/>
        </w:rPr>
        <w:tab/>
        <w:t>обеспечение полномасштабной интеграции доступа к сетевому соединению, в том числе для новых и появляющихся технологий электросвязи/ИКТ, в национальные планы и стратегии социально-экономического развития, и признания ключевого значения этого доступа для социально-экономического развития страны,</w:t>
      </w:r>
    </w:p>
    <w:p w14:paraId="3CAD842E" w14:textId="77777777" w:rsidR="00D76F85" w:rsidRPr="00D76F85" w:rsidRDefault="00D76F85" w:rsidP="000E09C2">
      <w:pPr>
        <w:pStyle w:val="Call"/>
        <w:rPr>
          <w:lang w:val="ru-RU"/>
        </w:rPr>
      </w:pPr>
      <w:r w:rsidRPr="00D76F85">
        <w:rPr>
          <w:lang w:val="ru-RU"/>
        </w:rPr>
        <w:lastRenderedPageBreak/>
        <w:t>предлагает Государствам-Членам</w:t>
      </w:r>
    </w:p>
    <w:p w14:paraId="67B4B41F" w14:textId="77777777" w:rsidR="00D76F85" w:rsidRPr="00D76F85" w:rsidRDefault="00D76F85" w:rsidP="000E09C2">
      <w:pPr>
        <w:rPr>
          <w:lang w:val="ru-RU"/>
        </w:rPr>
      </w:pPr>
      <w:r w:rsidRPr="00D76F85">
        <w:rPr>
          <w:lang w:val="ru-RU"/>
        </w:rPr>
        <w:t>1</w:t>
      </w:r>
      <w:r w:rsidRPr="00D76F85">
        <w:rPr>
          <w:lang w:val="ru-RU"/>
        </w:rPr>
        <w:tab/>
        <w:t>рассмотреть, будет ли принятие определенных выше направлений политики содействовать устойчивому развитию в их собственном национальном контексте;</w:t>
      </w:r>
    </w:p>
    <w:p w14:paraId="1A6EFA2E" w14:textId="77777777" w:rsidR="00D76F85" w:rsidRPr="00D76F85" w:rsidRDefault="00D76F85" w:rsidP="000E09C2">
      <w:pPr>
        <w:rPr>
          <w:lang w:val="ru-RU"/>
        </w:rPr>
      </w:pPr>
      <w:r w:rsidRPr="00D76F85">
        <w:rPr>
          <w:lang w:val="ru-RU"/>
        </w:rPr>
        <w:t>2</w:t>
      </w:r>
      <w:r w:rsidRPr="00D76F85">
        <w:rPr>
          <w:lang w:val="ru-RU"/>
        </w:rPr>
        <w:tab/>
        <w:t>продолжать содействовать обеспечению возможности установления приемлемых в ценовом отношении соединений как основного требования для мобилизации новых и появляющихся технологий электросвязи/ИКТ в целях устойчивого развития;</w:t>
      </w:r>
    </w:p>
    <w:p w14:paraId="2E808649" w14:textId="77777777" w:rsidR="00D76F85" w:rsidRPr="00D76F85" w:rsidRDefault="00D76F85" w:rsidP="000E09C2">
      <w:pPr>
        <w:rPr>
          <w:lang w:val="ru-RU"/>
        </w:rPr>
      </w:pPr>
      <w:r w:rsidRPr="00D76F85">
        <w:rPr>
          <w:lang w:val="ru-RU"/>
        </w:rPr>
        <w:t>3</w:t>
      </w:r>
      <w:r w:rsidRPr="00D76F85">
        <w:rPr>
          <w:lang w:val="ru-RU"/>
        </w:rPr>
        <w:tab/>
        <w:t>рассмотреть, каким образом совместное использование цифровых услуг может поддерживать устойчивое развитие благодаря снижению затрат на ведение хозяйственной деятельности, улучшению предложений услуг и обеспечению доступа на новые рынки, в особенности в таких областях, как развертывание 5G;</w:t>
      </w:r>
    </w:p>
    <w:p w14:paraId="13AC749D" w14:textId="77777777" w:rsidR="00D76F85" w:rsidRPr="00D76F85" w:rsidRDefault="00D76F85" w:rsidP="000E09C2">
      <w:pPr>
        <w:rPr>
          <w:lang w:val="ru-RU"/>
        </w:rPr>
      </w:pPr>
      <w:r w:rsidRPr="00D76F85">
        <w:rPr>
          <w:lang w:val="ru-RU"/>
        </w:rPr>
        <w:t>4</w:t>
      </w:r>
      <w:r w:rsidRPr="00D76F85">
        <w:rPr>
          <w:lang w:val="ru-RU"/>
        </w:rPr>
        <w:tab/>
        <w:t>рассмотреть возможность принятия политических и регуляторных мер, содействующих развертыванию инфраструктуры в сельских и изолированных районах, включая совместное использование инфраструктуры, присоединение и эффективное использование спектра;</w:t>
      </w:r>
    </w:p>
    <w:p w14:paraId="5A02798F" w14:textId="77777777" w:rsidR="00D76F85" w:rsidRPr="00D76F85" w:rsidRDefault="00D76F85" w:rsidP="000E09C2">
      <w:pPr>
        <w:pStyle w:val="Call"/>
        <w:rPr>
          <w:lang w:val="ru-RU"/>
        </w:rPr>
      </w:pPr>
      <w:r w:rsidRPr="00D76F85">
        <w:rPr>
          <w:lang w:val="ru-RU"/>
        </w:rPr>
        <w:t>предлагает Государствам-Членам, Членам Секторов и другим заинтересованным сторонам работать совместно</w:t>
      </w:r>
      <w:r w:rsidRPr="00FB48F6">
        <w:rPr>
          <w:i w:val="0"/>
          <w:iCs/>
          <w:lang w:val="ru-RU"/>
        </w:rPr>
        <w:t>,</w:t>
      </w:r>
    </w:p>
    <w:p w14:paraId="2BFE4A94" w14:textId="77777777" w:rsidR="00D76F85" w:rsidRPr="00D76F85" w:rsidRDefault="00D76F85" w:rsidP="00FB48F6">
      <w:pPr>
        <w:rPr>
          <w:lang w:val="ru-RU"/>
        </w:rPr>
      </w:pPr>
      <w:r w:rsidRPr="00D76F85">
        <w:rPr>
          <w:lang w:val="ru-RU"/>
        </w:rPr>
        <w:t>1</w:t>
      </w:r>
      <w:r w:rsidRPr="00D76F85">
        <w:rPr>
          <w:lang w:val="ru-RU"/>
        </w:rPr>
        <w:tab/>
        <w:t xml:space="preserve">чтобы укрепить существующие увязки между Направлениями действий ВВУИО, по которым МСЭ является ведущей содействующей организацией (C2, C4, C5 и C6), и Целями и задачами в области устойчивого развития; </w:t>
      </w:r>
    </w:p>
    <w:p w14:paraId="557FCB42" w14:textId="77777777" w:rsidR="00D76F85" w:rsidRPr="00D76F85" w:rsidRDefault="00D76F85" w:rsidP="00FB48F6">
      <w:pPr>
        <w:rPr>
          <w:lang w:val="ru-RU"/>
        </w:rPr>
      </w:pPr>
      <w:r w:rsidRPr="00D76F85">
        <w:rPr>
          <w:lang w:val="ru-RU"/>
        </w:rPr>
        <w:t>2</w:t>
      </w:r>
      <w:r w:rsidRPr="00D76F85">
        <w:rPr>
          <w:lang w:val="ru-RU"/>
        </w:rPr>
        <w:tab/>
        <w:t>чтобы анализировать меры в области политики, направленные на благо граждан, бизнеса, правительств и других заинтересованных сторон, в частности в таких областях, как ИИ, IoT, 5G, большие данные и OTT;</w:t>
      </w:r>
    </w:p>
    <w:p w14:paraId="22A5855C" w14:textId="77777777" w:rsidR="00D76F85" w:rsidRPr="00D76F85" w:rsidRDefault="00D76F85" w:rsidP="00FB48F6">
      <w:pPr>
        <w:rPr>
          <w:lang w:val="ru-RU"/>
        </w:rPr>
      </w:pPr>
      <w:r w:rsidRPr="00D76F85">
        <w:rPr>
          <w:lang w:val="ru-RU"/>
        </w:rPr>
        <w:t>3</w:t>
      </w:r>
      <w:r w:rsidRPr="00D76F85">
        <w:rPr>
          <w:lang w:val="ru-RU"/>
        </w:rPr>
        <w:tab/>
        <w:t>чтобы увеличить уровень инвестиций в сетевую инфраструктуру, включая технологию 5G и технологии последующих поколений, с целью обеспечения универсального доступа, что будет стимулировать мобилизацию новых и появляющихся технологий электросвязи/ИКТ;</w:t>
      </w:r>
    </w:p>
    <w:p w14:paraId="42F9E0DB" w14:textId="77777777" w:rsidR="00D76F85" w:rsidRPr="00D76F85" w:rsidRDefault="00D76F85" w:rsidP="00D76F85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  <w:lang w:val="ru-RU"/>
        </w:rPr>
      </w:pPr>
      <w:r w:rsidRPr="00D76F85">
        <w:rPr>
          <w:rFonts w:ascii="Calibri" w:eastAsia="Times New Roman" w:hAnsi="Calibri" w:cs="Times New Roman"/>
          <w:szCs w:val="20"/>
          <w:lang w:val="ru-RU"/>
        </w:rPr>
        <w:t>4</w:t>
      </w:r>
      <w:r w:rsidRPr="00D76F85">
        <w:rPr>
          <w:rFonts w:ascii="Calibri" w:eastAsia="Times New Roman" w:hAnsi="Calibri" w:cs="Times New Roman"/>
          <w:szCs w:val="20"/>
          <w:lang w:val="ru-RU"/>
        </w:rPr>
        <w:tab/>
        <w:t>чтобы осуществлять непрерывный обмен своим опытом развертывания наземной и неназемной инфраструктуры для преодоления цифрового разрыва в рамках проводимых в МСЭ дискуссий о содействии устойчивому развитию;</w:t>
      </w:r>
    </w:p>
    <w:p w14:paraId="07340183" w14:textId="77777777" w:rsidR="00D76F85" w:rsidRPr="00D76F85" w:rsidRDefault="00D76F85" w:rsidP="00FB48F6">
      <w:pPr>
        <w:rPr>
          <w:lang w:val="ru-RU"/>
        </w:rPr>
      </w:pPr>
      <w:r w:rsidRPr="00D76F85">
        <w:rPr>
          <w:lang w:val="ru-RU"/>
        </w:rPr>
        <w:t>5</w:t>
      </w:r>
      <w:r w:rsidRPr="00D76F85">
        <w:rPr>
          <w:lang w:val="ru-RU"/>
        </w:rPr>
        <w:tab/>
        <w:t>чтобы продолжать совместную работу и укреплять доверие и безопасность при использовании электросвязи/ИКТ, в том числе при использовании новых и появляющихся услуг и технологий электросвязи/ИКТ;</w:t>
      </w:r>
    </w:p>
    <w:p w14:paraId="712AAACB" w14:textId="77777777" w:rsidR="00D76F85" w:rsidRPr="00D76F85" w:rsidRDefault="00D76F85" w:rsidP="00FB48F6">
      <w:pPr>
        <w:rPr>
          <w:lang w:val="ru-RU"/>
        </w:rPr>
      </w:pPr>
      <w:r w:rsidRPr="00D76F85">
        <w:rPr>
          <w:lang w:val="ru-RU"/>
        </w:rPr>
        <w:t>6</w:t>
      </w:r>
      <w:r w:rsidRPr="00D76F85">
        <w:rPr>
          <w:lang w:val="ru-RU"/>
        </w:rPr>
        <w:tab/>
        <w:t>чтобы содействовать новым и потенциально преобразующим инициативам, направленным на ускорение подключения, таким, например, как инициатива МСЭ и ЮНИСЕФ "GIGA", а также Цифровая коалиция "Партнерства для подключения";</w:t>
      </w:r>
    </w:p>
    <w:p w14:paraId="0CE73465" w14:textId="77777777" w:rsidR="00D76F85" w:rsidRPr="00D76F85" w:rsidRDefault="00D76F85" w:rsidP="00FB48F6">
      <w:pPr>
        <w:pStyle w:val="Call"/>
        <w:rPr>
          <w:lang w:val="ru-RU"/>
        </w:rPr>
      </w:pPr>
      <w:r w:rsidRPr="00D76F85">
        <w:rPr>
          <w:lang w:val="ru-RU"/>
        </w:rPr>
        <w:t>предлагает Генеральному секретарю</w:t>
      </w:r>
    </w:p>
    <w:p w14:paraId="65BA3CDE" w14:textId="43BF6573" w:rsidR="00894F9F" w:rsidRDefault="00D76F85" w:rsidP="00FB48F6">
      <w:pPr>
        <w:rPr>
          <w:lang w:val="ru-RU"/>
        </w:rPr>
      </w:pPr>
      <w:r w:rsidRPr="00D76F85">
        <w:rPr>
          <w:lang w:val="ru-RU"/>
        </w:rPr>
        <w:t>продолжать поощрять и активизировать усилия МСЭ, направленные на содействие обеспечению возможности установления универсальных, приемлемых в ценовом отношении и защищенных соединений для целей устойчивого развития, используя новые и появляющиеся услуги и технологии электросвязи/ИКТ для устойчивого развития.</w:t>
      </w:r>
    </w:p>
    <w:p w14:paraId="20A3C5A5" w14:textId="45E20EC0" w:rsidR="00D76F85" w:rsidRDefault="00D76F85">
      <w:pPr>
        <w:tabs>
          <w:tab w:val="clear" w:pos="794"/>
        </w:tabs>
        <w:spacing w:before="0"/>
        <w:rPr>
          <w:rFonts w:ascii="Calibri" w:eastAsia="Times New Roman" w:hAnsi="Calibri" w:cs="Times New Roman"/>
          <w:szCs w:val="20"/>
          <w:lang w:val="ru-RU"/>
        </w:rPr>
      </w:pPr>
      <w:r>
        <w:rPr>
          <w:rFonts w:ascii="Calibri" w:eastAsia="Times New Roman" w:hAnsi="Calibri" w:cs="Times New Roman"/>
          <w:szCs w:val="20"/>
          <w:lang w:val="ru-RU"/>
        </w:rPr>
        <w:br w:type="page"/>
      </w:r>
    </w:p>
    <w:p w14:paraId="3DE47CB3" w14:textId="77777777" w:rsidR="00AC325F" w:rsidRPr="008B6DB1" w:rsidRDefault="00AC325F" w:rsidP="00AC325F">
      <w:pPr>
        <w:pStyle w:val="ResNo"/>
        <w:rPr>
          <w:lang w:val="ru-RU"/>
        </w:rPr>
      </w:pPr>
      <w:r w:rsidRPr="008B6DB1">
        <w:rPr>
          <w:lang w:val="ru-RU"/>
        </w:rPr>
        <w:lastRenderedPageBreak/>
        <w:t>ПРОЕКТ МНЕНИЯ 3</w:t>
      </w:r>
    </w:p>
    <w:p w14:paraId="0190A623" w14:textId="77777777" w:rsidR="00AC325F" w:rsidRPr="008B6DB1" w:rsidRDefault="00AC325F" w:rsidP="00AC325F">
      <w:pPr>
        <w:pStyle w:val="Restitle"/>
        <w:rPr>
          <w:lang w:val="ru-RU"/>
        </w:rPr>
      </w:pPr>
      <w:r w:rsidRPr="008B6DB1">
        <w:rPr>
          <w:lang w:val="ru-RU"/>
        </w:rPr>
        <w:t xml:space="preserve">Цифровая грамотность и цифровые навыки для обеспечения всеобщего доступа </w:t>
      </w:r>
    </w:p>
    <w:p w14:paraId="25424EA7" w14:textId="77777777" w:rsidR="00AC325F" w:rsidRPr="008B6DB1" w:rsidRDefault="00AC325F" w:rsidP="00AC325F">
      <w:pPr>
        <w:pStyle w:val="Normalaftertitle"/>
        <w:rPr>
          <w:lang w:val="ru-RU"/>
        </w:rPr>
      </w:pPr>
      <w:r w:rsidRPr="008B6DB1">
        <w:rPr>
          <w:lang w:val="ru-RU"/>
        </w:rPr>
        <w:t>Шестой Всемирный форум по политике в области электросвязи/ИКТ (Женева, 2021 г.),</w:t>
      </w:r>
    </w:p>
    <w:p w14:paraId="7BD03083" w14:textId="77777777" w:rsidR="00AC325F" w:rsidRPr="008B6DB1" w:rsidRDefault="00AC325F" w:rsidP="00AC325F">
      <w:pPr>
        <w:pStyle w:val="Call"/>
        <w:rPr>
          <w:lang w:val="ru-RU"/>
        </w:rPr>
      </w:pPr>
      <w:r w:rsidRPr="008B6DB1">
        <w:rPr>
          <w:lang w:val="ru-RU"/>
        </w:rPr>
        <w:t>ссылаясь на</w:t>
      </w:r>
    </w:p>
    <w:p w14:paraId="7CE200BE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a)</w:t>
      </w:r>
      <w:r w:rsidRPr="008B6DB1">
        <w:rPr>
          <w:lang w:val="ru-RU"/>
        </w:rPr>
        <w:tab/>
      </w:r>
      <w:r w:rsidRPr="008B6DB1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</w:t>
      </w:r>
      <w:r>
        <w:rPr>
          <w:lang w:eastAsia="pt-BR"/>
        </w:rPr>
        <w:t> </w:t>
      </w:r>
      <w:r w:rsidRPr="008B6DB1">
        <w:rPr>
          <w:lang w:val="ru-RU" w:eastAsia="pt-BR"/>
        </w:rPr>
        <w:t>года"</w:t>
      </w:r>
      <w:r w:rsidRPr="008B6DB1">
        <w:rPr>
          <w:lang w:val="ru-RU"/>
        </w:rPr>
        <w:t>;</w:t>
      </w:r>
    </w:p>
    <w:p w14:paraId="054377E2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b)</w:t>
      </w:r>
      <w:r w:rsidRPr="008B6DB1">
        <w:rPr>
          <w:lang w:val="ru-RU"/>
        </w:rPr>
        <w:tab/>
        <w:t>резолюцию 72/235 ГА ООН о развитии людских ресурсов;</w:t>
      </w:r>
    </w:p>
    <w:p w14:paraId="085ABA26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c)</w:t>
      </w:r>
      <w:r w:rsidRPr="008B6DB1">
        <w:rPr>
          <w:lang w:val="ru-RU"/>
        </w:rPr>
        <w:tab/>
        <w:t>Женевскую Декларацию принципов, принятую на Всемирной встрече на высшем уровне по вопросам информационного общества (ВВУИО) в 2003 году;</w:t>
      </w:r>
    </w:p>
    <w:p w14:paraId="1BA3FB41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d)</w:t>
      </w:r>
      <w:r w:rsidRPr="008B6DB1">
        <w:rPr>
          <w:lang w:val="ru-RU"/>
        </w:rPr>
        <w:tab/>
        <w:t>Итоговые документы ВВУИО 2005 года;</w:t>
      </w:r>
    </w:p>
    <w:p w14:paraId="7CEAAFF8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e)</w:t>
      </w:r>
      <w:r w:rsidRPr="008B6DB1">
        <w:rPr>
          <w:lang w:val="ru-RU"/>
        </w:rPr>
        <w:tab/>
        <w:t xml:space="preserve">Резолюцию 71 (Пересм. Дубай, 2018 г.) Полномочной конференции (ПП) о Стратегическом плане Союза на 2020–2023 годы, </w:t>
      </w:r>
      <w:r w:rsidRPr="008B6DB1">
        <w:rPr>
          <w:i/>
          <w:iCs/>
          <w:lang w:val="ru-RU"/>
        </w:rPr>
        <w:t>Цель 1 – Рост: предоставить доступ к электросвязи/ИКТ, расширять его и увеличивать использование электросвязи</w:t>
      </w:r>
      <w:r w:rsidRPr="008B6DB1">
        <w:rPr>
          <w:lang w:val="ru-RU"/>
        </w:rPr>
        <w:t>/</w:t>
      </w:r>
      <w:r w:rsidRPr="008B6DB1">
        <w:rPr>
          <w:i/>
          <w:iCs/>
          <w:lang w:val="ru-RU"/>
        </w:rPr>
        <w:t>ИКТ с целью поддержки цифровой экономики и цифрового общества</w:t>
      </w:r>
      <w:r w:rsidRPr="008B6DB1">
        <w:rPr>
          <w:lang w:val="ru-RU"/>
        </w:rPr>
        <w:t>;</w:t>
      </w:r>
    </w:p>
    <w:p w14:paraId="526DC89C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f)</w:t>
      </w:r>
      <w:r w:rsidRPr="008B6DB1">
        <w:rPr>
          <w:lang w:val="ru-RU"/>
        </w:rPr>
        <w:tab/>
        <w:t>Резолюцию 139 (Пересм. Дубай, 2018 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</w:r>
    </w:p>
    <w:p w14:paraId="58B5EAE7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g)</w:t>
      </w:r>
      <w:r w:rsidRPr="008B6DB1">
        <w:rPr>
          <w:lang w:val="ru-RU"/>
        </w:rPr>
        <w:tab/>
        <w:t>Резолюцию 198 (Пересм. Дубай, 2018 г.) Полномочной конференции о расширении прав и возможностей молодежи посредством электросвязи/‎информационно-коммуникационных технологий;</w:t>
      </w:r>
    </w:p>
    <w:p w14:paraId="56017EC7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h)</w:t>
      </w:r>
      <w:r w:rsidRPr="008B6DB1">
        <w:rPr>
          <w:lang w:val="ru-RU"/>
        </w:rPr>
        <w:tab/>
        <w:t>Резолюцию 205 (Дубай, 2018 г.) Полномочной конференции о роли МСЭ в содействии ориентированным на электросвязь/информационно-коммуникационные технологии инновациям для поддержки цифровой экономики и цифрового общества;</w:t>
      </w:r>
    </w:p>
    <w:p w14:paraId="1269707D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i)</w:t>
      </w:r>
      <w:r w:rsidRPr="008B6DB1">
        <w:rPr>
          <w:lang w:val="ru-RU"/>
        </w:rPr>
        <w:tab/>
        <w:t>Резолюцию 40 (Пересм. Буэнос-Айрес, 2017 г.) Всемирной конференции по развитию электросвязи о Группе по инициативам в области создания потенциала,</w:t>
      </w:r>
    </w:p>
    <w:p w14:paraId="720D16DE" w14:textId="77777777" w:rsidR="00AC325F" w:rsidRPr="008B6DB1" w:rsidRDefault="00AC325F" w:rsidP="00AC325F">
      <w:pPr>
        <w:pStyle w:val="Call"/>
        <w:rPr>
          <w:lang w:val="ru-RU"/>
        </w:rPr>
      </w:pPr>
      <w:r w:rsidRPr="008B6DB1">
        <w:rPr>
          <w:lang w:val="ru-RU"/>
        </w:rPr>
        <w:t>учитывая</w:t>
      </w:r>
      <w:r w:rsidRPr="008B6DB1">
        <w:rPr>
          <w:i w:val="0"/>
          <w:iCs/>
          <w:lang w:val="ru-RU"/>
        </w:rPr>
        <w:t>,</w:t>
      </w:r>
    </w:p>
    <w:p w14:paraId="7B3329F9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a)</w:t>
      </w:r>
      <w:r w:rsidRPr="008B6DB1">
        <w:rPr>
          <w:lang w:val="ru-RU"/>
        </w:rPr>
        <w:tab/>
        <w:t>что отсутствие цифровых навыков является препятствием для внедрения и эффективного использования электросвязи/информационно-коммуникационных технологий (ИКТ), включая интернет;</w:t>
      </w:r>
    </w:p>
    <w:p w14:paraId="74DE21E0" w14:textId="77777777" w:rsidR="00AC325F" w:rsidRPr="008B6DB1" w:rsidRDefault="00AC325F" w:rsidP="00AC325F">
      <w:pPr>
        <w:rPr>
          <w:highlight w:val="lightGray"/>
          <w:lang w:val="ru-RU"/>
        </w:rPr>
      </w:pPr>
      <w:r w:rsidRPr="00FB48F6">
        <w:rPr>
          <w:i/>
          <w:iCs/>
          <w:lang w:val="ru-RU"/>
        </w:rPr>
        <w:t>b)</w:t>
      </w:r>
      <w:r w:rsidRPr="008B6DB1">
        <w:rPr>
          <w:lang w:val="ru-RU"/>
        </w:rPr>
        <w:tab/>
        <w:t>что, для того чтобы использовать преимущества новых и появляющихся технологий электросвязи/ИКТ и идти в ногу с техническим прогрессом, необходимы новые навыки для цифровой экономики;</w:t>
      </w:r>
    </w:p>
    <w:p w14:paraId="08C68849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c)</w:t>
      </w:r>
      <w:r w:rsidRPr="008B6DB1">
        <w:rPr>
          <w:lang w:val="ru-RU"/>
        </w:rPr>
        <w:tab/>
        <w:t>что развитие и совершенствование процессов создания человеческого потенциала, в том числе в области новых и появляющихся услуг и технологий электросвязи/ИКТ, является одним из основополагающих элементов открытого для всех информационного общества и будет способствовать устойчивому развитию;</w:t>
      </w:r>
    </w:p>
    <w:p w14:paraId="43672060" w14:textId="77777777" w:rsidR="00AC325F" w:rsidRPr="008B6DB1" w:rsidRDefault="00AC325F" w:rsidP="00AC325F">
      <w:pPr>
        <w:rPr>
          <w:highlight w:val="lightGray"/>
          <w:lang w:val="ru-RU"/>
        </w:rPr>
      </w:pPr>
      <w:r w:rsidRPr="00FB48F6">
        <w:rPr>
          <w:i/>
          <w:iCs/>
          <w:lang w:val="ru-RU"/>
        </w:rPr>
        <w:t>d)</w:t>
      </w:r>
      <w:r w:rsidRPr="008B6DB1">
        <w:rPr>
          <w:lang w:val="ru-RU"/>
        </w:rPr>
        <w:tab/>
        <w:t>что МСЭ поддерживает усилия стран по использованию электросвязи/ИКТ в качестве катализатора развития, в том числе предоставляет помощь в развитии потенциала в рамках различных инициатив, включая Академию МСЭ;</w:t>
      </w:r>
    </w:p>
    <w:p w14:paraId="6651E421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e)</w:t>
      </w:r>
      <w:r w:rsidRPr="008B6DB1">
        <w:rPr>
          <w:lang w:val="ru-RU"/>
        </w:rPr>
        <w:tab/>
        <w:t xml:space="preserve">что МСЭ налаживает партнерские отношения с организациями ООН, правительствами, частным сектором, международными и межправительственными организациями, гражданским </w:t>
      </w:r>
      <w:r w:rsidRPr="008B6DB1">
        <w:rPr>
          <w:lang w:val="ru-RU"/>
        </w:rPr>
        <w:lastRenderedPageBreak/>
        <w:t>обществом, техническим сообществом, академическими организациями и другими заинтересованными сторонами для продвижения программ и инициатив, направленных на улучшение образования в области ИКТ, предоставление цифровых навыков людям, включая молодежь, и повышение уровня цифровой грамотности;</w:t>
      </w:r>
    </w:p>
    <w:p w14:paraId="6EA9BD59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f)</w:t>
      </w:r>
      <w:r w:rsidRPr="008B6DB1">
        <w:rPr>
          <w:lang w:val="ru-RU"/>
        </w:rPr>
        <w:tab/>
        <w:t>что существует гендерный и возрастной разрыв в области цифровой грамотности, а также образования в сфере точных наук, техники, инженерного дела и математики (STEM);</w:t>
      </w:r>
    </w:p>
    <w:p w14:paraId="00D1E6BD" w14:textId="77777777" w:rsidR="00AC325F" w:rsidRPr="008B6DB1" w:rsidRDefault="00AC325F" w:rsidP="00AC325F">
      <w:pPr>
        <w:rPr>
          <w:highlight w:val="lightGray"/>
          <w:lang w:val="ru-RU"/>
        </w:rPr>
      </w:pPr>
      <w:r w:rsidRPr="00FB48F6">
        <w:rPr>
          <w:i/>
          <w:iCs/>
          <w:lang w:val="ru-RU"/>
        </w:rPr>
        <w:t>g)</w:t>
      </w:r>
      <w:r w:rsidRPr="008B6DB1">
        <w:rPr>
          <w:lang w:val="ru-RU"/>
        </w:rPr>
        <w:tab/>
        <w:t>что развивающиеся страны</w:t>
      </w:r>
      <w:r>
        <w:rPr>
          <w:rStyle w:val="FootnoteReference"/>
          <w:lang w:val="ru-RU"/>
        </w:rPr>
        <w:footnoteReference w:customMarkFollows="1" w:id="1"/>
        <w:t>1</w:t>
      </w:r>
      <w:r w:rsidRPr="008B6DB1">
        <w:rPr>
          <w:lang w:val="ru-RU"/>
        </w:rPr>
        <w:t xml:space="preserve"> сталкиваются со специфическими проблемами развития цифровых навыков,</w:t>
      </w:r>
    </w:p>
    <w:p w14:paraId="0F8D8740" w14:textId="77777777" w:rsidR="00AC325F" w:rsidRPr="008B6DB1" w:rsidRDefault="00AC325F" w:rsidP="00AC325F">
      <w:pPr>
        <w:pStyle w:val="Call"/>
        <w:rPr>
          <w:i w:val="0"/>
          <w:iCs/>
          <w:lang w:val="ru-RU"/>
        </w:rPr>
      </w:pPr>
      <w:r w:rsidRPr="008B6DB1">
        <w:rPr>
          <w:lang w:val="ru-RU"/>
        </w:rPr>
        <w:t>памятуя о том</w:t>
      </w:r>
      <w:r w:rsidRPr="008B6DB1">
        <w:rPr>
          <w:i w:val="0"/>
          <w:iCs/>
          <w:lang w:val="ru-RU"/>
        </w:rPr>
        <w:t>,</w:t>
      </w:r>
    </w:p>
    <w:p w14:paraId="438A6AA2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a)</w:t>
      </w:r>
      <w:r w:rsidRPr="008B6DB1">
        <w:rPr>
          <w:lang w:val="ru-RU"/>
        </w:rPr>
        <w:tab/>
        <w:t>что быстрое развитие новых и появляющихся технологий электросвязи/ИКТ обусловливает новые требования и ожидания к работникам;</w:t>
      </w:r>
    </w:p>
    <w:p w14:paraId="302999AA" w14:textId="77777777" w:rsidR="00AC325F" w:rsidRPr="008B6DB1" w:rsidRDefault="00AC325F" w:rsidP="00AC325F">
      <w:pPr>
        <w:rPr>
          <w:lang w:val="ru-RU"/>
        </w:rPr>
      </w:pPr>
      <w:r w:rsidRPr="00FB48F6">
        <w:rPr>
          <w:i/>
          <w:iCs/>
          <w:lang w:val="ru-RU"/>
        </w:rPr>
        <w:t>b)</w:t>
      </w:r>
      <w:r w:rsidRPr="008B6DB1">
        <w:rPr>
          <w:lang w:val="ru-RU"/>
        </w:rPr>
        <w:tab/>
        <w:t>что обеспечение цифровой грамотности и цифровых навыков для всеобщего доступа требует гибкости для удовлетворения различных потребностей и условий каждой отдельной страны,</w:t>
      </w:r>
    </w:p>
    <w:p w14:paraId="46F8D198" w14:textId="77777777" w:rsidR="00AC325F" w:rsidRPr="008B6DB1" w:rsidRDefault="00AC325F" w:rsidP="00AC325F">
      <w:pPr>
        <w:pStyle w:val="Call"/>
        <w:rPr>
          <w:i w:val="0"/>
          <w:iCs/>
          <w:lang w:val="ru-RU"/>
        </w:rPr>
      </w:pPr>
      <w:r w:rsidRPr="008B6DB1">
        <w:rPr>
          <w:lang w:val="ru-RU"/>
        </w:rPr>
        <w:t>считает</w:t>
      </w:r>
      <w:r w:rsidRPr="008B6DB1">
        <w:rPr>
          <w:i w:val="0"/>
          <w:iCs/>
          <w:lang w:val="ru-RU"/>
        </w:rPr>
        <w:t>,</w:t>
      </w:r>
    </w:p>
    <w:p w14:paraId="528D8EF5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1</w:t>
      </w:r>
      <w:r w:rsidRPr="008B6DB1">
        <w:rPr>
          <w:lang w:val="ru-RU"/>
        </w:rPr>
        <w:tab/>
        <w:t>что цифровые навыки в таких сферах, как ИИ, IoT, 5G, большие данные и OTT, могут помочь использовать новые и появляющиеся услуги и технологии электросвязи/ИКТ в интересах устойчивого развития;</w:t>
      </w:r>
    </w:p>
    <w:p w14:paraId="1BB22592" w14:textId="77777777" w:rsidR="00AC325F" w:rsidRPr="008B6DB1" w:rsidRDefault="00AC325F" w:rsidP="00AC325F">
      <w:pPr>
        <w:rPr>
          <w:highlight w:val="lightGray"/>
          <w:lang w:val="ru-RU"/>
        </w:rPr>
      </w:pPr>
      <w:r w:rsidRPr="008B6DB1">
        <w:rPr>
          <w:lang w:val="ru-RU"/>
        </w:rPr>
        <w:t>2</w:t>
      </w:r>
      <w:r w:rsidRPr="008B6DB1">
        <w:rPr>
          <w:lang w:val="ru-RU"/>
        </w:rPr>
        <w:tab/>
        <w:t>что политика, способствующая цифровой грамотности, подготовке и развитию навыков, может иметь решающее значение для мобилизации упомянутых выше технологий в интересах устойчивого развития;</w:t>
      </w:r>
    </w:p>
    <w:p w14:paraId="1C582057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3</w:t>
      </w:r>
      <w:r w:rsidRPr="008B6DB1">
        <w:rPr>
          <w:lang w:val="ru-RU"/>
        </w:rPr>
        <w:tab/>
        <w:t>что образование и подготовка в области цифровых навыков крайне важны для сокращения цифрового разрыва и содействия обеспечению равных возможностей в странах с разным уровнем экономического развития и развития технологий;</w:t>
      </w:r>
    </w:p>
    <w:p w14:paraId="7BDD7C53" w14:textId="77777777" w:rsidR="00AC325F" w:rsidRPr="008B6DB1" w:rsidRDefault="00AC325F" w:rsidP="00AC325F">
      <w:pPr>
        <w:rPr>
          <w:highlight w:val="lightGray"/>
          <w:lang w:val="ru-RU"/>
        </w:rPr>
      </w:pPr>
      <w:r w:rsidRPr="008B6DB1">
        <w:rPr>
          <w:lang w:val="ru-RU"/>
        </w:rPr>
        <w:t>4</w:t>
      </w:r>
      <w:r w:rsidRPr="008B6DB1">
        <w:rPr>
          <w:lang w:val="ru-RU"/>
        </w:rPr>
        <w:tab/>
        <w:t>что образование и подготовка в области цифровых навыков также крайне важны с точки зрения содействия расширению прав и возможностей, а также охвату цифровыми технологиями, особенно для маргинализированных групп и лиц с особыми потребностями, включая женщин и девушек, детей и молодежь, пожилых людей, лиц с ограниченными возможностями и коренное население,</w:t>
      </w:r>
    </w:p>
    <w:p w14:paraId="7AF76A5E" w14:textId="77777777" w:rsidR="00AC325F" w:rsidRPr="008B6DB1" w:rsidRDefault="00AC325F" w:rsidP="00AC325F">
      <w:pPr>
        <w:pStyle w:val="Call"/>
        <w:rPr>
          <w:rFonts w:ascii="Calibri" w:eastAsia="Times New Roman" w:hAnsi="Calibri" w:cs="Times New Roman"/>
          <w:szCs w:val="20"/>
          <w:lang w:val="ru-RU"/>
        </w:rPr>
      </w:pPr>
      <w:r w:rsidRPr="008B6DB1">
        <w:rPr>
          <w:lang w:val="ru-RU"/>
        </w:rPr>
        <w:t>предлагает Государствам-Членам</w:t>
      </w:r>
    </w:p>
    <w:p w14:paraId="00B89FD9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1</w:t>
      </w:r>
      <w:r w:rsidRPr="008B6DB1">
        <w:rPr>
          <w:lang w:val="ru-RU"/>
        </w:rPr>
        <w:tab/>
        <w:t>осуществлять сбор и совместное использование данных о цифровой грамотности и навыках, необходимых для доступа к новым и появляющимся услугам и технологиям электросвязи/ИКТ, для содействия устойчивому развитию;</w:t>
      </w:r>
    </w:p>
    <w:p w14:paraId="45D8F982" w14:textId="77777777" w:rsidR="00AC325F" w:rsidRPr="008B6DB1" w:rsidRDefault="00AC325F" w:rsidP="00AC325F">
      <w:pPr>
        <w:rPr>
          <w:highlight w:val="lightGray"/>
          <w:lang w:val="ru-RU"/>
        </w:rPr>
      </w:pPr>
      <w:r w:rsidRPr="008B6DB1">
        <w:rPr>
          <w:lang w:val="ru-RU"/>
        </w:rPr>
        <w:t>2</w:t>
      </w:r>
      <w:r w:rsidRPr="008B6DB1">
        <w:rPr>
          <w:lang w:val="ru-RU"/>
        </w:rPr>
        <w:tab/>
        <w:t>выявить пробелы в программах обучения цифровым навыкам в сфере образования и ученичества, а также в других программах развития профессиональных навыков для молодежи и взрослых;</w:t>
      </w:r>
    </w:p>
    <w:p w14:paraId="2FE8DA7A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3</w:t>
      </w:r>
      <w:r w:rsidRPr="008B6DB1">
        <w:rPr>
          <w:lang w:val="ru-RU"/>
        </w:rPr>
        <w:tab/>
        <w:t>выявить препятствия на пути устранения пробелов в программах цифровой грамотности и обучения цифровым навыкам, а также содействовать проведению политики, направленной на расширение возможностей и создание потенциала для использования упомянутых выше технологий в сфере образования, подготовки и развития навыков для всех,</w:t>
      </w:r>
    </w:p>
    <w:p w14:paraId="13124EFE" w14:textId="77777777" w:rsidR="00AC325F" w:rsidRPr="008B6DB1" w:rsidRDefault="00AC325F" w:rsidP="00AC325F">
      <w:pPr>
        <w:pStyle w:val="Call"/>
        <w:rPr>
          <w:lang w:val="ru-RU"/>
        </w:rPr>
      </w:pPr>
      <w:r w:rsidRPr="008B6DB1">
        <w:rPr>
          <w:lang w:val="ru-RU"/>
        </w:rPr>
        <w:lastRenderedPageBreak/>
        <w:t>предлагает Государствам-Членам, Членам Секторов и другим заинтересованным сторонам работать в сотрудничестве, для того чтобы</w:t>
      </w:r>
    </w:p>
    <w:p w14:paraId="406D237D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1</w:t>
      </w:r>
      <w:r w:rsidRPr="008B6DB1">
        <w:rPr>
          <w:lang w:val="ru-RU"/>
        </w:rPr>
        <w:tab/>
        <w:t>изучить пути и средства для более тесного сотрудничества и координации между правительствами, частным сектором, международными и межправительственными организациями, гражданским обществом, техническим сообществом и академическими организациями для формирования цифровых навыков, особенно в развивающихся странах;</w:t>
      </w:r>
    </w:p>
    <w:p w14:paraId="35F75B9C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2</w:t>
      </w:r>
      <w:r w:rsidRPr="008B6DB1">
        <w:rPr>
          <w:lang w:val="ru-RU"/>
        </w:rPr>
        <w:tab/>
        <w:t>интегрировать цифровую грамотность и развитие навыков в сфере ИКТ, а также в сфере точных наук, техники, инженерного дела и математики (STEM) в общий подход к образованию и развитию людских ресурсов для всех;</w:t>
      </w:r>
    </w:p>
    <w:p w14:paraId="6D824A68" w14:textId="77777777" w:rsidR="00AC325F" w:rsidRPr="008B6DB1" w:rsidRDefault="00AC325F" w:rsidP="00AC325F">
      <w:pPr>
        <w:rPr>
          <w:highlight w:val="lightGray"/>
          <w:lang w:val="ru-RU"/>
        </w:rPr>
      </w:pPr>
      <w:r w:rsidRPr="008B6DB1">
        <w:rPr>
          <w:lang w:val="ru-RU"/>
        </w:rPr>
        <w:t>3</w:t>
      </w:r>
      <w:r w:rsidRPr="008B6DB1">
        <w:rPr>
          <w:lang w:val="ru-RU"/>
        </w:rPr>
        <w:tab/>
        <w:t>способствовать доступу к возможностям электронного обучения, особенно в сельских и отдаленных районах;</w:t>
      </w:r>
    </w:p>
    <w:p w14:paraId="3A6D76B6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4</w:t>
      </w:r>
      <w:r w:rsidRPr="008B6DB1">
        <w:rPr>
          <w:lang w:val="ru-RU"/>
        </w:rPr>
        <w:tab/>
        <w:t>поощрять инвестиции в качество преподавания, образования и подготовки в области цифровых навыков, в том числе в таких сферах, как ИИ, IoT, 5G, большие данные и OTT, при уделении особого внимания маргинализированным группам и лицам с особыми потребностями, включая женщин и девушек, детей и молодежь, пожилых людей, лиц с ограниченными возможностями и коренное население, в целях развития навыков использования новых и появляющихся услуг и технологий электросвязи/ИКТ в интересах устойчивого развития;</w:t>
      </w:r>
    </w:p>
    <w:p w14:paraId="146FF292" w14:textId="77777777" w:rsidR="00AC325F" w:rsidRPr="008B6DB1" w:rsidRDefault="00AC325F" w:rsidP="00AC325F">
      <w:pPr>
        <w:rPr>
          <w:highlight w:val="lightGray"/>
          <w:lang w:val="ru-RU"/>
        </w:rPr>
      </w:pPr>
      <w:r w:rsidRPr="008B6DB1">
        <w:rPr>
          <w:lang w:val="ru-RU"/>
        </w:rPr>
        <w:t>5</w:t>
      </w:r>
      <w:r w:rsidRPr="008B6DB1">
        <w:rPr>
          <w:lang w:val="ru-RU"/>
        </w:rPr>
        <w:tab/>
        <w:t>делиться передовым опытом в отношении программ цифровой грамотности, обучения и подготовки в сфере цифровых навыков с членами МСЭ,</w:t>
      </w:r>
    </w:p>
    <w:p w14:paraId="25B98556" w14:textId="77777777" w:rsidR="00AC325F" w:rsidRPr="008B6DB1" w:rsidRDefault="00AC325F" w:rsidP="00AC325F">
      <w:pPr>
        <w:pStyle w:val="Call"/>
        <w:rPr>
          <w:lang w:val="ru-RU"/>
        </w:rPr>
      </w:pPr>
      <w:r w:rsidRPr="008B6DB1">
        <w:rPr>
          <w:lang w:val="ru-RU"/>
        </w:rPr>
        <w:t>предлагает Генеральному секретарю</w:t>
      </w:r>
    </w:p>
    <w:p w14:paraId="593CF3DB" w14:textId="77777777" w:rsidR="00AC325F" w:rsidRPr="008B6DB1" w:rsidRDefault="00AC325F" w:rsidP="00AC325F">
      <w:pPr>
        <w:rPr>
          <w:lang w:val="ru-RU"/>
        </w:rPr>
      </w:pPr>
      <w:r w:rsidRPr="008B6DB1">
        <w:rPr>
          <w:lang w:val="ru-RU"/>
        </w:rPr>
        <w:t>поддерживать эффективное осуществление соответствующих программ и деятельности МСЭ по созданию потенциала, которые способствуют развитию образования, цифровой грамотности, подготовки и навыков, в том числе относящихся к новым и появляющимся услугам и технологиям электросвязи/ИКТ, для содействия устойчивому развитию, всеобщему расширению прав и возможностей и охвату цифровыми технологиями.</w:t>
      </w:r>
    </w:p>
    <w:p w14:paraId="0C5CC45A" w14:textId="0207FA8F" w:rsidR="00AC325F" w:rsidRPr="00A35E38" w:rsidRDefault="00AC325F">
      <w:pPr>
        <w:tabs>
          <w:tab w:val="clear" w:pos="794"/>
        </w:tabs>
        <w:spacing w:before="0"/>
        <w:rPr>
          <w:rFonts w:ascii="Calibri" w:eastAsia="Calibri" w:hAnsi="Calibri" w:cs="Arial"/>
          <w:lang w:val="ru-RU"/>
        </w:rPr>
      </w:pPr>
      <w:r w:rsidRPr="00A35E38">
        <w:rPr>
          <w:rFonts w:ascii="Calibri" w:eastAsia="Calibri" w:hAnsi="Calibri" w:cs="Arial"/>
          <w:lang w:val="ru-RU"/>
        </w:rPr>
        <w:br w:type="page"/>
      </w:r>
    </w:p>
    <w:p w14:paraId="76BE1E44" w14:textId="77777777" w:rsidR="00232A42" w:rsidRPr="00232A42" w:rsidRDefault="00232A42" w:rsidP="00FB48F6">
      <w:pPr>
        <w:pStyle w:val="ResNo"/>
        <w:rPr>
          <w:lang w:val="ru-RU"/>
        </w:rPr>
      </w:pPr>
      <w:r w:rsidRPr="00232A42">
        <w:rPr>
          <w:lang w:val="ru-RU"/>
        </w:rPr>
        <w:lastRenderedPageBreak/>
        <w:t>ПРОЕКТ МНЕНИЯ 4</w:t>
      </w:r>
    </w:p>
    <w:p w14:paraId="769C193A" w14:textId="77777777" w:rsidR="00232A42" w:rsidRPr="00232A42" w:rsidRDefault="00232A42" w:rsidP="00FB48F6">
      <w:pPr>
        <w:pStyle w:val="Restitle"/>
        <w:rPr>
          <w:lang w:val="ru-RU"/>
        </w:rPr>
      </w:pPr>
      <w:r w:rsidRPr="00232A42">
        <w:rPr>
          <w:lang w:val="ru-RU"/>
        </w:rPr>
        <w:t>Новые и появляющиеся технологии и услуги для содействия использованию электросвязи/ИКТ в целях устойчивого развития</w:t>
      </w:r>
    </w:p>
    <w:p w14:paraId="5D80B018" w14:textId="77777777" w:rsidR="00232A42" w:rsidRPr="00232A42" w:rsidRDefault="00232A42" w:rsidP="00FB48F6">
      <w:pPr>
        <w:pStyle w:val="Normalaftertitle"/>
        <w:rPr>
          <w:lang w:val="ru-RU"/>
        </w:rPr>
      </w:pPr>
      <w:r w:rsidRPr="00232A42">
        <w:rPr>
          <w:lang w:val="ru-RU"/>
        </w:rPr>
        <w:t>Шестой Всемирный форум по политике в области электросвязи/ИКТ (Женева, 2021 г.),</w:t>
      </w:r>
    </w:p>
    <w:p w14:paraId="2CF06375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ссылаясь на</w:t>
      </w:r>
    </w:p>
    <w:p w14:paraId="1D245812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a)</w:t>
      </w:r>
      <w:r w:rsidRPr="00232A42">
        <w:rPr>
          <w:lang w:val="ru-RU"/>
        </w:rPr>
        <w:tab/>
      </w:r>
      <w:r w:rsidRPr="00232A42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Pr="00232A42">
        <w:rPr>
          <w:lang w:val="ru-RU"/>
        </w:rPr>
        <w:t>;</w:t>
      </w:r>
    </w:p>
    <w:p w14:paraId="165378D8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b)</w:t>
      </w:r>
      <w:r w:rsidRPr="00232A42">
        <w:rPr>
          <w:lang w:val="ru-RU"/>
        </w:rPr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1B4FA2D4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c)</w:t>
      </w:r>
      <w:r w:rsidRPr="00232A42">
        <w:rPr>
          <w:lang w:val="ru-RU"/>
        </w:rPr>
        <w:tab/>
        <w:t>соответствующие Направления деятельности Всемирной встречи на высшем уровне по вопросам информационного общества (ВВУИО) и соответствующие Цели в области устойчивого развития (ЦУР) ООН;</w:t>
      </w:r>
    </w:p>
    <w:p w14:paraId="592666DF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d)</w:t>
      </w:r>
      <w:r w:rsidRPr="00232A42">
        <w:rPr>
          <w:lang w:val="ru-RU"/>
        </w:rPr>
        <w:tab/>
        <w:t xml:space="preserve">Резолюцию 71 (Пересм. Дубай, 2018 г.) Полномочной конференции </w:t>
      </w:r>
      <w:bookmarkStart w:id="22" w:name="_Toc536109912"/>
      <w:r w:rsidRPr="00232A42">
        <w:rPr>
          <w:lang w:val="ru-RU"/>
        </w:rPr>
        <w:t>о Стратегическом плане Союза на 2020–2023 годы</w:t>
      </w:r>
      <w:bookmarkEnd w:id="22"/>
      <w:r w:rsidRPr="00232A42">
        <w:rPr>
          <w:lang w:val="ru-RU"/>
        </w:rPr>
        <w:t>;</w:t>
      </w:r>
    </w:p>
    <w:p w14:paraId="31455A45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e)</w:t>
      </w:r>
      <w:r w:rsidRPr="00232A42">
        <w:rPr>
          <w:lang w:val="ru-RU"/>
        </w:rPr>
        <w:tab/>
        <w:t>Резолюцию 197 (Дубай, 2018 г.) Полномочной конференции о содействии развитию интернета вещей и "умных" устойчивых городов и сообществ;</w:t>
      </w:r>
    </w:p>
    <w:p w14:paraId="4CA4DA10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f)</w:t>
      </w:r>
      <w:r w:rsidRPr="00232A42">
        <w:rPr>
          <w:lang w:val="ru-RU"/>
        </w:rPr>
        <w:tab/>
        <w:t>Резолюцию 206 (Дубай, 2018 г.) Полномочной конференции об OTT;</w:t>
      </w:r>
    </w:p>
    <w:p w14:paraId="6B4E7F36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g)</w:t>
      </w:r>
      <w:r w:rsidRPr="00232A42">
        <w:rPr>
          <w:lang w:val="ru-RU"/>
        </w:rPr>
        <w:tab/>
        <w:t>Резолюцию 205 (Дубай, 2018 г.) Полномочной конференции о роли МСЭ в содействии ориентированным на электросвязь/информационно-коммуникационные технологии инновациям для поддержки цифровой экономики и цифрового общества,</w:t>
      </w:r>
    </w:p>
    <w:p w14:paraId="3D732DEF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признавая</w:t>
      </w:r>
      <w:r w:rsidRPr="00FB48F6">
        <w:rPr>
          <w:i w:val="0"/>
          <w:lang w:val="ru-RU"/>
        </w:rPr>
        <w:t>,</w:t>
      </w:r>
    </w:p>
    <w:p w14:paraId="06B5F249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a)</w:t>
      </w:r>
      <w:r w:rsidRPr="00232A42">
        <w:rPr>
          <w:lang w:val="ru-RU"/>
        </w:rPr>
        <w:tab/>
        <w:t>что непрерывное развитие новых и появляющихся технологий, таких как 5G, ИИ, IoT, большие данные и OTT, может содействовать использованию электросвязи/информационно-коммуникационных технологий (ИКТ) для устойчивого развития, учитывая дискуссии и инициативы, реализуемые в рамках системы ООН, в ходе которых исследуются различные аспекты таких технологий в поддержку устойчивого развития;</w:t>
      </w:r>
    </w:p>
    <w:p w14:paraId="0D1C8070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b)</w:t>
      </w:r>
      <w:r w:rsidRPr="00232A42">
        <w:rPr>
          <w:lang w:val="ru-RU"/>
        </w:rPr>
        <w:tab/>
        <w:t>что электросвязь/ИКТ является движущей силой развития многих новых технологий и, в свою очередь, новые технологии могут также содействовать развитию и развертыванию электросвязи/ИКТ;</w:t>
      </w:r>
    </w:p>
    <w:p w14:paraId="1977F8B8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c)</w:t>
      </w:r>
      <w:r w:rsidRPr="00232A42">
        <w:rPr>
          <w:lang w:val="ru-RU"/>
        </w:rPr>
        <w:tab/>
        <w:t>что, содействуя использованию электросвязи/ИКТ, новые и появляющиеся технологии, такие как ИИ, IoT, 5G, большие данные и OTT, могут создать условия для глобального перехода к цифровой экономике и ускорить получение выгод от цифровой трансформации для различных отраслей, тем самым способствуя реализации нашей общей цели достижения ЦУР;</w:t>
      </w:r>
    </w:p>
    <w:p w14:paraId="2A8D6EE1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d)</w:t>
      </w:r>
      <w:r w:rsidRPr="00232A42">
        <w:rPr>
          <w:lang w:val="ru-RU"/>
        </w:rPr>
        <w:tab/>
        <w:t>что этот переход позволит странам реализовать потенциал таких технологий для содействия использованию электросвязи/ИКТ и достижению устойчивого развития, однако, по мере того как страны используют преимущества этого потенциала, развивающиеся страны</w:t>
      </w:r>
      <w:r w:rsidRPr="00232A42">
        <w:rPr>
          <w:position w:val="6"/>
          <w:sz w:val="16"/>
          <w:lang w:val="ru-RU"/>
        </w:rPr>
        <w:footnoteReference w:customMarkFollows="1" w:id="2"/>
        <w:t>1</w:t>
      </w:r>
      <w:r w:rsidRPr="00232A42">
        <w:rPr>
          <w:lang w:val="ru-RU"/>
        </w:rPr>
        <w:t xml:space="preserve"> подвергаются наибольшему риску остаться забытыми;</w:t>
      </w:r>
    </w:p>
    <w:p w14:paraId="0EE384E2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lastRenderedPageBreak/>
        <w:t>e)</w:t>
      </w:r>
      <w:r w:rsidRPr="00232A42">
        <w:rPr>
          <w:lang w:val="ru-RU"/>
        </w:rPr>
        <w:tab/>
        <w:t>что ответственная разработка и использование таких технологий, в частности ИИ, могут помочь стимулировать будущие инновации и решать соответствующие вопросы политики и что заинтересованные стороны, участвующие в их разработке и использовании, должны заниматься обсуждением вопросов политики, включая вопросы подотчетности и устойчивого развития;</w:t>
      </w:r>
    </w:p>
    <w:p w14:paraId="496D8F18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f)</w:t>
      </w:r>
      <w:r w:rsidRPr="00232A42">
        <w:rPr>
          <w:lang w:val="ru-RU"/>
        </w:rPr>
        <w:tab/>
        <w:t>что важно содействовать укреплению доверия и безопасности при использовании этих технологий и их всеохватному развитию, а также способствовать справедливому доступу к обеспечиваемым ими преимуществам;</w:t>
      </w:r>
    </w:p>
    <w:p w14:paraId="0B176004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g)</w:t>
      </w:r>
      <w:r w:rsidRPr="00232A42">
        <w:rPr>
          <w:lang w:val="ru-RU"/>
        </w:rPr>
        <w:tab/>
        <w:t>что стимулирующие стратегии, политика, правила, руководящие указания или принципы могут внести вклад в максимальное использование потенциала новых и появляющихся технологий, с тем чтобы содействовать использованию электросвязи/ИКТ в целях устойчивого развития;</w:t>
      </w:r>
    </w:p>
    <w:p w14:paraId="1ACB3A32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h)</w:t>
      </w:r>
      <w:r w:rsidRPr="00232A42">
        <w:rPr>
          <w:lang w:val="ru-RU"/>
        </w:rPr>
        <w:tab/>
        <w:t>что МСЭ, как специализированное учреждение ООН в области электросвязи/ИКТ, играет ведущую роль в реализации соответствующих Направлений деятельности ВВУИО и их результатов и, следовательно, в достижении ЦУР;</w:t>
      </w:r>
    </w:p>
    <w:p w14:paraId="0184413F" w14:textId="77777777" w:rsidR="00232A42" w:rsidRPr="00232A42" w:rsidRDefault="00232A42" w:rsidP="00FB48F6">
      <w:pPr>
        <w:rPr>
          <w:lang w:val="ru-RU"/>
        </w:rPr>
      </w:pPr>
      <w:r w:rsidRPr="00FB48F6">
        <w:rPr>
          <w:i/>
          <w:iCs/>
          <w:lang w:val="ru-RU"/>
        </w:rPr>
        <w:t>i)</w:t>
      </w:r>
      <w:r w:rsidRPr="00232A42">
        <w:rPr>
          <w:lang w:val="ru-RU"/>
        </w:rPr>
        <w:tab/>
        <w:t>что в настоящее время в МСЭ, в частности в исследовательских комиссиях МСЭ, проводится работа, связанная с новыми и появляющимися технологиями, с целью содействия развитию и развертыванию электросвязи/ИКТ,</w:t>
      </w:r>
    </w:p>
    <w:p w14:paraId="49C7C063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считает</w:t>
      </w:r>
      <w:r w:rsidRPr="00FB48F6">
        <w:rPr>
          <w:i w:val="0"/>
          <w:lang w:val="ru-RU"/>
        </w:rPr>
        <w:t>,</w:t>
      </w:r>
    </w:p>
    <w:p w14:paraId="0F2C8025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1</w:t>
      </w:r>
      <w:r w:rsidRPr="00232A42">
        <w:rPr>
          <w:lang w:val="ru-RU"/>
        </w:rPr>
        <w:tab/>
        <w:t>что Государства-Члены, сотрудничая со всеми заинтересованными сторонами, должны способствовать созданию благоприятной среды для экосистем цифровых инноваций в интересах всеохватного роста и развития соответствующих новых и появляющихся технологий, таких как 5G, ИИ, IoT, большие данные и OTT, для того чтобы содействовать использованию электросвязи/ИКТ в целях устойчивого развития;</w:t>
      </w:r>
    </w:p>
    <w:p w14:paraId="393CB2C8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2</w:t>
      </w:r>
      <w:r w:rsidRPr="00232A42">
        <w:rPr>
          <w:lang w:val="ru-RU"/>
        </w:rPr>
        <w:tab/>
        <w:t>что следует рассматривать политику, стимулирующую использование возможностей и решение проблем, связанных с такими технологиями, на национальном, региональном и международном уровнях при полном участии заинтересованных сторон из стран, в особенности из развивающихся стран;</w:t>
      </w:r>
    </w:p>
    <w:p w14:paraId="68A363FE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3</w:t>
      </w:r>
      <w:r w:rsidRPr="00232A42">
        <w:rPr>
          <w:lang w:val="ru-RU"/>
        </w:rPr>
        <w:tab/>
        <w:t xml:space="preserve">что все заинтересованные стороны должны тесно сотрудничать, для того чтобы использовать потенциал услуг и технологий, упомянутых выше в пункте 1 раздела </w:t>
      </w:r>
      <w:r w:rsidRPr="00232A42">
        <w:rPr>
          <w:i/>
          <w:iCs/>
          <w:lang w:val="ru-RU"/>
        </w:rPr>
        <w:t>считает</w:t>
      </w:r>
      <w:r w:rsidRPr="00232A42">
        <w:rPr>
          <w:lang w:val="ru-RU"/>
        </w:rPr>
        <w:t>, в интересах всех и в целях содействия устойчивому развитию, а также для решения всех общих вопросов политики и других проблем, в частности связанных с доверием и безопасностью, надежностью, всеохватностью, прозрачностью и функциональной совместимостью, которые могут возникать при использовании этих услуг и технологий;</w:t>
      </w:r>
    </w:p>
    <w:p w14:paraId="5F3FF019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4</w:t>
      </w:r>
      <w:r w:rsidRPr="00232A42">
        <w:rPr>
          <w:lang w:val="ru-RU"/>
        </w:rPr>
        <w:tab/>
        <w:t xml:space="preserve">что МСЭ, в сотрудничестве с другими учреждениями ООН и международными организациями и в рамках своего мандата, должен и далее поддерживать обмен информацией и передовым опытом среди своих членов и других заинтересованных сторон в их усилиях по использованию технологий, упомянутых выше в пункте 1 раздела </w:t>
      </w:r>
      <w:r w:rsidRPr="00232A42">
        <w:rPr>
          <w:i/>
          <w:iCs/>
          <w:lang w:val="ru-RU"/>
        </w:rPr>
        <w:t>считает</w:t>
      </w:r>
      <w:r w:rsidRPr="00232A42">
        <w:rPr>
          <w:lang w:val="ru-RU"/>
        </w:rPr>
        <w:t>, для содействия использованию электросвязи/ИКТ в целях устойчивого развития;</w:t>
      </w:r>
    </w:p>
    <w:p w14:paraId="32EACD58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5</w:t>
      </w:r>
      <w:r w:rsidRPr="00232A42">
        <w:rPr>
          <w:lang w:val="ru-RU"/>
        </w:rPr>
        <w:tab/>
        <w:t>что следует поощрять заинтересованные стороны к реализации проектов, программ и инициатив, для того чтобы все страны могли воспользоваться преимуществами использования таких технологий для достижения ЦУР,</w:t>
      </w:r>
    </w:p>
    <w:p w14:paraId="74D46FC6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предлагает Государствам-Членам, Членам Секторов и другим заинтересованным сторонам работать совместно</w:t>
      </w:r>
      <w:r w:rsidRPr="00FB48F6">
        <w:rPr>
          <w:i w:val="0"/>
          <w:lang w:val="ru-RU"/>
        </w:rPr>
        <w:t>,</w:t>
      </w:r>
    </w:p>
    <w:p w14:paraId="14D0F1B9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1</w:t>
      </w:r>
      <w:r w:rsidRPr="00232A42">
        <w:rPr>
          <w:lang w:val="ru-RU"/>
        </w:rPr>
        <w:tab/>
        <w:t xml:space="preserve">чтобы направить потенциал технологий, упомянутых выше в пункте 1 раздела </w:t>
      </w:r>
      <w:r w:rsidRPr="00232A42">
        <w:rPr>
          <w:i/>
          <w:iCs/>
          <w:lang w:val="ru-RU"/>
        </w:rPr>
        <w:t>считает</w:t>
      </w:r>
      <w:r w:rsidRPr="00232A42">
        <w:rPr>
          <w:lang w:val="ru-RU"/>
        </w:rPr>
        <w:t>, на содействие использованию электросвязи/ИКТ в целях достижения ЦУР;</w:t>
      </w:r>
    </w:p>
    <w:p w14:paraId="2ED6042D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2</w:t>
      </w:r>
      <w:r w:rsidRPr="00232A42">
        <w:rPr>
          <w:lang w:val="ru-RU"/>
        </w:rPr>
        <w:tab/>
        <w:t xml:space="preserve">чтобы содействовать принятию государственной политики и стратегий на национальном, региональном и международном уровнях, с тем чтобы извлекать преимущества и преодолевать </w:t>
      </w:r>
      <w:r w:rsidRPr="00232A42">
        <w:rPr>
          <w:lang w:val="ru-RU"/>
        </w:rPr>
        <w:lastRenderedPageBreak/>
        <w:t xml:space="preserve">проблемы при использовании и мобилизации технологий, упомянутых выше в пункте 1 раздела </w:t>
      </w:r>
      <w:r w:rsidRPr="00232A42">
        <w:rPr>
          <w:i/>
          <w:iCs/>
          <w:lang w:val="ru-RU"/>
        </w:rPr>
        <w:t>считает</w:t>
      </w:r>
      <w:r w:rsidRPr="00232A42">
        <w:rPr>
          <w:lang w:val="ru-RU"/>
        </w:rPr>
        <w:t>, в целях устойчивого развития;</w:t>
      </w:r>
    </w:p>
    <w:p w14:paraId="636AEE23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3</w:t>
      </w:r>
      <w:r w:rsidRPr="00232A42">
        <w:rPr>
          <w:lang w:val="ru-RU"/>
        </w:rPr>
        <w:tab/>
        <w:t>чтобы поощрять участие всех заинтересованных сторон из развивающихся стран, в частности из наименее развитых стран (НРС), развивающихся стран, не имеющих выхода к морю (ЛЛДС), и малых островных развивающихся государств (СИДС), в деятельности соответствующих структур, организаций, учреждений и инициатив, работа которых связана с различными вопросами политики, изложенными в настоящем Мнении,</w:t>
      </w:r>
    </w:p>
    <w:p w14:paraId="183EB2F9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предлагает Генеральному секретарю</w:t>
      </w:r>
    </w:p>
    <w:p w14:paraId="3864B068" w14:textId="77777777" w:rsidR="00232A42" w:rsidRPr="00232A42" w:rsidRDefault="00232A42" w:rsidP="00FB48F6">
      <w:pPr>
        <w:rPr>
          <w:lang w:val="ru-RU"/>
        </w:rPr>
      </w:pPr>
      <w:r w:rsidRPr="00232A42">
        <w:rPr>
          <w:lang w:val="ru-RU"/>
        </w:rPr>
        <w:t>поддерживать деятельность МСЭ в рамках его мандата, которая имеет отношение к вопросам политики, изложенным в настоящем Мнении, в частности путем предоставления членам МСЭ возможности обмениваться информацией и передовым опытом, для того чтобы извлекать преимущества и решать проблемы, связанные с вопросами политики, которые изложены в настоящем Мнении.</w:t>
      </w:r>
    </w:p>
    <w:p w14:paraId="0723FDD8" w14:textId="249D3AFF" w:rsidR="00232A42" w:rsidRPr="00A35E38" w:rsidRDefault="00232A42">
      <w:pPr>
        <w:tabs>
          <w:tab w:val="clear" w:pos="794"/>
        </w:tabs>
        <w:spacing w:before="0"/>
        <w:rPr>
          <w:rFonts w:ascii="Calibri" w:eastAsia="Calibri" w:hAnsi="Calibri" w:cs="Arial"/>
          <w:lang w:val="ru-RU"/>
        </w:rPr>
      </w:pPr>
      <w:r w:rsidRPr="00A35E38">
        <w:rPr>
          <w:rFonts w:ascii="Calibri" w:eastAsia="Calibri" w:hAnsi="Calibri" w:cs="Arial"/>
          <w:lang w:val="ru-RU"/>
        </w:rPr>
        <w:br w:type="page"/>
      </w:r>
    </w:p>
    <w:p w14:paraId="6411D0D0" w14:textId="77777777" w:rsidR="00232A42" w:rsidRPr="00232A42" w:rsidRDefault="00232A42" w:rsidP="00FB48F6">
      <w:pPr>
        <w:pStyle w:val="ResNo"/>
        <w:rPr>
          <w:lang w:val="ru-RU"/>
        </w:rPr>
      </w:pPr>
      <w:r w:rsidRPr="00232A42">
        <w:rPr>
          <w:lang w:val="ru-RU"/>
        </w:rPr>
        <w:lastRenderedPageBreak/>
        <w:t>ПРОЕКТ МНЕНИЯ 5</w:t>
      </w:r>
    </w:p>
    <w:p w14:paraId="1A84ACC8" w14:textId="2E86D715" w:rsidR="00232A42" w:rsidRPr="00232A42" w:rsidRDefault="00232A42" w:rsidP="00FB48F6">
      <w:pPr>
        <w:pStyle w:val="Restitle"/>
        <w:rPr>
          <w:lang w:val="ru-RU"/>
        </w:rPr>
      </w:pPr>
      <w:r w:rsidRPr="00232A42">
        <w:rPr>
          <w:lang w:val="ru-RU"/>
        </w:rPr>
        <w:t>Использование электросвязи/ИКТ для обеспечения готовности к COVID-19, а</w:t>
      </w:r>
      <w:r w:rsidR="00ED19F0">
        <w:rPr>
          <w:lang w:val="ru-RU"/>
        </w:rPr>
        <w:t> </w:t>
      </w:r>
      <w:r w:rsidRPr="00232A42">
        <w:rPr>
          <w:lang w:val="ru-RU"/>
        </w:rPr>
        <w:t>также</w:t>
      </w:r>
      <w:r w:rsidR="00ED19F0">
        <w:rPr>
          <w:lang w:val="ru-RU"/>
        </w:rPr>
        <w:t> </w:t>
      </w:r>
      <w:r w:rsidRPr="00232A42">
        <w:rPr>
          <w:lang w:val="ru-RU"/>
        </w:rPr>
        <w:t xml:space="preserve">к будущим пандемиям и эпидемиям и реагирования на них </w:t>
      </w:r>
    </w:p>
    <w:p w14:paraId="6EE539BD" w14:textId="77777777" w:rsidR="00232A42" w:rsidRPr="00232A42" w:rsidRDefault="00232A42" w:rsidP="00FB48F6">
      <w:pPr>
        <w:pStyle w:val="Normalaftertitle"/>
        <w:rPr>
          <w:lang w:val="ru-RU"/>
        </w:rPr>
      </w:pPr>
      <w:r w:rsidRPr="00232A42">
        <w:rPr>
          <w:lang w:val="ru-RU"/>
        </w:rPr>
        <w:t>Шестой Всемирный форум по политике в области электросвязи/ИКТ (Женева, 2021 г.),</w:t>
      </w:r>
    </w:p>
    <w:p w14:paraId="6AE4F3A1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ссылаясь на</w:t>
      </w:r>
    </w:p>
    <w:p w14:paraId="6C635DF3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a)</w:t>
      </w:r>
      <w:r w:rsidRPr="00232A42">
        <w:rPr>
          <w:lang w:val="ru-RU"/>
        </w:rPr>
        <w:tab/>
        <w:t>резолюцию 74/270 Генеральной Ассамблеи Организации Объединенных Наций (ГА ООН) о глобальной солидарности в борьбе с коронавирусным заболеванием 2019 года (COVID-19),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3B1813DC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b)</w:t>
      </w:r>
      <w:r w:rsidRPr="00232A42">
        <w:rPr>
          <w:lang w:val="ru-RU"/>
        </w:rPr>
        <w:tab/>
        <w:t>резолюцию 74/306 ГА ООН о всеобъемлющих и скоординированных мерах реагирования на пандемию коронавирусного заболевания (COVID-19);</w:t>
      </w:r>
    </w:p>
    <w:p w14:paraId="25BEBE02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c)</w:t>
      </w:r>
      <w:r w:rsidRPr="00232A42">
        <w:rPr>
          <w:lang w:val="ru-RU"/>
        </w:rPr>
        <w:tab/>
        <w:t>Цель 3 Целей в области устойчивого развития (ЦУР) ООН "Обеспечение здорового образа жизни и содействие благополучию для всех в любом возрасте", а также Цель 9 ЦУР "Создание стойкой инфраструктуры, содействие всеохватной и устойчивой индустриализации и инновациям" и Цель 11 ЦУР "Обеспечение открытости, безопасности, жизнестойкости и экологической устойчивости городов и населенных пунктов" Повестки дня в области устойчивого развития на период до 2030 года;</w:t>
      </w:r>
    </w:p>
    <w:p w14:paraId="218C1976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d)</w:t>
      </w:r>
      <w:r w:rsidRPr="00232A42">
        <w:rPr>
          <w:lang w:val="ru-RU"/>
        </w:rPr>
        <w:tab/>
        <w:t>Статью 40 Устава МСЭ о приоритете сообщений электросвязи, относящихся к безопасности человеческой жизни;</w:t>
      </w:r>
    </w:p>
    <w:p w14:paraId="16B98954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e)</w:t>
      </w:r>
      <w:r w:rsidRPr="00232A42">
        <w:rPr>
          <w:lang w:val="ru-RU"/>
        </w:rPr>
        <w:tab/>
        <w:t>Главу VII Регламента радиосвязи МСЭ о связи в случаях бедствия и для обеспечения безопасности и Статью 5 Регламента международной электросвязи о безопасности человеческой жизни и приоритетах электросвязи;</w:t>
      </w:r>
    </w:p>
    <w:p w14:paraId="66D61D9A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f)</w:t>
      </w:r>
      <w:r w:rsidRPr="00232A42">
        <w:rPr>
          <w:lang w:val="ru-RU"/>
        </w:rPr>
        <w:tab/>
        <w:t>Резолюцию 136 (Пересм. Дубай, 2018 г.) Полномочной конференции об 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3F3A7EBA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g)</w:t>
      </w:r>
      <w:r w:rsidRPr="00232A42">
        <w:rPr>
          <w:lang w:val="ru-RU"/>
        </w:rPr>
        <w:tab/>
        <w:t>Резолюцию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Эбола;</w:t>
      </w:r>
    </w:p>
    <w:p w14:paraId="421C80FC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h)</w:t>
      </w:r>
      <w:r w:rsidRPr="00232A42">
        <w:rPr>
          <w:lang w:val="ru-RU"/>
        </w:rPr>
        <w:tab/>
        <w:t>пункт 20 c) Направления деятельности С7 (Электронная охрана окружающей среды) ВВУИО Женевского плана действий, в котором содержится призыв к созданию "систем контроля с использованием ИКТ для прогнозирования и мониторинга воздействия стихийных и антропогенных бедствий, в особенности в развивающихся странах, НРС и странах со слаборазвитой экономикой";</w:t>
      </w:r>
    </w:p>
    <w:p w14:paraId="5A8D0E19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 xml:space="preserve">памятуя </w:t>
      </w:r>
    </w:p>
    <w:p w14:paraId="7062CB04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a)</w:t>
      </w:r>
      <w:r w:rsidRPr="00232A42">
        <w:rPr>
          <w:lang w:val="ru-RU"/>
        </w:rPr>
        <w:tab/>
        <w:t>о важности сетей электросвязи/информационно-коммуникационных технологий (ИКТ) и их устойчивости и масштабируемости в условиях пандемии COVID-19, их роли в содействии увеличению числа имеющих подключение людей в период кризиса, а также о разрывах и потребностях для дальнейшего расширения возможностей подключения;</w:t>
      </w:r>
    </w:p>
    <w:p w14:paraId="191354E9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b)</w:t>
      </w:r>
      <w:r w:rsidRPr="00232A42">
        <w:rPr>
          <w:lang w:val="ru-RU"/>
        </w:rPr>
        <w:tab/>
        <w:t xml:space="preserve">о значительном потенциале услуг и технологий электросвязи/ИКТ, а также новых и появляющихся технологий, таких как ИИ, IoT, 5G, большие данные, OTT, содействующих </w:t>
      </w:r>
      <w:r w:rsidRPr="00232A42">
        <w:rPr>
          <w:lang w:val="ru-RU"/>
        </w:rPr>
        <w:lastRenderedPageBreak/>
        <w:t>использованию электросвязи/ИКТ, которые могут улучшить реагирование на чрезвычайные ситуации, вызванные пандемией COVID-19, а также другими пандемиями и эпидемиями, и повысить эффективность предотвращения этих ситуаций и смягчения их последствий;</w:t>
      </w:r>
    </w:p>
    <w:p w14:paraId="15AD3D3F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c)</w:t>
      </w:r>
      <w:r w:rsidRPr="00232A42">
        <w:rPr>
          <w:lang w:val="ru-RU"/>
        </w:rPr>
        <w:tab/>
        <w:t>о трагических событиях, происходящих во всем мире в связи с распространением пандемии COVID-19, которые четко показывают необходимость расширения приемлемого в ценовом отношении доступа к высококачественным, устойчивым и открытым для всех электросвязи/ИКТ;</w:t>
      </w:r>
    </w:p>
    <w:p w14:paraId="3213621E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d)</w:t>
      </w:r>
      <w:r w:rsidRPr="00232A42">
        <w:rPr>
          <w:lang w:val="ru-RU"/>
        </w:rPr>
        <w:tab/>
        <w:t>о важности доступа к соответствующей информации о пандемиях и эпидемиях для содействия общественной безопасности и поддержки работы учреждений и организаций в области здравоохранения и оказания помощи в случаях бедствий;</w:t>
      </w:r>
    </w:p>
    <w:p w14:paraId="2CA7F6A3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e)</w:t>
      </w:r>
      <w:r w:rsidRPr="00232A42">
        <w:rPr>
          <w:lang w:val="ru-RU"/>
        </w:rPr>
        <w:tab/>
        <w:t>о необходимости содействовать цифровой трансформации, обеспечить, чтобы каждый имел доступ к электросвязи/ИКТ, и поддерживать непрерывность повседневного социального, образовательного и экономического взаимодействия, используя электросвязь/ИКТ, чтобы никто не был исключен;</w:t>
      </w:r>
    </w:p>
    <w:p w14:paraId="42AD879B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f)</w:t>
      </w:r>
      <w:r w:rsidRPr="00232A42">
        <w:rPr>
          <w:lang w:val="ru-RU"/>
        </w:rPr>
        <w:tab/>
        <w:t>о необходимости приемлемых в ценовом отношении и эффективных электросвязи/ИКТ для сведения к минимуму рисков для жизни и здоровья людей, удовлетворения насущных потребностей населения в информации и связи, поддержки гуманитарной помощи и поддержки экономических мер реагирования для устойчивого и всеохватного восстановления;</w:t>
      </w:r>
    </w:p>
    <w:p w14:paraId="16382E96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g)</w:t>
      </w:r>
      <w:r w:rsidRPr="00232A42">
        <w:rPr>
          <w:lang w:val="ru-RU"/>
        </w:rPr>
        <w:tab/>
        <w:t>о необходимости содействовать овладению цифровой грамотностью и навыками всеми людьми, независимо от их возраста, пола, способностей или местонахождения, для того чтобы предоставить всем равные возможности участия в обеспечиваемом с помощью электросвязи/ИКТ информационном обществе и поддержки непрерывности его функционирования,</w:t>
      </w:r>
    </w:p>
    <w:p w14:paraId="045FEBD7" w14:textId="77777777" w:rsidR="00232A42" w:rsidRPr="00232A42" w:rsidRDefault="00232A42" w:rsidP="00FB48F6">
      <w:pPr>
        <w:pStyle w:val="Call"/>
        <w:rPr>
          <w:lang w:val="ru-RU"/>
        </w:rPr>
      </w:pPr>
      <w:r w:rsidRPr="00232A42">
        <w:rPr>
          <w:lang w:val="ru-RU"/>
        </w:rPr>
        <w:t>признавая</w:t>
      </w:r>
      <w:r w:rsidRPr="00FB48F6">
        <w:rPr>
          <w:i w:val="0"/>
          <w:lang w:val="ru-RU"/>
        </w:rPr>
        <w:t>,</w:t>
      </w:r>
    </w:p>
    <w:p w14:paraId="6EE7452F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a)</w:t>
      </w:r>
      <w:r w:rsidRPr="00232A42">
        <w:rPr>
          <w:lang w:val="ru-RU"/>
        </w:rPr>
        <w:tab/>
        <w:t>что в странах и регионах, а также между ними существуют значительные цифровые разрывы и что во многих регионах отсутствует приемлемый в ценовом отношении доступ к электросвязи/ИКТ;</w:t>
      </w:r>
    </w:p>
    <w:p w14:paraId="3956111D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b)</w:t>
      </w:r>
      <w:r w:rsidRPr="00232A42">
        <w:rPr>
          <w:lang w:val="ru-RU"/>
        </w:rPr>
        <w:tab/>
        <w:t>решающую роль, которую играют правительства, частный сектор, гражданское общество, техническое сообщество и другие заинтересованные стороны в обеспечении для всех возможности приемлемого в ценовом отношении подключения, а также преимущества совместной работы заинтересованных сторон для достижения этой цели;</w:t>
      </w:r>
    </w:p>
    <w:p w14:paraId="35DB54E3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c)</w:t>
      </w:r>
      <w:r w:rsidRPr="00232A42">
        <w:rPr>
          <w:lang w:val="ru-RU"/>
        </w:rPr>
        <w:tab/>
        <w:t>что соответствующие международные организации играют ключевую роль в объединении заинтересованных сторон, поддержке и обеспечении обмена передовым опытом для развития доступных в ценовом отношении соединений и поддержке усилий по оказанию гуманитарной помощи и помощи при бедствиях;</w:t>
      </w:r>
    </w:p>
    <w:p w14:paraId="3A5449A7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d)</w:t>
      </w:r>
      <w:r w:rsidRPr="00232A42">
        <w:rPr>
          <w:lang w:val="ru-RU"/>
        </w:rPr>
        <w:tab/>
        <w:t>что МСЭ, как специализированное учреждение ООН в области электросвязи/ИКТ, играет ведущую роль в реализации соответствующих Направлений деятельности ВВУИО и их результатов и, следовательно, в достижении ЦУР;</w:t>
      </w:r>
    </w:p>
    <w:p w14:paraId="4E9A668E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e)</w:t>
      </w:r>
      <w:r w:rsidRPr="00232A42">
        <w:rPr>
          <w:lang w:val="ru-RU"/>
        </w:rPr>
        <w:tab/>
        <w:t>проводимую в настоящее время в МСЭ работу, связанную с новыми и появляющимися технологиями, которые содействуют использованию услуг и технологий электросвязи/ИКТ, Рекомендации МСЭ, в частности те, которые способствуют эффективному использованию систем и технологий электросвязи/ИКТ, а также иной передовой опыт, который может поддерживать усилия по реагированию и восстановлению;</w:t>
      </w:r>
    </w:p>
    <w:p w14:paraId="145D3C17" w14:textId="77777777" w:rsidR="00232A42" w:rsidRPr="00232A42" w:rsidRDefault="00232A42" w:rsidP="00FB48F6">
      <w:pPr>
        <w:rPr>
          <w:lang w:val="ru-RU"/>
        </w:rPr>
      </w:pPr>
      <w:r w:rsidRPr="00ED19F0">
        <w:rPr>
          <w:i/>
          <w:iCs/>
          <w:lang w:val="ru-RU"/>
        </w:rPr>
        <w:t>f)</w:t>
      </w:r>
      <w:r w:rsidRPr="00232A42">
        <w:rPr>
          <w:lang w:val="ru-RU"/>
        </w:rPr>
        <w:tab/>
        <w:t>усилия МСЭ по сбору примеров передового опыта совместной работы правительств и заинтересованных сторон для обеспечения возможности подключения в период COVID-19, а также по определению порядка применения накопленного опыта как в отношении будущих пандемий, так и в отношении будущих усилий по содействию подключению и охвату цифровыми технологиями;</w:t>
      </w:r>
    </w:p>
    <w:p w14:paraId="57D7046A" w14:textId="77777777" w:rsidR="00232A42" w:rsidRPr="00232A42" w:rsidRDefault="00232A42" w:rsidP="00ED19F0">
      <w:pPr>
        <w:keepNext/>
        <w:keepLines/>
        <w:rPr>
          <w:lang w:val="ru-RU"/>
        </w:rPr>
      </w:pPr>
      <w:r w:rsidRPr="00ED19F0">
        <w:rPr>
          <w:i/>
          <w:iCs/>
          <w:lang w:val="ru-RU"/>
        </w:rPr>
        <w:lastRenderedPageBreak/>
        <w:t>g)</w:t>
      </w:r>
      <w:r w:rsidRPr="00232A42">
        <w:rPr>
          <w:lang w:val="ru-RU"/>
        </w:rPr>
        <w:tab/>
        <w:t xml:space="preserve">инициативы МСЭ, принятые в связи с пандемией COVID-19, которые объединили заинтересованные стороны, в том числе Членов МСЭ, партнеров и ряд учреждений ООН, в таких различных и важных областях, как устойчивость, доступность, электронное образование, цифровые навыки и цифровое сотрудничество, в том числе: </w:t>
      </w:r>
    </w:p>
    <w:p w14:paraId="6ED129FA" w14:textId="77777777" w:rsidR="00232A42" w:rsidRPr="00232A42" w:rsidRDefault="00232A42" w:rsidP="00ED19F0">
      <w:pPr>
        <w:pStyle w:val="enumlev1"/>
        <w:rPr>
          <w:lang w:val="ru-RU"/>
        </w:rPr>
      </w:pPr>
      <w:r w:rsidRPr="00232A42">
        <w:rPr>
          <w:lang w:val="ru-RU"/>
        </w:rPr>
        <w:t>i)</w:t>
      </w:r>
      <w:r w:rsidRPr="00232A42">
        <w:rPr>
          <w:lang w:val="ru-RU"/>
        </w:rPr>
        <w:tab/>
        <w:t>создание Глобальной платформы по обеспечению устойчивости сетей (#REG4COVID);</w:t>
      </w:r>
    </w:p>
    <w:p w14:paraId="694442FF" w14:textId="77777777" w:rsidR="00232A42" w:rsidRPr="00232A42" w:rsidRDefault="00232A42" w:rsidP="00ED19F0">
      <w:pPr>
        <w:pStyle w:val="enumlev1"/>
        <w:rPr>
          <w:lang w:val="ru-RU"/>
        </w:rPr>
      </w:pPr>
      <w:r w:rsidRPr="00232A42">
        <w:rPr>
          <w:lang w:val="ru-RU"/>
        </w:rPr>
        <w:t>ii)</w:t>
      </w:r>
      <w:r w:rsidRPr="00232A42">
        <w:rPr>
          <w:lang w:val="ru-RU"/>
        </w:rPr>
        <w:tab/>
        <w:t>выпуск новых руководящих указаний по электросвязи в чрезвычайных ситуациях, защите ребенка в онлайновой среде, а также по обеспечению доступности цифровой информации, услуг и продуктов для всех людей;</w:t>
      </w:r>
    </w:p>
    <w:p w14:paraId="7ACB0F1E" w14:textId="77777777" w:rsidR="00232A42" w:rsidRPr="00232A42" w:rsidRDefault="00232A42" w:rsidP="00ED19F0">
      <w:pPr>
        <w:pStyle w:val="enumlev1"/>
        <w:rPr>
          <w:lang w:val="ru-RU"/>
        </w:rPr>
      </w:pPr>
      <w:r w:rsidRPr="00232A42">
        <w:rPr>
          <w:lang w:val="ru-RU"/>
        </w:rPr>
        <w:t>iii)</w:t>
      </w:r>
      <w:r w:rsidRPr="00232A42">
        <w:rPr>
          <w:lang w:val="ru-RU"/>
        </w:rPr>
        <w:tab/>
        <w:t>укрепление партнерских отношений, таких как партнерство МСЭ и ВОЗ, инициатива МСЭ-ЮНЕСКО "GIGA" по подключению всех школ к интернету, а также инициатива МСЭ-МОТ по содействию созданию достойных рабочих мест для молодежи и овладению молодежью цифровых навыков в цифровой экономике Африке;</w:t>
      </w:r>
    </w:p>
    <w:p w14:paraId="5B0FF3F9" w14:textId="77777777" w:rsidR="00232A42" w:rsidRPr="00232A42" w:rsidRDefault="00232A42" w:rsidP="00ED19F0">
      <w:pPr>
        <w:pStyle w:val="enumlev1"/>
        <w:rPr>
          <w:lang w:val="ru-RU"/>
        </w:rPr>
      </w:pPr>
      <w:r w:rsidRPr="00232A42">
        <w:rPr>
          <w:lang w:val="ru-RU"/>
        </w:rPr>
        <w:t>iv)</w:t>
      </w:r>
      <w:r w:rsidRPr="00232A42">
        <w:rPr>
          <w:lang w:val="ru-RU"/>
        </w:rPr>
        <w:tab/>
        <w:t>серия вебинаров на тему "Цифровое сотрудничество во время пандемии COVID-19",</w:t>
      </w:r>
    </w:p>
    <w:p w14:paraId="0E0F7DE3" w14:textId="77777777" w:rsidR="00232A42" w:rsidRPr="00232A42" w:rsidRDefault="00232A42" w:rsidP="00ED19F0">
      <w:pPr>
        <w:pStyle w:val="Call"/>
        <w:rPr>
          <w:lang w:val="ru-RU"/>
        </w:rPr>
      </w:pPr>
      <w:r w:rsidRPr="00232A42">
        <w:rPr>
          <w:lang w:val="ru-RU"/>
        </w:rPr>
        <w:t>считает</w:t>
      </w:r>
      <w:r w:rsidRPr="00ED19F0">
        <w:rPr>
          <w:i w:val="0"/>
          <w:iCs/>
          <w:lang w:val="ru-RU"/>
        </w:rPr>
        <w:t>,</w:t>
      </w:r>
    </w:p>
    <w:p w14:paraId="035D2C8F" w14:textId="77777777" w:rsidR="00232A42" w:rsidRPr="00232A42" w:rsidRDefault="00232A42" w:rsidP="00ED19F0">
      <w:pPr>
        <w:rPr>
          <w:lang w:val="ru-RU"/>
        </w:rPr>
      </w:pPr>
      <w:r w:rsidRPr="00232A42">
        <w:rPr>
          <w:lang w:val="ru-RU"/>
        </w:rPr>
        <w:t>что расширение приемлемого в ценовом отношении доступа и подключения к электросвязи/ИКТ и новым и появляющимся цифровым технологиям, а также развитие по другим соответствующим аспектам, таким как охват цифровыми технологиями и овладение цифровыми навыками, и далее будут играть решающую роль в содействии смягчению и преодолению последствий пандемии COVID</w:t>
      </w:r>
      <w:r w:rsidRPr="00232A42">
        <w:rPr>
          <w:lang w:val="ru-RU"/>
        </w:rPr>
        <w:noBreakHyphen/>
        <w:t>19, а также будущих пандемий и эпидемий,</w:t>
      </w:r>
    </w:p>
    <w:p w14:paraId="28831B2E" w14:textId="77777777" w:rsidR="00232A42" w:rsidRPr="00232A42" w:rsidRDefault="00232A42" w:rsidP="00ED19F0">
      <w:pPr>
        <w:pStyle w:val="Call"/>
        <w:rPr>
          <w:lang w:val="ru-RU"/>
        </w:rPr>
      </w:pPr>
      <w:r w:rsidRPr="00232A42">
        <w:rPr>
          <w:lang w:val="ru-RU"/>
        </w:rPr>
        <w:t>предлагает Государствам-Членам</w:t>
      </w:r>
    </w:p>
    <w:p w14:paraId="48B67426" w14:textId="152381C2" w:rsidR="00232A42" w:rsidRPr="00232A42" w:rsidRDefault="00232A42" w:rsidP="00ED19F0">
      <w:pPr>
        <w:rPr>
          <w:lang w:val="ru-RU"/>
        </w:rPr>
      </w:pPr>
      <w:r w:rsidRPr="00232A42">
        <w:rPr>
          <w:lang w:val="ru-RU"/>
        </w:rPr>
        <w:t>1</w:t>
      </w:r>
      <w:r w:rsidRPr="00232A42">
        <w:rPr>
          <w:lang w:val="ru-RU"/>
        </w:rPr>
        <w:tab/>
        <w:t>сотрудничать и оказывать помощь и поддержку деятельности, связанной с использованием новых и появляющихся услуг и технологий электросвязи/ИКТ гражданами, организациями и, по возможности, другими странами, в особенности развивающимися странами</w:t>
      </w:r>
      <w:r w:rsidR="00ED19F0">
        <w:rPr>
          <w:rStyle w:val="FootnoteReference"/>
          <w:lang w:val="ru-RU"/>
        </w:rPr>
        <w:footnoteReference w:customMarkFollows="1" w:id="3"/>
        <w:t>1</w:t>
      </w:r>
      <w:r w:rsidRPr="00232A42">
        <w:rPr>
          <w:lang w:val="ru-RU"/>
        </w:rPr>
        <w:t>, и поддерживать, в сотрудничестве с ВОЗ и другими учреждениями ООН и заинтересованными сторонами, секторы, деятельность которых имеет отношение к электросвязи/ИКТ, с тем чтобы помочь в смягчении последствий COVID-19, а также будущих пандемий и эпидемий и поддерживать оказание гуманитарной помощи и услуг здравоохранения;</w:t>
      </w:r>
    </w:p>
    <w:p w14:paraId="1A92B7BD" w14:textId="77777777" w:rsidR="00232A42" w:rsidRPr="00232A42" w:rsidRDefault="00232A42" w:rsidP="00ED19F0">
      <w:pPr>
        <w:rPr>
          <w:rFonts w:cs="Times New Roman"/>
          <w:lang w:val="ru-RU"/>
        </w:rPr>
      </w:pPr>
      <w:r w:rsidRPr="00232A42">
        <w:rPr>
          <w:rFonts w:cs="Times New Roman"/>
          <w:lang w:val="ru-RU"/>
        </w:rPr>
        <w:t>2</w:t>
      </w:r>
      <w:r w:rsidRPr="00232A42">
        <w:rPr>
          <w:rFonts w:cs="Times New Roman"/>
          <w:lang w:val="ru-RU"/>
        </w:rPr>
        <w:tab/>
        <w:t>изучить, каким образом заинтересованные стороны, в том числе поставщики</w:t>
      </w:r>
      <w:r w:rsidRPr="00232A42">
        <w:rPr>
          <w:lang w:val="ru-RU"/>
        </w:rPr>
        <w:t xml:space="preserve"> электросвязи/ИКТ, могут внести вклад в поддержку создания, по возможности, рабочих мест, в особенности для малых и средних предприятий (МСП), обеспечение непрерывности образовательных процессов и инициатив в период пандемии COVID-19 и смягчение ее неблагоприятных социально-экономических последствий</w:t>
      </w:r>
      <w:r w:rsidRPr="00232A42">
        <w:rPr>
          <w:rFonts w:cs="Times New Roman"/>
          <w:lang w:val="ru-RU"/>
        </w:rPr>
        <w:t>;</w:t>
      </w:r>
    </w:p>
    <w:p w14:paraId="099F90A6" w14:textId="77777777" w:rsidR="00232A42" w:rsidRPr="00232A42" w:rsidRDefault="00232A42" w:rsidP="00ED19F0">
      <w:pPr>
        <w:rPr>
          <w:lang w:val="ru-RU"/>
        </w:rPr>
      </w:pPr>
      <w:r w:rsidRPr="00232A42">
        <w:rPr>
          <w:lang w:val="ru-RU"/>
        </w:rPr>
        <w:t>3</w:t>
      </w:r>
      <w:r w:rsidRPr="00232A42">
        <w:rPr>
          <w:lang w:val="ru-RU"/>
        </w:rPr>
        <w:tab/>
        <w:t>содействовать реализации проектов и программ, в том числе на международном уровне, которые создают возможности для развертывания и использования электросвязи/ИКТ как инструмента поддержки в борьбе с последствиями пандемии COVID 19;</w:t>
      </w:r>
    </w:p>
    <w:p w14:paraId="497CF29E" w14:textId="77777777" w:rsidR="00232A42" w:rsidRPr="00232A42" w:rsidRDefault="00232A42" w:rsidP="00232A42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  <w:lang w:val="ru-RU"/>
        </w:rPr>
      </w:pPr>
      <w:r w:rsidRPr="00232A42">
        <w:rPr>
          <w:rFonts w:ascii="Calibri" w:eastAsia="Times New Roman" w:hAnsi="Calibri" w:cs="Times New Roman"/>
          <w:szCs w:val="20"/>
          <w:lang w:val="ru-RU"/>
        </w:rPr>
        <w:t>4</w:t>
      </w:r>
      <w:r w:rsidRPr="00232A42">
        <w:rPr>
          <w:rFonts w:ascii="Calibri" w:eastAsia="Times New Roman" w:hAnsi="Calibri" w:cs="Times New Roman"/>
          <w:szCs w:val="20"/>
          <w:lang w:val="ru-RU"/>
        </w:rPr>
        <w:tab/>
        <w:t>рассмотреть возможные меры в секторе электросвязи/ИКТ, направленные на снижение тяжести и количества чрезвычайных ситуаций, вызываемых пандемией COVID-19, а также на смягчение ее последствий, такие как обеспечения местных сообществ подключением и информацией, в особенности на местных языках, с тем чтобы способствовать сохранению человеческих жизней;</w:t>
      </w:r>
    </w:p>
    <w:p w14:paraId="597467B8" w14:textId="77777777" w:rsidR="00232A42" w:rsidRPr="00232A42" w:rsidRDefault="00232A42" w:rsidP="00ED19F0">
      <w:pPr>
        <w:rPr>
          <w:lang w:val="ru-RU"/>
        </w:rPr>
      </w:pPr>
      <w:r w:rsidRPr="00232A42">
        <w:rPr>
          <w:lang w:val="ru-RU"/>
        </w:rPr>
        <w:t>5</w:t>
      </w:r>
      <w:r w:rsidRPr="00232A42">
        <w:rPr>
          <w:lang w:val="ru-RU"/>
        </w:rPr>
        <w:tab/>
        <w:t xml:space="preserve">принимать активное участие, в сотрудничестве с другими заинтересованными сторонами, в разработке и распространении стандартов, руководящих указаний и передового опыта по использованию электросвязи/ИКТ для реагирования на COVID-19 и будущие пандемии; </w:t>
      </w:r>
    </w:p>
    <w:p w14:paraId="61BBF341" w14:textId="77777777" w:rsidR="00232A42" w:rsidRPr="00232A42" w:rsidRDefault="00232A42" w:rsidP="00ED19F0">
      <w:pPr>
        <w:rPr>
          <w:lang w:val="ru-RU"/>
        </w:rPr>
      </w:pPr>
      <w:r w:rsidRPr="00232A42">
        <w:rPr>
          <w:lang w:val="ru-RU"/>
        </w:rPr>
        <w:lastRenderedPageBreak/>
        <w:t>6</w:t>
      </w:r>
      <w:r w:rsidRPr="00232A42">
        <w:rPr>
          <w:lang w:val="ru-RU"/>
        </w:rPr>
        <w:tab/>
        <w:t xml:space="preserve">выявлять и распространять информацию о примерах передового опыта, извлеченных уроках, а также эффективных мерах, в особенности в областях, указанных в пунктах 1—5 раздела </w:t>
      </w:r>
      <w:r w:rsidRPr="00232A42">
        <w:rPr>
          <w:i/>
          <w:iCs/>
          <w:lang w:val="ru-RU"/>
        </w:rPr>
        <w:t>предлагает Государствам-Членам</w:t>
      </w:r>
      <w:r w:rsidRPr="00232A42">
        <w:rPr>
          <w:lang w:val="ru-RU"/>
        </w:rPr>
        <w:t>,</w:t>
      </w:r>
      <w:r w:rsidRPr="00232A42">
        <w:rPr>
          <w:i/>
          <w:iCs/>
          <w:lang w:val="ru-RU"/>
        </w:rPr>
        <w:t xml:space="preserve"> </w:t>
      </w:r>
      <w:r w:rsidRPr="00232A42">
        <w:rPr>
          <w:lang w:val="ru-RU"/>
        </w:rPr>
        <w:t>выше, с целью их возможного использования для реагирования на потенциальные будущие пандемии и эпидемии и обеспечения готовности к ним,</w:t>
      </w:r>
    </w:p>
    <w:p w14:paraId="026FF6A9" w14:textId="77777777" w:rsidR="00232A42" w:rsidRPr="00232A42" w:rsidRDefault="00232A42" w:rsidP="00ED19F0">
      <w:pPr>
        <w:pStyle w:val="Call"/>
        <w:rPr>
          <w:lang w:val="ru-RU"/>
        </w:rPr>
      </w:pPr>
      <w:r w:rsidRPr="00232A42">
        <w:rPr>
          <w:lang w:val="ru-RU"/>
        </w:rPr>
        <w:t>предлагает Генеральному секретарю</w:t>
      </w:r>
    </w:p>
    <w:p w14:paraId="1C56500B" w14:textId="77777777" w:rsidR="00232A42" w:rsidRPr="00232A42" w:rsidRDefault="00232A42" w:rsidP="00ED19F0">
      <w:pPr>
        <w:rPr>
          <w:lang w:val="ru-RU"/>
        </w:rPr>
      </w:pPr>
      <w:r w:rsidRPr="00232A42">
        <w:rPr>
          <w:lang w:val="ru-RU"/>
        </w:rPr>
        <w:t>продолжать расширение усилий МСЭ, в рамках своего мандата и в партнерстве с ВОЗ и другими учреждениями и организациями, а также в сотрудничестве с заинтересованными сторонами, по укреплению устойчивости сетей и услуг электросвязи/ИКТ для преодоления проблем, создаваемых пандемией COVID-19, и для повышения уровня готовности к пандемиям и реагирования на них.</w:t>
      </w:r>
    </w:p>
    <w:p w14:paraId="7906F04A" w14:textId="1C6A876C" w:rsidR="002D2F57" w:rsidRPr="00894F9F" w:rsidRDefault="007E6E44" w:rsidP="007E6E44">
      <w:pPr>
        <w:spacing w:before="720"/>
        <w:jc w:val="center"/>
      </w:pPr>
      <w:r w:rsidRPr="008B6DB1">
        <w:rPr>
          <w:lang w:val="ru-RU"/>
        </w:rPr>
        <w:t>______________</w:t>
      </w:r>
    </w:p>
    <w:sectPr w:rsidR="002D2F57" w:rsidRPr="00894F9F" w:rsidSect="00CF62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4EA4" w14:textId="77777777" w:rsidR="006E49F5" w:rsidRDefault="006E49F5">
      <w:r>
        <w:separator/>
      </w:r>
    </w:p>
  </w:endnote>
  <w:endnote w:type="continuationSeparator" w:id="0">
    <w:p w14:paraId="36047032" w14:textId="77777777" w:rsidR="006E49F5" w:rsidRDefault="006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53EE" w14:textId="77777777" w:rsidR="00D7548D" w:rsidRDefault="00D75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F20A" w14:textId="77777777" w:rsidR="00D7548D" w:rsidRDefault="00D75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FA23" w14:textId="76E74C69" w:rsidR="0039758C" w:rsidRPr="0039758C" w:rsidRDefault="0039758C" w:rsidP="0039758C">
    <w:pPr>
      <w:spacing w:before="0"/>
      <w:jc w:val="center"/>
      <w:rPr>
        <w:lang w:val="es-ES"/>
      </w:rPr>
    </w:pPr>
    <w:r w:rsidRPr="00170DCD">
      <w:rPr>
        <w:lang w:val="es-ES"/>
      </w:rPr>
      <w:t xml:space="preserve">• </w:t>
    </w:r>
    <w:hyperlink r:id="rId1" w:history="1">
      <w:r w:rsidRPr="00BC53A7">
        <w:rPr>
          <w:rStyle w:val="Hyperlink"/>
          <w:rFonts w:cs="Calibri"/>
          <w:lang w:val="es-ES"/>
        </w:rPr>
        <w:t>http://www.itu.int/council</w:t>
      </w:r>
    </w:hyperlink>
    <w:r w:rsidRPr="00170DCD"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F6F2" w14:textId="77777777" w:rsidR="006E49F5" w:rsidRDefault="006E49F5">
      <w:r>
        <w:t>____________________</w:t>
      </w:r>
    </w:p>
  </w:footnote>
  <w:footnote w:type="continuationSeparator" w:id="0">
    <w:p w14:paraId="3B9AF5C5" w14:textId="77777777" w:rsidR="006E49F5" w:rsidRDefault="006E49F5">
      <w:r>
        <w:continuationSeparator/>
      </w:r>
    </w:p>
  </w:footnote>
  <w:footnote w:id="1">
    <w:p w14:paraId="1263FA91" w14:textId="77777777" w:rsidR="00AC325F" w:rsidRPr="00BC53A7" w:rsidRDefault="00AC325F" w:rsidP="00AC325F">
      <w:pPr>
        <w:pStyle w:val="FootnoteText"/>
        <w:rPr>
          <w:sz w:val="18"/>
          <w:szCs w:val="18"/>
          <w:lang w:val="ru-RU"/>
        </w:rPr>
      </w:pPr>
      <w:r w:rsidRPr="008B6DB1">
        <w:rPr>
          <w:rStyle w:val="FootnoteReference"/>
          <w:lang w:val="ru-RU"/>
        </w:rPr>
        <w:t>1</w:t>
      </w:r>
      <w:r w:rsidRPr="008B6DB1">
        <w:rPr>
          <w:lang w:val="ru-RU"/>
        </w:rPr>
        <w:t xml:space="preserve"> </w:t>
      </w:r>
      <w:r w:rsidRPr="00BC53A7">
        <w:rPr>
          <w:sz w:val="18"/>
          <w:szCs w:val="18"/>
          <w:lang w:val="ru-RU"/>
        </w:rPr>
        <w:tab/>
      </w:r>
      <w:r w:rsidRPr="00D60823">
        <w:rPr>
          <w:szCs w:val="2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C53A7">
        <w:rPr>
          <w:sz w:val="18"/>
          <w:szCs w:val="18"/>
          <w:lang w:val="ru-RU"/>
        </w:rPr>
        <w:t>.</w:t>
      </w:r>
    </w:p>
  </w:footnote>
  <w:footnote w:id="2">
    <w:p w14:paraId="09D0573B" w14:textId="77777777" w:rsidR="00232A42" w:rsidRPr="00D60823" w:rsidRDefault="00232A42" w:rsidP="00232A42">
      <w:pPr>
        <w:pStyle w:val="FootnoteText"/>
        <w:rPr>
          <w:lang w:val="ru-RU"/>
        </w:rPr>
      </w:pPr>
      <w:r w:rsidRPr="00196470">
        <w:rPr>
          <w:rStyle w:val="FootnoteReference"/>
          <w:lang w:val="ru-RU"/>
        </w:rPr>
        <w:t>1</w:t>
      </w:r>
      <w:r w:rsidRPr="00196470">
        <w:rPr>
          <w:lang w:val="ru-RU"/>
        </w:rPr>
        <w:t xml:space="preserve"> </w:t>
      </w:r>
      <w:r w:rsidRPr="00576DB5">
        <w:rPr>
          <w:sz w:val="18"/>
          <w:szCs w:val="18"/>
          <w:lang w:val="ru-RU"/>
        </w:rPr>
        <w:tab/>
      </w:r>
      <w:r w:rsidRPr="00D60823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14:paraId="2BEBEE58" w14:textId="5D1597EA" w:rsidR="00ED19F0" w:rsidRPr="00666896" w:rsidRDefault="00ED19F0" w:rsidP="00232A42">
      <w:pPr>
        <w:pStyle w:val="FootnoteText"/>
        <w:rPr>
          <w:lang w:val="ru-RU"/>
        </w:rPr>
      </w:pPr>
      <w:r w:rsidRPr="00ED19F0">
        <w:rPr>
          <w:rStyle w:val="FootnoteReference"/>
          <w:lang w:val="ru-RU"/>
        </w:rPr>
        <w:t>1</w:t>
      </w:r>
      <w:r w:rsidRPr="00ED19F0">
        <w:rPr>
          <w:lang w:val="ru-RU"/>
        </w:rPr>
        <w:t xml:space="preserve"> </w:t>
      </w:r>
      <w:r w:rsidRPr="00666896">
        <w:rPr>
          <w:lang w:val="ru-RU"/>
        </w:rPr>
        <w:tab/>
      </w:r>
      <w:r w:rsidRPr="00D60823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666896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31C6" w14:textId="77777777" w:rsidR="00D7548D" w:rsidRDefault="00D75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165C" w14:textId="77777777" w:rsidR="00D7548D" w:rsidRPr="00D7548D" w:rsidRDefault="00D7548D" w:rsidP="00D7548D">
    <w:pPr>
      <w:tabs>
        <w:tab w:val="clear" w:pos="794"/>
        <w:tab w:val="center" w:pos="4513"/>
        <w:tab w:val="right" w:pos="9026"/>
      </w:tabs>
      <w:spacing w:before="0"/>
      <w:jc w:val="center"/>
      <w:rPr>
        <w:rFonts w:ascii="Calibri" w:eastAsia="DengXian" w:hAnsi="Calibri" w:cs="Arial"/>
        <w:sz w:val="18"/>
        <w:szCs w:val="18"/>
        <w:lang w:eastAsia="zh-CN"/>
      </w:rPr>
    </w:pPr>
    <w:r w:rsidRPr="00D7548D">
      <w:rPr>
        <w:rFonts w:ascii="Calibri" w:eastAsia="DengXian" w:hAnsi="Calibri" w:cs="Arial"/>
        <w:sz w:val="18"/>
        <w:szCs w:val="18"/>
        <w:lang w:eastAsia="zh-CN"/>
      </w:rPr>
      <w:fldChar w:fldCharType="begin"/>
    </w:r>
    <w:r w:rsidRPr="00D7548D">
      <w:rPr>
        <w:rFonts w:ascii="Calibri" w:eastAsia="DengXian" w:hAnsi="Calibri" w:cs="Arial"/>
        <w:sz w:val="18"/>
        <w:szCs w:val="18"/>
        <w:lang w:eastAsia="zh-CN"/>
      </w:rPr>
      <w:instrText>PAGE</w:instrText>
    </w:r>
    <w:r w:rsidRPr="00D7548D">
      <w:rPr>
        <w:rFonts w:ascii="Calibri" w:eastAsia="DengXian" w:hAnsi="Calibri" w:cs="Arial"/>
        <w:sz w:val="18"/>
        <w:szCs w:val="18"/>
        <w:lang w:eastAsia="zh-CN"/>
      </w:rPr>
      <w:fldChar w:fldCharType="separate"/>
    </w:r>
    <w:r w:rsidRPr="00D7548D">
      <w:rPr>
        <w:rFonts w:ascii="Calibri" w:eastAsia="DengXian" w:hAnsi="Calibri" w:cs="Arial"/>
        <w:sz w:val="18"/>
        <w:szCs w:val="18"/>
        <w:lang w:eastAsia="zh-CN"/>
      </w:rPr>
      <w:t>2</w: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end"/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t>/</w: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begin"/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instrText xml:space="preserve"> NUMPAGES   \* MERGEFORMAT </w:instrTex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separate"/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t>23</w: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end"/>
    </w:r>
  </w:p>
  <w:p w14:paraId="3E8B901A" w14:textId="023443E7" w:rsidR="00D7548D" w:rsidRPr="00D7548D" w:rsidRDefault="00D7548D" w:rsidP="00D7548D">
    <w:pPr>
      <w:tabs>
        <w:tab w:val="clear" w:pos="794"/>
        <w:tab w:val="center" w:pos="4513"/>
        <w:tab w:val="right" w:pos="9026"/>
      </w:tabs>
      <w:spacing w:before="0"/>
      <w:jc w:val="center"/>
      <w:rPr>
        <w:rFonts w:ascii="Calibri" w:eastAsia="DengXian" w:hAnsi="Calibri" w:cs="Arial"/>
        <w:bCs/>
        <w:sz w:val="18"/>
        <w:szCs w:val="18"/>
        <w:lang w:eastAsia="zh-CN"/>
      </w:rPr>
    </w:pPr>
    <w:r w:rsidRPr="00D7548D">
      <w:rPr>
        <w:rFonts w:ascii="Calibri" w:eastAsia="DengXian" w:hAnsi="Calibri" w:cs="Arial"/>
        <w:bCs/>
        <w:sz w:val="18"/>
        <w:szCs w:val="18"/>
        <w:lang w:eastAsia="zh-CN"/>
      </w:rPr>
      <w:t>WTPF-21/3-</w:t>
    </w:r>
    <w:r>
      <w:rPr>
        <w:rFonts w:ascii="Calibri" w:eastAsia="DengXian" w:hAnsi="Calibri" w:cs="Arial"/>
        <w:bCs/>
        <w:sz w:val="18"/>
        <w:szCs w:val="18"/>
        <w:lang w:eastAsia="zh-CN"/>
      </w:rPr>
      <w:t>R</w:t>
    </w:r>
  </w:p>
  <w:p w14:paraId="49763D04" w14:textId="39C0CC44" w:rsidR="000E568E" w:rsidRPr="00D7548D" w:rsidRDefault="000E568E" w:rsidP="00D75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17D2" w14:textId="77777777" w:rsidR="00D7548D" w:rsidRDefault="00D75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48EF"/>
    <w:multiLevelType w:val="hybridMultilevel"/>
    <w:tmpl w:val="896EA5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375"/>
    <w:multiLevelType w:val="hybridMultilevel"/>
    <w:tmpl w:val="A6A45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6809"/>
    <w:multiLevelType w:val="hybridMultilevel"/>
    <w:tmpl w:val="6088A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10B"/>
    <w:multiLevelType w:val="hybridMultilevel"/>
    <w:tmpl w:val="02F6D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3E0"/>
    <w:multiLevelType w:val="hybridMultilevel"/>
    <w:tmpl w:val="7C822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597E"/>
    <w:multiLevelType w:val="hybridMultilevel"/>
    <w:tmpl w:val="06901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2377"/>
    <w:multiLevelType w:val="hybridMultilevel"/>
    <w:tmpl w:val="5B7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4EDA"/>
    <w:multiLevelType w:val="hybridMultilevel"/>
    <w:tmpl w:val="9078E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FCF"/>
    <w:multiLevelType w:val="hybridMultilevel"/>
    <w:tmpl w:val="AA9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242"/>
    <w:multiLevelType w:val="hybridMultilevel"/>
    <w:tmpl w:val="05BA1C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361C"/>
    <w:multiLevelType w:val="hybridMultilevel"/>
    <w:tmpl w:val="524CC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0769F"/>
    <w:multiLevelType w:val="hybridMultilevel"/>
    <w:tmpl w:val="FBC07A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F6AF6"/>
    <w:multiLevelType w:val="hybridMultilevel"/>
    <w:tmpl w:val="4FEC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5F04"/>
    <w:multiLevelType w:val="hybridMultilevel"/>
    <w:tmpl w:val="518CC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684"/>
    <w:multiLevelType w:val="hybridMultilevel"/>
    <w:tmpl w:val="B5BC8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64FA7"/>
    <w:multiLevelType w:val="hybridMultilevel"/>
    <w:tmpl w:val="32123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4"/>
    <w:rsid w:val="00015652"/>
    <w:rsid w:val="0002183E"/>
    <w:rsid w:val="00032CAF"/>
    <w:rsid w:val="000454C3"/>
    <w:rsid w:val="000569B4"/>
    <w:rsid w:val="00072215"/>
    <w:rsid w:val="000757DF"/>
    <w:rsid w:val="00080E82"/>
    <w:rsid w:val="00085B3D"/>
    <w:rsid w:val="000C32CC"/>
    <w:rsid w:val="000C5B67"/>
    <w:rsid w:val="000E09C2"/>
    <w:rsid w:val="000E2CB9"/>
    <w:rsid w:val="000E568E"/>
    <w:rsid w:val="000F3891"/>
    <w:rsid w:val="00103F6A"/>
    <w:rsid w:val="001379B2"/>
    <w:rsid w:val="00140ECE"/>
    <w:rsid w:val="0014734F"/>
    <w:rsid w:val="00150507"/>
    <w:rsid w:val="0015710D"/>
    <w:rsid w:val="00163A32"/>
    <w:rsid w:val="00186AE6"/>
    <w:rsid w:val="00192B41"/>
    <w:rsid w:val="00195D81"/>
    <w:rsid w:val="0019658E"/>
    <w:rsid w:val="001B7B09"/>
    <w:rsid w:val="001C7B24"/>
    <w:rsid w:val="001D287F"/>
    <w:rsid w:val="001D5CC3"/>
    <w:rsid w:val="001E6719"/>
    <w:rsid w:val="001E7F50"/>
    <w:rsid w:val="001F6909"/>
    <w:rsid w:val="002058BE"/>
    <w:rsid w:val="002130F1"/>
    <w:rsid w:val="00225368"/>
    <w:rsid w:val="00227FF0"/>
    <w:rsid w:val="00232A42"/>
    <w:rsid w:val="00265CE6"/>
    <w:rsid w:val="00280FD7"/>
    <w:rsid w:val="00291EB6"/>
    <w:rsid w:val="002C320B"/>
    <w:rsid w:val="002C7A10"/>
    <w:rsid w:val="002D2F57"/>
    <w:rsid w:val="002D33B1"/>
    <w:rsid w:val="002D48C5"/>
    <w:rsid w:val="002D701B"/>
    <w:rsid w:val="002E4C8A"/>
    <w:rsid w:val="003020C9"/>
    <w:rsid w:val="003028A1"/>
    <w:rsid w:val="00323C39"/>
    <w:rsid w:val="00331BFF"/>
    <w:rsid w:val="00392F96"/>
    <w:rsid w:val="0039758C"/>
    <w:rsid w:val="003C3B05"/>
    <w:rsid w:val="003D1A95"/>
    <w:rsid w:val="003F099E"/>
    <w:rsid w:val="003F235E"/>
    <w:rsid w:val="004023E0"/>
    <w:rsid w:val="00403DD8"/>
    <w:rsid w:val="00407BA9"/>
    <w:rsid w:val="00410F4D"/>
    <w:rsid w:val="00410FD4"/>
    <w:rsid w:val="004215E7"/>
    <w:rsid w:val="00442515"/>
    <w:rsid w:val="00443AF7"/>
    <w:rsid w:val="004453C5"/>
    <w:rsid w:val="00453221"/>
    <w:rsid w:val="0045686C"/>
    <w:rsid w:val="004621AC"/>
    <w:rsid w:val="00462907"/>
    <w:rsid w:val="00485E99"/>
    <w:rsid w:val="0048755C"/>
    <w:rsid w:val="004918C4"/>
    <w:rsid w:val="00497703"/>
    <w:rsid w:val="004A0374"/>
    <w:rsid w:val="004A45B5"/>
    <w:rsid w:val="004B7F3D"/>
    <w:rsid w:val="004C30FE"/>
    <w:rsid w:val="004D0129"/>
    <w:rsid w:val="004D763C"/>
    <w:rsid w:val="004F171A"/>
    <w:rsid w:val="005207F4"/>
    <w:rsid w:val="005218A7"/>
    <w:rsid w:val="00532ABD"/>
    <w:rsid w:val="00534096"/>
    <w:rsid w:val="00544374"/>
    <w:rsid w:val="00566091"/>
    <w:rsid w:val="005675B8"/>
    <w:rsid w:val="00572BEC"/>
    <w:rsid w:val="005A06A2"/>
    <w:rsid w:val="005A4462"/>
    <w:rsid w:val="005A64D5"/>
    <w:rsid w:val="005B3DEC"/>
    <w:rsid w:val="005C7939"/>
    <w:rsid w:val="005D4768"/>
    <w:rsid w:val="005F653B"/>
    <w:rsid w:val="00601994"/>
    <w:rsid w:val="00625B5D"/>
    <w:rsid w:val="00625DA8"/>
    <w:rsid w:val="006342FF"/>
    <w:rsid w:val="006377AC"/>
    <w:rsid w:val="00644959"/>
    <w:rsid w:val="00687BB0"/>
    <w:rsid w:val="006A5016"/>
    <w:rsid w:val="006A6541"/>
    <w:rsid w:val="006D77F5"/>
    <w:rsid w:val="006E2D42"/>
    <w:rsid w:val="006E3997"/>
    <w:rsid w:val="006E3D1C"/>
    <w:rsid w:val="006E49F5"/>
    <w:rsid w:val="00703676"/>
    <w:rsid w:val="00707304"/>
    <w:rsid w:val="00712460"/>
    <w:rsid w:val="0072439D"/>
    <w:rsid w:val="00726242"/>
    <w:rsid w:val="007270C2"/>
    <w:rsid w:val="007308CE"/>
    <w:rsid w:val="00732269"/>
    <w:rsid w:val="007446E4"/>
    <w:rsid w:val="007464E1"/>
    <w:rsid w:val="0075344E"/>
    <w:rsid w:val="00771816"/>
    <w:rsid w:val="00785ABD"/>
    <w:rsid w:val="007A2DD4"/>
    <w:rsid w:val="007A3B4D"/>
    <w:rsid w:val="007A65DA"/>
    <w:rsid w:val="007D38B5"/>
    <w:rsid w:val="007D3E7C"/>
    <w:rsid w:val="007D7D75"/>
    <w:rsid w:val="007E6E44"/>
    <w:rsid w:val="007E7EA0"/>
    <w:rsid w:val="00807255"/>
    <w:rsid w:val="0081023E"/>
    <w:rsid w:val="0081468D"/>
    <w:rsid w:val="0081650C"/>
    <w:rsid w:val="008173AA"/>
    <w:rsid w:val="008224C3"/>
    <w:rsid w:val="00832EC4"/>
    <w:rsid w:val="00840A14"/>
    <w:rsid w:val="00857B9B"/>
    <w:rsid w:val="00881623"/>
    <w:rsid w:val="00885E5E"/>
    <w:rsid w:val="00891E2F"/>
    <w:rsid w:val="00894856"/>
    <w:rsid w:val="00894F9F"/>
    <w:rsid w:val="008B24F6"/>
    <w:rsid w:val="008B62B4"/>
    <w:rsid w:val="008B6DB1"/>
    <w:rsid w:val="008D0B20"/>
    <w:rsid w:val="008D2D7B"/>
    <w:rsid w:val="008E0737"/>
    <w:rsid w:val="008F348A"/>
    <w:rsid w:val="008F7C2C"/>
    <w:rsid w:val="0091222C"/>
    <w:rsid w:val="009165E1"/>
    <w:rsid w:val="00935DCD"/>
    <w:rsid w:val="009401C7"/>
    <w:rsid w:val="00940E96"/>
    <w:rsid w:val="0094351E"/>
    <w:rsid w:val="00945C75"/>
    <w:rsid w:val="00962AF2"/>
    <w:rsid w:val="0098590B"/>
    <w:rsid w:val="009B0BAE"/>
    <w:rsid w:val="009C1C89"/>
    <w:rsid w:val="009C6F7F"/>
    <w:rsid w:val="009C7406"/>
    <w:rsid w:val="009D09C8"/>
    <w:rsid w:val="009D35A2"/>
    <w:rsid w:val="009F3448"/>
    <w:rsid w:val="00A01CF9"/>
    <w:rsid w:val="00A215D4"/>
    <w:rsid w:val="00A35AB1"/>
    <w:rsid w:val="00A35E38"/>
    <w:rsid w:val="00A71773"/>
    <w:rsid w:val="00A87A59"/>
    <w:rsid w:val="00AB5630"/>
    <w:rsid w:val="00AB5780"/>
    <w:rsid w:val="00AC325F"/>
    <w:rsid w:val="00AE2C85"/>
    <w:rsid w:val="00B01402"/>
    <w:rsid w:val="00B01FBD"/>
    <w:rsid w:val="00B12A37"/>
    <w:rsid w:val="00B32B4B"/>
    <w:rsid w:val="00B33BAA"/>
    <w:rsid w:val="00B36E82"/>
    <w:rsid w:val="00B63EF2"/>
    <w:rsid w:val="00B70A3D"/>
    <w:rsid w:val="00BA57CA"/>
    <w:rsid w:val="00BA7D89"/>
    <w:rsid w:val="00BB389B"/>
    <w:rsid w:val="00BC0D39"/>
    <w:rsid w:val="00BC53A7"/>
    <w:rsid w:val="00BC6E71"/>
    <w:rsid w:val="00BC7BC0"/>
    <w:rsid w:val="00BD15CA"/>
    <w:rsid w:val="00BD57B7"/>
    <w:rsid w:val="00BE63E2"/>
    <w:rsid w:val="00C14325"/>
    <w:rsid w:val="00C22868"/>
    <w:rsid w:val="00C83848"/>
    <w:rsid w:val="00C85B7F"/>
    <w:rsid w:val="00CA580D"/>
    <w:rsid w:val="00CB5C8F"/>
    <w:rsid w:val="00CB6284"/>
    <w:rsid w:val="00CC64C1"/>
    <w:rsid w:val="00CD2009"/>
    <w:rsid w:val="00CF3FB4"/>
    <w:rsid w:val="00CF629C"/>
    <w:rsid w:val="00D42280"/>
    <w:rsid w:val="00D56C0A"/>
    <w:rsid w:val="00D60823"/>
    <w:rsid w:val="00D676A8"/>
    <w:rsid w:val="00D72F28"/>
    <w:rsid w:val="00D7548D"/>
    <w:rsid w:val="00D76F85"/>
    <w:rsid w:val="00D92EEA"/>
    <w:rsid w:val="00DA2C04"/>
    <w:rsid w:val="00DA5D4E"/>
    <w:rsid w:val="00DB13EF"/>
    <w:rsid w:val="00DC4735"/>
    <w:rsid w:val="00DD688A"/>
    <w:rsid w:val="00DD7A6F"/>
    <w:rsid w:val="00DE7477"/>
    <w:rsid w:val="00DF1351"/>
    <w:rsid w:val="00E076F2"/>
    <w:rsid w:val="00E07BCD"/>
    <w:rsid w:val="00E13B48"/>
    <w:rsid w:val="00E176BA"/>
    <w:rsid w:val="00E34C3D"/>
    <w:rsid w:val="00E423EC"/>
    <w:rsid w:val="00E45579"/>
    <w:rsid w:val="00E55121"/>
    <w:rsid w:val="00EA70CD"/>
    <w:rsid w:val="00EB4FCB"/>
    <w:rsid w:val="00EB5D4C"/>
    <w:rsid w:val="00EC144C"/>
    <w:rsid w:val="00EC6BC5"/>
    <w:rsid w:val="00ED19F0"/>
    <w:rsid w:val="00EE1411"/>
    <w:rsid w:val="00EE1700"/>
    <w:rsid w:val="00EE7C90"/>
    <w:rsid w:val="00EF1126"/>
    <w:rsid w:val="00F040A7"/>
    <w:rsid w:val="00F05CB2"/>
    <w:rsid w:val="00F266CC"/>
    <w:rsid w:val="00F345E1"/>
    <w:rsid w:val="00F35898"/>
    <w:rsid w:val="00F5225B"/>
    <w:rsid w:val="00F53342"/>
    <w:rsid w:val="00F55067"/>
    <w:rsid w:val="00F942FC"/>
    <w:rsid w:val="00FA4050"/>
    <w:rsid w:val="00FB48F6"/>
    <w:rsid w:val="00FD128E"/>
    <w:rsid w:val="00FE565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6CF8E"/>
  <w15:docId w15:val="{CE4A9CCF-C13F-477D-B74F-8CBDFD9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9D"/>
    <w:pPr>
      <w:tabs>
        <w:tab w:val="left" w:pos="794"/>
      </w:tabs>
      <w:spacing w:before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E6E44"/>
    <w:pPr>
      <w:spacing w:before="200"/>
      <w:ind w:left="0" w:firstLine="0"/>
      <w:outlineLvl w:val="2"/>
    </w:pPr>
    <w:rPr>
      <w:rFonts w:ascii="Calibri" w:hAnsi="Calibri"/>
      <w:sz w:val="22"/>
    </w:rPr>
  </w:style>
  <w:style w:type="paragraph" w:styleId="Heading4">
    <w:name w:val="heading 4"/>
    <w:basedOn w:val="Heading3"/>
    <w:next w:val="Normal"/>
    <w:qFormat/>
    <w:rsid w:val="00227FF0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B48F6"/>
    <w:pPr>
      <w:keepLines/>
      <w:tabs>
        <w:tab w:val="clear" w:pos="794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27FF0"/>
    <w:pPr>
      <w:tabs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E6E44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FB48F6"/>
    <w:rPr>
      <w:rFonts w:asciiTheme="minorHAnsi" w:eastAsiaTheme="minorHAnsi" w:hAnsiTheme="minorHAnsi" w:cstheme="minorBid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1222C"/>
    <w:pPr>
      <w:ind w:left="720"/>
      <w:contextualSpacing/>
    </w:pPr>
  </w:style>
  <w:style w:type="character" w:customStyle="1" w:styleId="CallChar">
    <w:name w:val="Call Char"/>
    <w:link w:val="Call"/>
    <w:locked/>
    <w:rsid w:val="005218A7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64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6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64C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4C1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rsid w:val="005207F4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3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&#1042;&#1060;&#1055;&#1069;-21/Pages/default.aspx" TargetMode="External"/><Relationship Id="rId18" Type="http://schemas.openxmlformats.org/officeDocument/2006/relationships/hyperlink" Target="https://www.itu.int/md/S20-CL-C-0081/e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002-E.pdf" TargetMode="External"/><Relationship Id="rId17" Type="http://schemas.openxmlformats.org/officeDocument/2006/relationships/hyperlink" Target="https://www.itu.int/md/S20-CL-C-0081/e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81/en" TargetMode="External"/><Relationship Id="rId20" Type="http://schemas.openxmlformats.org/officeDocument/2006/relationships/hyperlink" Target="https://www.itu.int/md/S20-CL-C-008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02-E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81/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02-E.pdf" TargetMode="External"/><Relationship Id="rId19" Type="http://schemas.openxmlformats.org/officeDocument/2006/relationships/hyperlink" Target="https://www.itu.int/md/S20-CL-C-0081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council/Documents/basic-texts/RES-002-E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D988-9765-493D-A7E5-41299302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3</TotalTime>
  <Pages>27</Pages>
  <Words>9548</Words>
  <Characters>67633</Characters>
  <Application>Microsoft Office Word</Application>
  <DocSecurity>0</DocSecurity>
  <Lines>563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77027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Secretary-General's report for the Sixth World Telecommunication/Information and Communication Technology Policy Forum 2021</dc:title>
  <dc:subject>WTPF-21</dc:subject>
  <dc:creator>Russian</dc:creator>
  <cp:keywords>WTPF</cp:keywords>
  <dc:description/>
  <cp:lastModifiedBy>Xue, Kun</cp:lastModifiedBy>
  <cp:revision>3</cp:revision>
  <cp:lastPrinted>2006-03-28T16:12:00Z</cp:lastPrinted>
  <dcterms:created xsi:type="dcterms:W3CDTF">2021-12-09T13:24:00Z</dcterms:created>
  <dcterms:modified xsi:type="dcterms:W3CDTF">2021-12-09T13:26:00Z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