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B03AB" w:rsidRPr="004B6B46" w14:paraId="1B514477" w14:textId="77777777" w:rsidTr="1C7B9B79">
        <w:trPr>
          <w:cantSplit/>
        </w:trPr>
        <w:tc>
          <w:tcPr>
            <w:tcW w:w="6237" w:type="dxa"/>
            <w:vAlign w:val="center"/>
          </w:tcPr>
          <w:p w14:paraId="1440F3FB" w14:textId="7C92E2D6" w:rsidR="008B03AB" w:rsidRPr="004B6B46" w:rsidRDefault="008B03AB" w:rsidP="00CC1DDA">
            <w:pPr>
              <w:shd w:val="solid" w:color="FFFFFF" w:fill="FFFFFF"/>
              <w:spacing w:before="40" w:after="120"/>
              <w:rPr>
                <w:rFonts w:asciiTheme="minorHAnsi" w:hAnsiTheme="minorHAnsi" w:cstheme="minorHAnsi"/>
                <w:b/>
                <w:sz w:val="30"/>
                <w:szCs w:val="30"/>
              </w:rPr>
            </w:pPr>
            <w:r w:rsidRPr="004B6B46">
              <w:rPr>
                <w:rFonts w:asciiTheme="minorHAnsi" w:hAnsiTheme="minorHAnsi" w:cstheme="minorHAnsi"/>
                <w:b/>
                <w:sz w:val="30"/>
                <w:szCs w:val="30"/>
              </w:rPr>
              <w:t>Council Working Group on International Internet-related Public Policy Issues</w:t>
            </w:r>
            <w:r w:rsidRPr="004B6B46">
              <w:rPr>
                <w:rFonts w:asciiTheme="minorHAnsi" w:hAnsiTheme="minorHAnsi" w:cstheme="minorHAnsi"/>
                <w:b/>
                <w:sz w:val="30"/>
                <w:szCs w:val="30"/>
              </w:rPr>
              <w:br/>
            </w:r>
            <w:r w:rsidRPr="004B6B46">
              <w:rPr>
                <w:rFonts w:asciiTheme="minorHAnsi" w:hAnsiTheme="minorHAnsi" w:cstheme="minorHAnsi"/>
                <w:b/>
                <w:bCs/>
                <w:szCs w:val="40"/>
              </w:rPr>
              <w:t xml:space="preserve">Fifteenth meeting - </w:t>
            </w:r>
            <w:r w:rsidR="00E80211" w:rsidRPr="004B6B46">
              <w:rPr>
                <w:rFonts w:asciiTheme="minorHAnsi" w:hAnsiTheme="minorHAnsi" w:cstheme="minorHAnsi"/>
                <w:b/>
                <w:bCs/>
                <w:szCs w:val="40"/>
              </w:rPr>
              <w:t>Virtual Meeting</w:t>
            </w:r>
            <w:r w:rsidRPr="004B6B46">
              <w:rPr>
                <w:rFonts w:asciiTheme="minorHAnsi" w:hAnsiTheme="minorHAnsi" w:cstheme="minorHAnsi"/>
                <w:b/>
                <w:bCs/>
                <w:szCs w:val="40"/>
              </w:rPr>
              <w:t>, 27-28 January 2021</w:t>
            </w:r>
          </w:p>
        </w:tc>
        <w:tc>
          <w:tcPr>
            <w:tcW w:w="4077" w:type="dxa"/>
            <w:vAlign w:val="center"/>
          </w:tcPr>
          <w:p w14:paraId="1ADC951D" w14:textId="77777777" w:rsidR="008B03AB" w:rsidRPr="004B6B46" w:rsidRDefault="008B03AB" w:rsidP="00CC1DDA">
            <w:pPr>
              <w:pStyle w:val="dnum"/>
              <w:framePr w:hSpace="0" w:wrap="auto" w:vAnchor="margin" w:hAnchor="text" w:yAlign="inline"/>
              <w:spacing w:after="120"/>
            </w:pPr>
            <w:r w:rsidRPr="004B6B46">
              <w:rPr>
                <w:noProof/>
                <w:lang w:val="en-US"/>
              </w:rPr>
              <w:drawing>
                <wp:inline distT="0" distB="0" distL="0" distR="0" wp14:anchorId="045162E9" wp14:editId="316D1DE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B03AB" w:rsidRPr="004B6B46" w14:paraId="0FB48421" w14:textId="77777777" w:rsidTr="1C7B9B79">
        <w:trPr>
          <w:cantSplit/>
        </w:trPr>
        <w:tc>
          <w:tcPr>
            <w:tcW w:w="6237" w:type="dxa"/>
            <w:tcBorders>
              <w:top w:val="single" w:sz="12" w:space="0" w:color="auto"/>
            </w:tcBorders>
          </w:tcPr>
          <w:p w14:paraId="17BC5549" w14:textId="77777777" w:rsidR="008B03AB" w:rsidRPr="004B6B46" w:rsidRDefault="008B03AB" w:rsidP="00CC1DDA">
            <w:pPr>
              <w:spacing w:before="0"/>
              <w:rPr>
                <w:rFonts w:asciiTheme="minorHAnsi" w:hAnsiTheme="minorHAnsi" w:cstheme="minorHAnsi"/>
                <w:b/>
                <w:smallCaps/>
              </w:rPr>
            </w:pPr>
          </w:p>
        </w:tc>
        <w:tc>
          <w:tcPr>
            <w:tcW w:w="4077" w:type="dxa"/>
            <w:tcBorders>
              <w:top w:val="single" w:sz="12" w:space="0" w:color="auto"/>
            </w:tcBorders>
          </w:tcPr>
          <w:p w14:paraId="2F209302" w14:textId="77777777" w:rsidR="008B03AB" w:rsidRPr="004B6B46" w:rsidRDefault="008B03AB" w:rsidP="00CC1DDA">
            <w:pPr>
              <w:spacing w:before="0"/>
              <w:rPr>
                <w:rFonts w:asciiTheme="minorHAnsi" w:hAnsiTheme="minorHAnsi" w:cstheme="minorHAnsi"/>
              </w:rPr>
            </w:pPr>
          </w:p>
        </w:tc>
      </w:tr>
      <w:tr w:rsidR="008B03AB" w:rsidRPr="003C648F" w14:paraId="67273895" w14:textId="77777777" w:rsidTr="1C7B9B79">
        <w:trPr>
          <w:cantSplit/>
          <w:trHeight w:val="23"/>
        </w:trPr>
        <w:tc>
          <w:tcPr>
            <w:tcW w:w="6237" w:type="dxa"/>
            <w:vMerge w:val="restart"/>
          </w:tcPr>
          <w:p w14:paraId="1B3D95A5" w14:textId="77777777" w:rsidR="008B03AB" w:rsidRPr="00DF4CA8" w:rsidRDefault="008B03AB" w:rsidP="00CC1DDA">
            <w:pPr>
              <w:tabs>
                <w:tab w:val="left" w:pos="851"/>
              </w:tabs>
              <w:spacing w:before="0"/>
              <w:rPr>
                <w:rFonts w:asciiTheme="minorHAnsi" w:hAnsiTheme="minorHAnsi" w:cstheme="minorHAnsi"/>
                <w:b/>
                <w:highlight w:val="yellow"/>
              </w:rPr>
            </w:pPr>
            <w:bookmarkStart w:id="0" w:name="dmeeting" w:colFirst="0" w:colLast="0"/>
            <w:bookmarkStart w:id="1" w:name="dnum" w:colFirst="1" w:colLast="1"/>
          </w:p>
        </w:tc>
        <w:tc>
          <w:tcPr>
            <w:tcW w:w="4077" w:type="dxa"/>
          </w:tcPr>
          <w:p w14:paraId="0E40CDE3" w14:textId="24DEA8C5" w:rsidR="008B03AB" w:rsidRPr="00DF4CA8" w:rsidRDefault="008B03AB" w:rsidP="00CC1DDA">
            <w:pPr>
              <w:tabs>
                <w:tab w:val="left" w:pos="851"/>
              </w:tabs>
              <w:spacing w:before="0"/>
              <w:rPr>
                <w:rFonts w:asciiTheme="minorHAnsi" w:hAnsiTheme="minorHAnsi" w:cstheme="minorHAnsi"/>
                <w:b/>
                <w:highlight w:val="yellow"/>
                <w:lang w:val="de-CH"/>
              </w:rPr>
            </w:pPr>
            <w:r w:rsidRPr="003C648F">
              <w:rPr>
                <w:rFonts w:asciiTheme="minorHAnsi" w:hAnsiTheme="minorHAnsi" w:cs="Calibri"/>
                <w:b/>
                <w:lang w:val="de-CH"/>
              </w:rPr>
              <w:t>Document CWG-Internet-15/</w:t>
            </w:r>
            <w:r w:rsidR="003C648F" w:rsidRPr="003C648F">
              <w:rPr>
                <w:rFonts w:asciiTheme="minorHAnsi" w:hAnsiTheme="minorHAnsi" w:cs="Calibri"/>
                <w:b/>
                <w:lang w:val="de-CH"/>
              </w:rPr>
              <w:t>12</w:t>
            </w:r>
            <w:r w:rsidRPr="003C648F">
              <w:rPr>
                <w:rFonts w:asciiTheme="minorHAnsi" w:hAnsiTheme="minorHAnsi" w:cs="Calibri"/>
                <w:b/>
                <w:lang w:val="de-CH"/>
              </w:rPr>
              <w:t>-E</w:t>
            </w:r>
          </w:p>
        </w:tc>
      </w:tr>
      <w:tr w:rsidR="008B03AB" w:rsidRPr="004B6B46" w14:paraId="6B386CFD" w14:textId="77777777" w:rsidTr="1C7B9B79">
        <w:trPr>
          <w:cantSplit/>
          <w:trHeight w:val="23"/>
        </w:trPr>
        <w:tc>
          <w:tcPr>
            <w:tcW w:w="6237" w:type="dxa"/>
            <w:vMerge/>
          </w:tcPr>
          <w:p w14:paraId="66B29208" w14:textId="77777777" w:rsidR="008B03AB" w:rsidRPr="004B6B46" w:rsidRDefault="008B03AB" w:rsidP="00CC1DDA">
            <w:pPr>
              <w:tabs>
                <w:tab w:val="left" w:pos="851"/>
              </w:tabs>
              <w:spacing w:before="0" w:line="240" w:lineRule="atLeast"/>
              <w:rPr>
                <w:rFonts w:asciiTheme="minorHAnsi" w:hAnsiTheme="minorHAnsi"/>
                <w:b/>
                <w:szCs w:val="24"/>
                <w:lang w:val="de-CH"/>
              </w:rPr>
            </w:pPr>
            <w:bookmarkStart w:id="2" w:name="ddate" w:colFirst="1" w:colLast="1"/>
            <w:bookmarkEnd w:id="0"/>
            <w:bookmarkEnd w:id="1"/>
          </w:p>
        </w:tc>
        <w:tc>
          <w:tcPr>
            <w:tcW w:w="4077" w:type="dxa"/>
            <w:shd w:val="clear" w:color="auto" w:fill="auto"/>
          </w:tcPr>
          <w:p w14:paraId="6B9917F1" w14:textId="6D360F93" w:rsidR="008B03AB" w:rsidRPr="004B6B46" w:rsidRDefault="008B03AB" w:rsidP="00CC1DDA">
            <w:pPr>
              <w:tabs>
                <w:tab w:val="left" w:pos="993"/>
              </w:tabs>
              <w:spacing w:before="0"/>
              <w:rPr>
                <w:rFonts w:asciiTheme="minorHAnsi" w:hAnsiTheme="minorHAnsi"/>
                <w:b/>
                <w:szCs w:val="24"/>
              </w:rPr>
            </w:pPr>
            <w:r w:rsidRPr="004B6B46">
              <w:rPr>
                <w:rFonts w:asciiTheme="minorHAnsi" w:hAnsiTheme="minorHAnsi" w:cstheme="minorHAnsi"/>
                <w:b/>
              </w:rPr>
              <w:t>28 January 2021</w:t>
            </w:r>
          </w:p>
        </w:tc>
      </w:tr>
      <w:tr w:rsidR="008B03AB" w:rsidRPr="004B6B46" w14:paraId="7673E342" w14:textId="77777777" w:rsidTr="1C7B9B79">
        <w:trPr>
          <w:cantSplit/>
          <w:trHeight w:val="80"/>
        </w:trPr>
        <w:tc>
          <w:tcPr>
            <w:tcW w:w="6237" w:type="dxa"/>
            <w:vMerge/>
          </w:tcPr>
          <w:p w14:paraId="6EBA0A3D" w14:textId="77777777" w:rsidR="008B03AB" w:rsidRPr="004B6B46" w:rsidRDefault="008B03AB" w:rsidP="00CC1DDA">
            <w:pPr>
              <w:tabs>
                <w:tab w:val="left" w:pos="851"/>
              </w:tabs>
              <w:spacing w:before="0" w:line="240" w:lineRule="atLeast"/>
              <w:rPr>
                <w:rFonts w:asciiTheme="minorHAnsi" w:hAnsiTheme="minorHAnsi"/>
                <w:b/>
                <w:szCs w:val="24"/>
              </w:rPr>
            </w:pPr>
            <w:bookmarkStart w:id="3" w:name="dorlang" w:colFirst="1" w:colLast="1"/>
            <w:bookmarkEnd w:id="2"/>
          </w:p>
        </w:tc>
        <w:tc>
          <w:tcPr>
            <w:tcW w:w="4077" w:type="dxa"/>
          </w:tcPr>
          <w:p w14:paraId="7227A863" w14:textId="77777777" w:rsidR="008B03AB" w:rsidRPr="004B6B46" w:rsidRDefault="008B03AB" w:rsidP="00CC1DDA">
            <w:pPr>
              <w:tabs>
                <w:tab w:val="left" w:pos="993"/>
              </w:tabs>
              <w:spacing w:before="0"/>
              <w:rPr>
                <w:rFonts w:asciiTheme="minorHAnsi" w:hAnsiTheme="minorHAnsi"/>
                <w:b/>
                <w:szCs w:val="24"/>
              </w:rPr>
            </w:pPr>
            <w:r w:rsidRPr="004B6B46">
              <w:rPr>
                <w:rFonts w:asciiTheme="minorHAnsi" w:hAnsiTheme="minorHAnsi" w:cstheme="minorHAnsi"/>
                <w:b/>
              </w:rPr>
              <w:t>English only</w:t>
            </w:r>
          </w:p>
        </w:tc>
      </w:tr>
      <w:tr w:rsidR="008B03AB" w:rsidRPr="004B6B46" w14:paraId="459FBC25" w14:textId="77777777" w:rsidTr="1C7B9B79">
        <w:trPr>
          <w:cantSplit/>
          <w:trHeight w:val="80"/>
        </w:trPr>
        <w:tc>
          <w:tcPr>
            <w:tcW w:w="10314" w:type="dxa"/>
            <w:gridSpan w:val="2"/>
          </w:tcPr>
          <w:p w14:paraId="56E26093" w14:textId="1B1A4147" w:rsidR="008B03AB" w:rsidRPr="004B6B46" w:rsidRDefault="003C648F" w:rsidP="00CC1DDA">
            <w:pPr>
              <w:pStyle w:val="Title1"/>
              <w:spacing w:before="480" w:after="480"/>
              <w:rPr>
                <w:rFonts w:asciiTheme="minorHAnsi" w:hAnsiTheme="minorHAnsi" w:cstheme="minorHAnsi"/>
              </w:rPr>
            </w:pPr>
            <w:r>
              <w:rPr>
                <w:rFonts w:asciiTheme="minorHAnsi" w:hAnsiTheme="minorHAnsi" w:cstheme="minorHAnsi"/>
              </w:rPr>
              <w:t>FINAL</w:t>
            </w:r>
            <w:r w:rsidR="008B03AB" w:rsidRPr="004B6B46">
              <w:rPr>
                <w:rFonts w:asciiTheme="minorHAnsi" w:hAnsiTheme="minorHAnsi" w:cstheme="minorHAnsi"/>
              </w:rPr>
              <w:t xml:space="preserve"> REPORT OF THE FIFTEENTH meeting of the </w:t>
            </w:r>
            <w:r w:rsidR="008B03AB" w:rsidRPr="004B6B46">
              <w:rPr>
                <w:rFonts w:asciiTheme="minorHAnsi" w:hAnsiTheme="minorHAnsi" w:cstheme="minorHAnsi"/>
              </w:rPr>
              <w:br/>
              <w:t>COuncil working group on international Internet-related</w:t>
            </w:r>
            <w:r w:rsidR="008B03AB" w:rsidRPr="004B6B46">
              <w:rPr>
                <w:rFonts w:asciiTheme="minorHAnsi" w:hAnsiTheme="minorHAnsi" w:cstheme="minorHAnsi"/>
              </w:rPr>
              <w:br/>
              <w:t>public policy issues (cwg-internet)</w:t>
            </w:r>
          </w:p>
        </w:tc>
      </w:tr>
    </w:tbl>
    <w:bookmarkEnd w:id="3"/>
    <w:p w14:paraId="1C01C1FE" w14:textId="77777777" w:rsidR="008B03AB" w:rsidRPr="004B6B46" w:rsidRDefault="008B03AB" w:rsidP="008B03AB">
      <w:pPr>
        <w:pStyle w:val="ListParagraph"/>
        <w:numPr>
          <w:ilvl w:val="0"/>
          <w:numId w:val="1"/>
        </w:numPr>
        <w:tabs>
          <w:tab w:val="clear" w:pos="794"/>
          <w:tab w:val="clear" w:pos="1191"/>
          <w:tab w:val="clear" w:pos="1588"/>
          <w:tab w:val="clear" w:pos="1985"/>
        </w:tabs>
        <w:overflowPunct/>
        <w:autoSpaceDE/>
        <w:autoSpaceDN/>
        <w:snapToGrid w:val="0"/>
        <w:spacing w:before="0"/>
        <w:ind w:left="0" w:firstLine="0"/>
        <w:contextualSpacing w:val="0"/>
        <w:jc w:val="both"/>
        <w:textAlignment w:val="auto"/>
        <w:rPr>
          <w:rFonts w:asciiTheme="minorHAnsi" w:hAnsiTheme="minorHAnsi" w:cstheme="minorHAnsi"/>
          <w:b/>
          <w:sz w:val="22"/>
          <w:szCs w:val="22"/>
        </w:rPr>
      </w:pPr>
      <w:r w:rsidRPr="004B6B46">
        <w:rPr>
          <w:rFonts w:asciiTheme="minorHAnsi" w:hAnsiTheme="minorHAnsi" w:cstheme="minorHAnsi"/>
          <w:b/>
          <w:sz w:val="22"/>
          <w:szCs w:val="22"/>
        </w:rPr>
        <w:t>Introduction</w:t>
      </w:r>
    </w:p>
    <w:p w14:paraId="0A7BEBFE" w14:textId="57BD9BAF" w:rsidR="008B03AB" w:rsidRPr="004B6B46" w:rsidRDefault="008B03AB" w:rsidP="008B03AB">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4B6B46">
        <w:rPr>
          <w:rFonts w:asciiTheme="minorHAnsi" w:hAnsiTheme="minorHAnsi" w:cstheme="minorHAnsi"/>
          <w:b/>
          <w:bCs/>
          <w:sz w:val="22"/>
          <w:szCs w:val="22"/>
        </w:rPr>
        <w:t>1.1.</w:t>
      </w:r>
      <w:r w:rsidRPr="004B6B46">
        <w:rPr>
          <w:rFonts w:asciiTheme="minorHAnsi" w:hAnsiTheme="minorHAnsi" w:cstheme="minorHAnsi"/>
          <w:sz w:val="22"/>
          <w:szCs w:val="22"/>
        </w:rPr>
        <w:tab/>
        <w:t>The fifteenth meeting of the CWG-Internet was held on 27-28 January 2021 under the Chairmanship of Mr. Majed Al-</w:t>
      </w:r>
      <w:proofErr w:type="spellStart"/>
      <w:r w:rsidRPr="004B6B46">
        <w:rPr>
          <w:rFonts w:asciiTheme="minorHAnsi" w:hAnsiTheme="minorHAnsi" w:cstheme="minorHAnsi"/>
          <w:sz w:val="22"/>
          <w:szCs w:val="22"/>
        </w:rPr>
        <w:t>Mazyed</w:t>
      </w:r>
      <w:proofErr w:type="spellEnd"/>
      <w:r w:rsidRPr="004B6B46">
        <w:rPr>
          <w:rFonts w:asciiTheme="minorHAnsi" w:hAnsiTheme="minorHAnsi" w:cstheme="minorHAnsi"/>
          <w:sz w:val="22"/>
          <w:szCs w:val="22"/>
        </w:rPr>
        <w:t>.</w:t>
      </w:r>
    </w:p>
    <w:p w14:paraId="4F192406" w14:textId="24C44870" w:rsidR="008B03AB" w:rsidRPr="004B6B46" w:rsidRDefault="008B03AB" w:rsidP="1C7B9B79">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004B6B46">
        <w:rPr>
          <w:rFonts w:asciiTheme="minorHAnsi" w:hAnsiTheme="minorHAnsi" w:cstheme="minorBidi"/>
          <w:b/>
          <w:bCs/>
          <w:sz w:val="22"/>
          <w:szCs w:val="22"/>
        </w:rPr>
        <w:t>1.2</w:t>
      </w:r>
      <w:r w:rsidR="4FEB6856" w:rsidRPr="004B6B46">
        <w:rPr>
          <w:rFonts w:asciiTheme="minorHAnsi" w:hAnsiTheme="minorHAnsi" w:cstheme="minorBidi"/>
          <w:b/>
          <w:bCs/>
          <w:sz w:val="22"/>
          <w:szCs w:val="22"/>
        </w:rPr>
        <w:t xml:space="preserve">. </w:t>
      </w:r>
      <w:r w:rsidRPr="004B6B46">
        <w:tab/>
      </w:r>
      <w:r w:rsidRPr="004B6B46">
        <w:rPr>
          <w:rFonts w:asciiTheme="minorHAnsi" w:hAnsiTheme="minorHAnsi" w:cstheme="minorBidi"/>
          <w:sz w:val="22"/>
          <w:szCs w:val="22"/>
        </w:rPr>
        <w:t>ITU Secretary-General Mr. Houlin Zhao welcomed participants to the meeting. He commended the successful outcome of the eighth open consultation on “</w:t>
      </w:r>
      <w:r w:rsidRPr="004B6B46">
        <w:rPr>
          <w:rFonts w:asciiTheme="minorHAnsi" w:hAnsiTheme="minorHAnsi" w:cstheme="minorBidi"/>
          <w:i/>
          <w:iCs/>
          <w:sz w:val="22"/>
          <w:szCs w:val="22"/>
        </w:rPr>
        <w:t>Expanding Internet Connectivity</w:t>
      </w:r>
      <w:r w:rsidRPr="004B6B46">
        <w:rPr>
          <w:rFonts w:asciiTheme="minorHAnsi" w:hAnsiTheme="minorHAnsi" w:cstheme="minorBidi"/>
          <w:sz w:val="22"/>
          <w:szCs w:val="22"/>
        </w:rPr>
        <w:t xml:space="preserve">” and the substantive inputs received, noting that the policy issues highlighted in the consultation, such as </w:t>
      </w:r>
      <w:r w:rsidR="7398C6B2" w:rsidRPr="004B6B46">
        <w:rPr>
          <w:rFonts w:asciiTheme="minorHAnsi" w:hAnsiTheme="minorHAnsi" w:cstheme="minorBidi"/>
          <w:sz w:val="22"/>
          <w:szCs w:val="22"/>
        </w:rPr>
        <w:t>infrastructure</w:t>
      </w:r>
      <w:r w:rsidR="00913A79" w:rsidRPr="004B6B46">
        <w:rPr>
          <w:rFonts w:asciiTheme="minorHAnsi" w:hAnsiTheme="minorHAnsi" w:cstheme="minorBidi"/>
          <w:sz w:val="22"/>
          <w:szCs w:val="22"/>
        </w:rPr>
        <w:t>,</w:t>
      </w:r>
      <w:r w:rsidR="7398C6B2" w:rsidRPr="004B6B46">
        <w:rPr>
          <w:rFonts w:asciiTheme="minorHAnsi" w:hAnsiTheme="minorHAnsi" w:cstheme="minorBidi"/>
          <w:sz w:val="22"/>
          <w:szCs w:val="22"/>
        </w:rPr>
        <w:t xml:space="preserve"> investment, </w:t>
      </w:r>
      <w:r w:rsidR="0080237D" w:rsidRPr="004B6B46">
        <w:rPr>
          <w:rFonts w:asciiTheme="minorHAnsi" w:hAnsiTheme="minorHAnsi" w:cstheme="minorBidi"/>
          <w:sz w:val="22"/>
          <w:szCs w:val="22"/>
        </w:rPr>
        <w:t xml:space="preserve">affordability, </w:t>
      </w:r>
      <w:proofErr w:type="gramStart"/>
      <w:r w:rsidR="0080237D" w:rsidRPr="004B6B46">
        <w:rPr>
          <w:rFonts w:asciiTheme="minorHAnsi" w:hAnsiTheme="minorHAnsi" w:cstheme="minorBidi"/>
          <w:sz w:val="22"/>
          <w:szCs w:val="22"/>
        </w:rPr>
        <w:t>innovation</w:t>
      </w:r>
      <w:proofErr w:type="gramEnd"/>
      <w:r w:rsidR="0080237D" w:rsidRPr="004B6B46">
        <w:rPr>
          <w:rFonts w:asciiTheme="minorHAnsi" w:hAnsiTheme="minorHAnsi" w:cstheme="minorBidi"/>
          <w:sz w:val="22"/>
          <w:szCs w:val="22"/>
        </w:rPr>
        <w:t xml:space="preserve"> and a robust enabling environment</w:t>
      </w:r>
      <w:r w:rsidRPr="004B6B46">
        <w:rPr>
          <w:rFonts w:asciiTheme="minorHAnsi" w:hAnsiTheme="minorHAnsi" w:cstheme="minorBidi"/>
          <w:sz w:val="22"/>
          <w:szCs w:val="22"/>
        </w:rPr>
        <w:t xml:space="preserve">, are critical to </w:t>
      </w:r>
      <w:r w:rsidR="00CA7191" w:rsidRPr="004B6B46">
        <w:rPr>
          <w:rFonts w:asciiTheme="minorHAnsi" w:hAnsiTheme="minorHAnsi" w:cstheme="minorBidi"/>
          <w:sz w:val="22"/>
          <w:szCs w:val="22"/>
        </w:rPr>
        <w:t>address current challenges as well as to advance sustainable development</w:t>
      </w:r>
      <w:r w:rsidRPr="004B6B46">
        <w:rPr>
          <w:rFonts w:asciiTheme="minorHAnsi" w:hAnsiTheme="minorHAnsi" w:cstheme="minorBidi"/>
          <w:sz w:val="22"/>
          <w:szCs w:val="22"/>
        </w:rPr>
        <w:t xml:space="preserve">. </w:t>
      </w:r>
      <w:r w:rsidR="008848DF" w:rsidRPr="004B6B46">
        <w:rPr>
          <w:rFonts w:asciiTheme="minorHAnsi" w:hAnsiTheme="minorHAnsi" w:cstheme="minorBidi"/>
          <w:sz w:val="22"/>
          <w:szCs w:val="22"/>
        </w:rPr>
        <w:t>The BDT Director, Ms. Doreen Bogdan-Martin, was also present at the meeting</w:t>
      </w:r>
      <w:r w:rsidR="00CA7191" w:rsidRPr="004B6B46">
        <w:rPr>
          <w:rFonts w:asciiTheme="minorHAnsi" w:hAnsiTheme="minorHAnsi" w:cstheme="minorBidi"/>
          <w:sz w:val="22"/>
          <w:szCs w:val="22"/>
        </w:rPr>
        <w:t xml:space="preserve"> and noted the relevance of the consultation topic to WTDC</w:t>
      </w:r>
      <w:r w:rsidR="00342B6F" w:rsidRPr="004B6B46">
        <w:rPr>
          <w:rFonts w:asciiTheme="minorHAnsi" w:hAnsiTheme="minorHAnsi" w:cstheme="minorBidi"/>
          <w:sz w:val="22"/>
          <w:szCs w:val="22"/>
        </w:rPr>
        <w:t>-21</w:t>
      </w:r>
      <w:r w:rsidR="00CA7191" w:rsidRPr="004B6B46">
        <w:rPr>
          <w:rFonts w:asciiTheme="minorHAnsi" w:hAnsiTheme="minorHAnsi" w:cstheme="minorBidi"/>
          <w:sz w:val="22"/>
          <w:szCs w:val="22"/>
        </w:rPr>
        <w:t xml:space="preserve"> discussions</w:t>
      </w:r>
      <w:r w:rsidR="008848DF" w:rsidRPr="004B6B46">
        <w:rPr>
          <w:rFonts w:asciiTheme="minorHAnsi" w:hAnsiTheme="minorHAnsi" w:cstheme="minorBidi"/>
          <w:sz w:val="22"/>
          <w:szCs w:val="22"/>
        </w:rPr>
        <w:t>.</w:t>
      </w:r>
    </w:p>
    <w:p w14:paraId="1287CF3A" w14:textId="775903EE" w:rsidR="008B03AB" w:rsidRPr="004B6B46" w:rsidRDefault="008B03AB" w:rsidP="00A9718B">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4B6B46">
        <w:rPr>
          <w:rFonts w:asciiTheme="minorHAnsi" w:hAnsiTheme="minorHAnsi" w:cstheme="minorHAnsi"/>
          <w:b/>
          <w:bCs/>
          <w:sz w:val="22"/>
          <w:szCs w:val="22"/>
        </w:rPr>
        <w:t>1.3</w:t>
      </w:r>
      <w:r w:rsidRPr="004B6B46">
        <w:rPr>
          <w:rFonts w:asciiTheme="minorHAnsi" w:hAnsiTheme="minorHAnsi" w:cstheme="minorHAnsi"/>
          <w:sz w:val="22"/>
          <w:szCs w:val="22"/>
        </w:rPr>
        <w:tab/>
        <w:t>The Chairman thanked the ITU Secretary-General</w:t>
      </w:r>
      <w:r w:rsidR="00A9718B" w:rsidRPr="004B6B46">
        <w:rPr>
          <w:rFonts w:asciiTheme="minorHAnsi" w:hAnsiTheme="minorHAnsi" w:cstheme="minorHAnsi"/>
          <w:sz w:val="22"/>
          <w:szCs w:val="22"/>
        </w:rPr>
        <w:t xml:space="preserve">, </w:t>
      </w:r>
      <w:r w:rsidR="00A9718B" w:rsidRPr="004B6B46">
        <w:rPr>
          <w:rFonts w:asciiTheme="minorHAnsi" w:hAnsiTheme="minorHAnsi" w:cstheme="minorBidi"/>
          <w:sz w:val="22"/>
          <w:szCs w:val="22"/>
        </w:rPr>
        <w:t>Mr. Houlin Zhao,</w:t>
      </w:r>
      <w:r w:rsidRPr="004B6B46">
        <w:rPr>
          <w:rFonts w:asciiTheme="minorHAnsi" w:hAnsiTheme="minorHAnsi" w:cstheme="minorHAnsi"/>
          <w:sz w:val="22"/>
          <w:szCs w:val="22"/>
        </w:rPr>
        <w:t xml:space="preserve"> for his presence and support for the meeting</w:t>
      </w:r>
      <w:r w:rsidR="00A9718B" w:rsidRPr="004B6B46">
        <w:rPr>
          <w:rFonts w:asciiTheme="minorHAnsi" w:hAnsiTheme="minorHAnsi" w:cstheme="minorHAnsi"/>
          <w:sz w:val="22"/>
          <w:szCs w:val="22"/>
        </w:rPr>
        <w:t>, as well as the ITU Deputy Secretary-General, Mr. Malcolm Jonson, for his presence and support during the</w:t>
      </w:r>
      <w:r w:rsidR="00A9718B" w:rsidRPr="004B6B46">
        <w:t xml:space="preserve"> </w:t>
      </w:r>
      <w:r w:rsidR="00CC4B30" w:rsidRPr="004B6B46">
        <w:rPr>
          <w:rFonts w:asciiTheme="minorHAnsi" w:hAnsiTheme="minorHAnsi" w:cstheme="minorHAnsi"/>
          <w:sz w:val="22"/>
          <w:szCs w:val="22"/>
        </w:rPr>
        <w:t>virtual meeting – p</w:t>
      </w:r>
      <w:r w:rsidR="00A9718B" w:rsidRPr="004B6B46">
        <w:rPr>
          <w:rFonts w:asciiTheme="minorHAnsi" w:hAnsiTheme="minorHAnsi" w:cstheme="minorHAnsi"/>
          <w:sz w:val="22"/>
          <w:szCs w:val="22"/>
        </w:rPr>
        <w:t>hysical open consultation</w:t>
      </w:r>
      <w:r w:rsidR="00CC4B30" w:rsidRPr="004B6B46">
        <w:rPr>
          <w:rFonts w:asciiTheme="minorHAnsi" w:hAnsiTheme="minorHAnsi" w:cstheme="minorHAnsi"/>
          <w:sz w:val="22"/>
          <w:szCs w:val="22"/>
        </w:rPr>
        <w:t>.</w:t>
      </w:r>
    </w:p>
    <w:p w14:paraId="7F259DC3" w14:textId="3723241C" w:rsidR="008B03AB" w:rsidRPr="004B6B46" w:rsidRDefault="008B03AB" w:rsidP="008B03AB">
      <w:pPr>
        <w:tabs>
          <w:tab w:val="clear" w:pos="794"/>
          <w:tab w:val="clear" w:pos="1191"/>
          <w:tab w:val="clear" w:pos="1588"/>
          <w:tab w:val="clear" w:pos="1985"/>
        </w:tabs>
        <w:snapToGrid w:val="0"/>
        <w:spacing w:before="240"/>
        <w:jc w:val="both"/>
        <w:rPr>
          <w:rFonts w:asciiTheme="minorHAnsi" w:hAnsiTheme="minorHAnsi" w:cstheme="minorHAnsi"/>
          <w:b/>
          <w:bCs/>
          <w:sz w:val="22"/>
          <w:szCs w:val="22"/>
        </w:rPr>
      </w:pPr>
      <w:r w:rsidRPr="004B6B46">
        <w:rPr>
          <w:rFonts w:asciiTheme="minorHAnsi" w:hAnsiTheme="minorHAnsi" w:cstheme="minorBidi"/>
          <w:b/>
          <w:bCs/>
          <w:sz w:val="22"/>
          <w:szCs w:val="22"/>
        </w:rPr>
        <w:t>2.</w:t>
      </w:r>
      <w:r w:rsidRPr="004B6B46">
        <w:rPr>
          <w:rFonts w:asciiTheme="minorHAnsi" w:hAnsiTheme="minorHAnsi" w:cstheme="minorBidi"/>
          <w:sz w:val="22"/>
          <w:szCs w:val="22"/>
        </w:rPr>
        <w:t xml:space="preserve"> </w:t>
      </w:r>
      <w:r w:rsidRPr="004B6B46">
        <w:tab/>
      </w:r>
      <w:hyperlink r:id="rId12">
        <w:r w:rsidRPr="004B6B46">
          <w:rPr>
            <w:rStyle w:val="Hyperlink"/>
            <w:rFonts w:asciiTheme="minorHAnsi" w:hAnsiTheme="minorHAnsi" w:cstheme="minorBidi"/>
            <w:b/>
            <w:bCs/>
            <w:sz w:val="22"/>
            <w:szCs w:val="22"/>
          </w:rPr>
          <w:t>CWG-Internet-15/</w:t>
        </w:r>
        <w:r w:rsidR="00E80211" w:rsidRPr="004B6B46">
          <w:rPr>
            <w:rStyle w:val="Hyperlink"/>
            <w:rFonts w:asciiTheme="minorHAnsi" w:hAnsiTheme="minorHAnsi" w:cstheme="minorBidi"/>
            <w:b/>
            <w:bCs/>
            <w:sz w:val="22"/>
            <w:szCs w:val="22"/>
          </w:rPr>
          <w:t>1(Rev.1)</w:t>
        </w:r>
      </w:hyperlink>
      <w:r w:rsidRPr="004B6B46">
        <w:rPr>
          <w:rFonts w:asciiTheme="minorHAnsi" w:hAnsiTheme="minorHAnsi" w:cstheme="minorBidi"/>
          <w:b/>
          <w:bCs/>
          <w:sz w:val="22"/>
          <w:szCs w:val="22"/>
        </w:rPr>
        <w:t>: Agenda of the meeting</w:t>
      </w:r>
      <w:r w:rsidR="001E6A66" w:rsidRPr="004B6B46">
        <w:rPr>
          <w:rFonts w:asciiTheme="minorHAnsi" w:hAnsiTheme="minorHAnsi" w:cstheme="minorBidi"/>
          <w:b/>
          <w:bCs/>
          <w:sz w:val="22"/>
          <w:szCs w:val="22"/>
        </w:rPr>
        <w:t xml:space="preserve"> </w:t>
      </w:r>
    </w:p>
    <w:p w14:paraId="23DC0C15" w14:textId="4789B204" w:rsidR="008B03AB" w:rsidRPr="004B6B46" w:rsidRDefault="008B03AB" w:rsidP="0BCBEB40">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004B6B46">
        <w:rPr>
          <w:rFonts w:asciiTheme="minorHAnsi" w:hAnsiTheme="minorHAnsi" w:cstheme="minorBidi"/>
          <w:sz w:val="22"/>
          <w:szCs w:val="22"/>
        </w:rPr>
        <w:t>The Chairman presented the Agenda (CWG-Internet-15/1</w:t>
      </w:r>
      <w:r w:rsidR="00E80211" w:rsidRPr="004B6B46">
        <w:rPr>
          <w:rFonts w:asciiTheme="minorHAnsi" w:hAnsiTheme="minorHAnsi" w:cstheme="minorBidi"/>
          <w:sz w:val="22"/>
          <w:szCs w:val="22"/>
        </w:rPr>
        <w:t>(Rev.1)</w:t>
      </w:r>
      <w:r w:rsidRPr="004B6B46">
        <w:rPr>
          <w:rFonts w:asciiTheme="minorHAnsi" w:hAnsiTheme="minorHAnsi" w:cstheme="minorBidi"/>
          <w:sz w:val="22"/>
          <w:szCs w:val="22"/>
        </w:rPr>
        <w:t>) which was adopted.</w:t>
      </w:r>
    </w:p>
    <w:p w14:paraId="79833ACB" w14:textId="70B3CC0F" w:rsidR="008B03AB" w:rsidRPr="004B6B46" w:rsidRDefault="008B03AB" w:rsidP="008B03AB">
      <w:pPr>
        <w:tabs>
          <w:tab w:val="clear" w:pos="794"/>
          <w:tab w:val="clear" w:pos="1191"/>
          <w:tab w:val="clear" w:pos="1588"/>
          <w:tab w:val="clear" w:pos="1985"/>
        </w:tabs>
        <w:snapToGrid w:val="0"/>
        <w:spacing w:before="160"/>
        <w:ind w:left="709" w:hanging="709"/>
        <w:jc w:val="both"/>
        <w:rPr>
          <w:rFonts w:asciiTheme="minorHAnsi" w:hAnsiTheme="minorHAnsi" w:cstheme="minorHAnsi"/>
          <w:b/>
          <w:sz w:val="22"/>
          <w:szCs w:val="22"/>
        </w:rPr>
      </w:pPr>
      <w:r w:rsidRPr="004B6B46">
        <w:rPr>
          <w:rFonts w:asciiTheme="minorHAnsi" w:hAnsiTheme="minorHAnsi" w:cstheme="minorHAnsi"/>
          <w:b/>
          <w:sz w:val="22"/>
          <w:szCs w:val="22"/>
        </w:rPr>
        <w:t>3.</w:t>
      </w:r>
      <w:r w:rsidRPr="004B6B46">
        <w:rPr>
          <w:rFonts w:asciiTheme="minorHAnsi" w:hAnsiTheme="minorHAnsi" w:cstheme="minorHAnsi"/>
          <w:b/>
          <w:sz w:val="22"/>
          <w:szCs w:val="22"/>
        </w:rPr>
        <w:tab/>
      </w:r>
      <w:hyperlink r:id="rId13" w:history="1">
        <w:r w:rsidRPr="004B6B46">
          <w:rPr>
            <w:rStyle w:val="Hyperlink"/>
            <w:rFonts w:asciiTheme="minorHAnsi" w:hAnsiTheme="minorHAnsi" w:cstheme="minorHAnsi"/>
            <w:b/>
            <w:sz w:val="22"/>
            <w:szCs w:val="22"/>
          </w:rPr>
          <w:t>CWG-Internet 15/2</w:t>
        </w:r>
      </w:hyperlink>
      <w:r w:rsidRPr="004B6B46">
        <w:rPr>
          <w:rFonts w:asciiTheme="minorHAnsi" w:hAnsiTheme="minorHAnsi" w:cstheme="minorHAnsi"/>
          <w:b/>
          <w:sz w:val="22"/>
          <w:szCs w:val="22"/>
        </w:rPr>
        <w:t>: Secretariat report on ITU Internet Activities: Resolutions 101, 102, 133, 180 and 206</w:t>
      </w:r>
    </w:p>
    <w:p w14:paraId="2FABEE6B" w14:textId="68FCD704" w:rsidR="000928B5" w:rsidRPr="004B6B46" w:rsidRDefault="000928B5" w:rsidP="000928B5">
      <w:pPr>
        <w:pStyle w:val="ListParagraph"/>
        <w:tabs>
          <w:tab w:val="clear" w:pos="794"/>
          <w:tab w:val="clear" w:pos="1191"/>
          <w:tab w:val="clear" w:pos="1588"/>
          <w:tab w:val="clear" w:pos="1985"/>
        </w:tabs>
        <w:snapToGrid w:val="0"/>
        <w:spacing w:before="160"/>
        <w:ind w:left="0"/>
        <w:contextualSpacing w:val="0"/>
        <w:jc w:val="both"/>
        <w:rPr>
          <w:rFonts w:asciiTheme="minorHAnsi" w:hAnsiTheme="minorHAnsi" w:cstheme="minorHAnsi"/>
          <w:sz w:val="22"/>
          <w:szCs w:val="22"/>
        </w:rPr>
      </w:pPr>
      <w:r w:rsidRPr="004B6B46">
        <w:rPr>
          <w:rFonts w:asciiTheme="minorHAnsi" w:hAnsiTheme="minorHAnsi" w:cstheme="minorHAnsi"/>
          <w:sz w:val="22"/>
          <w:szCs w:val="22"/>
        </w:rPr>
        <w:t>3.1</w:t>
      </w:r>
      <w:r w:rsidRPr="004B6B46">
        <w:rPr>
          <w:rFonts w:asciiTheme="minorHAnsi" w:hAnsiTheme="minorHAnsi" w:cstheme="minorHAnsi"/>
          <w:sz w:val="22"/>
          <w:szCs w:val="22"/>
        </w:rPr>
        <w:tab/>
        <w:t>This report summarizes ITU’s activities related to Plenipotentiary Conference (PP) Resolution 101 (Rev. Dubai, 2018), “Internet Protocol-based networks”; Resolution 102 (Rev. Dubai, 2018), “ITU’s role with regard to international public policy issues pertaining to the Internet and the management of Internet resources, including domain names and addresses”; Resolution 133 (Rev. Dubai, 2018), “Roles of administrations of Member States in the management of Internationalized (multilingual) domain names”; Resolution 180 (Rev. Dubai, 2018), “Facilitating the transition from IPv4 to IPv6” and Resolution 206 (Dubai, 2018), “OTTs”.</w:t>
      </w:r>
    </w:p>
    <w:p w14:paraId="79EA9982" w14:textId="2E9B59E9" w:rsidR="008B03AB" w:rsidRPr="004B6B46" w:rsidRDefault="008B03AB" w:rsidP="008B03AB">
      <w:pPr>
        <w:rPr>
          <w:rFonts w:asciiTheme="minorHAnsi" w:hAnsiTheme="minorHAnsi" w:cstheme="minorHAnsi"/>
          <w:b/>
          <w:bCs/>
          <w:sz w:val="22"/>
          <w:szCs w:val="22"/>
        </w:rPr>
      </w:pPr>
      <w:r w:rsidRPr="004B6B46">
        <w:rPr>
          <w:rFonts w:asciiTheme="minorHAnsi" w:hAnsiTheme="minorHAnsi" w:cstheme="minorBidi"/>
          <w:b/>
          <w:bCs/>
          <w:sz w:val="22"/>
          <w:szCs w:val="22"/>
        </w:rPr>
        <w:t xml:space="preserve">Discussions </w:t>
      </w:r>
    </w:p>
    <w:p w14:paraId="5F640CD2" w14:textId="1A470578" w:rsidR="008B03AB" w:rsidRPr="004B6B46" w:rsidRDefault="008B03AB" w:rsidP="1C7B9B79">
      <w:pPr>
        <w:pStyle w:val="ListParagraph"/>
        <w:tabs>
          <w:tab w:val="clear" w:pos="794"/>
          <w:tab w:val="clear" w:pos="1191"/>
          <w:tab w:val="clear" w:pos="1588"/>
          <w:tab w:val="clear" w:pos="1985"/>
        </w:tabs>
        <w:snapToGrid w:val="0"/>
        <w:spacing w:before="160"/>
        <w:ind w:left="0"/>
        <w:contextualSpacing w:val="0"/>
        <w:jc w:val="both"/>
        <w:rPr>
          <w:rFonts w:asciiTheme="minorHAnsi" w:hAnsiTheme="minorHAnsi" w:cstheme="minorBidi"/>
          <w:sz w:val="22"/>
          <w:szCs w:val="22"/>
        </w:rPr>
      </w:pPr>
      <w:r w:rsidRPr="004B6B46">
        <w:rPr>
          <w:rFonts w:asciiTheme="minorHAnsi" w:hAnsiTheme="minorHAnsi" w:cstheme="minorBidi"/>
          <w:sz w:val="22"/>
          <w:szCs w:val="22"/>
        </w:rPr>
        <w:t>3.</w:t>
      </w:r>
      <w:r w:rsidR="35A5302D" w:rsidRPr="004B6B46">
        <w:rPr>
          <w:rFonts w:asciiTheme="minorHAnsi" w:hAnsiTheme="minorHAnsi" w:cstheme="minorBidi"/>
          <w:sz w:val="22"/>
          <w:szCs w:val="22"/>
        </w:rPr>
        <w:t>2</w:t>
      </w:r>
      <w:r w:rsidRPr="004B6B46">
        <w:tab/>
      </w:r>
      <w:r w:rsidRPr="004B6B46">
        <w:rPr>
          <w:rFonts w:asciiTheme="minorHAnsi" w:hAnsiTheme="minorHAnsi" w:cstheme="minorBidi"/>
          <w:sz w:val="22"/>
          <w:szCs w:val="22"/>
        </w:rPr>
        <w:t xml:space="preserve"> The Group noted the Internet Activities Report. </w:t>
      </w:r>
    </w:p>
    <w:p w14:paraId="1C4CC74E" w14:textId="77777777" w:rsidR="008B03AB" w:rsidRPr="004B6B46" w:rsidRDefault="008B03AB" w:rsidP="00E80211">
      <w:pPr>
        <w:pStyle w:val="ListParagraph"/>
        <w:keepNext/>
        <w:pageBreakBefore/>
        <w:tabs>
          <w:tab w:val="clear" w:pos="794"/>
          <w:tab w:val="clear" w:pos="1191"/>
          <w:tab w:val="clear" w:pos="1588"/>
          <w:tab w:val="clear" w:pos="1985"/>
        </w:tabs>
        <w:snapToGrid w:val="0"/>
        <w:spacing w:before="240"/>
        <w:ind w:left="0"/>
        <w:contextualSpacing w:val="0"/>
        <w:jc w:val="both"/>
        <w:rPr>
          <w:rFonts w:asciiTheme="minorHAnsi" w:hAnsiTheme="minorHAnsi" w:cstheme="minorHAnsi"/>
          <w:b/>
          <w:sz w:val="22"/>
          <w:szCs w:val="22"/>
        </w:rPr>
      </w:pPr>
      <w:r w:rsidRPr="004B6B46">
        <w:rPr>
          <w:rFonts w:asciiTheme="minorHAnsi" w:hAnsiTheme="minorHAnsi" w:cstheme="minorHAnsi"/>
          <w:b/>
          <w:sz w:val="22"/>
          <w:szCs w:val="22"/>
        </w:rPr>
        <w:lastRenderedPageBreak/>
        <w:t>4.</w:t>
      </w:r>
      <w:r w:rsidRPr="004B6B46">
        <w:rPr>
          <w:rFonts w:asciiTheme="minorHAnsi" w:hAnsiTheme="minorHAnsi" w:cstheme="minorHAnsi"/>
          <w:b/>
          <w:sz w:val="22"/>
          <w:szCs w:val="22"/>
        </w:rPr>
        <w:tab/>
        <w:t>Discussion of responses from the Open Consultation</w:t>
      </w:r>
    </w:p>
    <w:p w14:paraId="4886CE35" w14:textId="5C772BE9" w:rsidR="008B03AB" w:rsidRPr="004B6B46" w:rsidRDefault="008B03AB">
      <w:pPr>
        <w:tabs>
          <w:tab w:val="left" w:pos="708"/>
        </w:tabs>
        <w:spacing w:before="160"/>
        <w:ind w:left="708" w:hanging="708"/>
        <w:jc w:val="both"/>
        <w:rPr>
          <w:rFonts w:asciiTheme="minorHAnsi" w:hAnsiTheme="minorHAnsi" w:cstheme="minorBidi"/>
          <w:sz w:val="22"/>
          <w:szCs w:val="22"/>
        </w:rPr>
      </w:pPr>
      <w:r w:rsidRPr="004B6B46">
        <w:rPr>
          <w:rFonts w:asciiTheme="minorHAnsi" w:hAnsiTheme="minorHAnsi" w:cstheme="minorBidi"/>
          <w:sz w:val="22"/>
          <w:szCs w:val="22"/>
        </w:rPr>
        <w:t>4.1</w:t>
      </w:r>
      <w:r w:rsidRPr="004B6B46">
        <w:tab/>
      </w:r>
      <w:hyperlink r:id="rId14" w:history="1">
        <w:r w:rsidRPr="004B6B46">
          <w:rPr>
            <w:rStyle w:val="Hyperlink"/>
            <w:rFonts w:asciiTheme="minorHAnsi" w:hAnsiTheme="minorHAnsi" w:cstheme="minorBidi"/>
            <w:b/>
            <w:bCs/>
            <w:sz w:val="22"/>
            <w:szCs w:val="22"/>
          </w:rPr>
          <w:t>Summary of the online open consultation and physical open consultation meeting</w:t>
        </w:r>
      </w:hyperlink>
      <w:r w:rsidRPr="004B6B46">
        <w:rPr>
          <w:rFonts w:asciiTheme="minorHAnsi" w:hAnsiTheme="minorHAnsi" w:cstheme="minorBidi"/>
          <w:b/>
          <w:bCs/>
          <w:sz w:val="22"/>
          <w:szCs w:val="22"/>
        </w:rPr>
        <w:t xml:space="preserve"> </w:t>
      </w:r>
      <w:r w:rsidRPr="004B6B46">
        <w:br/>
      </w:r>
      <w:r w:rsidRPr="004B6B46">
        <w:rPr>
          <w:rFonts w:asciiTheme="minorHAnsi" w:hAnsiTheme="minorHAnsi" w:cstheme="minorBidi"/>
          <w:b/>
          <w:bCs/>
          <w:sz w:val="22"/>
          <w:szCs w:val="22"/>
        </w:rPr>
        <w:t>(</w:t>
      </w:r>
      <w:r w:rsidR="6B374CEE" w:rsidRPr="004B6B46">
        <w:rPr>
          <w:rFonts w:asciiTheme="minorHAnsi" w:hAnsiTheme="minorHAnsi" w:cstheme="minorBidi"/>
          <w:b/>
          <w:bCs/>
          <w:sz w:val="22"/>
          <w:szCs w:val="22"/>
        </w:rPr>
        <w:t>OC-CWG-Internet-8/3</w:t>
      </w:r>
      <w:r w:rsidRPr="004B6B46">
        <w:rPr>
          <w:rFonts w:asciiTheme="minorHAnsi" w:hAnsiTheme="minorHAnsi" w:cstheme="minorBidi"/>
          <w:b/>
          <w:bCs/>
          <w:sz w:val="22"/>
          <w:szCs w:val="22"/>
        </w:rPr>
        <w:t>)</w:t>
      </w:r>
    </w:p>
    <w:p w14:paraId="76A19D0B" w14:textId="085F3804" w:rsidR="008B03AB" w:rsidRPr="004B6B46" w:rsidRDefault="008B03AB" w:rsidP="008B03AB">
      <w:pPr>
        <w:keepNext/>
        <w:tabs>
          <w:tab w:val="left" w:pos="708"/>
        </w:tabs>
        <w:snapToGrid w:val="0"/>
        <w:spacing w:before="160"/>
        <w:jc w:val="both"/>
        <w:rPr>
          <w:rFonts w:asciiTheme="minorHAnsi" w:hAnsiTheme="minorHAnsi" w:cstheme="minorHAnsi"/>
          <w:sz w:val="22"/>
          <w:szCs w:val="22"/>
        </w:rPr>
      </w:pPr>
      <w:r w:rsidRPr="004B6B46">
        <w:rPr>
          <w:rFonts w:asciiTheme="minorHAnsi" w:hAnsiTheme="minorHAnsi" w:cstheme="minorHAnsi"/>
          <w:sz w:val="22"/>
          <w:szCs w:val="22"/>
        </w:rPr>
        <w:t>4.1.1</w:t>
      </w:r>
      <w:r w:rsidRPr="004B6B46">
        <w:rPr>
          <w:rFonts w:asciiTheme="minorHAnsi" w:hAnsiTheme="minorHAnsi" w:cstheme="minorHAnsi"/>
          <w:sz w:val="22"/>
          <w:szCs w:val="22"/>
        </w:rPr>
        <w:tab/>
        <w:t xml:space="preserve">The CWG examined the summary of the online open consultation and </w:t>
      </w:r>
      <w:r w:rsidR="0080237D" w:rsidRPr="004B6B46">
        <w:rPr>
          <w:rFonts w:asciiTheme="minorHAnsi" w:hAnsiTheme="minorHAnsi" w:cstheme="minorHAnsi"/>
          <w:sz w:val="22"/>
          <w:szCs w:val="22"/>
        </w:rPr>
        <w:t xml:space="preserve">virtual meeting - </w:t>
      </w:r>
      <w:r w:rsidRPr="004B6B46">
        <w:rPr>
          <w:rFonts w:asciiTheme="minorHAnsi" w:hAnsiTheme="minorHAnsi" w:cstheme="minorHAnsi"/>
          <w:sz w:val="22"/>
          <w:szCs w:val="22"/>
        </w:rPr>
        <w:t xml:space="preserve">physical open consultation held on 25 January 2021. </w:t>
      </w:r>
    </w:p>
    <w:p w14:paraId="3112AE60" w14:textId="77777777" w:rsidR="008B03AB" w:rsidRPr="004B6B46" w:rsidRDefault="008B03AB" w:rsidP="008B03AB">
      <w:pPr>
        <w:keepNext/>
        <w:tabs>
          <w:tab w:val="left" w:pos="708"/>
        </w:tabs>
        <w:snapToGrid w:val="0"/>
        <w:spacing w:before="160"/>
        <w:jc w:val="both"/>
        <w:rPr>
          <w:rFonts w:asciiTheme="minorHAnsi" w:hAnsiTheme="minorHAnsi" w:cstheme="minorHAnsi"/>
          <w:b/>
          <w:bCs/>
          <w:sz w:val="22"/>
          <w:szCs w:val="22"/>
        </w:rPr>
      </w:pPr>
      <w:r w:rsidRPr="004B6B46">
        <w:rPr>
          <w:rFonts w:asciiTheme="minorHAnsi" w:hAnsiTheme="minorHAnsi" w:cstheme="minorHAnsi"/>
          <w:sz w:val="22"/>
          <w:szCs w:val="22"/>
        </w:rPr>
        <w:t>4.2</w:t>
      </w:r>
      <w:r w:rsidRPr="004B6B46">
        <w:rPr>
          <w:rFonts w:asciiTheme="minorHAnsi" w:hAnsiTheme="minorHAnsi" w:cstheme="minorHAnsi"/>
          <w:sz w:val="22"/>
          <w:szCs w:val="22"/>
        </w:rPr>
        <w:tab/>
      </w:r>
      <w:r w:rsidRPr="004B6B46">
        <w:rPr>
          <w:rFonts w:asciiTheme="minorHAnsi" w:hAnsiTheme="minorHAnsi" w:cstheme="minorHAnsi"/>
          <w:b/>
          <w:bCs/>
          <w:sz w:val="22"/>
          <w:szCs w:val="22"/>
        </w:rPr>
        <w:t>Discussions</w:t>
      </w:r>
    </w:p>
    <w:p w14:paraId="34B86A9F" w14:textId="55457727" w:rsidR="008B03AB" w:rsidRPr="004B6B46" w:rsidRDefault="008B03AB" w:rsidP="1C7B9B79">
      <w:pPr>
        <w:keepNext/>
        <w:tabs>
          <w:tab w:val="left" w:pos="708"/>
        </w:tabs>
        <w:snapToGrid w:val="0"/>
        <w:spacing w:before="160"/>
        <w:jc w:val="both"/>
        <w:rPr>
          <w:rFonts w:asciiTheme="minorHAnsi" w:hAnsiTheme="minorHAnsi" w:cstheme="minorBidi"/>
          <w:sz w:val="22"/>
          <w:szCs w:val="22"/>
        </w:rPr>
      </w:pPr>
      <w:r w:rsidRPr="004B6B46">
        <w:rPr>
          <w:rFonts w:asciiTheme="minorHAnsi" w:hAnsiTheme="minorHAnsi" w:cstheme="minorBidi"/>
          <w:sz w:val="22"/>
          <w:szCs w:val="22"/>
        </w:rPr>
        <w:t>4.2.1</w:t>
      </w:r>
      <w:r w:rsidRPr="004B6B46">
        <w:tab/>
      </w:r>
      <w:r w:rsidRPr="004B6B46">
        <w:rPr>
          <w:rFonts w:asciiTheme="minorHAnsi" w:hAnsiTheme="minorHAnsi" w:cstheme="minorBidi"/>
          <w:sz w:val="22"/>
          <w:szCs w:val="22"/>
        </w:rPr>
        <w:t xml:space="preserve">The Group thanked all stakeholders for their active participation in the online and </w:t>
      </w:r>
      <w:r w:rsidR="007B3AF1" w:rsidRPr="004B6B46">
        <w:rPr>
          <w:rFonts w:asciiTheme="minorHAnsi" w:hAnsiTheme="minorHAnsi" w:cstheme="minorBidi"/>
          <w:sz w:val="22"/>
          <w:szCs w:val="22"/>
        </w:rPr>
        <w:t xml:space="preserve">virtual meeting - </w:t>
      </w:r>
      <w:r w:rsidRPr="004B6B46">
        <w:rPr>
          <w:rFonts w:asciiTheme="minorHAnsi" w:hAnsiTheme="minorHAnsi" w:cstheme="minorBidi"/>
          <w:sz w:val="22"/>
          <w:szCs w:val="22"/>
        </w:rPr>
        <w:t>physical open consultation on “</w:t>
      </w:r>
      <w:r w:rsidRPr="004B6B46">
        <w:rPr>
          <w:rFonts w:asciiTheme="minorHAnsi" w:hAnsiTheme="minorHAnsi" w:cstheme="minorBidi"/>
          <w:i/>
          <w:iCs/>
          <w:sz w:val="22"/>
          <w:szCs w:val="22"/>
        </w:rPr>
        <w:t>Expanding Internet Connectivity</w:t>
      </w:r>
      <w:r w:rsidRPr="004B6B46">
        <w:rPr>
          <w:rFonts w:asciiTheme="minorHAnsi" w:hAnsiTheme="minorHAnsi" w:cstheme="minorBidi"/>
          <w:sz w:val="22"/>
          <w:szCs w:val="22"/>
        </w:rPr>
        <w:t>”.</w:t>
      </w:r>
    </w:p>
    <w:p w14:paraId="54CFB1DA" w14:textId="5DADBC89" w:rsidR="745145BC" w:rsidRPr="004B6B46" w:rsidRDefault="745145BC" w:rsidP="1C7B9B79">
      <w:pPr>
        <w:tabs>
          <w:tab w:val="left" w:pos="708"/>
        </w:tabs>
        <w:spacing w:before="160"/>
        <w:jc w:val="both"/>
        <w:rPr>
          <w:rFonts w:asciiTheme="minorHAnsi" w:hAnsiTheme="minorHAnsi" w:cstheme="minorBidi"/>
          <w:sz w:val="22"/>
          <w:szCs w:val="22"/>
        </w:rPr>
      </w:pPr>
      <w:r w:rsidRPr="004B6B46">
        <w:rPr>
          <w:rFonts w:asciiTheme="minorHAnsi" w:hAnsiTheme="minorHAnsi" w:cstheme="minorBidi"/>
          <w:sz w:val="22"/>
          <w:szCs w:val="22"/>
        </w:rPr>
        <w:t>4.2.2</w:t>
      </w:r>
      <w:r w:rsidRPr="004B6B46">
        <w:tab/>
      </w:r>
      <w:r w:rsidR="14122FE9" w:rsidRPr="004B6B46">
        <w:rPr>
          <w:rFonts w:asciiTheme="minorHAnsi" w:hAnsiTheme="minorHAnsi" w:cstheme="minorBidi"/>
          <w:sz w:val="22"/>
          <w:szCs w:val="22"/>
        </w:rPr>
        <w:t>Noting the substantive output from the open consultation, s</w:t>
      </w:r>
      <w:r w:rsidR="6002387D" w:rsidRPr="004B6B46">
        <w:rPr>
          <w:rFonts w:asciiTheme="minorHAnsi" w:hAnsiTheme="minorHAnsi" w:cstheme="minorBidi"/>
          <w:sz w:val="22"/>
          <w:szCs w:val="22"/>
        </w:rPr>
        <w:t xml:space="preserve">ome members suggested that </w:t>
      </w:r>
      <w:r w:rsidR="00DF4CA8">
        <w:rPr>
          <w:rFonts w:asciiTheme="minorHAnsi" w:hAnsiTheme="minorHAnsi" w:cstheme="minorBidi"/>
          <w:sz w:val="22"/>
          <w:szCs w:val="22"/>
        </w:rPr>
        <w:t xml:space="preserve">the </w:t>
      </w:r>
      <w:r w:rsidR="6002387D" w:rsidRPr="004B6B46">
        <w:rPr>
          <w:rFonts w:asciiTheme="minorHAnsi" w:hAnsiTheme="minorHAnsi" w:cstheme="minorBidi"/>
          <w:sz w:val="22"/>
          <w:szCs w:val="22"/>
        </w:rPr>
        <w:t>Secretariat develop a r</w:t>
      </w:r>
      <w:r w:rsidRPr="004B6B46">
        <w:rPr>
          <w:rFonts w:asciiTheme="minorHAnsi" w:hAnsiTheme="minorHAnsi" w:cstheme="minorBidi"/>
          <w:sz w:val="22"/>
          <w:szCs w:val="22"/>
        </w:rPr>
        <w:t xml:space="preserve">epository of all </w:t>
      </w:r>
      <w:r w:rsidR="6D32DBE9" w:rsidRPr="004B6B46">
        <w:rPr>
          <w:rFonts w:asciiTheme="minorHAnsi" w:hAnsiTheme="minorHAnsi" w:cstheme="minorBidi"/>
          <w:sz w:val="22"/>
          <w:szCs w:val="22"/>
        </w:rPr>
        <w:t xml:space="preserve">the </w:t>
      </w:r>
      <w:r w:rsidRPr="004B6B46">
        <w:rPr>
          <w:rFonts w:asciiTheme="minorHAnsi" w:hAnsiTheme="minorHAnsi" w:cstheme="minorBidi"/>
          <w:sz w:val="22"/>
          <w:szCs w:val="22"/>
        </w:rPr>
        <w:t>consultation</w:t>
      </w:r>
      <w:r w:rsidR="178239CE" w:rsidRPr="004B6B46">
        <w:rPr>
          <w:rFonts w:asciiTheme="minorHAnsi" w:hAnsiTheme="minorHAnsi" w:cstheme="minorBidi"/>
          <w:sz w:val="22"/>
          <w:szCs w:val="22"/>
        </w:rPr>
        <w:t>s conducted so far</w:t>
      </w:r>
      <w:r w:rsidR="59797FA1" w:rsidRPr="004B6B46">
        <w:rPr>
          <w:rFonts w:asciiTheme="minorHAnsi" w:hAnsiTheme="minorHAnsi" w:cstheme="minorBidi"/>
          <w:sz w:val="22"/>
          <w:szCs w:val="22"/>
        </w:rPr>
        <w:t xml:space="preserve">, </w:t>
      </w:r>
      <w:r w:rsidRPr="004B6B46">
        <w:rPr>
          <w:rFonts w:asciiTheme="minorHAnsi" w:hAnsiTheme="minorHAnsi" w:cstheme="minorBidi"/>
          <w:sz w:val="22"/>
          <w:szCs w:val="22"/>
        </w:rPr>
        <w:t xml:space="preserve">organized by subject. </w:t>
      </w:r>
      <w:r w:rsidR="4045C115" w:rsidRPr="004B6B46">
        <w:rPr>
          <w:rFonts w:asciiTheme="minorHAnsi" w:hAnsiTheme="minorHAnsi" w:cstheme="minorBidi"/>
          <w:sz w:val="22"/>
          <w:szCs w:val="22"/>
        </w:rPr>
        <w:t xml:space="preserve">It was </w:t>
      </w:r>
      <w:r w:rsidR="7F7266E1" w:rsidRPr="004B6B46">
        <w:rPr>
          <w:rFonts w:asciiTheme="minorHAnsi" w:hAnsiTheme="minorHAnsi" w:cstheme="minorBidi"/>
          <w:sz w:val="22"/>
          <w:szCs w:val="22"/>
        </w:rPr>
        <w:t xml:space="preserve">further </w:t>
      </w:r>
      <w:r w:rsidR="4045C115" w:rsidRPr="004B6B46">
        <w:rPr>
          <w:rFonts w:asciiTheme="minorHAnsi" w:hAnsiTheme="minorHAnsi" w:cstheme="minorBidi"/>
          <w:sz w:val="22"/>
          <w:szCs w:val="22"/>
        </w:rPr>
        <w:t xml:space="preserve">suggested that </w:t>
      </w:r>
      <w:r w:rsidR="73DE1FE7" w:rsidRPr="004B6B46">
        <w:rPr>
          <w:rFonts w:asciiTheme="minorHAnsi" w:hAnsiTheme="minorHAnsi" w:cstheme="minorBidi"/>
          <w:sz w:val="22"/>
          <w:szCs w:val="22"/>
        </w:rPr>
        <w:t xml:space="preserve">the </w:t>
      </w:r>
      <w:r w:rsidR="74509491" w:rsidRPr="004B6B46">
        <w:rPr>
          <w:rFonts w:asciiTheme="minorHAnsi" w:hAnsiTheme="minorHAnsi" w:cstheme="minorBidi"/>
          <w:sz w:val="22"/>
          <w:szCs w:val="22"/>
        </w:rPr>
        <w:t>D</w:t>
      </w:r>
      <w:r w:rsidR="73DE1FE7" w:rsidRPr="004B6B46">
        <w:rPr>
          <w:rFonts w:asciiTheme="minorHAnsi" w:hAnsiTheme="minorHAnsi" w:cstheme="minorBidi"/>
          <w:sz w:val="22"/>
          <w:szCs w:val="22"/>
        </w:rPr>
        <w:t xml:space="preserve">irectors of all the ITU </w:t>
      </w:r>
      <w:r w:rsidR="00B27ADC" w:rsidRPr="004B6B46">
        <w:rPr>
          <w:rFonts w:asciiTheme="minorHAnsi" w:hAnsiTheme="minorHAnsi" w:cstheme="minorBidi"/>
          <w:sz w:val="22"/>
          <w:szCs w:val="22"/>
        </w:rPr>
        <w:t>bureau</w:t>
      </w:r>
      <w:r w:rsidR="008848DF" w:rsidRPr="004B6B46">
        <w:rPr>
          <w:rFonts w:asciiTheme="minorHAnsi" w:hAnsiTheme="minorHAnsi" w:cstheme="minorBidi"/>
          <w:sz w:val="22"/>
          <w:szCs w:val="22"/>
        </w:rPr>
        <w:t>x</w:t>
      </w:r>
      <w:r w:rsidR="73DE1FE7" w:rsidRPr="004B6B46">
        <w:rPr>
          <w:rFonts w:asciiTheme="minorHAnsi" w:hAnsiTheme="minorHAnsi" w:cstheme="minorBidi"/>
          <w:sz w:val="22"/>
          <w:szCs w:val="22"/>
        </w:rPr>
        <w:t xml:space="preserve"> be encouraged to consider the consultation responses in </w:t>
      </w:r>
      <w:r w:rsidR="00931B83" w:rsidRPr="004B6B46">
        <w:rPr>
          <w:rFonts w:asciiTheme="minorHAnsi" w:hAnsiTheme="minorHAnsi" w:cstheme="minorBidi"/>
          <w:sz w:val="22"/>
          <w:szCs w:val="22"/>
        </w:rPr>
        <w:t>the</w:t>
      </w:r>
      <w:r w:rsidR="008848DF" w:rsidRPr="004B6B46">
        <w:rPr>
          <w:rFonts w:asciiTheme="minorHAnsi" w:hAnsiTheme="minorHAnsi" w:cstheme="minorBidi"/>
          <w:sz w:val="22"/>
          <w:szCs w:val="22"/>
        </w:rPr>
        <w:t xml:space="preserve">ir </w:t>
      </w:r>
      <w:r w:rsidR="00931B83" w:rsidRPr="004B6B46">
        <w:rPr>
          <w:rFonts w:asciiTheme="minorHAnsi" w:hAnsiTheme="minorHAnsi" w:cstheme="minorBidi"/>
          <w:sz w:val="22"/>
          <w:szCs w:val="22"/>
        </w:rPr>
        <w:t>work</w:t>
      </w:r>
      <w:r w:rsidR="3FE3F426" w:rsidRPr="004B6B46">
        <w:rPr>
          <w:rFonts w:asciiTheme="minorHAnsi" w:hAnsiTheme="minorHAnsi" w:cstheme="minorBidi"/>
          <w:sz w:val="22"/>
          <w:szCs w:val="22"/>
        </w:rPr>
        <w:t>.</w:t>
      </w:r>
    </w:p>
    <w:p w14:paraId="0B2C0D5F" w14:textId="7D779172" w:rsidR="008B03AB" w:rsidRPr="004B6B46" w:rsidRDefault="008B03AB" w:rsidP="1C7B9B79">
      <w:pPr>
        <w:keepNext/>
        <w:tabs>
          <w:tab w:val="left" w:pos="708"/>
        </w:tabs>
        <w:snapToGrid w:val="0"/>
        <w:spacing w:before="160"/>
        <w:jc w:val="both"/>
        <w:rPr>
          <w:rFonts w:asciiTheme="minorHAnsi" w:hAnsiTheme="minorHAnsi" w:cstheme="minorBidi"/>
          <w:sz w:val="22"/>
          <w:szCs w:val="22"/>
        </w:rPr>
      </w:pPr>
      <w:r w:rsidRPr="004B6B46">
        <w:rPr>
          <w:rFonts w:asciiTheme="minorHAnsi" w:hAnsiTheme="minorHAnsi" w:cstheme="minorBidi"/>
          <w:sz w:val="22"/>
          <w:szCs w:val="22"/>
        </w:rPr>
        <w:t>4.2.3</w:t>
      </w:r>
      <w:r w:rsidRPr="004B6B46">
        <w:tab/>
      </w:r>
      <w:r w:rsidRPr="004B6B46">
        <w:rPr>
          <w:rFonts w:asciiTheme="minorHAnsi" w:hAnsiTheme="minorHAnsi" w:cstheme="minorBidi"/>
          <w:sz w:val="22"/>
          <w:szCs w:val="22"/>
        </w:rPr>
        <w:t xml:space="preserve">The Chairman invited the Group to consider the output from the consultation while identifying future topics for open consultations and </w:t>
      </w:r>
      <w:r w:rsidR="00B27ADC" w:rsidRPr="004B6B46">
        <w:rPr>
          <w:rFonts w:asciiTheme="minorHAnsi" w:hAnsiTheme="minorHAnsi" w:cstheme="minorBidi"/>
          <w:sz w:val="22"/>
          <w:szCs w:val="22"/>
        </w:rPr>
        <w:t>asked</w:t>
      </w:r>
      <w:r w:rsidR="6C6E22FA" w:rsidRPr="004B6B46">
        <w:rPr>
          <w:rFonts w:asciiTheme="minorHAnsi" w:hAnsiTheme="minorHAnsi" w:cstheme="minorBidi"/>
          <w:sz w:val="22"/>
          <w:szCs w:val="22"/>
        </w:rPr>
        <w:t xml:space="preserve"> the </w:t>
      </w:r>
      <w:r w:rsidR="38D0ADA7" w:rsidRPr="004B6B46">
        <w:rPr>
          <w:rFonts w:asciiTheme="minorHAnsi" w:hAnsiTheme="minorHAnsi" w:cstheme="minorBidi"/>
          <w:sz w:val="22"/>
          <w:szCs w:val="22"/>
        </w:rPr>
        <w:t xml:space="preserve">Secretariat to </w:t>
      </w:r>
      <w:r w:rsidR="00B27ADC" w:rsidRPr="004B6B46">
        <w:rPr>
          <w:rFonts w:asciiTheme="minorHAnsi" w:hAnsiTheme="minorHAnsi" w:cstheme="minorBidi"/>
          <w:sz w:val="22"/>
          <w:szCs w:val="22"/>
        </w:rPr>
        <w:t xml:space="preserve">further </w:t>
      </w:r>
      <w:r w:rsidR="38D0ADA7" w:rsidRPr="004B6B46">
        <w:rPr>
          <w:rFonts w:asciiTheme="minorHAnsi" w:hAnsiTheme="minorHAnsi" w:cstheme="minorBidi"/>
          <w:sz w:val="22"/>
          <w:szCs w:val="22"/>
        </w:rPr>
        <w:t>develop</w:t>
      </w:r>
      <w:r w:rsidR="008848DF" w:rsidRPr="004B6B46">
        <w:rPr>
          <w:rFonts w:asciiTheme="minorHAnsi" w:hAnsiTheme="minorHAnsi" w:cstheme="minorBidi"/>
          <w:sz w:val="22"/>
          <w:szCs w:val="22"/>
        </w:rPr>
        <w:t xml:space="preserve"> </w:t>
      </w:r>
      <w:r w:rsidR="00B27ADC" w:rsidRPr="004B6B46">
        <w:rPr>
          <w:rFonts w:asciiTheme="minorHAnsi" w:hAnsiTheme="minorHAnsi" w:cstheme="minorBidi"/>
          <w:sz w:val="22"/>
          <w:szCs w:val="22"/>
        </w:rPr>
        <w:t>the</w:t>
      </w:r>
      <w:r w:rsidR="38D0ADA7" w:rsidRPr="004B6B46">
        <w:rPr>
          <w:rFonts w:asciiTheme="minorHAnsi" w:hAnsiTheme="minorHAnsi" w:cstheme="minorBidi"/>
          <w:sz w:val="22"/>
          <w:szCs w:val="22"/>
        </w:rPr>
        <w:t xml:space="preserve"> </w:t>
      </w:r>
      <w:r w:rsidR="00B27ADC" w:rsidRPr="004B6B46">
        <w:rPr>
          <w:rFonts w:asciiTheme="minorHAnsi" w:hAnsiTheme="minorHAnsi" w:cstheme="minorBidi"/>
          <w:sz w:val="22"/>
          <w:szCs w:val="22"/>
        </w:rPr>
        <w:t xml:space="preserve">current </w:t>
      </w:r>
      <w:r w:rsidR="38D0ADA7" w:rsidRPr="004B6B46">
        <w:rPr>
          <w:rFonts w:asciiTheme="minorHAnsi" w:hAnsiTheme="minorHAnsi" w:cstheme="minorBidi"/>
          <w:sz w:val="22"/>
          <w:szCs w:val="22"/>
        </w:rPr>
        <w:t>consultation repository as suggested by the Group.</w:t>
      </w:r>
      <w:r w:rsidR="00B27ADC" w:rsidRPr="004B6B46">
        <w:rPr>
          <w:rFonts w:asciiTheme="minorHAnsi" w:hAnsiTheme="minorHAnsi" w:cstheme="minorBidi"/>
          <w:sz w:val="22"/>
          <w:szCs w:val="22"/>
        </w:rPr>
        <w:t xml:space="preserve"> </w:t>
      </w:r>
    </w:p>
    <w:p w14:paraId="3456F6FE" w14:textId="0D437A36" w:rsidR="000928B5" w:rsidRPr="004B6B46" w:rsidRDefault="000928B5" w:rsidP="008B03AB">
      <w:pPr>
        <w:keepNext/>
        <w:tabs>
          <w:tab w:val="left" w:pos="708"/>
        </w:tabs>
        <w:snapToGrid w:val="0"/>
        <w:spacing w:before="160"/>
        <w:jc w:val="both"/>
        <w:rPr>
          <w:rFonts w:asciiTheme="minorHAnsi" w:hAnsiTheme="minorHAnsi" w:cstheme="minorHAnsi"/>
          <w:sz w:val="22"/>
          <w:szCs w:val="22"/>
        </w:rPr>
      </w:pPr>
      <w:r w:rsidRPr="004B6B46">
        <w:rPr>
          <w:rFonts w:asciiTheme="minorHAnsi" w:hAnsiTheme="minorHAnsi" w:cstheme="minorHAnsi"/>
          <w:sz w:val="22"/>
          <w:szCs w:val="22"/>
        </w:rPr>
        <w:t>4.3</w:t>
      </w:r>
      <w:r w:rsidRPr="004B6B46">
        <w:rPr>
          <w:rFonts w:asciiTheme="minorHAnsi" w:hAnsiTheme="minorHAnsi" w:cstheme="minorHAnsi"/>
          <w:sz w:val="22"/>
          <w:szCs w:val="22"/>
        </w:rPr>
        <w:tab/>
      </w:r>
      <w:r w:rsidRPr="004B6B46">
        <w:rPr>
          <w:rFonts w:asciiTheme="minorHAnsi" w:hAnsiTheme="minorHAnsi" w:cstheme="minorHAnsi"/>
          <w:b/>
          <w:bCs/>
          <w:sz w:val="22"/>
          <w:szCs w:val="22"/>
        </w:rPr>
        <w:t>Contributions from Member States (</w:t>
      </w:r>
      <w:r w:rsidRPr="004B6B46">
        <w:rPr>
          <w:rFonts w:asciiTheme="minorHAnsi" w:hAnsiTheme="minorHAnsi" w:cstheme="minorHAnsi"/>
          <w:b/>
          <w:sz w:val="22"/>
          <w:szCs w:val="22"/>
        </w:rPr>
        <w:t>CWG-Internet-1</w:t>
      </w:r>
      <w:r w:rsidR="00AB520E" w:rsidRPr="004B6B46">
        <w:rPr>
          <w:rFonts w:asciiTheme="minorHAnsi" w:hAnsiTheme="minorHAnsi" w:cstheme="minorHAnsi"/>
          <w:b/>
          <w:sz w:val="22"/>
          <w:szCs w:val="22"/>
        </w:rPr>
        <w:t>5</w:t>
      </w:r>
      <w:r w:rsidRPr="004B6B46">
        <w:rPr>
          <w:rFonts w:asciiTheme="minorHAnsi" w:hAnsiTheme="minorHAnsi" w:cstheme="minorHAnsi"/>
          <w:b/>
          <w:sz w:val="22"/>
          <w:szCs w:val="22"/>
        </w:rPr>
        <w:t>/</w:t>
      </w:r>
      <w:r w:rsidR="00AB520E" w:rsidRPr="004B6B46">
        <w:rPr>
          <w:rFonts w:asciiTheme="minorHAnsi" w:hAnsiTheme="minorHAnsi" w:cstheme="minorHAnsi"/>
          <w:b/>
          <w:sz w:val="22"/>
          <w:szCs w:val="22"/>
        </w:rPr>
        <w:t>4</w:t>
      </w:r>
      <w:r w:rsidRPr="004B6B46">
        <w:rPr>
          <w:rFonts w:asciiTheme="minorHAnsi" w:hAnsiTheme="minorHAnsi" w:cstheme="minorHAnsi"/>
          <w:b/>
          <w:sz w:val="22"/>
          <w:szCs w:val="22"/>
        </w:rPr>
        <w:t xml:space="preserve"> and CWG-Internet-1</w:t>
      </w:r>
      <w:r w:rsidR="00AB520E" w:rsidRPr="004B6B46">
        <w:rPr>
          <w:rFonts w:asciiTheme="minorHAnsi" w:hAnsiTheme="minorHAnsi" w:cstheme="minorHAnsi"/>
          <w:b/>
          <w:sz w:val="22"/>
          <w:szCs w:val="22"/>
        </w:rPr>
        <w:t>5</w:t>
      </w:r>
      <w:r w:rsidRPr="004B6B46">
        <w:rPr>
          <w:rFonts w:asciiTheme="minorHAnsi" w:hAnsiTheme="minorHAnsi" w:cstheme="minorHAnsi"/>
          <w:b/>
          <w:sz w:val="22"/>
          <w:szCs w:val="22"/>
        </w:rPr>
        <w:t>/</w:t>
      </w:r>
      <w:r w:rsidR="00AB520E" w:rsidRPr="004B6B46">
        <w:rPr>
          <w:rFonts w:asciiTheme="minorHAnsi" w:hAnsiTheme="minorHAnsi" w:cstheme="minorHAnsi"/>
          <w:b/>
          <w:sz w:val="22"/>
          <w:szCs w:val="22"/>
        </w:rPr>
        <w:t>8</w:t>
      </w:r>
      <w:r w:rsidRPr="004B6B46">
        <w:rPr>
          <w:rFonts w:asciiTheme="minorHAnsi" w:hAnsiTheme="minorHAnsi" w:cstheme="minorHAnsi"/>
          <w:b/>
          <w:bCs/>
          <w:sz w:val="22"/>
          <w:szCs w:val="22"/>
        </w:rPr>
        <w:t>)</w:t>
      </w:r>
    </w:p>
    <w:p w14:paraId="49F51D10" w14:textId="47F49D10" w:rsidR="00AB520E" w:rsidRPr="004B6B46" w:rsidRDefault="00AB520E" w:rsidP="00AB520E">
      <w:pPr>
        <w:keepNext/>
        <w:tabs>
          <w:tab w:val="left" w:pos="708"/>
        </w:tabs>
        <w:snapToGrid w:val="0"/>
        <w:spacing w:before="160"/>
        <w:jc w:val="both"/>
        <w:rPr>
          <w:rFonts w:asciiTheme="minorHAnsi" w:hAnsiTheme="minorHAnsi" w:cstheme="minorHAnsi"/>
          <w:sz w:val="22"/>
          <w:szCs w:val="22"/>
        </w:rPr>
      </w:pPr>
      <w:r w:rsidRPr="004B6B46">
        <w:rPr>
          <w:rFonts w:asciiTheme="minorHAnsi" w:hAnsiTheme="minorHAnsi" w:cstheme="minorHAnsi"/>
          <w:sz w:val="22"/>
          <w:szCs w:val="22"/>
        </w:rPr>
        <w:t>The CWG also examined the various related contributions (in the order listed in the Agenda), which were noted by the Group. The summaries of the contributions (</w:t>
      </w:r>
      <w:r w:rsidRPr="004B6B46">
        <w:rPr>
          <w:rFonts w:asciiTheme="minorHAnsi" w:hAnsiTheme="minorHAnsi" w:cstheme="minorHAnsi"/>
          <w:sz w:val="22"/>
          <w:szCs w:val="22"/>
          <w:u w:val="single"/>
        </w:rPr>
        <w:t>as submitted</w:t>
      </w:r>
      <w:r w:rsidRPr="004B6B46">
        <w:rPr>
          <w:rFonts w:asciiTheme="minorHAnsi" w:hAnsiTheme="minorHAnsi" w:cstheme="minorHAnsi"/>
          <w:sz w:val="22"/>
          <w:szCs w:val="22"/>
        </w:rPr>
        <w:t xml:space="preserve"> by the authors of the documents) and the corresponding discussions are provided below:</w:t>
      </w:r>
    </w:p>
    <w:p w14:paraId="5C97FA9C" w14:textId="77777777" w:rsidR="00CC4B30" w:rsidRPr="004B6B46" w:rsidRDefault="00CC4B30" w:rsidP="00AB520E">
      <w:pPr>
        <w:tabs>
          <w:tab w:val="clear" w:pos="794"/>
          <w:tab w:val="clear" w:pos="1191"/>
          <w:tab w:val="clear" w:pos="1588"/>
          <w:tab w:val="clear" w:pos="1985"/>
        </w:tabs>
        <w:snapToGrid w:val="0"/>
        <w:spacing w:before="60"/>
        <w:jc w:val="both"/>
        <w:rPr>
          <w:rFonts w:asciiTheme="minorHAnsi" w:hAnsiTheme="minorHAnsi" w:cstheme="minorHAnsi"/>
          <w:sz w:val="22"/>
          <w:szCs w:val="22"/>
        </w:rPr>
      </w:pPr>
    </w:p>
    <w:p w14:paraId="6DBB6A26" w14:textId="71DC0C59" w:rsidR="008B03AB" w:rsidRPr="004B6B46" w:rsidRDefault="00AB520E" w:rsidP="00AB520E">
      <w:pPr>
        <w:tabs>
          <w:tab w:val="clear" w:pos="794"/>
          <w:tab w:val="clear" w:pos="1191"/>
          <w:tab w:val="clear" w:pos="1588"/>
          <w:tab w:val="clear" w:pos="1985"/>
        </w:tabs>
        <w:snapToGrid w:val="0"/>
        <w:spacing w:before="60"/>
        <w:jc w:val="both"/>
        <w:rPr>
          <w:rFonts w:asciiTheme="minorHAnsi" w:hAnsiTheme="minorHAnsi" w:cstheme="minorHAnsi"/>
          <w:b/>
          <w:sz w:val="22"/>
          <w:szCs w:val="22"/>
        </w:rPr>
      </w:pPr>
      <w:r w:rsidRPr="004B6B46">
        <w:rPr>
          <w:rFonts w:asciiTheme="minorHAnsi" w:hAnsiTheme="minorHAnsi" w:cstheme="minorHAnsi"/>
          <w:sz w:val="22"/>
          <w:szCs w:val="22"/>
        </w:rPr>
        <w:t>4.3.1</w:t>
      </w:r>
      <w:r w:rsidRPr="004B6B46">
        <w:rPr>
          <w:rFonts w:asciiTheme="minorHAnsi" w:hAnsiTheme="minorHAnsi" w:cstheme="minorHAnsi"/>
          <w:sz w:val="22"/>
          <w:szCs w:val="22"/>
        </w:rPr>
        <w:tab/>
      </w:r>
      <w:hyperlink r:id="rId15" w:history="1">
        <w:r w:rsidRPr="004B6B46">
          <w:rPr>
            <w:rStyle w:val="Hyperlink"/>
            <w:rFonts w:asciiTheme="minorHAnsi" w:hAnsiTheme="minorHAnsi" w:cstheme="minorHAnsi"/>
            <w:b/>
            <w:sz w:val="22"/>
            <w:szCs w:val="22"/>
          </w:rPr>
          <w:t>CWG-Internet-15/4</w:t>
        </w:r>
      </w:hyperlink>
      <w:r w:rsidRPr="004B6B46">
        <w:rPr>
          <w:rFonts w:asciiTheme="minorHAnsi" w:hAnsiTheme="minorHAnsi" w:cstheme="minorHAnsi"/>
          <w:b/>
          <w:sz w:val="22"/>
          <w:szCs w:val="22"/>
        </w:rPr>
        <w:t>: Contribution from the United Kingdom - Response to the consultation on expanding Internet connectivity</w:t>
      </w:r>
    </w:p>
    <w:p w14:paraId="27C5A370" w14:textId="77777777" w:rsidR="00AB520E" w:rsidRPr="004B6B46" w:rsidRDefault="00AB520E" w:rsidP="00AB520E">
      <w:pPr>
        <w:tabs>
          <w:tab w:val="clear" w:pos="794"/>
          <w:tab w:val="clear" w:pos="1191"/>
          <w:tab w:val="clear" w:pos="1588"/>
          <w:tab w:val="clear" w:pos="1985"/>
        </w:tabs>
        <w:snapToGrid w:val="0"/>
        <w:spacing w:before="60"/>
        <w:jc w:val="both"/>
        <w:rPr>
          <w:rFonts w:asciiTheme="minorHAnsi" w:hAnsiTheme="minorHAnsi" w:cstheme="minorHAnsi"/>
          <w:b/>
          <w:sz w:val="22"/>
          <w:szCs w:val="22"/>
        </w:rPr>
      </w:pPr>
    </w:p>
    <w:p w14:paraId="5970EC7C" w14:textId="5A8E7FB2" w:rsidR="00AB520E" w:rsidRPr="004B6B46" w:rsidRDefault="00AB520E" w:rsidP="00AB520E">
      <w:pPr>
        <w:tabs>
          <w:tab w:val="clear" w:pos="794"/>
          <w:tab w:val="clear" w:pos="1191"/>
          <w:tab w:val="clear" w:pos="1588"/>
          <w:tab w:val="clear" w:pos="1985"/>
        </w:tabs>
        <w:snapToGrid w:val="0"/>
        <w:spacing w:before="60"/>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6BEFB1C7" w14:textId="0AE3DD80" w:rsidR="00AB520E" w:rsidRPr="004B6B46" w:rsidRDefault="00AB520E" w:rsidP="00824A90">
      <w:pPr>
        <w:tabs>
          <w:tab w:val="clear" w:pos="794"/>
          <w:tab w:val="clear" w:pos="1191"/>
          <w:tab w:val="clear" w:pos="1588"/>
          <w:tab w:val="clear" w:pos="1985"/>
        </w:tabs>
        <w:snapToGrid w:val="0"/>
        <w:spacing w:before="60"/>
        <w:jc w:val="both"/>
        <w:rPr>
          <w:rFonts w:asciiTheme="minorHAnsi" w:hAnsiTheme="minorHAnsi" w:cstheme="minorHAnsi"/>
          <w:bCs/>
          <w:sz w:val="22"/>
          <w:szCs w:val="22"/>
        </w:rPr>
      </w:pPr>
      <w:r w:rsidRPr="004B6B46">
        <w:rPr>
          <w:rFonts w:asciiTheme="minorHAnsi" w:hAnsiTheme="minorHAnsi" w:cstheme="minorHAnsi"/>
          <w:bCs/>
          <w:sz w:val="22"/>
          <w:szCs w:val="22"/>
        </w:rPr>
        <w:t xml:space="preserve">The </w:t>
      </w:r>
      <w:r w:rsidR="00342B6F" w:rsidRPr="004B6B46">
        <w:rPr>
          <w:rFonts w:asciiTheme="minorHAnsi" w:hAnsiTheme="minorHAnsi" w:cstheme="minorHAnsi"/>
          <w:bCs/>
          <w:sz w:val="22"/>
          <w:szCs w:val="22"/>
        </w:rPr>
        <w:t>I</w:t>
      </w:r>
      <w:r w:rsidRPr="004B6B46">
        <w:rPr>
          <w:rFonts w:asciiTheme="minorHAnsi" w:hAnsiTheme="minorHAnsi" w:cstheme="minorHAnsi"/>
          <w:bCs/>
          <w:sz w:val="22"/>
          <w:szCs w:val="22"/>
        </w:rPr>
        <w:t>nternet is a critical enabler of economic and social development. However, in order to expand connectivity to all citizens, there are significant challenges that must be overcome. We</w:t>
      </w:r>
      <w:r w:rsidR="00824A90" w:rsidRPr="004B6B46">
        <w:rPr>
          <w:rFonts w:asciiTheme="minorHAnsi" w:hAnsiTheme="minorHAnsi" w:cstheme="minorHAnsi"/>
          <w:bCs/>
          <w:sz w:val="22"/>
          <w:szCs w:val="22"/>
        </w:rPr>
        <w:t xml:space="preserve"> </w:t>
      </w:r>
      <w:r w:rsidRPr="004B6B46">
        <w:rPr>
          <w:rFonts w:asciiTheme="minorHAnsi" w:hAnsiTheme="minorHAnsi" w:cstheme="minorHAnsi"/>
          <w:bCs/>
          <w:sz w:val="22"/>
          <w:szCs w:val="22"/>
        </w:rPr>
        <w:t>need to 1) build an open, competitive market environment for broadband providers 2) develop policies to support infrastructure deployment 3) ensure effective spectrum management. The broader environment is also important in terms of skills, local content and languages and the business and legal environment. In addition, harnessing the potential of community networks and introducing measures to support landlocked countries will be key for reaching underserved regions.</w:t>
      </w:r>
    </w:p>
    <w:p w14:paraId="20D30F3C" w14:textId="78D38382" w:rsidR="1C7B9B79" w:rsidRPr="004B6B46" w:rsidRDefault="1C7B9B79" w:rsidP="1C7B9B79">
      <w:pPr>
        <w:tabs>
          <w:tab w:val="clear" w:pos="794"/>
          <w:tab w:val="clear" w:pos="1191"/>
          <w:tab w:val="clear" w:pos="1588"/>
          <w:tab w:val="clear" w:pos="1985"/>
        </w:tabs>
        <w:spacing w:before="60"/>
        <w:jc w:val="both"/>
        <w:rPr>
          <w:rFonts w:asciiTheme="minorHAnsi" w:hAnsiTheme="minorHAnsi" w:cstheme="minorBidi"/>
          <w:b/>
          <w:bCs/>
          <w:sz w:val="22"/>
          <w:szCs w:val="22"/>
        </w:rPr>
      </w:pPr>
    </w:p>
    <w:p w14:paraId="77F85CF1" w14:textId="641BB602" w:rsidR="00AB520E" w:rsidRPr="004B6B46" w:rsidRDefault="00AB520E" w:rsidP="00AB520E">
      <w:pPr>
        <w:tabs>
          <w:tab w:val="clear" w:pos="794"/>
          <w:tab w:val="clear" w:pos="1191"/>
          <w:tab w:val="clear" w:pos="1588"/>
          <w:tab w:val="clear" w:pos="1985"/>
        </w:tabs>
        <w:snapToGrid w:val="0"/>
        <w:spacing w:before="60"/>
        <w:jc w:val="both"/>
        <w:rPr>
          <w:rFonts w:asciiTheme="minorHAnsi" w:hAnsiTheme="minorHAnsi" w:cstheme="minorHAnsi"/>
          <w:b/>
          <w:sz w:val="22"/>
          <w:szCs w:val="22"/>
        </w:rPr>
      </w:pPr>
      <w:r w:rsidRPr="004B6B46">
        <w:rPr>
          <w:rFonts w:asciiTheme="minorHAnsi" w:hAnsiTheme="minorHAnsi" w:cstheme="minorHAnsi"/>
          <w:b/>
          <w:sz w:val="22"/>
          <w:szCs w:val="22"/>
        </w:rPr>
        <w:t>Discussion</w:t>
      </w:r>
    </w:p>
    <w:p w14:paraId="5C27E74F" w14:textId="57520E73" w:rsidR="1C7B9B79" w:rsidRPr="004B6B46" w:rsidRDefault="00ED18A8" w:rsidP="1C7B9B79">
      <w:pPr>
        <w:tabs>
          <w:tab w:val="clear" w:pos="794"/>
          <w:tab w:val="clear" w:pos="1191"/>
          <w:tab w:val="clear" w:pos="1588"/>
          <w:tab w:val="clear" w:pos="1985"/>
        </w:tabs>
        <w:spacing w:before="60"/>
        <w:jc w:val="both"/>
        <w:rPr>
          <w:rFonts w:asciiTheme="minorHAnsi" w:hAnsiTheme="minorHAnsi" w:cstheme="minorBidi"/>
          <w:sz w:val="22"/>
          <w:szCs w:val="22"/>
        </w:rPr>
      </w:pPr>
      <w:r w:rsidRPr="004B6B46">
        <w:rPr>
          <w:rFonts w:asciiTheme="minorHAnsi" w:hAnsiTheme="minorHAnsi" w:cstheme="minorBidi"/>
          <w:sz w:val="22"/>
          <w:szCs w:val="22"/>
        </w:rPr>
        <w:t>The contribution was</w:t>
      </w:r>
      <w:r w:rsidR="00BE5378" w:rsidRPr="004B6B46">
        <w:rPr>
          <w:rFonts w:asciiTheme="minorHAnsi" w:hAnsiTheme="minorHAnsi" w:cstheme="minorBidi"/>
          <w:sz w:val="22"/>
          <w:szCs w:val="22"/>
        </w:rPr>
        <w:t xml:space="preserve"> </w:t>
      </w:r>
      <w:r w:rsidRPr="004B6B46">
        <w:rPr>
          <w:rFonts w:asciiTheme="minorHAnsi" w:hAnsiTheme="minorHAnsi" w:cstheme="minorBidi"/>
          <w:sz w:val="22"/>
          <w:szCs w:val="22"/>
        </w:rPr>
        <w:t xml:space="preserve">noted by the Group. </w:t>
      </w:r>
      <w:r w:rsidR="00A25475" w:rsidRPr="004B6B46">
        <w:rPr>
          <w:rFonts w:asciiTheme="minorHAnsi" w:hAnsiTheme="minorHAnsi" w:cstheme="minorBidi"/>
          <w:sz w:val="22"/>
          <w:szCs w:val="22"/>
        </w:rPr>
        <w:t>Some m</w:t>
      </w:r>
      <w:r w:rsidR="0252154D" w:rsidRPr="004B6B46">
        <w:rPr>
          <w:rFonts w:asciiTheme="minorHAnsi" w:hAnsiTheme="minorHAnsi" w:cstheme="minorBidi"/>
          <w:sz w:val="22"/>
          <w:szCs w:val="22"/>
        </w:rPr>
        <w:t xml:space="preserve">embers </w:t>
      </w:r>
      <w:r w:rsidR="00490E38" w:rsidRPr="004B6B46">
        <w:rPr>
          <w:rFonts w:asciiTheme="minorHAnsi" w:hAnsiTheme="minorHAnsi" w:cstheme="minorBidi"/>
          <w:sz w:val="22"/>
          <w:szCs w:val="22"/>
        </w:rPr>
        <w:t xml:space="preserve">additionally commended </w:t>
      </w:r>
      <w:r w:rsidR="00400BD0" w:rsidRPr="004B6B46">
        <w:rPr>
          <w:rFonts w:asciiTheme="minorHAnsi" w:hAnsiTheme="minorHAnsi" w:cstheme="minorBidi"/>
          <w:sz w:val="22"/>
          <w:szCs w:val="22"/>
        </w:rPr>
        <w:t xml:space="preserve">ITU’s efforts in the context of connecting the unconnected and highlighted </w:t>
      </w:r>
      <w:r w:rsidR="0252154D" w:rsidRPr="004B6B46">
        <w:rPr>
          <w:rFonts w:asciiTheme="minorHAnsi" w:hAnsiTheme="minorHAnsi" w:cstheme="minorBidi"/>
          <w:sz w:val="22"/>
          <w:szCs w:val="22"/>
        </w:rPr>
        <w:t>the latest report on "Connecting Humanity"</w:t>
      </w:r>
      <w:r w:rsidR="00FE092D" w:rsidRPr="004B6B46">
        <w:rPr>
          <w:rFonts w:asciiTheme="minorHAnsi" w:hAnsiTheme="minorHAnsi" w:cstheme="minorBidi"/>
          <w:sz w:val="22"/>
          <w:szCs w:val="22"/>
        </w:rPr>
        <w:t xml:space="preserve"> as well as other ongoing initiatives</w:t>
      </w:r>
      <w:r w:rsidR="0252154D" w:rsidRPr="004B6B46">
        <w:rPr>
          <w:rFonts w:asciiTheme="minorHAnsi" w:hAnsiTheme="minorHAnsi" w:cstheme="minorBidi"/>
          <w:sz w:val="22"/>
          <w:szCs w:val="22"/>
        </w:rPr>
        <w:t>.</w:t>
      </w:r>
      <w:r w:rsidR="00FE092D" w:rsidRPr="004B6B46">
        <w:rPr>
          <w:rFonts w:asciiTheme="minorHAnsi" w:hAnsiTheme="minorHAnsi" w:cstheme="minorBidi"/>
          <w:sz w:val="22"/>
          <w:szCs w:val="22"/>
        </w:rPr>
        <w:t xml:space="preserve"> </w:t>
      </w:r>
      <w:r w:rsidR="0252154D" w:rsidRPr="004B6B46">
        <w:rPr>
          <w:rFonts w:asciiTheme="minorHAnsi" w:hAnsiTheme="minorHAnsi" w:cstheme="minorBidi"/>
          <w:sz w:val="22"/>
          <w:szCs w:val="22"/>
        </w:rPr>
        <w:t xml:space="preserve"> </w:t>
      </w:r>
    </w:p>
    <w:p w14:paraId="6317430D" w14:textId="77777777" w:rsidR="00FE092D" w:rsidRPr="004B6B46" w:rsidRDefault="00FE092D" w:rsidP="1C7B9B79">
      <w:pPr>
        <w:tabs>
          <w:tab w:val="clear" w:pos="794"/>
          <w:tab w:val="clear" w:pos="1191"/>
          <w:tab w:val="clear" w:pos="1588"/>
          <w:tab w:val="clear" w:pos="1985"/>
        </w:tabs>
        <w:spacing w:before="60"/>
        <w:jc w:val="both"/>
        <w:rPr>
          <w:rFonts w:asciiTheme="minorHAnsi" w:hAnsiTheme="minorHAnsi" w:cstheme="minorBidi"/>
          <w:sz w:val="22"/>
          <w:szCs w:val="22"/>
        </w:rPr>
      </w:pPr>
    </w:p>
    <w:p w14:paraId="66277202" w14:textId="6EAAF6DA" w:rsidR="00AB520E" w:rsidRPr="004B6B46" w:rsidRDefault="00AB520E" w:rsidP="00AB520E">
      <w:pPr>
        <w:tabs>
          <w:tab w:val="clear" w:pos="794"/>
          <w:tab w:val="clear" w:pos="1191"/>
          <w:tab w:val="clear" w:pos="1588"/>
          <w:tab w:val="clear" w:pos="1985"/>
        </w:tabs>
        <w:snapToGrid w:val="0"/>
        <w:spacing w:before="60"/>
        <w:jc w:val="both"/>
        <w:rPr>
          <w:rFonts w:asciiTheme="minorHAnsi" w:hAnsiTheme="minorHAnsi" w:cstheme="minorHAnsi"/>
          <w:b/>
          <w:sz w:val="22"/>
          <w:szCs w:val="22"/>
        </w:rPr>
      </w:pPr>
      <w:r w:rsidRPr="004B6B46">
        <w:rPr>
          <w:rFonts w:asciiTheme="minorHAnsi" w:hAnsiTheme="minorHAnsi" w:cstheme="minorHAnsi"/>
          <w:sz w:val="22"/>
          <w:szCs w:val="22"/>
        </w:rPr>
        <w:t>4.3.2</w:t>
      </w:r>
      <w:r w:rsidRPr="004B6B46">
        <w:rPr>
          <w:rFonts w:asciiTheme="minorHAnsi" w:hAnsiTheme="minorHAnsi" w:cstheme="minorHAnsi"/>
          <w:sz w:val="22"/>
          <w:szCs w:val="22"/>
        </w:rPr>
        <w:tab/>
      </w:r>
      <w:hyperlink r:id="rId16" w:history="1">
        <w:r w:rsidRPr="004B6B46">
          <w:rPr>
            <w:rStyle w:val="Hyperlink"/>
            <w:rFonts w:asciiTheme="minorHAnsi" w:hAnsiTheme="minorHAnsi" w:cstheme="minorHAnsi"/>
            <w:b/>
            <w:sz w:val="22"/>
            <w:szCs w:val="22"/>
          </w:rPr>
          <w:t>CWG-Internet-15/8</w:t>
        </w:r>
      </w:hyperlink>
      <w:r w:rsidRPr="004B6B46">
        <w:rPr>
          <w:rFonts w:asciiTheme="minorHAnsi" w:hAnsiTheme="minorHAnsi" w:cstheme="minorHAnsi"/>
          <w:b/>
          <w:sz w:val="22"/>
          <w:szCs w:val="22"/>
        </w:rPr>
        <w:t>: Contribution by the United States of America - Response to the consultation on expanding Internet connectivity</w:t>
      </w:r>
    </w:p>
    <w:p w14:paraId="3C50D726" w14:textId="77777777" w:rsidR="00AB520E" w:rsidRPr="004B6B46" w:rsidRDefault="00AB520E" w:rsidP="00AB520E">
      <w:pPr>
        <w:tabs>
          <w:tab w:val="clear" w:pos="794"/>
          <w:tab w:val="clear" w:pos="1191"/>
          <w:tab w:val="clear" w:pos="1588"/>
          <w:tab w:val="clear" w:pos="1985"/>
        </w:tabs>
        <w:snapToGrid w:val="0"/>
        <w:spacing w:before="60"/>
        <w:jc w:val="both"/>
        <w:rPr>
          <w:rFonts w:asciiTheme="minorHAnsi" w:hAnsiTheme="minorHAnsi" w:cstheme="minorHAnsi"/>
          <w:b/>
          <w:sz w:val="22"/>
          <w:szCs w:val="22"/>
        </w:rPr>
      </w:pPr>
    </w:p>
    <w:p w14:paraId="16D4DDC6" w14:textId="021D624D" w:rsidR="00AB520E" w:rsidRPr="004B6B46" w:rsidRDefault="00AB520E" w:rsidP="00AB520E">
      <w:pPr>
        <w:tabs>
          <w:tab w:val="clear" w:pos="794"/>
          <w:tab w:val="clear" w:pos="1191"/>
          <w:tab w:val="clear" w:pos="1588"/>
          <w:tab w:val="clear" w:pos="1985"/>
        </w:tabs>
        <w:snapToGrid w:val="0"/>
        <w:spacing w:before="60"/>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1ED5BAB4" w14:textId="47ECB4C0" w:rsidR="00AB520E" w:rsidRPr="004B6B46" w:rsidRDefault="00AB520E" w:rsidP="00824A90">
      <w:pPr>
        <w:tabs>
          <w:tab w:val="clear" w:pos="794"/>
          <w:tab w:val="clear" w:pos="1191"/>
          <w:tab w:val="clear" w:pos="1588"/>
          <w:tab w:val="clear" w:pos="1985"/>
        </w:tabs>
        <w:snapToGrid w:val="0"/>
        <w:spacing w:before="60"/>
        <w:jc w:val="both"/>
        <w:rPr>
          <w:rFonts w:asciiTheme="minorHAnsi" w:hAnsiTheme="minorHAnsi" w:cstheme="minorHAnsi"/>
          <w:bCs/>
          <w:sz w:val="22"/>
          <w:szCs w:val="22"/>
        </w:rPr>
      </w:pPr>
      <w:r w:rsidRPr="004B6B46">
        <w:rPr>
          <w:rFonts w:asciiTheme="minorHAnsi" w:hAnsiTheme="minorHAnsi" w:cstheme="minorHAnsi"/>
          <w:bCs/>
          <w:sz w:val="22"/>
          <w:szCs w:val="22"/>
        </w:rPr>
        <w:t xml:space="preserve">The Internet is an engine for innovation and growth and is critical to full participation in the 21st century economy.  The United States has looked for innovative ways to advance our efforts to increase broadband connectivity and enhance digital inclusion in the United States.  Among the lessons from </w:t>
      </w:r>
      <w:r w:rsidRPr="004B6B46">
        <w:rPr>
          <w:rFonts w:asciiTheme="minorHAnsi" w:hAnsiTheme="minorHAnsi" w:cstheme="minorHAnsi"/>
          <w:bCs/>
          <w:sz w:val="22"/>
          <w:szCs w:val="22"/>
        </w:rPr>
        <w:lastRenderedPageBreak/>
        <w:t>our</w:t>
      </w:r>
      <w:r w:rsidR="00824A90" w:rsidRPr="004B6B46">
        <w:rPr>
          <w:rFonts w:asciiTheme="minorHAnsi" w:hAnsiTheme="minorHAnsi" w:cstheme="minorHAnsi"/>
          <w:bCs/>
          <w:sz w:val="22"/>
          <w:szCs w:val="22"/>
        </w:rPr>
        <w:t xml:space="preserve"> </w:t>
      </w:r>
      <w:r w:rsidRPr="004B6B46">
        <w:rPr>
          <w:rFonts w:asciiTheme="minorHAnsi" w:hAnsiTheme="minorHAnsi" w:cstheme="minorHAnsi"/>
          <w:bCs/>
          <w:sz w:val="22"/>
          <w:szCs w:val="22"/>
        </w:rPr>
        <w:t xml:space="preserve">experience to enhance broadband connectivity and digital inclusion are: 1) Improve data for better policies; 2) Modernize and streamline processes and procedures to speed deployment; 3) Improve funding streams and investment models; 4) Engage a whole of government approach; and 5) Build capacity and engage stakeholders.  </w:t>
      </w:r>
    </w:p>
    <w:p w14:paraId="0868465D" w14:textId="77777777" w:rsidR="00AB520E" w:rsidRPr="004B6B46" w:rsidRDefault="00AB520E" w:rsidP="00AB520E">
      <w:pPr>
        <w:tabs>
          <w:tab w:val="clear" w:pos="794"/>
          <w:tab w:val="clear" w:pos="1191"/>
          <w:tab w:val="clear" w:pos="1588"/>
          <w:tab w:val="clear" w:pos="1985"/>
        </w:tabs>
        <w:snapToGrid w:val="0"/>
        <w:spacing w:before="60"/>
        <w:jc w:val="both"/>
        <w:rPr>
          <w:rFonts w:asciiTheme="minorHAnsi" w:hAnsiTheme="minorHAnsi" w:cstheme="minorHAnsi"/>
          <w:bCs/>
          <w:sz w:val="22"/>
          <w:szCs w:val="22"/>
        </w:rPr>
      </w:pPr>
    </w:p>
    <w:p w14:paraId="26D27898" w14:textId="6072820F" w:rsidR="00AB520E" w:rsidRPr="004B6B46" w:rsidRDefault="00AB520E">
      <w:pPr>
        <w:tabs>
          <w:tab w:val="clear" w:pos="794"/>
          <w:tab w:val="clear" w:pos="1191"/>
          <w:tab w:val="clear" w:pos="1588"/>
          <w:tab w:val="clear" w:pos="1985"/>
        </w:tabs>
        <w:snapToGrid w:val="0"/>
        <w:spacing w:before="60"/>
        <w:jc w:val="both"/>
        <w:rPr>
          <w:rFonts w:asciiTheme="minorHAnsi" w:hAnsiTheme="minorHAnsi" w:cstheme="minorBidi"/>
          <w:sz w:val="22"/>
          <w:szCs w:val="22"/>
        </w:rPr>
      </w:pPr>
      <w:r w:rsidRPr="004B6B46">
        <w:rPr>
          <w:rFonts w:asciiTheme="minorHAnsi" w:hAnsiTheme="minorHAnsi" w:cstheme="minorBidi"/>
          <w:sz w:val="22"/>
          <w:szCs w:val="22"/>
        </w:rPr>
        <w:t>The United States also recommends that the Council Working Group on Internet’s next open consultation expand consideration of the topic of Internet connectivity to include lessons learned during the global pandemic.</w:t>
      </w:r>
    </w:p>
    <w:p w14:paraId="21E0D0BC" w14:textId="4C5DAC4E" w:rsidR="00AB520E" w:rsidRPr="004B6B46" w:rsidRDefault="00AB520E" w:rsidP="1C7B9B79">
      <w:pPr>
        <w:tabs>
          <w:tab w:val="clear" w:pos="794"/>
          <w:tab w:val="clear" w:pos="1191"/>
          <w:tab w:val="clear" w:pos="1588"/>
          <w:tab w:val="clear" w:pos="1985"/>
        </w:tabs>
        <w:snapToGrid w:val="0"/>
        <w:spacing w:before="60"/>
        <w:jc w:val="both"/>
        <w:rPr>
          <w:rFonts w:asciiTheme="minorHAnsi" w:hAnsiTheme="minorHAnsi" w:cstheme="minorBidi"/>
          <w:sz w:val="22"/>
          <w:szCs w:val="22"/>
        </w:rPr>
      </w:pPr>
    </w:p>
    <w:p w14:paraId="5274F3F2" w14:textId="3CFE74B0" w:rsidR="00AB520E" w:rsidRPr="004B6B46" w:rsidRDefault="00AB520E" w:rsidP="1C7B9B79">
      <w:pPr>
        <w:tabs>
          <w:tab w:val="clear" w:pos="794"/>
          <w:tab w:val="clear" w:pos="1191"/>
          <w:tab w:val="clear" w:pos="1588"/>
          <w:tab w:val="clear" w:pos="1985"/>
        </w:tabs>
        <w:snapToGrid w:val="0"/>
        <w:spacing w:before="60"/>
        <w:jc w:val="both"/>
        <w:rPr>
          <w:rFonts w:asciiTheme="minorHAnsi" w:hAnsiTheme="minorHAnsi" w:cstheme="minorBidi"/>
          <w:sz w:val="22"/>
          <w:szCs w:val="22"/>
        </w:rPr>
      </w:pPr>
      <w:r w:rsidRPr="004B6B46">
        <w:rPr>
          <w:rFonts w:asciiTheme="minorHAnsi" w:hAnsiTheme="minorHAnsi" w:cstheme="minorBidi"/>
          <w:b/>
          <w:bCs/>
          <w:sz w:val="22"/>
          <w:szCs w:val="22"/>
        </w:rPr>
        <w:t>Discussion</w:t>
      </w:r>
    </w:p>
    <w:p w14:paraId="25110C9C" w14:textId="02F8B24E" w:rsidR="00AB520E" w:rsidRPr="004B6B46" w:rsidRDefault="00A22E15" w:rsidP="1C7B9B79">
      <w:pPr>
        <w:tabs>
          <w:tab w:val="clear" w:pos="794"/>
          <w:tab w:val="clear" w:pos="1191"/>
          <w:tab w:val="clear" w:pos="1588"/>
          <w:tab w:val="clear" w:pos="1985"/>
        </w:tabs>
        <w:snapToGrid w:val="0"/>
        <w:spacing w:before="60"/>
        <w:jc w:val="both"/>
        <w:rPr>
          <w:rFonts w:asciiTheme="minorHAnsi" w:hAnsiTheme="minorHAnsi" w:cstheme="minorBidi"/>
          <w:sz w:val="22"/>
          <w:szCs w:val="22"/>
        </w:rPr>
      </w:pPr>
      <w:r w:rsidRPr="004B6B46">
        <w:rPr>
          <w:rFonts w:asciiTheme="minorHAnsi" w:hAnsiTheme="minorHAnsi" w:cstheme="minorBidi"/>
          <w:sz w:val="22"/>
          <w:szCs w:val="22"/>
        </w:rPr>
        <w:t>The contribution was noted by the Group.</w:t>
      </w:r>
    </w:p>
    <w:p w14:paraId="1C88C2C5" w14:textId="15BA1047" w:rsidR="1C7B9B79" w:rsidRPr="004B6B46" w:rsidRDefault="1C7B9B79" w:rsidP="1C7B9B79">
      <w:pPr>
        <w:tabs>
          <w:tab w:val="clear" w:pos="794"/>
          <w:tab w:val="clear" w:pos="1191"/>
          <w:tab w:val="clear" w:pos="1588"/>
          <w:tab w:val="clear" w:pos="1985"/>
        </w:tabs>
        <w:spacing w:before="60"/>
        <w:jc w:val="both"/>
        <w:rPr>
          <w:rFonts w:asciiTheme="minorHAnsi" w:hAnsiTheme="minorHAnsi" w:cstheme="minorBidi"/>
          <w:b/>
          <w:bCs/>
          <w:sz w:val="22"/>
          <w:szCs w:val="22"/>
        </w:rPr>
      </w:pPr>
    </w:p>
    <w:p w14:paraId="49E424A5" w14:textId="54D3924F" w:rsidR="008B03AB" w:rsidRPr="004B6B46" w:rsidRDefault="008B03AB" w:rsidP="008B03AB">
      <w:pPr>
        <w:tabs>
          <w:tab w:val="clear" w:pos="794"/>
          <w:tab w:val="clear" w:pos="1191"/>
          <w:tab w:val="clear" w:pos="1588"/>
          <w:tab w:val="clear" w:pos="1985"/>
        </w:tabs>
        <w:snapToGrid w:val="0"/>
        <w:spacing w:before="60"/>
        <w:jc w:val="both"/>
        <w:rPr>
          <w:rFonts w:asciiTheme="minorHAnsi" w:hAnsiTheme="minorHAnsi" w:cstheme="minorHAnsi"/>
          <w:b/>
          <w:sz w:val="22"/>
          <w:szCs w:val="22"/>
        </w:rPr>
      </w:pPr>
      <w:r w:rsidRPr="004B6B46">
        <w:rPr>
          <w:rFonts w:asciiTheme="minorHAnsi" w:hAnsiTheme="minorHAnsi" w:cstheme="minorHAnsi"/>
          <w:b/>
          <w:sz w:val="22"/>
          <w:szCs w:val="22"/>
        </w:rPr>
        <w:t>5.</w:t>
      </w:r>
      <w:r w:rsidRPr="004B6B46">
        <w:rPr>
          <w:rFonts w:asciiTheme="minorHAnsi" w:hAnsiTheme="minorHAnsi" w:cstheme="minorHAnsi"/>
          <w:b/>
          <w:sz w:val="22"/>
          <w:szCs w:val="22"/>
        </w:rPr>
        <w:tab/>
      </w:r>
      <w:r w:rsidR="00805813" w:rsidRPr="004B6B46">
        <w:rPr>
          <w:rFonts w:asciiTheme="minorHAnsi" w:hAnsiTheme="minorHAnsi" w:cstheme="minorHAnsi"/>
          <w:b/>
          <w:sz w:val="22"/>
          <w:szCs w:val="22"/>
        </w:rPr>
        <w:t xml:space="preserve">Introduction and </w:t>
      </w:r>
      <w:r w:rsidRPr="004B6B46">
        <w:rPr>
          <w:rFonts w:asciiTheme="minorHAnsi" w:hAnsiTheme="minorHAnsi" w:cstheme="minorHAnsi"/>
          <w:b/>
          <w:sz w:val="22"/>
          <w:szCs w:val="22"/>
        </w:rPr>
        <w:t xml:space="preserve">Discussion of </w:t>
      </w:r>
      <w:r w:rsidR="00805813" w:rsidRPr="004B6B46">
        <w:rPr>
          <w:rFonts w:asciiTheme="minorHAnsi" w:hAnsiTheme="minorHAnsi" w:cstheme="minorHAnsi"/>
          <w:b/>
          <w:sz w:val="22"/>
          <w:szCs w:val="22"/>
        </w:rPr>
        <w:t xml:space="preserve">other </w:t>
      </w:r>
      <w:r w:rsidRPr="004B6B46">
        <w:rPr>
          <w:rFonts w:asciiTheme="minorHAnsi" w:hAnsiTheme="minorHAnsi" w:cstheme="minorHAnsi"/>
          <w:b/>
          <w:sz w:val="22"/>
          <w:szCs w:val="22"/>
        </w:rPr>
        <w:t>Contributions from Member States</w:t>
      </w:r>
    </w:p>
    <w:p w14:paraId="505EBD0F" w14:textId="554A623D" w:rsidR="008B03AB" w:rsidRPr="004B6B46" w:rsidRDefault="008B03AB" w:rsidP="008B03AB">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4B6B46">
        <w:rPr>
          <w:rFonts w:asciiTheme="minorHAnsi" w:hAnsiTheme="minorHAnsi" w:cstheme="minorHAnsi"/>
          <w:sz w:val="22"/>
          <w:szCs w:val="22"/>
        </w:rPr>
        <w:t xml:space="preserve">The CWG examined the various contributions (in the order listed in the Agenda), which were noted by the Group. </w:t>
      </w:r>
      <w:r w:rsidR="000928B5" w:rsidRPr="004B6B46">
        <w:rPr>
          <w:rFonts w:asciiTheme="minorHAnsi" w:hAnsiTheme="minorHAnsi" w:cstheme="minorHAnsi"/>
          <w:sz w:val="22"/>
          <w:szCs w:val="22"/>
        </w:rPr>
        <w:t>The summaries of the contributions (</w:t>
      </w:r>
      <w:r w:rsidR="000928B5" w:rsidRPr="004B6B46">
        <w:rPr>
          <w:rFonts w:asciiTheme="minorHAnsi" w:hAnsiTheme="minorHAnsi" w:cstheme="minorHAnsi"/>
          <w:sz w:val="22"/>
          <w:szCs w:val="22"/>
          <w:u w:val="single"/>
        </w:rPr>
        <w:t>as submitted</w:t>
      </w:r>
      <w:r w:rsidR="000928B5" w:rsidRPr="004B6B46">
        <w:rPr>
          <w:rFonts w:asciiTheme="minorHAnsi" w:hAnsiTheme="minorHAnsi" w:cstheme="minorHAnsi"/>
          <w:sz w:val="22"/>
          <w:szCs w:val="22"/>
        </w:rPr>
        <w:t xml:space="preserve"> by the authors of the documents) and the corresponding discussions are provided below:</w:t>
      </w:r>
    </w:p>
    <w:p w14:paraId="5D87D099" w14:textId="7F99601A" w:rsidR="008B03AB" w:rsidRPr="004B6B46" w:rsidRDefault="008B03AB" w:rsidP="008B03AB">
      <w:pPr>
        <w:keepNext/>
        <w:tabs>
          <w:tab w:val="clear" w:pos="794"/>
          <w:tab w:val="clear" w:pos="1191"/>
          <w:tab w:val="clear" w:pos="1588"/>
          <w:tab w:val="clear" w:pos="1985"/>
        </w:tabs>
        <w:snapToGrid w:val="0"/>
        <w:spacing w:before="240"/>
        <w:ind w:left="720" w:hanging="720"/>
        <w:jc w:val="both"/>
        <w:rPr>
          <w:rFonts w:asciiTheme="minorHAnsi" w:hAnsiTheme="minorHAnsi" w:cstheme="minorHAnsi"/>
          <w:b/>
          <w:sz w:val="22"/>
          <w:szCs w:val="22"/>
        </w:rPr>
      </w:pPr>
      <w:r w:rsidRPr="004B6B46">
        <w:rPr>
          <w:rFonts w:asciiTheme="minorHAnsi" w:hAnsiTheme="minorHAnsi" w:cstheme="minorHAnsi"/>
          <w:b/>
          <w:sz w:val="22"/>
          <w:szCs w:val="22"/>
        </w:rPr>
        <w:t>5.1</w:t>
      </w:r>
      <w:r w:rsidRPr="004B6B46">
        <w:rPr>
          <w:rFonts w:asciiTheme="minorHAnsi" w:hAnsiTheme="minorHAnsi" w:cstheme="minorHAnsi"/>
          <w:b/>
          <w:sz w:val="22"/>
          <w:szCs w:val="22"/>
        </w:rPr>
        <w:tab/>
      </w:r>
      <w:hyperlink r:id="rId17" w:history="1">
        <w:r w:rsidRPr="004B6B46">
          <w:rPr>
            <w:rStyle w:val="Hyperlink"/>
            <w:rFonts w:asciiTheme="minorHAnsi" w:hAnsiTheme="minorHAnsi" w:cstheme="minorHAnsi"/>
            <w:b/>
            <w:sz w:val="22"/>
            <w:szCs w:val="22"/>
          </w:rPr>
          <w:t>CWG-Internet-15/3</w:t>
        </w:r>
      </w:hyperlink>
      <w:r w:rsidRPr="004B6B46">
        <w:rPr>
          <w:rFonts w:asciiTheme="minorHAnsi" w:hAnsiTheme="minorHAnsi" w:cstheme="minorHAnsi"/>
          <w:b/>
          <w:sz w:val="22"/>
          <w:szCs w:val="22"/>
        </w:rPr>
        <w:t xml:space="preserve">: Contribution by the United Kingdom:  Topic for the next Council Working Group open </w:t>
      </w:r>
      <w:proofErr w:type="gramStart"/>
      <w:r w:rsidRPr="004B6B46">
        <w:rPr>
          <w:rFonts w:asciiTheme="minorHAnsi" w:hAnsiTheme="minorHAnsi" w:cstheme="minorHAnsi"/>
          <w:b/>
          <w:sz w:val="22"/>
          <w:szCs w:val="22"/>
        </w:rPr>
        <w:t>consultation</w:t>
      </w:r>
      <w:proofErr w:type="gramEnd"/>
      <w:r w:rsidRPr="004B6B46">
        <w:rPr>
          <w:rFonts w:asciiTheme="minorHAnsi" w:hAnsiTheme="minorHAnsi" w:cstheme="minorHAnsi"/>
          <w:b/>
          <w:sz w:val="22"/>
          <w:szCs w:val="22"/>
        </w:rPr>
        <w:t xml:space="preserve">       </w:t>
      </w:r>
    </w:p>
    <w:p w14:paraId="1B5D4984" w14:textId="3F50ECB2" w:rsidR="00805813" w:rsidRPr="004B6B46" w:rsidRDefault="00805813" w:rsidP="1C7B9B79">
      <w:pPr>
        <w:tabs>
          <w:tab w:val="clear" w:pos="794"/>
          <w:tab w:val="clear" w:pos="1191"/>
          <w:tab w:val="clear" w:pos="1588"/>
          <w:tab w:val="clear" w:pos="1985"/>
        </w:tabs>
        <w:snapToGrid w:val="0"/>
        <w:spacing w:before="160"/>
        <w:jc w:val="both"/>
        <w:rPr>
          <w:rFonts w:asciiTheme="minorHAnsi" w:hAnsiTheme="minorHAnsi" w:cstheme="minorBidi"/>
          <w:b/>
          <w:bCs/>
          <w:sz w:val="22"/>
          <w:szCs w:val="22"/>
        </w:rPr>
      </w:pPr>
      <w:r w:rsidRPr="004B6B46">
        <w:rPr>
          <w:rFonts w:asciiTheme="minorHAnsi" w:hAnsiTheme="minorHAnsi" w:cstheme="minorBidi"/>
          <w:b/>
          <w:bCs/>
          <w:sz w:val="22"/>
          <w:szCs w:val="22"/>
        </w:rPr>
        <w:t>Summary</w:t>
      </w:r>
    </w:p>
    <w:p w14:paraId="070E4CAF" w14:textId="0CA58617" w:rsidR="004B02E6" w:rsidRPr="004B6B46" w:rsidRDefault="004B02E6" w:rsidP="00824A90">
      <w:pPr>
        <w:jc w:val="both"/>
        <w:rPr>
          <w:rFonts w:asciiTheme="minorHAnsi" w:hAnsiTheme="minorHAnsi" w:cstheme="minorHAnsi"/>
          <w:bCs/>
          <w:sz w:val="22"/>
          <w:szCs w:val="22"/>
        </w:rPr>
      </w:pPr>
      <w:r w:rsidRPr="004B6B46">
        <w:rPr>
          <w:rFonts w:asciiTheme="minorHAnsi" w:hAnsiTheme="minorHAnsi" w:cstheme="minorHAnsi"/>
          <w:bCs/>
          <w:sz w:val="22"/>
          <w:szCs w:val="22"/>
        </w:rPr>
        <w:t>The United Kingdom is pleased to submit this contribution to the Council Working Group (Internet). We welcome the opportunities the Group provides to share experiences and perspectives on international Internet-related public policy issues and we look forward to future discussions.</w:t>
      </w:r>
      <w:r w:rsidR="00824A90" w:rsidRPr="004B6B46">
        <w:rPr>
          <w:rFonts w:asciiTheme="minorHAnsi" w:hAnsiTheme="minorHAnsi" w:cstheme="minorHAnsi"/>
          <w:bCs/>
          <w:sz w:val="22"/>
          <w:szCs w:val="22"/>
        </w:rPr>
        <w:t xml:space="preserve"> </w:t>
      </w:r>
      <w:r w:rsidRPr="004B6B46">
        <w:rPr>
          <w:rFonts w:asciiTheme="minorHAnsi" w:hAnsiTheme="minorHAnsi" w:cstheme="minorHAnsi"/>
          <w:bCs/>
          <w:sz w:val="22"/>
          <w:szCs w:val="22"/>
        </w:rPr>
        <w:t>We invite the Council Working Group to consider the following topic for its next open consultation: The role of the internet in mitigating the impact of Covid-19 and possible future pandemics.</w:t>
      </w:r>
    </w:p>
    <w:p w14:paraId="745BC30B" w14:textId="66FC7995" w:rsidR="008B03AB" w:rsidRPr="004B6B46" w:rsidRDefault="008B03AB"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b/>
          <w:bCs/>
          <w:sz w:val="22"/>
          <w:szCs w:val="22"/>
        </w:rPr>
        <w:t xml:space="preserve">Discussion </w:t>
      </w:r>
    </w:p>
    <w:p w14:paraId="49ED385F" w14:textId="4CDBD8CB" w:rsidR="27FE263C" w:rsidRPr="004B6B46" w:rsidRDefault="27FE263C"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 xml:space="preserve">Some members expressed support for the topic proposed by the UK </w:t>
      </w:r>
      <w:r w:rsidR="00881B54" w:rsidRPr="004B6B46">
        <w:rPr>
          <w:rFonts w:asciiTheme="minorHAnsi" w:hAnsiTheme="minorHAnsi" w:cstheme="minorBidi"/>
          <w:sz w:val="22"/>
          <w:szCs w:val="22"/>
        </w:rPr>
        <w:t xml:space="preserve">due to its timeliness </w:t>
      </w:r>
      <w:r w:rsidRPr="004B6B46">
        <w:rPr>
          <w:rFonts w:asciiTheme="minorHAnsi" w:hAnsiTheme="minorHAnsi" w:cstheme="minorBidi"/>
          <w:sz w:val="22"/>
          <w:szCs w:val="22"/>
        </w:rPr>
        <w:t xml:space="preserve">and the prominent </w:t>
      </w:r>
      <w:r w:rsidR="00B27ADC" w:rsidRPr="004B6B46">
        <w:rPr>
          <w:rFonts w:asciiTheme="minorHAnsi" w:hAnsiTheme="minorHAnsi" w:cstheme="minorBidi"/>
          <w:sz w:val="22"/>
          <w:szCs w:val="22"/>
        </w:rPr>
        <w:t xml:space="preserve">positive </w:t>
      </w:r>
      <w:r w:rsidRPr="004B6B46">
        <w:rPr>
          <w:rFonts w:asciiTheme="minorHAnsi" w:hAnsiTheme="minorHAnsi" w:cstheme="minorBidi"/>
          <w:sz w:val="22"/>
          <w:szCs w:val="22"/>
        </w:rPr>
        <w:t xml:space="preserve">role the Internet has played during </w:t>
      </w:r>
      <w:r w:rsidR="00B27ADC" w:rsidRPr="004B6B46">
        <w:rPr>
          <w:rFonts w:asciiTheme="minorHAnsi" w:hAnsiTheme="minorHAnsi" w:cstheme="minorBidi"/>
          <w:sz w:val="22"/>
          <w:szCs w:val="22"/>
        </w:rPr>
        <w:t xml:space="preserve">the </w:t>
      </w:r>
      <w:r w:rsidRPr="004B6B46">
        <w:rPr>
          <w:rFonts w:asciiTheme="minorHAnsi" w:hAnsiTheme="minorHAnsi" w:cstheme="minorBidi"/>
          <w:sz w:val="22"/>
          <w:szCs w:val="22"/>
        </w:rPr>
        <w:t>COVID-19</w:t>
      </w:r>
      <w:r w:rsidR="00B27ADC" w:rsidRPr="004B6B46">
        <w:rPr>
          <w:rFonts w:asciiTheme="minorHAnsi" w:hAnsiTheme="minorHAnsi" w:cstheme="minorBidi"/>
          <w:sz w:val="22"/>
          <w:szCs w:val="22"/>
        </w:rPr>
        <w:t xml:space="preserve"> pandemic</w:t>
      </w:r>
      <w:r w:rsidRPr="004B6B46">
        <w:rPr>
          <w:rFonts w:asciiTheme="minorHAnsi" w:hAnsiTheme="minorHAnsi" w:cstheme="minorBidi"/>
          <w:sz w:val="22"/>
          <w:szCs w:val="22"/>
        </w:rPr>
        <w:t>.</w:t>
      </w:r>
    </w:p>
    <w:p w14:paraId="6B5214F8" w14:textId="52142A8C" w:rsidR="579D8BC4" w:rsidRPr="004B6B46" w:rsidRDefault="579D8BC4"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So</w:t>
      </w:r>
      <w:r w:rsidR="6FABB16D" w:rsidRPr="004B6B46">
        <w:rPr>
          <w:rFonts w:asciiTheme="minorHAnsi" w:hAnsiTheme="minorHAnsi" w:cstheme="minorBidi"/>
          <w:sz w:val="22"/>
          <w:szCs w:val="22"/>
        </w:rPr>
        <w:t xml:space="preserve">me members were </w:t>
      </w:r>
      <w:r w:rsidR="00B27ADC" w:rsidRPr="004B6B46">
        <w:rPr>
          <w:rFonts w:asciiTheme="minorHAnsi" w:hAnsiTheme="minorHAnsi" w:cstheme="minorBidi"/>
          <w:sz w:val="22"/>
          <w:szCs w:val="22"/>
        </w:rPr>
        <w:t>of the view</w:t>
      </w:r>
      <w:r w:rsidR="6FABB16D" w:rsidRPr="004B6B46">
        <w:rPr>
          <w:rFonts w:asciiTheme="minorHAnsi" w:hAnsiTheme="minorHAnsi" w:cstheme="minorBidi"/>
          <w:sz w:val="22"/>
          <w:szCs w:val="22"/>
        </w:rPr>
        <w:t xml:space="preserve"> that the topic was too broad for the remit of the CWG, noting </w:t>
      </w:r>
      <w:r w:rsidR="6BC8F801" w:rsidRPr="004B6B46">
        <w:rPr>
          <w:rFonts w:asciiTheme="minorHAnsi" w:hAnsiTheme="minorHAnsi" w:cstheme="minorBidi"/>
          <w:sz w:val="22"/>
          <w:szCs w:val="22"/>
        </w:rPr>
        <w:t xml:space="preserve">overlap and duplication </w:t>
      </w:r>
      <w:r w:rsidR="00B27ADC" w:rsidRPr="004B6B46">
        <w:rPr>
          <w:rFonts w:asciiTheme="minorHAnsi" w:hAnsiTheme="minorHAnsi" w:cstheme="minorBidi"/>
          <w:sz w:val="22"/>
          <w:szCs w:val="22"/>
        </w:rPr>
        <w:t>with</w:t>
      </w:r>
      <w:r w:rsidR="6BC8F801" w:rsidRPr="004B6B46">
        <w:rPr>
          <w:rFonts w:asciiTheme="minorHAnsi" w:hAnsiTheme="minorHAnsi" w:cstheme="minorBidi"/>
          <w:sz w:val="22"/>
          <w:szCs w:val="22"/>
        </w:rPr>
        <w:t xml:space="preserve"> other Groups and </w:t>
      </w:r>
      <w:r w:rsidR="00B27ADC" w:rsidRPr="004B6B46">
        <w:rPr>
          <w:rFonts w:asciiTheme="minorHAnsi" w:hAnsiTheme="minorHAnsi" w:cstheme="minorBidi"/>
          <w:sz w:val="22"/>
          <w:szCs w:val="22"/>
        </w:rPr>
        <w:t xml:space="preserve">ongoing </w:t>
      </w:r>
      <w:r w:rsidR="66601125" w:rsidRPr="004B6B46">
        <w:rPr>
          <w:rFonts w:asciiTheme="minorHAnsi" w:hAnsiTheme="minorHAnsi" w:cstheme="minorBidi"/>
          <w:sz w:val="22"/>
          <w:szCs w:val="22"/>
        </w:rPr>
        <w:t>ITU work, preferring to focus</w:t>
      </w:r>
      <w:r w:rsidR="00B27ADC" w:rsidRPr="004B6B46">
        <w:rPr>
          <w:rFonts w:asciiTheme="minorHAnsi" w:hAnsiTheme="minorHAnsi" w:cstheme="minorBidi"/>
          <w:sz w:val="22"/>
          <w:szCs w:val="22"/>
        </w:rPr>
        <w:t xml:space="preserve"> more</w:t>
      </w:r>
      <w:r w:rsidR="66601125" w:rsidRPr="004B6B46">
        <w:rPr>
          <w:rFonts w:asciiTheme="minorHAnsi" w:hAnsiTheme="minorHAnsi" w:cstheme="minorBidi"/>
          <w:sz w:val="22"/>
          <w:szCs w:val="22"/>
        </w:rPr>
        <w:t xml:space="preserve"> on issues specific </w:t>
      </w:r>
      <w:r w:rsidR="00B27ADC" w:rsidRPr="004B6B46">
        <w:rPr>
          <w:rFonts w:asciiTheme="minorHAnsi" w:hAnsiTheme="minorHAnsi" w:cstheme="minorBidi"/>
          <w:sz w:val="22"/>
          <w:szCs w:val="22"/>
        </w:rPr>
        <w:t>to</w:t>
      </w:r>
      <w:r w:rsidR="66601125" w:rsidRPr="004B6B46">
        <w:rPr>
          <w:rFonts w:asciiTheme="minorHAnsi" w:hAnsiTheme="minorHAnsi" w:cstheme="minorBidi"/>
          <w:sz w:val="22"/>
          <w:szCs w:val="22"/>
        </w:rPr>
        <w:t xml:space="preserve"> </w:t>
      </w:r>
      <w:r w:rsidR="25B79A41" w:rsidRPr="004B6B46">
        <w:rPr>
          <w:rFonts w:asciiTheme="minorHAnsi" w:hAnsiTheme="minorHAnsi" w:cstheme="minorBidi"/>
          <w:sz w:val="22"/>
          <w:szCs w:val="22"/>
        </w:rPr>
        <w:t xml:space="preserve">international </w:t>
      </w:r>
      <w:r w:rsidR="00342B6F" w:rsidRPr="004B6B46">
        <w:rPr>
          <w:rFonts w:asciiTheme="minorHAnsi" w:hAnsiTheme="minorHAnsi" w:cstheme="minorBidi"/>
          <w:sz w:val="22"/>
          <w:szCs w:val="22"/>
        </w:rPr>
        <w:t>I</w:t>
      </w:r>
      <w:r w:rsidR="25B79A41" w:rsidRPr="004B6B46">
        <w:rPr>
          <w:rFonts w:asciiTheme="minorHAnsi" w:hAnsiTheme="minorHAnsi" w:cstheme="minorBidi"/>
          <w:sz w:val="22"/>
          <w:szCs w:val="22"/>
        </w:rPr>
        <w:t>nternet</w:t>
      </w:r>
      <w:r w:rsidR="00A744BC" w:rsidRPr="004B6B46">
        <w:rPr>
          <w:rFonts w:asciiTheme="minorHAnsi" w:hAnsiTheme="minorHAnsi" w:cstheme="minorBidi"/>
          <w:sz w:val="22"/>
          <w:szCs w:val="22"/>
        </w:rPr>
        <w:t>-related</w:t>
      </w:r>
      <w:r w:rsidR="25B79A41" w:rsidRPr="004B6B46">
        <w:rPr>
          <w:rFonts w:asciiTheme="minorHAnsi" w:hAnsiTheme="minorHAnsi" w:cstheme="minorBidi"/>
          <w:sz w:val="22"/>
          <w:szCs w:val="22"/>
        </w:rPr>
        <w:t xml:space="preserve"> public policy </w:t>
      </w:r>
      <w:r w:rsidR="00BE30F9" w:rsidRPr="004B6B46">
        <w:rPr>
          <w:rFonts w:asciiTheme="minorHAnsi" w:hAnsiTheme="minorHAnsi" w:cstheme="minorBidi"/>
          <w:sz w:val="22"/>
          <w:szCs w:val="22"/>
        </w:rPr>
        <w:t>issues</w:t>
      </w:r>
      <w:r w:rsidR="25B79A41" w:rsidRPr="004B6B46">
        <w:rPr>
          <w:rFonts w:asciiTheme="minorHAnsi" w:hAnsiTheme="minorHAnsi" w:cstheme="minorBidi"/>
          <w:sz w:val="22"/>
          <w:szCs w:val="22"/>
        </w:rPr>
        <w:t>.</w:t>
      </w:r>
    </w:p>
    <w:p w14:paraId="2A4422B8" w14:textId="0127F705" w:rsidR="13348340" w:rsidRPr="004B6B46" w:rsidRDefault="00567E91" w:rsidP="00EC52B4">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004B6B46">
        <w:rPr>
          <w:rFonts w:asciiTheme="minorHAnsi" w:hAnsiTheme="minorHAnsi" w:cstheme="minorBidi"/>
          <w:sz w:val="22"/>
          <w:szCs w:val="22"/>
        </w:rPr>
        <w:t>The Group noted the contribution</w:t>
      </w:r>
      <w:r w:rsidR="00083DE1" w:rsidRPr="004B6B46">
        <w:rPr>
          <w:rFonts w:asciiTheme="minorHAnsi" w:hAnsiTheme="minorHAnsi" w:cstheme="minorBidi"/>
          <w:sz w:val="22"/>
          <w:szCs w:val="22"/>
        </w:rPr>
        <w:t xml:space="preserve">, and after discussing the other </w:t>
      </w:r>
      <w:r w:rsidR="0076146E" w:rsidRPr="004B6B46">
        <w:rPr>
          <w:rFonts w:asciiTheme="minorHAnsi" w:hAnsiTheme="minorHAnsi" w:cstheme="minorBidi"/>
          <w:sz w:val="22"/>
          <w:szCs w:val="22"/>
        </w:rPr>
        <w:t>contributions containing proposal</w:t>
      </w:r>
      <w:r w:rsidR="001514A6" w:rsidRPr="004B6B46">
        <w:rPr>
          <w:rFonts w:asciiTheme="minorHAnsi" w:hAnsiTheme="minorHAnsi" w:cstheme="minorBidi"/>
          <w:sz w:val="22"/>
          <w:szCs w:val="22"/>
        </w:rPr>
        <w:t>s</w:t>
      </w:r>
      <w:r w:rsidR="0076146E" w:rsidRPr="004B6B46">
        <w:rPr>
          <w:rFonts w:asciiTheme="minorHAnsi" w:hAnsiTheme="minorHAnsi" w:cstheme="minorBidi"/>
          <w:sz w:val="22"/>
          <w:szCs w:val="22"/>
        </w:rPr>
        <w:t xml:space="preserve"> </w:t>
      </w:r>
      <w:r w:rsidR="00083DE1" w:rsidRPr="004B6B46">
        <w:rPr>
          <w:rFonts w:asciiTheme="minorHAnsi" w:hAnsiTheme="minorHAnsi" w:cstheme="minorBidi"/>
          <w:sz w:val="22"/>
          <w:szCs w:val="22"/>
        </w:rPr>
        <w:t>for topics</w:t>
      </w:r>
      <w:r w:rsidR="0076146E" w:rsidRPr="004B6B46">
        <w:rPr>
          <w:rFonts w:asciiTheme="minorHAnsi" w:hAnsiTheme="minorHAnsi" w:cstheme="minorBidi"/>
          <w:sz w:val="22"/>
          <w:szCs w:val="22"/>
        </w:rPr>
        <w:t xml:space="preserve"> for the online consultation</w:t>
      </w:r>
      <w:r w:rsidR="00EC52B4" w:rsidRPr="004B6B46">
        <w:rPr>
          <w:rFonts w:asciiTheme="minorHAnsi" w:hAnsiTheme="minorHAnsi" w:cstheme="minorBidi"/>
          <w:sz w:val="22"/>
          <w:szCs w:val="22"/>
        </w:rPr>
        <w:t>, agreed to an amended form of the proposal from the UK as follows:</w:t>
      </w:r>
    </w:p>
    <w:p w14:paraId="5B71B438" w14:textId="42299C94" w:rsidR="00EC52B4" w:rsidRPr="004B6B46" w:rsidRDefault="00EC52B4" w:rsidP="008848DF">
      <w:pPr>
        <w:tabs>
          <w:tab w:val="clear" w:pos="794"/>
          <w:tab w:val="clear" w:pos="1191"/>
          <w:tab w:val="clear" w:pos="1588"/>
          <w:tab w:val="clear" w:pos="1985"/>
        </w:tabs>
        <w:snapToGrid w:val="0"/>
        <w:spacing w:before="160"/>
        <w:ind w:left="720"/>
        <w:jc w:val="both"/>
        <w:rPr>
          <w:rFonts w:asciiTheme="minorHAnsi" w:hAnsiTheme="minorHAnsi" w:cstheme="minorBidi"/>
          <w:i/>
          <w:iCs/>
          <w:sz w:val="22"/>
          <w:szCs w:val="22"/>
        </w:rPr>
      </w:pPr>
      <w:r w:rsidRPr="004B6B46">
        <w:rPr>
          <w:rFonts w:asciiTheme="minorHAnsi" w:hAnsiTheme="minorHAnsi" w:cstheme="minorBidi"/>
          <w:i/>
          <w:iCs/>
          <w:sz w:val="22"/>
          <w:szCs w:val="22"/>
        </w:rPr>
        <w:t>“The role of the Internet and international Internet-related public policy in mitigating the impact of COVID-19 and possible future pandemics.”</w:t>
      </w:r>
    </w:p>
    <w:p w14:paraId="39F864E2" w14:textId="527F2B62" w:rsidR="00EC52B4" w:rsidRPr="004B6B46" w:rsidRDefault="0053768C" w:rsidP="00EC52B4">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004B6B46">
        <w:rPr>
          <w:rFonts w:asciiTheme="minorHAnsi" w:hAnsiTheme="minorHAnsi" w:cstheme="minorBidi"/>
          <w:sz w:val="22"/>
          <w:szCs w:val="22"/>
        </w:rPr>
        <w:t>Given the wide-ranging nature of this t</w:t>
      </w:r>
      <w:r w:rsidR="005B7B55" w:rsidRPr="004B6B46">
        <w:rPr>
          <w:rFonts w:asciiTheme="minorHAnsi" w:hAnsiTheme="minorHAnsi" w:cstheme="minorBidi"/>
          <w:sz w:val="22"/>
          <w:szCs w:val="22"/>
        </w:rPr>
        <w:t xml:space="preserve">opic, the Group decided not to include any questions </w:t>
      </w:r>
      <w:r w:rsidR="00527C99" w:rsidRPr="004B6B46">
        <w:rPr>
          <w:rFonts w:asciiTheme="minorHAnsi" w:hAnsiTheme="minorHAnsi" w:cstheme="minorBidi"/>
          <w:sz w:val="22"/>
          <w:szCs w:val="22"/>
        </w:rPr>
        <w:t>for this topic</w:t>
      </w:r>
      <w:r w:rsidR="00226390" w:rsidRPr="004B6B46">
        <w:rPr>
          <w:rFonts w:asciiTheme="minorHAnsi" w:hAnsiTheme="minorHAnsi" w:cstheme="minorBidi"/>
          <w:sz w:val="22"/>
          <w:szCs w:val="22"/>
        </w:rPr>
        <w:t>.</w:t>
      </w:r>
    </w:p>
    <w:p w14:paraId="44823850" w14:textId="06E0A892" w:rsidR="008B03AB" w:rsidRPr="004B6B46" w:rsidRDefault="008B03AB" w:rsidP="008B03AB">
      <w:pPr>
        <w:tabs>
          <w:tab w:val="clear" w:pos="794"/>
          <w:tab w:val="clear" w:pos="1191"/>
          <w:tab w:val="clear" w:pos="1588"/>
          <w:tab w:val="clear" w:pos="1985"/>
        </w:tabs>
        <w:snapToGrid w:val="0"/>
        <w:spacing w:before="160"/>
        <w:ind w:left="720" w:hanging="720"/>
        <w:jc w:val="both"/>
        <w:rPr>
          <w:rFonts w:asciiTheme="minorHAnsi" w:hAnsiTheme="minorHAnsi" w:cstheme="minorHAnsi"/>
          <w:b/>
          <w:sz w:val="22"/>
          <w:szCs w:val="22"/>
        </w:rPr>
      </w:pPr>
      <w:r w:rsidRPr="004B6B46">
        <w:rPr>
          <w:rFonts w:asciiTheme="minorHAnsi" w:hAnsiTheme="minorHAnsi" w:cstheme="minorHAnsi"/>
          <w:b/>
          <w:sz w:val="22"/>
          <w:szCs w:val="22"/>
        </w:rPr>
        <w:t>5.2</w:t>
      </w:r>
      <w:r w:rsidRPr="004B6B46">
        <w:rPr>
          <w:rFonts w:asciiTheme="minorHAnsi" w:hAnsiTheme="minorHAnsi" w:cstheme="minorHAnsi"/>
          <w:b/>
          <w:sz w:val="22"/>
          <w:szCs w:val="22"/>
        </w:rPr>
        <w:tab/>
      </w:r>
      <w:hyperlink r:id="rId18" w:history="1">
        <w:r w:rsidRPr="004B6B46">
          <w:rPr>
            <w:rStyle w:val="Hyperlink"/>
            <w:rFonts w:asciiTheme="minorHAnsi" w:hAnsiTheme="minorHAnsi" w:cstheme="minorHAnsi"/>
            <w:b/>
            <w:sz w:val="22"/>
            <w:szCs w:val="22"/>
          </w:rPr>
          <w:t>CWG-Internet-15</w:t>
        </w:r>
        <w:r w:rsidR="00734ADA" w:rsidRPr="004B6B46">
          <w:rPr>
            <w:rStyle w:val="Hyperlink"/>
            <w:rFonts w:asciiTheme="minorHAnsi" w:hAnsiTheme="minorHAnsi" w:cstheme="minorHAnsi"/>
            <w:b/>
            <w:sz w:val="22"/>
            <w:szCs w:val="22"/>
          </w:rPr>
          <w:t>/5</w:t>
        </w:r>
      </w:hyperlink>
      <w:r w:rsidRPr="004B6B46">
        <w:rPr>
          <w:rFonts w:asciiTheme="minorHAnsi" w:hAnsiTheme="minorHAnsi" w:cstheme="minorHAnsi"/>
          <w:b/>
          <w:sz w:val="22"/>
          <w:szCs w:val="22"/>
        </w:rPr>
        <w:t xml:space="preserve">: </w:t>
      </w:r>
      <w:r w:rsidR="00E75FB5" w:rsidRPr="004B6B46">
        <w:rPr>
          <w:rFonts w:asciiTheme="minorHAnsi" w:hAnsiTheme="minorHAnsi" w:cstheme="minorHAnsi"/>
          <w:b/>
          <w:sz w:val="22"/>
          <w:szCs w:val="22"/>
        </w:rPr>
        <w:t>Contribution by the Russian Federation - Proposal to CWG-Internet Open Consultations</w:t>
      </w:r>
    </w:p>
    <w:p w14:paraId="3F320EA8" w14:textId="1C4A1A01" w:rsidR="00805813" w:rsidRPr="004B6B46" w:rsidRDefault="00805813" w:rsidP="008B03AB">
      <w:pPr>
        <w:tabs>
          <w:tab w:val="left" w:pos="708"/>
        </w:tabs>
        <w:snapToGrid w:val="0"/>
        <w:spacing w:before="240"/>
        <w:ind w:left="708" w:hanging="708"/>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61D457D3" w14:textId="76464CD1" w:rsidR="00845BB8" w:rsidRPr="004B6B46" w:rsidRDefault="00845BB8" w:rsidP="00824A90">
      <w:pPr>
        <w:tabs>
          <w:tab w:val="clear" w:pos="794"/>
          <w:tab w:val="left" w:pos="142"/>
        </w:tabs>
        <w:snapToGrid w:val="0"/>
        <w:spacing w:before="240"/>
        <w:jc w:val="both"/>
        <w:rPr>
          <w:rFonts w:asciiTheme="minorHAnsi" w:hAnsiTheme="minorHAnsi" w:cstheme="minorHAnsi"/>
          <w:bCs/>
          <w:sz w:val="22"/>
          <w:szCs w:val="22"/>
        </w:rPr>
      </w:pPr>
      <w:r w:rsidRPr="004B6B46">
        <w:rPr>
          <w:rFonts w:asciiTheme="minorHAnsi" w:hAnsiTheme="minorHAnsi" w:cstheme="minorHAnsi"/>
          <w:bCs/>
          <w:sz w:val="22"/>
          <w:szCs w:val="22"/>
        </w:rPr>
        <w:t>The Russian Federation proposes</w:t>
      </w:r>
      <w:r w:rsidR="00824A90" w:rsidRPr="004B6B46">
        <w:rPr>
          <w:rFonts w:asciiTheme="minorHAnsi" w:hAnsiTheme="minorHAnsi" w:cstheme="minorHAnsi"/>
          <w:bCs/>
          <w:sz w:val="22"/>
          <w:szCs w:val="22"/>
        </w:rPr>
        <w:t xml:space="preserve"> </w:t>
      </w:r>
      <w:r w:rsidRPr="004B6B46">
        <w:rPr>
          <w:rFonts w:asciiTheme="minorHAnsi" w:hAnsiTheme="minorHAnsi" w:cstheme="minorHAnsi"/>
          <w:bCs/>
          <w:sz w:val="22"/>
          <w:szCs w:val="22"/>
        </w:rPr>
        <w:t xml:space="preserve">to hold the following open consultations with all stakeholders on the topic “The current status of the global governance system for management and development Internet </w:t>
      </w:r>
      <w:r w:rsidRPr="004B6B46">
        <w:rPr>
          <w:rFonts w:asciiTheme="minorHAnsi" w:hAnsiTheme="minorHAnsi" w:cstheme="minorHAnsi"/>
          <w:bCs/>
          <w:sz w:val="22"/>
          <w:szCs w:val="22"/>
        </w:rPr>
        <w:lastRenderedPageBreak/>
        <w:t>resource, including Internet domain names and addresses and critical Internet infrastructure and possible ways to overcome the challenges associated with dependence on the decisions of one national administration for further building an independent, democratic and equidistant from all states Internet governance system”.</w:t>
      </w:r>
    </w:p>
    <w:p w14:paraId="08A0C286" w14:textId="6FA470E5" w:rsidR="008B03AB" w:rsidRPr="004B6B46" w:rsidRDefault="008B03AB" w:rsidP="1C7B9B79">
      <w:pPr>
        <w:tabs>
          <w:tab w:val="left" w:pos="708"/>
        </w:tabs>
        <w:spacing w:before="240"/>
        <w:ind w:left="708" w:hanging="708"/>
        <w:jc w:val="both"/>
        <w:rPr>
          <w:rFonts w:asciiTheme="minorHAnsi" w:hAnsiTheme="minorHAnsi" w:cstheme="minorBidi"/>
          <w:b/>
          <w:bCs/>
          <w:sz w:val="22"/>
          <w:szCs w:val="22"/>
        </w:rPr>
      </w:pPr>
      <w:r w:rsidRPr="004B6B46">
        <w:rPr>
          <w:rFonts w:asciiTheme="minorHAnsi" w:hAnsiTheme="minorHAnsi" w:cstheme="minorBidi"/>
          <w:b/>
          <w:bCs/>
          <w:sz w:val="22"/>
          <w:szCs w:val="22"/>
        </w:rPr>
        <w:t xml:space="preserve">Discussion </w:t>
      </w:r>
    </w:p>
    <w:p w14:paraId="7E83E231" w14:textId="4165ACD3" w:rsidR="7A5821B8" w:rsidRPr="004B6B46" w:rsidRDefault="7A5821B8" w:rsidP="00474EAD">
      <w:pPr>
        <w:tabs>
          <w:tab w:val="clear" w:pos="794"/>
          <w:tab w:val="left" w:pos="0"/>
        </w:tabs>
        <w:spacing w:before="240"/>
        <w:jc w:val="both"/>
        <w:rPr>
          <w:rFonts w:asciiTheme="minorHAnsi" w:hAnsiTheme="minorHAnsi" w:cstheme="minorBidi"/>
          <w:sz w:val="22"/>
          <w:szCs w:val="22"/>
        </w:rPr>
      </w:pPr>
      <w:r w:rsidRPr="004B6B46">
        <w:rPr>
          <w:rFonts w:asciiTheme="minorHAnsi" w:hAnsiTheme="minorHAnsi" w:cstheme="minorBidi"/>
          <w:sz w:val="22"/>
          <w:szCs w:val="22"/>
        </w:rPr>
        <w:t xml:space="preserve">Some members </w:t>
      </w:r>
      <w:r w:rsidR="0086290B" w:rsidRPr="004B6B46">
        <w:rPr>
          <w:rFonts w:asciiTheme="minorHAnsi" w:hAnsiTheme="minorHAnsi" w:cstheme="minorBidi"/>
          <w:sz w:val="22"/>
          <w:szCs w:val="22"/>
        </w:rPr>
        <w:t xml:space="preserve">expressed </w:t>
      </w:r>
      <w:r w:rsidRPr="004B6B46">
        <w:rPr>
          <w:rFonts w:asciiTheme="minorHAnsi" w:hAnsiTheme="minorHAnsi" w:cstheme="minorBidi"/>
          <w:sz w:val="22"/>
          <w:szCs w:val="22"/>
        </w:rPr>
        <w:t xml:space="preserve">support </w:t>
      </w:r>
      <w:r w:rsidR="0086290B" w:rsidRPr="004B6B46">
        <w:rPr>
          <w:rFonts w:asciiTheme="minorHAnsi" w:hAnsiTheme="minorHAnsi" w:cstheme="minorBidi"/>
          <w:sz w:val="22"/>
          <w:szCs w:val="22"/>
        </w:rPr>
        <w:t xml:space="preserve">for this contribution </w:t>
      </w:r>
      <w:r w:rsidR="00B27ADC" w:rsidRPr="004B6B46">
        <w:rPr>
          <w:rFonts w:asciiTheme="minorHAnsi" w:hAnsiTheme="minorHAnsi" w:cstheme="minorBidi"/>
          <w:sz w:val="22"/>
          <w:szCs w:val="22"/>
        </w:rPr>
        <w:t xml:space="preserve">as they considered it </w:t>
      </w:r>
      <w:r w:rsidR="00AD0B2E" w:rsidRPr="004B6B46">
        <w:rPr>
          <w:rFonts w:asciiTheme="minorHAnsi" w:hAnsiTheme="minorHAnsi" w:cstheme="minorBidi"/>
          <w:sz w:val="22"/>
          <w:szCs w:val="22"/>
        </w:rPr>
        <w:t xml:space="preserve">timely and relevant </w:t>
      </w:r>
      <w:r w:rsidR="41921C6B" w:rsidRPr="004B6B46">
        <w:rPr>
          <w:rFonts w:asciiTheme="minorHAnsi" w:hAnsiTheme="minorHAnsi" w:cstheme="minorBidi"/>
          <w:sz w:val="22"/>
          <w:szCs w:val="22"/>
        </w:rPr>
        <w:t xml:space="preserve">to the </w:t>
      </w:r>
      <w:r w:rsidR="0086290B" w:rsidRPr="004B6B46">
        <w:rPr>
          <w:rFonts w:asciiTheme="minorHAnsi" w:hAnsiTheme="minorHAnsi" w:cstheme="minorBidi"/>
          <w:sz w:val="22"/>
          <w:szCs w:val="22"/>
        </w:rPr>
        <w:t xml:space="preserve">mandate </w:t>
      </w:r>
      <w:r w:rsidR="41921C6B" w:rsidRPr="004B6B46">
        <w:rPr>
          <w:rFonts w:asciiTheme="minorHAnsi" w:hAnsiTheme="minorHAnsi" w:cstheme="minorBidi"/>
          <w:sz w:val="22"/>
          <w:szCs w:val="22"/>
        </w:rPr>
        <w:t>of the Group</w:t>
      </w:r>
      <w:r w:rsidRPr="004B6B46">
        <w:rPr>
          <w:rFonts w:asciiTheme="minorHAnsi" w:hAnsiTheme="minorHAnsi" w:cstheme="minorBidi"/>
          <w:sz w:val="22"/>
          <w:szCs w:val="22"/>
        </w:rPr>
        <w:t>.</w:t>
      </w:r>
    </w:p>
    <w:p w14:paraId="4FC921CB" w14:textId="5230AF8F" w:rsidR="63AD79FE" w:rsidRPr="004B6B46" w:rsidRDefault="63AD79FE"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Some members</w:t>
      </w:r>
      <w:r w:rsidR="009E4E56" w:rsidRPr="004B6B46">
        <w:rPr>
          <w:rFonts w:asciiTheme="minorHAnsi" w:hAnsiTheme="minorHAnsi" w:cstheme="minorBidi"/>
          <w:sz w:val="22"/>
          <w:szCs w:val="22"/>
        </w:rPr>
        <w:t xml:space="preserve"> noted </w:t>
      </w:r>
      <w:r w:rsidR="00AD0B2E" w:rsidRPr="004B6B46">
        <w:rPr>
          <w:rFonts w:asciiTheme="minorHAnsi" w:hAnsiTheme="minorHAnsi" w:cstheme="minorBidi"/>
          <w:sz w:val="22"/>
          <w:szCs w:val="22"/>
        </w:rPr>
        <w:t xml:space="preserve">several past developments on this topic and that it </w:t>
      </w:r>
      <w:r w:rsidR="009E4E56" w:rsidRPr="004B6B46">
        <w:rPr>
          <w:rFonts w:asciiTheme="minorHAnsi" w:hAnsiTheme="minorHAnsi" w:cstheme="minorBidi"/>
          <w:sz w:val="22"/>
          <w:szCs w:val="22"/>
        </w:rPr>
        <w:t xml:space="preserve">is already under consideration </w:t>
      </w:r>
      <w:r w:rsidR="008D6651" w:rsidRPr="004B6B46">
        <w:rPr>
          <w:rFonts w:asciiTheme="minorHAnsi" w:hAnsiTheme="minorHAnsi" w:cstheme="minorBidi"/>
          <w:sz w:val="22"/>
          <w:szCs w:val="22"/>
        </w:rPr>
        <w:t>at</w:t>
      </w:r>
      <w:r w:rsidR="009E4E56" w:rsidRPr="004B6B46">
        <w:rPr>
          <w:rFonts w:asciiTheme="minorHAnsi" w:hAnsiTheme="minorHAnsi" w:cstheme="minorBidi"/>
          <w:sz w:val="22"/>
          <w:szCs w:val="22"/>
        </w:rPr>
        <w:t xml:space="preserve"> different </w:t>
      </w:r>
      <w:r w:rsidR="00B27ADC" w:rsidRPr="004B6B46">
        <w:rPr>
          <w:rFonts w:asciiTheme="minorHAnsi" w:hAnsiTheme="minorHAnsi" w:cstheme="minorBidi"/>
          <w:sz w:val="22"/>
          <w:szCs w:val="22"/>
        </w:rPr>
        <w:t xml:space="preserve">appropriate </w:t>
      </w:r>
      <w:r w:rsidR="009E4E56" w:rsidRPr="004B6B46">
        <w:rPr>
          <w:rFonts w:asciiTheme="minorHAnsi" w:hAnsiTheme="minorHAnsi" w:cstheme="minorBidi"/>
          <w:sz w:val="22"/>
          <w:szCs w:val="22"/>
        </w:rPr>
        <w:t>fora</w:t>
      </w:r>
      <w:r w:rsidR="00E01869" w:rsidRPr="004B6B46">
        <w:rPr>
          <w:rFonts w:asciiTheme="minorHAnsi" w:hAnsiTheme="minorHAnsi" w:cstheme="minorBidi"/>
          <w:sz w:val="22"/>
          <w:szCs w:val="22"/>
        </w:rPr>
        <w:t>.</w:t>
      </w:r>
      <w:r w:rsidRPr="004B6B46">
        <w:rPr>
          <w:rFonts w:asciiTheme="minorHAnsi" w:hAnsiTheme="minorHAnsi" w:cstheme="minorBidi"/>
          <w:sz w:val="22"/>
          <w:szCs w:val="22"/>
        </w:rPr>
        <w:t xml:space="preserve"> </w:t>
      </w:r>
    </w:p>
    <w:p w14:paraId="732BA4F8" w14:textId="26E4CFC6" w:rsidR="68B0558F" w:rsidRPr="004B6B46" w:rsidRDefault="68B0558F"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 xml:space="preserve">The </w:t>
      </w:r>
      <w:r w:rsidR="00137DC2" w:rsidRPr="004B6B46">
        <w:rPr>
          <w:rFonts w:asciiTheme="minorHAnsi" w:hAnsiTheme="minorHAnsi" w:cstheme="minorBidi"/>
          <w:sz w:val="22"/>
          <w:szCs w:val="22"/>
        </w:rPr>
        <w:t>Group noted the contribution</w:t>
      </w:r>
      <w:r w:rsidR="0049754F" w:rsidRPr="004B6B46">
        <w:rPr>
          <w:rFonts w:asciiTheme="minorHAnsi" w:hAnsiTheme="minorHAnsi" w:cstheme="minorBidi"/>
          <w:sz w:val="22"/>
          <w:szCs w:val="22"/>
        </w:rPr>
        <w:t xml:space="preserve">. </w:t>
      </w:r>
    </w:p>
    <w:p w14:paraId="65E47057" w14:textId="348E19EB" w:rsidR="00805813" w:rsidRPr="004B6B46" w:rsidRDefault="00805813" w:rsidP="006E3464">
      <w:pPr>
        <w:tabs>
          <w:tab w:val="left" w:pos="708"/>
        </w:tabs>
        <w:snapToGrid w:val="0"/>
        <w:spacing w:before="240"/>
        <w:ind w:left="708" w:hanging="708"/>
        <w:jc w:val="both"/>
        <w:rPr>
          <w:rFonts w:asciiTheme="minorHAnsi" w:hAnsiTheme="minorHAnsi" w:cstheme="minorHAnsi"/>
          <w:b/>
          <w:sz w:val="22"/>
          <w:szCs w:val="22"/>
        </w:rPr>
      </w:pPr>
      <w:r w:rsidRPr="004B6B46">
        <w:rPr>
          <w:rFonts w:asciiTheme="minorHAnsi" w:hAnsiTheme="minorHAnsi" w:cstheme="minorHAnsi"/>
          <w:b/>
          <w:sz w:val="22"/>
          <w:szCs w:val="22"/>
        </w:rPr>
        <w:t>5.3</w:t>
      </w:r>
      <w:r w:rsidR="006E3464" w:rsidRPr="004B6B46">
        <w:rPr>
          <w:rFonts w:asciiTheme="minorHAnsi" w:hAnsiTheme="minorHAnsi" w:cstheme="minorHAnsi"/>
          <w:b/>
          <w:sz w:val="22"/>
          <w:szCs w:val="22"/>
        </w:rPr>
        <w:tab/>
      </w:r>
      <w:hyperlink r:id="rId19" w:history="1">
        <w:r w:rsidR="006E3464" w:rsidRPr="004B6B46">
          <w:rPr>
            <w:rStyle w:val="Hyperlink"/>
            <w:rFonts w:asciiTheme="minorHAnsi" w:hAnsiTheme="minorHAnsi" w:cstheme="minorHAnsi"/>
            <w:b/>
            <w:sz w:val="22"/>
            <w:szCs w:val="22"/>
          </w:rPr>
          <w:t>CWG-Internet-15/6</w:t>
        </w:r>
      </w:hyperlink>
      <w:r w:rsidR="006E3464" w:rsidRPr="004B6B46">
        <w:rPr>
          <w:rFonts w:asciiTheme="minorHAnsi" w:hAnsiTheme="minorHAnsi" w:cstheme="minorHAnsi"/>
          <w:b/>
          <w:sz w:val="22"/>
          <w:szCs w:val="22"/>
        </w:rPr>
        <w:t xml:space="preserve">: Contribution by the Russian Federation - Role of ITU and ITU Member States in ensuring trust and security </w:t>
      </w:r>
      <w:proofErr w:type="gramStart"/>
      <w:r w:rsidR="006E3464" w:rsidRPr="004B6B46">
        <w:rPr>
          <w:rFonts w:asciiTheme="minorHAnsi" w:hAnsiTheme="minorHAnsi" w:cstheme="minorHAnsi"/>
          <w:b/>
          <w:sz w:val="22"/>
          <w:szCs w:val="22"/>
        </w:rPr>
        <w:t>in</w:t>
      </w:r>
      <w:proofErr w:type="gramEnd"/>
      <w:r w:rsidR="006E3464" w:rsidRPr="004B6B46">
        <w:rPr>
          <w:rFonts w:asciiTheme="minorHAnsi" w:hAnsiTheme="minorHAnsi" w:cstheme="minorHAnsi"/>
          <w:b/>
          <w:sz w:val="22"/>
          <w:szCs w:val="22"/>
        </w:rPr>
        <w:t xml:space="preserve"> the Internet at the international level</w:t>
      </w:r>
    </w:p>
    <w:p w14:paraId="0C079F7F" w14:textId="17095B6D" w:rsidR="00805813" w:rsidRPr="004B6B46" w:rsidRDefault="00805813" w:rsidP="00805813">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08D7CF48" w14:textId="0413CB46" w:rsidR="00E6750C" w:rsidRPr="004B6B46" w:rsidRDefault="00342B6F" w:rsidP="00824A90">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 xml:space="preserve">The </w:t>
      </w:r>
      <w:r w:rsidR="00E6750C" w:rsidRPr="004B6B46">
        <w:rPr>
          <w:rFonts w:asciiTheme="minorHAnsi" w:hAnsiTheme="minorHAnsi" w:cstheme="minorHAnsi"/>
          <w:bCs/>
          <w:sz w:val="22"/>
          <w:szCs w:val="22"/>
        </w:rPr>
        <w:t>Russian Federation propose</w:t>
      </w:r>
      <w:r w:rsidRPr="004B6B46">
        <w:rPr>
          <w:rFonts w:asciiTheme="minorHAnsi" w:hAnsiTheme="minorHAnsi" w:cstheme="minorHAnsi"/>
          <w:bCs/>
          <w:sz w:val="22"/>
          <w:szCs w:val="22"/>
        </w:rPr>
        <w:t>s</w:t>
      </w:r>
      <w:r w:rsidR="00824A90" w:rsidRPr="004B6B46">
        <w:rPr>
          <w:rFonts w:asciiTheme="minorHAnsi" w:hAnsiTheme="minorHAnsi" w:cstheme="minorHAnsi"/>
          <w:bCs/>
          <w:sz w:val="22"/>
          <w:szCs w:val="22"/>
        </w:rPr>
        <w:t xml:space="preserve"> </w:t>
      </w:r>
      <w:r w:rsidR="00E6750C" w:rsidRPr="004B6B46">
        <w:rPr>
          <w:rFonts w:asciiTheme="minorHAnsi" w:hAnsiTheme="minorHAnsi" w:cstheme="minorHAnsi"/>
          <w:bCs/>
          <w:sz w:val="22"/>
          <w:szCs w:val="22"/>
        </w:rPr>
        <w:t xml:space="preserve">to discuss </w:t>
      </w:r>
      <w:r w:rsidRPr="004B6B46">
        <w:rPr>
          <w:rFonts w:asciiTheme="minorHAnsi" w:hAnsiTheme="minorHAnsi" w:cstheme="minorHAnsi"/>
          <w:bCs/>
          <w:sz w:val="22"/>
          <w:szCs w:val="22"/>
        </w:rPr>
        <w:t xml:space="preserve">the </w:t>
      </w:r>
      <w:r w:rsidR="00E6750C" w:rsidRPr="004B6B46">
        <w:rPr>
          <w:rFonts w:asciiTheme="minorHAnsi" w:hAnsiTheme="minorHAnsi" w:cstheme="minorHAnsi"/>
          <w:bCs/>
          <w:sz w:val="22"/>
          <w:szCs w:val="22"/>
        </w:rPr>
        <w:t>following questions in the framework of topic "</w:t>
      </w:r>
      <w:r w:rsidR="00B27ADC" w:rsidRPr="004B6B46">
        <w:rPr>
          <w:rFonts w:asciiTheme="minorHAnsi" w:hAnsiTheme="minorHAnsi" w:cstheme="minorHAnsi"/>
          <w:bCs/>
          <w:sz w:val="22"/>
          <w:szCs w:val="22"/>
        </w:rPr>
        <w:t xml:space="preserve">Role of ITU and ITU Member States in ensuring trust and security </w:t>
      </w:r>
      <w:proofErr w:type="gramStart"/>
      <w:r w:rsidR="00B27ADC" w:rsidRPr="004B6B46">
        <w:rPr>
          <w:rFonts w:asciiTheme="minorHAnsi" w:hAnsiTheme="minorHAnsi" w:cstheme="minorHAnsi"/>
          <w:bCs/>
          <w:sz w:val="22"/>
          <w:szCs w:val="22"/>
        </w:rPr>
        <w:t>in</w:t>
      </w:r>
      <w:proofErr w:type="gramEnd"/>
      <w:r w:rsidR="00B27ADC" w:rsidRPr="004B6B46">
        <w:rPr>
          <w:rFonts w:asciiTheme="minorHAnsi" w:hAnsiTheme="minorHAnsi" w:cstheme="minorHAnsi"/>
          <w:bCs/>
          <w:sz w:val="22"/>
          <w:szCs w:val="22"/>
        </w:rPr>
        <w:t xml:space="preserve"> the Internet at the international level</w:t>
      </w:r>
      <w:r w:rsidR="00E6750C" w:rsidRPr="004B6B46">
        <w:rPr>
          <w:rFonts w:asciiTheme="minorHAnsi" w:hAnsiTheme="minorHAnsi" w:cstheme="minorHAnsi"/>
          <w:bCs/>
          <w:sz w:val="22"/>
          <w:szCs w:val="22"/>
        </w:rPr>
        <w:t>"</w:t>
      </w:r>
      <w:r w:rsidR="000850B7" w:rsidRPr="004B6B46">
        <w:rPr>
          <w:rFonts w:asciiTheme="minorHAnsi" w:hAnsiTheme="minorHAnsi" w:cstheme="minorHAnsi"/>
          <w:bCs/>
          <w:sz w:val="22"/>
          <w:szCs w:val="22"/>
        </w:rPr>
        <w:t>.</w:t>
      </w:r>
    </w:p>
    <w:p w14:paraId="5A37C05E" w14:textId="42F536B9" w:rsidR="00E6750C" w:rsidRPr="004B6B46" w:rsidRDefault="00E6750C" w:rsidP="00E6750C">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1. Representatives of Member States discuss the status of global governance system for management and development Internet resource, including Internet domain names, addresses, and critical Internet infrastructure at the 17th CWG-Internet meeting</w:t>
      </w:r>
      <w:r w:rsidR="000850B7" w:rsidRPr="004B6B46">
        <w:rPr>
          <w:rFonts w:asciiTheme="minorHAnsi" w:hAnsiTheme="minorHAnsi" w:cstheme="minorHAnsi"/>
          <w:bCs/>
          <w:sz w:val="22"/>
          <w:szCs w:val="22"/>
        </w:rPr>
        <w:t>.</w:t>
      </w:r>
    </w:p>
    <w:p w14:paraId="27DBAD5E" w14:textId="77777777" w:rsidR="00E6750C" w:rsidRPr="004B6B46" w:rsidRDefault="00E6750C" w:rsidP="00E6750C">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2. Member States will conduct consultations with all stakeholders at the national level and present at the 16th meeting of the CWG-Internet their views on possible ways to overcome the existing challenges in the Internet governance system related to dependence on the decisions of one national administration.</w:t>
      </w:r>
    </w:p>
    <w:p w14:paraId="3196B31C" w14:textId="77777777" w:rsidR="00E6750C" w:rsidRPr="004B6B46" w:rsidRDefault="00E6750C" w:rsidP="00E6750C">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3. Member States will conduct consultations with all stakeholders at the national level and submit to the 16th meeting of the CWG-Internet proposals for strengthening security measures in the framework of technical regulation of the Internet critical infrastructure.</w:t>
      </w:r>
    </w:p>
    <w:p w14:paraId="2594BD0A" w14:textId="2D7DE04E" w:rsidR="009F5D63" w:rsidRPr="004B6B46" w:rsidRDefault="00E6750C" w:rsidP="00E6750C">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4. Propose to hold the following open consultations with all stakeholders on the topic “The current status of the global governance system for management and development Internet resource, including Internet domain names and addresses and critical Internet infrastructure and possible ways to overcome the challenges associated with dependence on the decisions of one national administration for further building an independent, democratic and equidistant from all states Internet governance system”.</w:t>
      </w:r>
    </w:p>
    <w:p w14:paraId="1B7E9086" w14:textId="78C12AD2" w:rsidR="00805813" w:rsidRPr="004B6B46" w:rsidRDefault="00805813" w:rsidP="00E6750C">
      <w:pPr>
        <w:tabs>
          <w:tab w:val="clear" w:pos="794"/>
          <w:tab w:val="clear" w:pos="1191"/>
          <w:tab w:val="clear" w:pos="1588"/>
          <w:tab w:val="clear" w:pos="1985"/>
        </w:tabs>
        <w:snapToGrid w:val="0"/>
        <w:spacing w:before="160"/>
        <w:jc w:val="both"/>
        <w:rPr>
          <w:rFonts w:asciiTheme="minorHAnsi" w:hAnsiTheme="minorHAnsi" w:cstheme="minorBidi"/>
          <w:b/>
          <w:bCs/>
          <w:sz w:val="22"/>
          <w:szCs w:val="22"/>
        </w:rPr>
      </w:pPr>
      <w:r w:rsidRPr="004B6B46">
        <w:rPr>
          <w:rFonts w:asciiTheme="minorHAnsi" w:hAnsiTheme="minorHAnsi" w:cstheme="minorBidi"/>
          <w:b/>
          <w:bCs/>
          <w:sz w:val="22"/>
          <w:szCs w:val="22"/>
        </w:rPr>
        <w:t xml:space="preserve">Discussion </w:t>
      </w:r>
    </w:p>
    <w:p w14:paraId="1FA3FAE2" w14:textId="7A77C018" w:rsidR="65DF4398" w:rsidRPr="004B6B46" w:rsidRDefault="65DF4398"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 xml:space="preserve">Some members </w:t>
      </w:r>
      <w:r w:rsidR="00082586" w:rsidRPr="004B6B46">
        <w:rPr>
          <w:rFonts w:asciiTheme="minorHAnsi" w:hAnsiTheme="minorHAnsi" w:cstheme="minorBidi"/>
          <w:sz w:val="22"/>
          <w:szCs w:val="22"/>
        </w:rPr>
        <w:t xml:space="preserve">expressed </w:t>
      </w:r>
      <w:r w:rsidRPr="004B6B46">
        <w:rPr>
          <w:rFonts w:asciiTheme="minorHAnsi" w:hAnsiTheme="minorHAnsi" w:cstheme="minorBidi"/>
          <w:sz w:val="22"/>
          <w:szCs w:val="22"/>
        </w:rPr>
        <w:t xml:space="preserve">support </w:t>
      </w:r>
      <w:r w:rsidR="00082586" w:rsidRPr="004B6B46">
        <w:rPr>
          <w:rFonts w:asciiTheme="minorHAnsi" w:hAnsiTheme="minorHAnsi" w:cstheme="minorBidi"/>
          <w:sz w:val="22"/>
          <w:szCs w:val="22"/>
        </w:rPr>
        <w:t xml:space="preserve">for </w:t>
      </w:r>
      <w:r w:rsidRPr="004B6B46">
        <w:rPr>
          <w:rFonts w:asciiTheme="minorHAnsi" w:hAnsiTheme="minorHAnsi" w:cstheme="minorBidi"/>
          <w:sz w:val="22"/>
          <w:szCs w:val="22"/>
        </w:rPr>
        <w:t>th</w:t>
      </w:r>
      <w:r w:rsidR="00082586" w:rsidRPr="004B6B46">
        <w:rPr>
          <w:rFonts w:asciiTheme="minorHAnsi" w:hAnsiTheme="minorHAnsi" w:cstheme="minorBidi"/>
          <w:sz w:val="22"/>
          <w:szCs w:val="22"/>
        </w:rPr>
        <w:t>is</w:t>
      </w:r>
      <w:r w:rsidRPr="004B6B46">
        <w:rPr>
          <w:rFonts w:asciiTheme="minorHAnsi" w:hAnsiTheme="minorHAnsi" w:cstheme="minorBidi"/>
          <w:sz w:val="22"/>
          <w:szCs w:val="22"/>
        </w:rPr>
        <w:t xml:space="preserve"> proposal</w:t>
      </w:r>
      <w:r w:rsidR="4F2E72EF" w:rsidRPr="004B6B46">
        <w:rPr>
          <w:rFonts w:asciiTheme="minorHAnsi" w:hAnsiTheme="minorHAnsi" w:cstheme="minorBidi"/>
          <w:sz w:val="22"/>
          <w:szCs w:val="22"/>
        </w:rPr>
        <w:t xml:space="preserve">, noting that </w:t>
      </w:r>
      <w:r w:rsidR="00996527" w:rsidRPr="004B6B46">
        <w:rPr>
          <w:rFonts w:asciiTheme="minorHAnsi" w:hAnsiTheme="minorHAnsi" w:cstheme="minorBidi"/>
          <w:sz w:val="22"/>
          <w:szCs w:val="22"/>
        </w:rPr>
        <w:t xml:space="preserve">members </w:t>
      </w:r>
      <w:r w:rsidR="00AE03D9" w:rsidRPr="004B6B46">
        <w:rPr>
          <w:rFonts w:asciiTheme="minorHAnsi" w:hAnsiTheme="minorHAnsi" w:cstheme="minorBidi"/>
          <w:sz w:val="22"/>
          <w:szCs w:val="22"/>
        </w:rPr>
        <w:t xml:space="preserve">have the right to </w:t>
      </w:r>
      <w:r w:rsidR="00996527" w:rsidRPr="004B6B46">
        <w:rPr>
          <w:rFonts w:asciiTheme="minorHAnsi" w:hAnsiTheme="minorHAnsi" w:cstheme="minorBidi"/>
          <w:sz w:val="22"/>
          <w:szCs w:val="22"/>
        </w:rPr>
        <w:t xml:space="preserve">invite </w:t>
      </w:r>
      <w:r w:rsidR="001E2461" w:rsidRPr="004B6B46">
        <w:rPr>
          <w:rFonts w:asciiTheme="minorHAnsi" w:hAnsiTheme="minorHAnsi" w:cstheme="minorBidi"/>
          <w:sz w:val="22"/>
          <w:szCs w:val="22"/>
        </w:rPr>
        <w:t>other interested members</w:t>
      </w:r>
      <w:r w:rsidR="00996527" w:rsidRPr="004B6B46">
        <w:rPr>
          <w:rFonts w:asciiTheme="minorHAnsi" w:hAnsiTheme="minorHAnsi" w:cstheme="minorBidi"/>
          <w:sz w:val="22"/>
          <w:szCs w:val="22"/>
        </w:rPr>
        <w:t xml:space="preserve"> to </w:t>
      </w:r>
      <w:r w:rsidR="00B65A75" w:rsidRPr="004B6B46">
        <w:rPr>
          <w:rFonts w:asciiTheme="minorHAnsi" w:hAnsiTheme="minorHAnsi" w:cstheme="minorBidi"/>
          <w:sz w:val="22"/>
          <w:szCs w:val="22"/>
        </w:rPr>
        <w:t xml:space="preserve">deliberate or take actions on </w:t>
      </w:r>
      <w:r w:rsidR="00AE03D9" w:rsidRPr="004B6B46">
        <w:rPr>
          <w:rFonts w:asciiTheme="minorHAnsi" w:hAnsiTheme="minorHAnsi" w:cstheme="minorBidi"/>
          <w:sz w:val="22"/>
          <w:szCs w:val="22"/>
        </w:rPr>
        <w:t xml:space="preserve">certain </w:t>
      </w:r>
      <w:r w:rsidR="00B65A75" w:rsidRPr="004B6B46">
        <w:rPr>
          <w:rFonts w:asciiTheme="minorHAnsi" w:hAnsiTheme="minorHAnsi" w:cstheme="minorBidi"/>
          <w:sz w:val="22"/>
          <w:szCs w:val="22"/>
        </w:rPr>
        <w:t>proposals</w:t>
      </w:r>
      <w:r w:rsidR="00AE03D9" w:rsidRPr="004B6B46">
        <w:rPr>
          <w:rFonts w:asciiTheme="minorHAnsi" w:hAnsiTheme="minorHAnsi" w:cstheme="minorBidi"/>
          <w:sz w:val="22"/>
          <w:szCs w:val="22"/>
        </w:rPr>
        <w:t xml:space="preserve">. </w:t>
      </w:r>
      <w:r w:rsidR="00ED17AB">
        <w:rPr>
          <w:rFonts w:asciiTheme="minorHAnsi" w:hAnsiTheme="minorHAnsi" w:cstheme="minorBidi"/>
          <w:sz w:val="22"/>
          <w:szCs w:val="22"/>
        </w:rPr>
        <w:t>The Russian Federation invited Member States to provide contributions on the proposed topic in line with CWG-Internet scope.</w:t>
      </w:r>
    </w:p>
    <w:p w14:paraId="358BF78B" w14:textId="33400568" w:rsidR="1B0EC0C0" w:rsidRPr="004B6B46" w:rsidRDefault="764423E0"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 xml:space="preserve">Some members </w:t>
      </w:r>
      <w:r w:rsidR="00AD0B2E" w:rsidRPr="004B6B46">
        <w:rPr>
          <w:rFonts w:asciiTheme="minorHAnsi" w:hAnsiTheme="minorHAnsi" w:cstheme="minorBidi"/>
          <w:sz w:val="22"/>
          <w:szCs w:val="22"/>
        </w:rPr>
        <w:t>recognized the importance of multi-stakeholder consultations but also noted that it is the sovereign right of members to decide on carrying out any such consultations</w:t>
      </w:r>
      <w:r w:rsidR="3E0652CC" w:rsidRPr="004B6B46">
        <w:rPr>
          <w:rFonts w:asciiTheme="minorHAnsi" w:hAnsiTheme="minorHAnsi" w:cstheme="minorBidi"/>
          <w:sz w:val="22"/>
          <w:szCs w:val="22"/>
        </w:rPr>
        <w:t xml:space="preserve">. </w:t>
      </w:r>
      <w:r w:rsidR="00AD0B2E" w:rsidRPr="004B6B46">
        <w:rPr>
          <w:rFonts w:asciiTheme="minorHAnsi" w:hAnsiTheme="minorHAnsi" w:cstheme="minorBidi"/>
          <w:sz w:val="22"/>
          <w:szCs w:val="22"/>
        </w:rPr>
        <w:t xml:space="preserve"> Additionally, some members noted that there may be more relevant venues within ITU such as ITU-T SG17 or GCA-related consultations to discuss some of the topics highlighted in this contribution.</w:t>
      </w:r>
    </w:p>
    <w:p w14:paraId="2E9B2A34" w14:textId="252025CF" w:rsidR="774D05DD" w:rsidRPr="004B6B46" w:rsidRDefault="0005123C"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The Group noted the contribution</w:t>
      </w:r>
      <w:r w:rsidR="00B65A75" w:rsidRPr="004B6B46">
        <w:rPr>
          <w:rFonts w:asciiTheme="minorHAnsi" w:hAnsiTheme="minorHAnsi" w:cstheme="minorBidi"/>
          <w:sz w:val="22"/>
          <w:szCs w:val="22"/>
        </w:rPr>
        <w:t>.</w:t>
      </w:r>
      <w:r w:rsidRPr="004B6B46">
        <w:rPr>
          <w:rFonts w:asciiTheme="minorHAnsi" w:hAnsiTheme="minorHAnsi" w:cstheme="minorBidi"/>
          <w:sz w:val="22"/>
          <w:szCs w:val="22"/>
        </w:rPr>
        <w:t xml:space="preserve"> </w:t>
      </w:r>
    </w:p>
    <w:p w14:paraId="4C1A7117" w14:textId="7E80BC45" w:rsidR="00805813" w:rsidRPr="004B6B46" w:rsidRDefault="00805813" w:rsidP="008B03AB">
      <w:pPr>
        <w:tabs>
          <w:tab w:val="left" w:pos="708"/>
        </w:tabs>
        <w:snapToGrid w:val="0"/>
        <w:spacing w:before="240"/>
        <w:ind w:left="708" w:hanging="708"/>
        <w:jc w:val="both"/>
        <w:rPr>
          <w:rFonts w:asciiTheme="minorHAnsi" w:hAnsiTheme="minorHAnsi" w:cstheme="minorHAnsi"/>
          <w:b/>
          <w:sz w:val="22"/>
          <w:szCs w:val="22"/>
        </w:rPr>
      </w:pPr>
      <w:r w:rsidRPr="004B6B46">
        <w:rPr>
          <w:rFonts w:asciiTheme="minorHAnsi" w:hAnsiTheme="minorHAnsi" w:cstheme="minorHAnsi"/>
          <w:b/>
          <w:sz w:val="22"/>
          <w:szCs w:val="22"/>
        </w:rPr>
        <w:lastRenderedPageBreak/>
        <w:t>5.4</w:t>
      </w:r>
      <w:r w:rsidR="00406A8E" w:rsidRPr="004B6B46">
        <w:tab/>
      </w:r>
      <w:hyperlink r:id="rId20" w:history="1">
        <w:r w:rsidR="00FF0105" w:rsidRPr="004B6B46">
          <w:rPr>
            <w:rStyle w:val="Hyperlink"/>
            <w:rFonts w:asciiTheme="minorHAnsi" w:hAnsiTheme="minorHAnsi" w:cstheme="minorHAnsi"/>
            <w:b/>
            <w:sz w:val="22"/>
            <w:szCs w:val="22"/>
          </w:rPr>
          <w:t>CWG-Internet-15/7</w:t>
        </w:r>
      </w:hyperlink>
      <w:r w:rsidR="00FF0105" w:rsidRPr="004B6B46">
        <w:rPr>
          <w:rFonts w:asciiTheme="minorHAnsi" w:hAnsiTheme="minorHAnsi" w:cstheme="minorHAnsi"/>
          <w:b/>
          <w:sz w:val="22"/>
          <w:szCs w:val="22"/>
        </w:rPr>
        <w:t>:</w:t>
      </w:r>
      <w:r w:rsidR="00807B5D" w:rsidRPr="004B6B46">
        <w:rPr>
          <w:rFonts w:asciiTheme="minorHAnsi" w:hAnsiTheme="minorHAnsi" w:cstheme="minorHAnsi"/>
          <w:b/>
          <w:sz w:val="22"/>
          <w:szCs w:val="22"/>
        </w:rPr>
        <w:t xml:space="preserve"> Contribution by the Kingdom of Saudi Arabia - Topic for Next Open Consultation</w:t>
      </w:r>
    </w:p>
    <w:p w14:paraId="6E031A3C" w14:textId="470C4132" w:rsidR="00805813" w:rsidRPr="004B6B46" w:rsidRDefault="00805813" w:rsidP="00805813">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55C479A8" w14:textId="5B557072" w:rsidR="0074106C" w:rsidRPr="004B6B46" w:rsidRDefault="0074106C">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 xml:space="preserve">The following topic is suggested </w:t>
      </w:r>
      <w:r w:rsidR="00824A90" w:rsidRPr="004B6B46">
        <w:rPr>
          <w:rFonts w:asciiTheme="minorHAnsi" w:hAnsiTheme="minorHAnsi" w:cstheme="minorHAnsi"/>
          <w:bCs/>
          <w:sz w:val="22"/>
          <w:szCs w:val="22"/>
        </w:rPr>
        <w:t xml:space="preserve">by Kingdom of Saudi Arabia </w:t>
      </w:r>
      <w:r w:rsidRPr="004B6B46">
        <w:rPr>
          <w:rFonts w:asciiTheme="minorHAnsi" w:hAnsiTheme="minorHAnsi" w:cstheme="minorHAnsi"/>
          <w:bCs/>
          <w:sz w:val="22"/>
          <w:szCs w:val="22"/>
        </w:rPr>
        <w:t>to the Council Working Group (Internet) next open consultation: "The Impact of Internet and Digital technologies on Privacy".</w:t>
      </w:r>
    </w:p>
    <w:p w14:paraId="08125EB2" w14:textId="77777777" w:rsidR="00805813" w:rsidRPr="004B6B46" w:rsidRDefault="00805813" w:rsidP="1C7B9B79">
      <w:pPr>
        <w:tabs>
          <w:tab w:val="clear" w:pos="794"/>
          <w:tab w:val="clear" w:pos="1191"/>
          <w:tab w:val="clear" w:pos="1588"/>
          <w:tab w:val="clear" w:pos="1985"/>
        </w:tabs>
        <w:snapToGrid w:val="0"/>
        <w:spacing w:before="160"/>
        <w:jc w:val="both"/>
        <w:rPr>
          <w:rFonts w:asciiTheme="minorHAnsi" w:hAnsiTheme="minorHAnsi" w:cstheme="minorBidi"/>
          <w:b/>
          <w:bCs/>
          <w:sz w:val="22"/>
          <w:szCs w:val="22"/>
        </w:rPr>
      </w:pPr>
      <w:r w:rsidRPr="004B6B46">
        <w:rPr>
          <w:rFonts w:asciiTheme="minorHAnsi" w:hAnsiTheme="minorHAnsi" w:cstheme="minorBidi"/>
          <w:b/>
          <w:bCs/>
          <w:sz w:val="22"/>
          <w:szCs w:val="22"/>
        </w:rPr>
        <w:t xml:space="preserve">Discussion </w:t>
      </w:r>
    </w:p>
    <w:p w14:paraId="540CC9D0" w14:textId="5D574506" w:rsidR="60EBA7E8" w:rsidRPr="004B6B46" w:rsidRDefault="60EBA7E8"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 xml:space="preserve">Some members </w:t>
      </w:r>
      <w:r w:rsidR="00D44D3B" w:rsidRPr="004B6B46">
        <w:rPr>
          <w:rFonts w:asciiTheme="minorHAnsi" w:hAnsiTheme="minorHAnsi" w:cstheme="minorBidi"/>
          <w:sz w:val="22"/>
          <w:szCs w:val="22"/>
        </w:rPr>
        <w:t xml:space="preserve">expressed </w:t>
      </w:r>
      <w:r w:rsidRPr="004B6B46">
        <w:rPr>
          <w:rFonts w:asciiTheme="minorHAnsi" w:hAnsiTheme="minorHAnsi" w:cstheme="minorBidi"/>
          <w:sz w:val="22"/>
          <w:szCs w:val="22"/>
        </w:rPr>
        <w:t>support</w:t>
      </w:r>
      <w:r w:rsidR="00D44D3B" w:rsidRPr="004B6B46">
        <w:rPr>
          <w:rFonts w:asciiTheme="minorHAnsi" w:hAnsiTheme="minorHAnsi" w:cstheme="minorBidi"/>
          <w:sz w:val="22"/>
          <w:szCs w:val="22"/>
        </w:rPr>
        <w:t xml:space="preserve"> for</w:t>
      </w:r>
      <w:r w:rsidRPr="004B6B46">
        <w:rPr>
          <w:rFonts w:asciiTheme="minorHAnsi" w:hAnsiTheme="minorHAnsi" w:cstheme="minorBidi"/>
          <w:sz w:val="22"/>
          <w:szCs w:val="22"/>
        </w:rPr>
        <w:t xml:space="preserve"> th</w:t>
      </w:r>
      <w:r w:rsidR="00D44D3B" w:rsidRPr="004B6B46">
        <w:rPr>
          <w:rFonts w:asciiTheme="minorHAnsi" w:hAnsiTheme="minorHAnsi" w:cstheme="minorBidi"/>
          <w:sz w:val="22"/>
          <w:szCs w:val="22"/>
        </w:rPr>
        <w:t>is</w:t>
      </w:r>
      <w:r w:rsidRPr="004B6B46">
        <w:rPr>
          <w:rFonts w:asciiTheme="minorHAnsi" w:hAnsiTheme="minorHAnsi" w:cstheme="minorBidi"/>
          <w:sz w:val="22"/>
          <w:szCs w:val="22"/>
        </w:rPr>
        <w:t xml:space="preserve"> proposal, noting the </w:t>
      </w:r>
      <w:r w:rsidR="4145D0BA" w:rsidRPr="004B6B46">
        <w:rPr>
          <w:rFonts w:asciiTheme="minorHAnsi" w:hAnsiTheme="minorHAnsi" w:cstheme="minorBidi"/>
          <w:sz w:val="22"/>
          <w:szCs w:val="22"/>
        </w:rPr>
        <w:t>timeliness</w:t>
      </w:r>
      <w:r w:rsidRPr="004B6B46">
        <w:rPr>
          <w:rFonts w:asciiTheme="minorHAnsi" w:hAnsiTheme="minorHAnsi" w:cstheme="minorBidi"/>
          <w:sz w:val="22"/>
          <w:szCs w:val="22"/>
        </w:rPr>
        <w:t xml:space="preserve"> and relevance of the topic</w:t>
      </w:r>
      <w:r w:rsidR="008848DF" w:rsidRPr="004B6B46">
        <w:rPr>
          <w:rFonts w:asciiTheme="minorHAnsi" w:hAnsiTheme="minorHAnsi" w:cstheme="minorBidi"/>
          <w:sz w:val="22"/>
          <w:szCs w:val="22"/>
        </w:rPr>
        <w:t xml:space="preserve"> </w:t>
      </w:r>
      <w:r w:rsidR="67FD8A03" w:rsidRPr="004B6B46">
        <w:rPr>
          <w:rFonts w:asciiTheme="minorHAnsi" w:hAnsiTheme="minorHAnsi" w:cstheme="minorBidi"/>
          <w:sz w:val="22"/>
          <w:szCs w:val="22"/>
        </w:rPr>
        <w:t xml:space="preserve">and highlighted the need to develop </w:t>
      </w:r>
      <w:r w:rsidR="007B5C65" w:rsidRPr="004B6B46">
        <w:rPr>
          <w:rFonts w:asciiTheme="minorHAnsi" w:hAnsiTheme="minorHAnsi" w:cstheme="minorBidi"/>
          <w:sz w:val="22"/>
          <w:szCs w:val="22"/>
        </w:rPr>
        <w:t>appropriate</w:t>
      </w:r>
      <w:r w:rsidR="67FD8A03" w:rsidRPr="004B6B46">
        <w:rPr>
          <w:rFonts w:asciiTheme="minorHAnsi" w:hAnsiTheme="minorHAnsi" w:cstheme="minorBidi"/>
          <w:sz w:val="22"/>
          <w:szCs w:val="22"/>
        </w:rPr>
        <w:t xml:space="preserve"> international recommendations related to privacy</w:t>
      </w:r>
      <w:r w:rsidR="008848DF" w:rsidRPr="004B6B46">
        <w:rPr>
          <w:rFonts w:asciiTheme="minorHAnsi" w:hAnsiTheme="minorHAnsi" w:cstheme="minorBidi"/>
          <w:sz w:val="22"/>
          <w:szCs w:val="22"/>
        </w:rPr>
        <w:t>.</w:t>
      </w:r>
    </w:p>
    <w:p w14:paraId="1E17137E" w14:textId="77777777" w:rsidR="00D86FD0" w:rsidRPr="004B6B46" w:rsidRDefault="59BBB266"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Some member</w:t>
      </w:r>
      <w:r w:rsidR="007B5C65" w:rsidRPr="004B6B46">
        <w:rPr>
          <w:rFonts w:asciiTheme="minorHAnsi" w:hAnsiTheme="minorHAnsi" w:cstheme="minorBidi"/>
          <w:sz w:val="22"/>
          <w:szCs w:val="22"/>
        </w:rPr>
        <w:t>s</w:t>
      </w:r>
      <w:r w:rsidRPr="004B6B46">
        <w:rPr>
          <w:rFonts w:asciiTheme="minorHAnsi" w:hAnsiTheme="minorHAnsi" w:cstheme="minorBidi"/>
          <w:sz w:val="22"/>
          <w:szCs w:val="22"/>
        </w:rPr>
        <w:t xml:space="preserve"> acknowledged </w:t>
      </w:r>
      <w:r w:rsidR="00D44D3B" w:rsidRPr="004B6B46">
        <w:rPr>
          <w:rFonts w:asciiTheme="minorHAnsi" w:hAnsiTheme="minorHAnsi" w:cstheme="minorBidi"/>
          <w:sz w:val="22"/>
          <w:szCs w:val="22"/>
        </w:rPr>
        <w:t xml:space="preserve">the </w:t>
      </w:r>
      <w:r w:rsidRPr="004B6B46">
        <w:rPr>
          <w:rFonts w:asciiTheme="minorHAnsi" w:hAnsiTheme="minorHAnsi" w:cstheme="minorBidi"/>
          <w:sz w:val="22"/>
          <w:szCs w:val="22"/>
        </w:rPr>
        <w:t>importance</w:t>
      </w:r>
      <w:r w:rsidR="02FAD0F1" w:rsidRPr="004B6B46">
        <w:rPr>
          <w:rFonts w:asciiTheme="minorHAnsi" w:hAnsiTheme="minorHAnsi" w:cstheme="minorBidi"/>
          <w:sz w:val="22"/>
          <w:szCs w:val="22"/>
        </w:rPr>
        <w:t xml:space="preserve"> of the topic</w:t>
      </w:r>
      <w:r w:rsidRPr="004B6B46">
        <w:rPr>
          <w:rFonts w:asciiTheme="minorHAnsi" w:hAnsiTheme="minorHAnsi" w:cstheme="minorBidi"/>
          <w:sz w:val="22"/>
          <w:szCs w:val="22"/>
        </w:rPr>
        <w:t xml:space="preserve"> but </w:t>
      </w:r>
      <w:r w:rsidR="006D5B6E" w:rsidRPr="004B6B46">
        <w:rPr>
          <w:rFonts w:asciiTheme="minorHAnsi" w:hAnsiTheme="minorHAnsi" w:cstheme="minorBidi"/>
          <w:sz w:val="22"/>
          <w:szCs w:val="22"/>
        </w:rPr>
        <w:t xml:space="preserve">expressed concern that some aspects of </w:t>
      </w:r>
      <w:r w:rsidR="008848DF" w:rsidRPr="004B6B46">
        <w:rPr>
          <w:rFonts w:asciiTheme="minorHAnsi" w:hAnsiTheme="minorHAnsi" w:cstheme="minorBidi"/>
          <w:sz w:val="22"/>
          <w:szCs w:val="22"/>
        </w:rPr>
        <w:t xml:space="preserve">it </w:t>
      </w:r>
      <w:r w:rsidR="006D5B6E" w:rsidRPr="004B6B46">
        <w:rPr>
          <w:rFonts w:asciiTheme="minorHAnsi" w:hAnsiTheme="minorHAnsi" w:cstheme="minorBidi"/>
          <w:sz w:val="22"/>
          <w:szCs w:val="22"/>
        </w:rPr>
        <w:t xml:space="preserve">may fall outside the mandate of the Group, particularly as the issue of “privacy” is already under consideration </w:t>
      </w:r>
      <w:r w:rsidR="14ED0955" w:rsidRPr="004B6B46">
        <w:rPr>
          <w:rFonts w:asciiTheme="minorHAnsi" w:hAnsiTheme="minorHAnsi" w:cstheme="minorBidi"/>
          <w:sz w:val="22"/>
          <w:szCs w:val="22"/>
        </w:rPr>
        <w:t xml:space="preserve">by </w:t>
      </w:r>
      <w:r w:rsidR="09DAE4BB" w:rsidRPr="004B6B46">
        <w:rPr>
          <w:rFonts w:asciiTheme="minorHAnsi" w:hAnsiTheme="minorHAnsi" w:cstheme="minorBidi"/>
          <w:sz w:val="22"/>
          <w:szCs w:val="22"/>
        </w:rPr>
        <w:t xml:space="preserve">other UN agencies. </w:t>
      </w:r>
      <w:r w:rsidR="007B5C65" w:rsidRPr="004B6B46">
        <w:rPr>
          <w:rFonts w:asciiTheme="minorHAnsi" w:hAnsiTheme="minorHAnsi" w:cstheme="minorBidi"/>
          <w:sz w:val="22"/>
          <w:szCs w:val="22"/>
        </w:rPr>
        <w:t xml:space="preserve"> </w:t>
      </w:r>
    </w:p>
    <w:p w14:paraId="41C60A93" w14:textId="493535CB" w:rsidR="007B5C65" w:rsidRPr="004B6B46" w:rsidRDefault="007B5C65"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 xml:space="preserve">Some members </w:t>
      </w:r>
      <w:r w:rsidR="00D86FD0" w:rsidRPr="004B6B46">
        <w:rPr>
          <w:rFonts w:asciiTheme="minorHAnsi" w:hAnsiTheme="minorHAnsi" w:cstheme="minorBidi"/>
          <w:sz w:val="22"/>
          <w:szCs w:val="22"/>
        </w:rPr>
        <w:t xml:space="preserve">were of the opinion </w:t>
      </w:r>
      <w:r w:rsidRPr="004B6B46">
        <w:rPr>
          <w:rFonts w:asciiTheme="minorHAnsi" w:hAnsiTheme="minorHAnsi" w:cstheme="minorBidi"/>
          <w:sz w:val="22"/>
          <w:szCs w:val="22"/>
        </w:rPr>
        <w:t xml:space="preserve">that some of the questions in the contribution </w:t>
      </w:r>
      <w:r w:rsidR="00D86FD0" w:rsidRPr="004B6B46">
        <w:rPr>
          <w:rFonts w:asciiTheme="minorHAnsi" w:hAnsiTheme="minorHAnsi" w:cstheme="minorBidi"/>
          <w:sz w:val="22"/>
          <w:szCs w:val="22"/>
        </w:rPr>
        <w:t xml:space="preserve">could </w:t>
      </w:r>
      <w:r w:rsidRPr="004B6B46">
        <w:rPr>
          <w:rFonts w:asciiTheme="minorHAnsi" w:hAnsiTheme="minorHAnsi" w:cstheme="minorBidi"/>
          <w:sz w:val="22"/>
          <w:szCs w:val="22"/>
        </w:rPr>
        <w:t xml:space="preserve">be reformulated to make it pertinent to the work of the </w:t>
      </w:r>
      <w:r w:rsidR="008848DF" w:rsidRPr="004B6B46">
        <w:rPr>
          <w:rFonts w:asciiTheme="minorHAnsi" w:hAnsiTheme="minorHAnsi" w:cstheme="minorBidi"/>
          <w:sz w:val="22"/>
          <w:szCs w:val="22"/>
        </w:rPr>
        <w:t>G</w:t>
      </w:r>
      <w:r w:rsidRPr="004B6B46">
        <w:rPr>
          <w:rFonts w:asciiTheme="minorHAnsi" w:hAnsiTheme="minorHAnsi" w:cstheme="minorBidi"/>
          <w:sz w:val="22"/>
          <w:szCs w:val="22"/>
        </w:rPr>
        <w:t>roup.</w:t>
      </w:r>
    </w:p>
    <w:p w14:paraId="3E089AEC" w14:textId="0340A253" w:rsidR="74B8F953" w:rsidRPr="004B6B46" w:rsidRDefault="74B8F953" w:rsidP="00805813">
      <w:pPr>
        <w:tabs>
          <w:tab w:val="left" w:pos="708"/>
        </w:tabs>
        <w:snapToGrid w:val="0"/>
        <w:spacing w:before="240"/>
        <w:ind w:left="708" w:hanging="708"/>
        <w:jc w:val="both"/>
        <w:rPr>
          <w:rFonts w:asciiTheme="minorHAnsi" w:hAnsiTheme="minorHAnsi" w:cstheme="minorBidi"/>
          <w:sz w:val="22"/>
          <w:szCs w:val="22"/>
        </w:rPr>
      </w:pPr>
      <w:r w:rsidRPr="004B6B46">
        <w:rPr>
          <w:rFonts w:asciiTheme="minorHAnsi" w:hAnsiTheme="minorHAnsi" w:cstheme="minorBidi"/>
          <w:sz w:val="22"/>
          <w:szCs w:val="22"/>
        </w:rPr>
        <w:t xml:space="preserve">The </w:t>
      </w:r>
      <w:r w:rsidR="006F6672" w:rsidRPr="004B6B46">
        <w:rPr>
          <w:rFonts w:asciiTheme="minorHAnsi" w:hAnsiTheme="minorHAnsi" w:cstheme="minorBidi"/>
          <w:sz w:val="22"/>
          <w:szCs w:val="22"/>
        </w:rPr>
        <w:t>Group noted the contribution</w:t>
      </w:r>
      <w:r w:rsidR="7CD75ED0" w:rsidRPr="004B6B46">
        <w:rPr>
          <w:rFonts w:asciiTheme="minorHAnsi" w:hAnsiTheme="minorHAnsi" w:cstheme="minorBidi"/>
          <w:sz w:val="22"/>
          <w:szCs w:val="22"/>
        </w:rPr>
        <w:t>.</w:t>
      </w:r>
    </w:p>
    <w:p w14:paraId="2C67459E" w14:textId="36111555" w:rsidR="00805813" w:rsidRPr="004B6B46" w:rsidRDefault="00805813" w:rsidP="00805813">
      <w:pPr>
        <w:tabs>
          <w:tab w:val="left" w:pos="708"/>
        </w:tabs>
        <w:snapToGrid w:val="0"/>
        <w:spacing w:before="240"/>
        <w:ind w:left="708" w:hanging="708"/>
        <w:jc w:val="both"/>
        <w:rPr>
          <w:rFonts w:asciiTheme="minorHAnsi" w:hAnsiTheme="minorHAnsi" w:cstheme="minorHAnsi"/>
          <w:b/>
          <w:sz w:val="22"/>
          <w:szCs w:val="22"/>
        </w:rPr>
      </w:pPr>
      <w:r w:rsidRPr="004B6B46">
        <w:rPr>
          <w:rFonts w:asciiTheme="minorHAnsi" w:hAnsiTheme="minorHAnsi" w:cstheme="minorHAnsi"/>
          <w:b/>
          <w:sz w:val="22"/>
          <w:szCs w:val="22"/>
        </w:rPr>
        <w:t>5.5</w:t>
      </w:r>
      <w:r w:rsidR="00EE3C30" w:rsidRPr="004B6B46">
        <w:rPr>
          <w:rFonts w:asciiTheme="minorHAnsi" w:hAnsiTheme="minorHAnsi" w:cstheme="minorHAnsi"/>
          <w:b/>
          <w:sz w:val="22"/>
          <w:szCs w:val="22"/>
        </w:rPr>
        <w:tab/>
      </w:r>
      <w:hyperlink r:id="rId21" w:history="1">
        <w:r w:rsidR="00EE3C30" w:rsidRPr="004B6B46">
          <w:rPr>
            <w:rStyle w:val="Hyperlink"/>
            <w:rFonts w:asciiTheme="minorHAnsi" w:hAnsiTheme="minorHAnsi" w:cstheme="minorHAnsi"/>
            <w:b/>
            <w:sz w:val="22"/>
            <w:szCs w:val="22"/>
          </w:rPr>
          <w:t>CWG-Internet-15/9</w:t>
        </w:r>
      </w:hyperlink>
      <w:r w:rsidR="00EE3C30" w:rsidRPr="004B6B46">
        <w:rPr>
          <w:rFonts w:asciiTheme="minorHAnsi" w:hAnsiTheme="minorHAnsi" w:cstheme="minorHAnsi"/>
          <w:b/>
          <w:sz w:val="22"/>
          <w:szCs w:val="22"/>
        </w:rPr>
        <w:t xml:space="preserve">: Contribution by the Republic of Paraguay - Challenges in landlocked countries to ensure affordable access to the </w:t>
      </w:r>
      <w:proofErr w:type="gramStart"/>
      <w:r w:rsidR="00EE3C30" w:rsidRPr="004B6B46">
        <w:rPr>
          <w:rFonts w:asciiTheme="minorHAnsi" w:hAnsiTheme="minorHAnsi" w:cstheme="minorHAnsi"/>
          <w:b/>
          <w:sz w:val="22"/>
          <w:szCs w:val="22"/>
        </w:rPr>
        <w:t>Internet</w:t>
      </w:r>
      <w:proofErr w:type="gramEnd"/>
    </w:p>
    <w:p w14:paraId="6B55642D" w14:textId="31ED1239" w:rsidR="00805813" w:rsidRPr="004B6B46" w:rsidRDefault="00805813" w:rsidP="00805813">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6EE0D9B7" w14:textId="4B4AF7F4" w:rsidR="00AC1D3A" w:rsidRPr="004B6B46" w:rsidRDefault="00AC1D3A" w:rsidP="00805813">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This document contains comments on the activities carried out by Paraguay in relation to international Internet connectivity.</w:t>
      </w:r>
      <w:r w:rsidR="007D08F2" w:rsidRPr="004B6B46">
        <w:rPr>
          <w:rFonts w:asciiTheme="minorHAnsi" w:hAnsiTheme="minorHAnsi" w:cstheme="minorHAnsi"/>
          <w:bCs/>
          <w:sz w:val="22"/>
          <w:szCs w:val="22"/>
        </w:rPr>
        <w:t xml:space="preserve"> ITU is encouraged to continue discussing this issue and to contribute as a specialized agency of the UN to the Vienna Program of Action</w:t>
      </w:r>
      <w:r w:rsidR="003D5944">
        <w:rPr>
          <w:rFonts w:asciiTheme="minorHAnsi" w:hAnsiTheme="minorHAnsi" w:cstheme="minorHAnsi"/>
          <w:bCs/>
          <w:sz w:val="22"/>
          <w:szCs w:val="22"/>
        </w:rPr>
        <w:t xml:space="preserve"> </w:t>
      </w:r>
      <w:r w:rsidR="00DF4CA8">
        <w:rPr>
          <w:rFonts w:asciiTheme="minorHAnsi" w:hAnsiTheme="minorHAnsi" w:cstheme="minorHAnsi"/>
          <w:bCs/>
          <w:sz w:val="22"/>
          <w:szCs w:val="22"/>
        </w:rPr>
        <w:t>for</w:t>
      </w:r>
      <w:r w:rsidR="003D5944">
        <w:rPr>
          <w:rFonts w:asciiTheme="minorHAnsi" w:hAnsiTheme="minorHAnsi" w:cstheme="minorHAnsi"/>
          <w:bCs/>
          <w:sz w:val="22"/>
          <w:szCs w:val="22"/>
        </w:rPr>
        <w:t xml:space="preserve"> </w:t>
      </w:r>
      <w:r w:rsidR="00DF4CA8">
        <w:rPr>
          <w:rFonts w:asciiTheme="minorHAnsi" w:hAnsiTheme="minorHAnsi" w:cstheme="minorHAnsi"/>
          <w:bCs/>
          <w:sz w:val="22"/>
          <w:szCs w:val="22"/>
        </w:rPr>
        <w:t>L</w:t>
      </w:r>
      <w:r w:rsidR="003D5944">
        <w:rPr>
          <w:rFonts w:asciiTheme="minorHAnsi" w:hAnsiTheme="minorHAnsi" w:cstheme="minorHAnsi"/>
          <w:bCs/>
          <w:sz w:val="22"/>
          <w:szCs w:val="22"/>
        </w:rPr>
        <w:t xml:space="preserve">andlocked </w:t>
      </w:r>
      <w:r w:rsidR="00DF4CA8">
        <w:rPr>
          <w:rFonts w:asciiTheme="minorHAnsi" w:hAnsiTheme="minorHAnsi" w:cstheme="minorHAnsi"/>
          <w:bCs/>
          <w:sz w:val="22"/>
          <w:szCs w:val="22"/>
        </w:rPr>
        <w:t>Developing C</w:t>
      </w:r>
      <w:r w:rsidR="003D5944">
        <w:rPr>
          <w:rFonts w:asciiTheme="minorHAnsi" w:hAnsiTheme="minorHAnsi" w:cstheme="minorHAnsi"/>
          <w:bCs/>
          <w:sz w:val="22"/>
          <w:szCs w:val="22"/>
        </w:rPr>
        <w:t>ountries</w:t>
      </w:r>
      <w:r w:rsidR="007D08F2" w:rsidRPr="004B6B46">
        <w:rPr>
          <w:rFonts w:asciiTheme="minorHAnsi" w:hAnsiTheme="minorHAnsi" w:cstheme="minorHAnsi"/>
          <w:bCs/>
          <w:sz w:val="22"/>
          <w:szCs w:val="22"/>
        </w:rPr>
        <w:t>.</w:t>
      </w:r>
    </w:p>
    <w:p w14:paraId="45F0FEB2" w14:textId="6B5E5338" w:rsidR="00805813" w:rsidRPr="004B6B46" w:rsidRDefault="00805813" w:rsidP="1C7B9B79">
      <w:pPr>
        <w:tabs>
          <w:tab w:val="clear" w:pos="794"/>
          <w:tab w:val="clear" w:pos="1191"/>
          <w:tab w:val="clear" w:pos="1588"/>
          <w:tab w:val="clear" w:pos="1985"/>
        </w:tabs>
        <w:snapToGrid w:val="0"/>
        <w:spacing w:before="160"/>
        <w:jc w:val="both"/>
        <w:rPr>
          <w:rFonts w:asciiTheme="minorHAnsi" w:hAnsiTheme="minorHAnsi" w:cstheme="minorBidi"/>
          <w:b/>
          <w:bCs/>
          <w:sz w:val="22"/>
          <w:szCs w:val="22"/>
        </w:rPr>
      </w:pPr>
      <w:r w:rsidRPr="004B6B46">
        <w:rPr>
          <w:rFonts w:asciiTheme="minorHAnsi" w:hAnsiTheme="minorHAnsi" w:cstheme="minorBidi"/>
          <w:b/>
          <w:bCs/>
          <w:sz w:val="22"/>
          <w:szCs w:val="22"/>
        </w:rPr>
        <w:t xml:space="preserve">Discussion </w:t>
      </w:r>
    </w:p>
    <w:p w14:paraId="257EA97E" w14:textId="4AC0D7FB" w:rsidR="08558508" w:rsidRPr="004B6B46" w:rsidRDefault="00D43EF9" w:rsidP="1C7B9B79">
      <w:pPr>
        <w:tabs>
          <w:tab w:val="clear" w:pos="794"/>
          <w:tab w:val="clear" w:pos="1191"/>
          <w:tab w:val="clear" w:pos="1588"/>
          <w:tab w:val="clear" w:pos="1985"/>
        </w:tabs>
        <w:spacing w:before="160"/>
        <w:jc w:val="both"/>
        <w:rPr>
          <w:rFonts w:asciiTheme="minorHAnsi" w:hAnsiTheme="minorHAnsi" w:cstheme="minorBidi"/>
          <w:sz w:val="22"/>
          <w:szCs w:val="22"/>
        </w:rPr>
      </w:pPr>
      <w:r w:rsidRPr="004B6B46">
        <w:rPr>
          <w:rFonts w:asciiTheme="minorHAnsi" w:hAnsiTheme="minorHAnsi" w:cstheme="minorBidi"/>
          <w:sz w:val="22"/>
          <w:szCs w:val="22"/>
        </w:rPr>
        <w:t>M</w:t>
      </w:r>
      <w:r w:rsidR="08558508" w:rsidRPr="004B6B46">
        <w:rPr>
          <w:rFonts w:asciiTheme="minorHAnsi" w:hAnsiTheme="minorHAnsi" w:cstheme="minorBidi"/>
          <w:sz w:val="22"/>
          <w:szCs w:val="22"/>
        </w:rPr>
        <w:t xml:space="preserve">embers </w:t>
      </w:r>
      <w:r w:rsidRPr="004B6B46">
        <w:rPr>
          <w:rFonts w:asciiTheme="minorHAnsi" w:hAnsiTheme="minorHAnsi" w:cstheme="minorBidi"/>
          <w:sz w:val="22"/>
          <w:szCs w:val="22"/>
        </w:rPr>
        <w:t xml:space="preserve">expressed support for </w:t>
      </w:r>
      <w:r w:rsidR="08558508" w:rsidRPr="004B6B46">
        <w:rPr>
          <w:rFonts w:asciiTheme="minorHAnsi" w:hAnsiTheme="minorHAnsi" w:cstheme="minorBidi"/>
          <w:sz w:val="22"/>
          <w:szCs w:val="22"/>
        </w:rPr>
        <w:t xml:space="preserve">this </w:t>
      </w:r>
      <w:r w:rsidRPr="004B6B46">
        <w:rPr>
          <w:rFonts w:asciiTheme="minorHAnsi" w:hAnsiTheme="minorHAnsi" w:cstheme="minorBidi"/>
          <w:sz w:val="22"/>
          <w:szCs w:val="22"/>
        </w:rPr>
        <w:t xml:space="preserve">contribution </w:t>
      </w:r>
      <w:r w:rsidR="08558508" w:rsidRPr="004B6B46">
        <w:rPr>
          <w:rFonts w:asciiTheme="minorHAnsi" w:hAnsiTheme="minorHAnsi" w:cstheme="minorBidi"/>
          <w:sz w:val="22"/>
          <w:szCs w:val="22"/>
        </w:rPr>
        <w:t>as it is a</w:t>
      </w:r>
      <w:r w:rsidRPr="004B6B46">
        <w:rPr>
          <w:rFonts w:asciiTheme="minorHAnsi" w:hAnsiTheme="minorHAnsi" w:cstheme="minorBidi"/>
          <w:sz w:val="22"/>
          <w:szCs w:val="22"/>
        </w:rPr>
        <w:t xml:space="preserve">n important </w:t>
      </w:r>
      <w:r w:rsidR="08558508" w:rsidRPr="004B6B46">
        <w:rPr>
          <w:rFonts w:asciiTheme="minorHAnsi" w:hAnsiTheme="minorHAnsi" w:cstheme="minorBidi"/>
          <w:sz w:val="22"/>
          <w:szCs w:val="22"/>
        </w:rPr>
        <w:t xml:space="preserve">area of work for ITU, noting the ongoing work </w:t>
      </w:r>
      <w:r w:rsidRPr="004B6B46">
        <w:rPr>
          <w:rFonts w:asciiTheme="minorHAnsi" w:hAnsiTheme="minorHAnsi" w:cstheme="minorBidi"/>
          <w:sz w:val="22"/>
          <w:szCs w:val="22"/>
        </w:rPr>
        <w:t>on the subject</w:t>
      </w:r>
      <w:r w:rsidR="287B5BEF" w:rsidRPr="004B6B46">
        <w:rPr>
          <w:rFonts w:asciiTheme="minorHAnsi" w:hAnsiTheme="minorHAnsi" w:cstheme="minorBidi"/>
          <w:sz w:val="22"/>
          <w:szCs w:val="22"/>
        </w:rPr>
        <w:t xml:space="preserve">. </w:t>
      </w:r>
    </w:p>
    <w:p w14:paraId="10A4FFFE" w14:textId="3F2806CA" w:rsidR="4D1C15F0" w:rsidRPr="004B6B46" w:rsidRDefault="00D43EF9" w:rsidP="00805813">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004B6B46">
        <w:rPr>
          <w:rFonts w:asciiTheme="minorHAnsi" w:hAnsiTheme="minorHAnsi" w:cstheme="minorBidi"/>
          <w:sz w:val="22"/>
          <w:szCs w:val="22"/>
        </w:rPr>
        <w:t xml:space="preserve">The Group noted the contribution and requested the Secretariat to include </w:t>
      </w:r>
      <w:r w:rsidR="001C1869" w:rsidRPr="004B6B46">
        <w:rPr>
          <w:rFonts w:asciiTheme="minorHAnsi" w:hAnsiTheme="minorHAnsi" w:cstheme="minorBidi"/>
          <w:sz w:val="22"/>
          <w:szCs w:val="22"/>
        </w:rPr>
        <w:t xml:space="preserve">updates on </w:t>
      </w:r>
      <w:r w:rsidR="00B23A8B" w:rsidRPr="004B6B46">
        <w:rPr>
          <w:rFonts w:asciiTheme="minorHAnsi" w:hAnsiTheme="minorHAnsi" w:cstheme="minorBidi"/>
          <w:sz w:val="22"/>
          <w:szCs w:val="22"/>
        </w:rPr>
        <w:t xml:space="preserve">ITU’s </w:t>
      </w:r>
      <w:r w:rsidR="4B5E59FF" w:rsidRPr="004B6B46">
        <w:rPr>
          <w:rFonts w:asciiTheme="minorHAnsi" w:hAnsiTheme="minorHAnsi" w:cstheme="minorBidi"/>
          <w:sz w:val="22"/>
          <w:szCs w:val="22"/>
        </w:rPr>
        <w:t>activities</w:t>
      </w:r>
      <w:r w:rsidR="007B5C65" w:rsidRPr="004B6B46">
        <w:rPr>
          <w:rFonts w:asciiTheme="minorHAnsi" w:hAnsiTheme="minorHAnsi" w:cstheme="minorBidi"/>
          <w:sz w:val="22"/>
          <w:szCs w:val="22"/>
        </w:rPr>
        <w:t xml:space="preserve"> </w:t>
      </w:r>
      <w:r w:rsidR="00C956F0" w:rsidRPr="004B6B46">
        <w:rPr>
          <w:rFonts w:asciiTheme="minorHAnsi" w:hAnsiTheme="minorHAnsi" w:cstheme="minorBidi"/>
          <w:sz w:val="22"/>
          <w:szCs w:val="22"/>
        </w:rPr>
        <w:t xml:space="preserve">on the topic, including those </w:t>
      </w:r>
      <w:r w:rsidR="007D08F2" w:rsidRPr="004B6B46">
        <w:rPr>
          <w:rFonts w:asciiTheme="minorHAnsi" w:hAnsiTheme="minorHAnsi" w:cstheme="minorBidi"/>
          <w:sz w:val="22"/>
          <w:szCs w:val="22"/>
        </w:rPr>
        <w:t xml:space="preserve">relating </w:t>
      </w:r>
      <w:r w:rsidR="4B5E59FF" w:rsidRPr="004B6B46">
        <w:rPr>
          <w:rFonts w:asciiTheme="minorHAnsi" w:hAnsiTheme="minorHAnsi" w:cstheme="minorBidi"/>
          <w:sz w:val="22"/>
          <w:szCs w:val="22"/>
        </w:rPr>
        <w:t>to the Vienna Program</w:t>
      </w:r>
      <w:r w:rsidR="007D08F2" w:rsidRPr="004B6B46">
        <w:rPr>
          <w:rFonts w:asciiTheme="minorHAnsi" w:hAnsiTheme="minorHAnsi" w:cstheme="minorBidi"/>
          <w:sz w:val="22"/>
          <w:szCs w:val="22"/>
        </w:rPr>
        <w:t xml:space="preserve"> of Action in</w:t>
      </w:r>
      <w:r w:rsidR="005E0D29" w:rsidRPr="004B6B46">
        <w:rPr>
          <w:rFonts w:asciiTheme="minorHAnsi" w:hAnsiTheme="minorHAnsi" w:cstheme="minorBidi"/>
          <w:sz w:val="22"/>
          <w:szCs w:val="22"/>
        </w:rPr>
        <w:t xml:space="preserve"> its</w:t>
      </w:r>
      <w:r w:rsidR="007D08F2" w:rsidRPr="004B6B46">
        <w:rPr>
          <w:rFonts w:asciiTheme="minorHAnsi" w:hAnsiTheme="minorHAnsi" w:cstheme="minorBidi"/>
          <w:sz w:val="22"/>
          <w:szCs w:val="22"/>
        </w:rPr>
        <w:t xml:space="preserve"> future Internet Activities Reports</w:t>
      </w:r>
      <w:r w:rsidR="125B14D2" w:rsidRPr="004B6B46">
        <w:rPr>
          <w:rFonts w:asciiTheme="minorHAnsi" w:hAnsiTheme="minorHAnsi" w:cstheme="minorBidi"/>
          <w:sz w:val="22"/>
          <w:szCs w:val="22"/>
        </w:rPr>
        <w:t>.</w:t>
      </w:r>
      <w:r w:rsidR="287B5BEF" w:rsidRPr="004B6B46">
        <w:rPr>
          <w:rFonts w:asciiTheme="minorHAnsi" w:hAnsiTheme="minorHAnsi" w:cstheme="minorBidi"/>
          <w:sz w:val="22"/>
          <w:szCs w:val="22"/>
        </w:rPr>
        <w:t xml:space="preserve"> </w:t>
      </w:r>
    </w:p>
    <w:p w14:paraId="1CAB7EF6" w14:textId="609E981B" w:rsidR="0080237D" w:rsidRPr="004B6B46" w:rsidRDefault="0080237D" w:rsidP="00805813">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5.6</w:t>
      </w:r>
      <w:r w:rsidRPr="004B6B46">
        <w:rPr>
          <w:rFonts w:asciiTheme="minorHAnsi" w:hAnsiTheme="minorHAnsi" w:cstheme="minorHAnsi"/>
          <w:b/>
          <w:sz w:val="22"/>
          <w:szCs w:val="22"/>
        </w:rPr>
        <w:tab/>
      </w:r>
      <w:hyperlink r:id="rId22" w:history="1">
        <w:r w:rsidRPr="004B6B46">
          <w:rPr>
            <w:rStyle w:val="Hyperlink"/>
            <w:rFonts w:asciiTheme="minorHAnsi" w:hAnsiTheme="minorHAnsi" w:cstheme="minorHAnsi"/>
            <w:b/>
            <w:sz w:val="22"/>
            <w:szCs w:val="22"/>
          </w:rPr>
          <w:t>CWG-Internet-15/10</w:t>
        </w:r>
      </w:hyperlink>
      <w:r w:rsidRPr="004B6B46">
        <w:rPr>
          <w:rFonts w:asciiTheme="minorHAnsi" w:hAnsiTheme="minorHAnsi" w:cstheme="minorHAnsi"/>
          <w:b/>
          <w:sz w:val="22"/>
          <w:szCs w:val="22"/>
        </w:rPr>
        <w:t>: Contribution by the Kingdom of Saudi Arabia - Safe Children in the Cyber World</w:t>
      </w:r>
    </w:p>
    <w:p w14:paraId="18441629" w14:textId="77777777" w:rsidR="0080237D" w:rsidRPr="004B6B46" w:rsidRDefault="0080237D" w:rsidP="0080237D">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2EE1B393" w14:textId="29362661" w:rsidR="00502ABA" w:rsidRPr="004B6B46" w:rsidRDefault="001A6EFC" w:rsidP="001A6EFC">
      <w:pPr>
        <w:tabs>
          <w:tab w:val="clear" w:pos="794"/>
          <w:tab w:val="clear" w:pos="1191"/>
          <w:tab w:val="clear" w:pos="1588"/>
          <w:tab w:val="clear" w:pos="1985"/>
        </w:tabs>
        <w:snapToGrid w:val="0"/>
        <w:spacing w:before="160"/>
        <w:jc w:val="both"/>
        <w:rPr>
          <w:rFonts w:asciiTheme="minorHAnsi" w:hAnsiTheme="minorHAnsi" w:cstheme="minorBidi"/>
          <w:sz w:val="22"/>
          <w:szCs w:val="22"/>
        </w:rPr>
      </w:pPr>
      <w:r w:rsidRPr="004B6B46">
        <w:rPr>
          <w:rFonts w:asciiTheme="minorHAnsi" w:hAnsiTheme="minorHAnsi" w:cstheme="minorHAnsi"/>
          <w:bCs/>
          <w:sz w:val="22"/>
          <w:szCs w:val="22"/>
        </w:rPr>
        <w:t>This document highlighted the Crown Prince Mohammed Bin Salman Initiative for “</w:t>
      </w:r>
      <w:r w:rsidRPr="004B6B46">
        <w:rPr>
          <w:rFonts w:asciiTheme="minorHAnsi" w:hAnsiTheme="minorHAnsi" w:cstheme="minorHAnsi"/>
          <w:bCs/>
          <w:i/>
          <w:iCs/>
          <w:sz w:val="22"/>
          <w:szCs w:val="22"/>
        </w:rPr>
        <w:t>Safe Children in the Cyber World”</w:t>
      </w:r>
      <w:r w:rsidRPr="004B6B46">
        <w:rPr>
          <w:rFonts w:asciiTheme="minorHAnsi" w:hAnsiTheme="minorHAnsi" w:cstheme="minorHAnsi"/>
          <w:bCs/>
          <w:sz w:val="22"/>
          <w:szCs w:val="22"/>
        </w:rPr>
        <w:t xml:space="preserve"> and introduced the first practical step of the initiative, an agreement between ITU and NCA to implement a global programme on ‘Creating a safe and empowering cyber environment for children’.  This new collaboration aims to develop and implement child online safety policies among governments, industry, and civil society to increase capacity development and knowledge sharing with all relevant stakeholders. </w:t>
      </w:r>
      <w:r w:rsidRPr="004B6B46">
        <w:rPr>
          <w:rFonts w:asciiTheme="minorHAnsi" w:hAnsiTheme="minorHAnsi" w:cstheme="minorBidi"/>
          <w:sz w:val="22"/>
          <w:szCs w:val="22"/>
        </w:rPr>
        <w:t>T</w:t>
      </w:r>
      <w:r w:rsidR="00502ABA" w:rsidRPr="004B6B46">
        <w:rPr>
          <w:rFonts w:asciiTheme="minorHAnsi" w:hAnsiTheme="minorHAnsi" w:cstheme="minorBidi"/>
          <w:sz w:val="22"/>
          <w:szCs w:val="22"/>
        </w:rPr>
        <w:t xml:space="preserve">he members of the CWG </w:t>
      </w:r>
      <w:r w:rsidRPr="004B6B46">
        <w:rPr>
          <w:rFonts w:asciiTheme="minorHAnsi" w:hAnsiTheme="minorHAnsi" w:cstheme="minorBidi"/>
          <w:sz w:val="22"/>
          <w:szCs w:val="22"/>
        </w:rPr>
        <w:t xml:space="preserve">were </w:t>
      </w:r>
      <w:r w:rsidR="00502ABA" w:rsidRPr="004B6B46">
        <w:rPr>
          <w:rFonts w:asciiTheme="minorHAnsi" w:hAnsiTheme="minorHAnsi" w:cstheme="minorBidi"/>
          <w:sz w:val="22"/>
          <w:szCs w:val="22"/>
        </w:rPr>
        <w:t xml:space="preserve">kindly invited to share their respective experiences as well their suggestion as an input to the development of the strategy for the </w:t>
      </w:r>
      <w:r w:rsidRPr="004B6B46">
        <w:rPr>
          <w:rFonts w:asciiTheme="minorHAnsi" w:hAnsiTheme="minorHAnsi" w:cstheme="minorBidi"/>
          <w:i/>
          <w:iCs/>
          <w:sz w:val="22"/>
          <w:szCs w:val="22"/>
        </w:rPr>
        <w:t>“</w:t>
      </w:r>
      <w:r w:rsidR="00502ABA" w:rsidRPr="004B6B46">
        <w:rPr>
          <w:rFonts w:asciiTheme="minorHAnsi" w:hAnsiTheme="minorHAnsi"/>
          <w:i/>
          <w:sz w:val="22"/>
        </w:rPr>
        <w:t>Safe Children in the Cyber World</w:t>
      </w:r>
      <w:r w:rsidRPr="004B6B46">
        <w:rPr>
          <w:rFonts w:asciiTheme="minorHAnsi" w:hAnsiTheme="minorHAnsi" w:cstheme="minorBidi"/>
          <w:i/>
          <w:iCs/>
          <w:sz w:val="22"/>
          <w:szCs w:val="22"/>
        </w:rPr>
        <w:t>”</w:t>
      </w:r>
      <w:r w:rsidR="00502ABA" w:rsidRPr="004B6B46">
        <w:rPr>
          <w:rFonts w:asciiTheme="minorHAnsi" w:hAnsiTheme="minorHAnsi" w:cstheme="minorBidi"/>
          <w:sz w:val="22"/>
          <w:szCs w:val="22"/>
        </w:rPr>
        <w:t xml:space="preserve"> initiative including areas of focus, potential partners etc.</w:t>
      </w:r>
    </w:p>
    <w:p w14:paraId="0DFA391E" w14:textId="77777777" w:rsidR="00502ABA" w:rsidRPr="004B6B46" w:rsidRDefault="00502ABA" w:rsidP="00502ABA">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It is also proposed to organize interactive sessions with the members of the CWG. These sessions can be co-hosted by ITU and National Cybersecurity Agency (NCA).</w:t>
      </w:r>
    </w:p>
    <w:p w14:paraId="79F2FDF4" w14:textId="75AD21E5" w:rsidR="0080237D" w:rsidRPr="004B6B46" w:rsidRDefault="0080237D" w:rsidP="00E80211">
      <w:pPr>
        <w:keepNext/>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lastRenderedPageBreak/>
        <w:t xml:space="preserve">Discussion </w:t>
      </w:r>
    </w:p>
    <w:p w14:paraId="1451E9DC" w14:textId="3DAAA923" w:rsidR="7E211963" w:rsidRPr="004B6B46" w:rsidRDefault="00B16B6A" w:rsidP="00E80211">
      <w:pPr>
        <w:keepNext/>
        <w:tabs>
          <w:tab w:val="clear" w:pos="794"/>
          <w:tab w:val="clear" w:pos="1191"/>
          <w:tab w:val="clear" w:pos="1588"/>
          <w:tab w:val="clear" w:pos="1985"/>
        </w:tabs>
        <w:spacing w:before="160"/>
        <w:jc w:val="both"/>
        <w:rPr>
          <w:rFonts w:asciiTheme="minorHAnsi" w:hAnsiTheme="minorHAnsi" w:cstheme="minorBidi"/>
          <w:b/>
          <w:bCs/>
          <w:sz w:val="22"/>
          <w:szCs w:val="22"/>
        </w:rPr>
      </w:pPr>
      <w:r w:rsidRPr="004B6B46">
        <w:rPr>
          <w:rFonts w:asciiTheme="minorHAnsi" w:hAnsiTheme="minorHAnsi" w:cstheme="minorBidi"/>
          <w:sz w:val="22"/>
          <w:szCs w:val="22"/>
        </w:rPr>
        <w:t>The Group noted the contribution.</w:t>
      </w:r>
    </w:p>
    <w:p w14:paraId="18BBE071" w14:textId="294E21CF" w:rsidR="008B03AB" w:rsidRPr="004B6B46" w:rsidRDefault="0080237D" w:rsidP="0080237D">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5.7</w:t>
      </w:r>
      <w:r w:rsidRPr="004B6B46">
        <w:rPr>
          <w:rFonts w:asciiTheme="minorHAnsi" w:hAnsiTheme="minorHAnsi" w:cstheme="minorHAnsi"/>
          <w:b/>
          <w:sz w:val="22"/>
          <w:szCs w:val="22"/>
        </w:rPr>
        <w:tab/>
      </w:r>
      <w:hyperlink r:id="rId23" w:history="1">
        <w:r w:rsidRPr="004B6B46">
          <w:rPr>
            <w:rStyle w:val="Hyperlink"/>
            <w:rFonts w:asciiTheme="minorHAnsi" w:hAnsiTheme="minorHAnsi" w:cstheme="minorHAnsi"/>
            <w:b/>
            <w:sz w:val="22"/>
            <w:szCs w:val="22"/>
          </w:rPr>
          <w:t>CWG-Internet-15/11</w:t>
        </w:r>
      </w:hyperlink>
      <w:r w:rsidRPr="004B6B46">
        <w:rPr>
          <w:rFonts w:asciiTheme="minorHAnsi" w:hAnsiTheme="minorHAnsi" w:cstheme="minorHAnsi"/>
          <w:b/>
          <w:sz w:val="22"/>
          <w:szCs w:val="22"/>
        </w:rPr>
        <w:t>: Contribution by the Kingdom of Saudi Arabia - Strengthening Cyber Resilience on Mega events</w:t>
      </w:r>
    </w:p>
    <w:p w14:paraId="3774F5CB" w14:textId="77777777" w:rsidR="0080237D" w:rsidRPr="004B6B46" w:rsidRDefault="0080237D" w:rsidP="0080237D">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Summary</w:t>
      </w:r>
    </w:p>
    <w:p w14:paraId="4F73D8C5" w14:textId="7B61353F" w:rsidR="00824A90" w:rsidRPr="004B6B46" w:rsidRDefault="00F37573">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 xml:space="preserve">This contribution introduced </w:t>
      </w:r>
      <w:r w:rsidR="00824A90" w:rsidRPr="004B6B46">
        <w:rPr>
          <w:rFonts w:asciiTheme="minorHAnsi" w:hAnsiTheme="minorHAnsi" w:cstheme="minorHAnsi"/>
          <w:bCs/>
          <w:sz w:val="22"/>
          <w:szCs w:val="22"/>
        </w:rPr>
        <w:t>the</w:t>
      </w:r>
      <w:r w:rsidR="00B10307" w:rsidRPr="004B6B46">
        <w:rPr>
          <w:rFonts w:asciiTheme="minorHAnsi" w:hAnsiTheme="minorHAnsi" w:cstheme="minorHAnsi"/>
          <w:bCs/>
          <w:sz w:val="22"/>
          <w:szCs w:val="22"/>
        </w:rPr>
        <w:t xml:space="preserve"> “</w:t>
      </w:r>
      <w:r w:rsidRPr="004B6B46">
        <w:rPr>
          <w:rFonts w:asciiTheme="minorHAnsi" w:hAnsiTheme="minorHAnsi" w:cstheme="minorHAnsi"/>
          <w:bCs/>
          <w:sz w:val="22"/>
          <w:szCs w:val="22"/>
        </w:rPr>
        <w:t xml:space="preserve">G20 Cybersecurity Readiness and Resilience Program” which was developed National Cybersecurity Agency (NCA) </w:t>
      </w:r>
      <w:r w:rsidR="00824A90" w:rsidRPr="004B6B46">
        <w:rPr>
          <w:rFonts w:asciiTheme="minorHAnsi" w:hAnsiTheme="minorHAnsi" w:cstheme="minorHAnsi"/>
          <w:bCs/>
          <w:sz w:val="22"/>
          <w:szCs w:val="22"/>
        </w:rPr>
        <w:t xml:space="preserve">following </w:t>
      </w:r>
      <w:r w:rsidRPr="004B6B46">
        <w:rPr>
          <w:rFonts w:asciiTheme="minorHAnsi" w:hAnsiTheme="minorHAnsi" w:cstheme="minorHAnsi"/>
          <w:bCs/>
          <w:sz w:val="22"/>
          <w:szCs w:val="22"/>
        </w:rPr>
        <w:t>a rigorous methodology capitalizing on previous international experiences</w:t>
      </w:r>
      <w:r w:rsidR="00824A90" w:rsidRPr="004B6B46">
        <w:rPr>
          <w:rFonts w:asciiTheme="minorHAnsi" w:hAnsiTheme="minorHAnsi" w:cstheme="minorHAnsi"/>
          <w:bCs/>
          <w:sz w:val="22"/>
          <w:szCs w:val="22"/>
        </w:rPr>
        <w:t xml:space="preserve">. </w:t>
      </w:r>
    </w:p>
    <w:p w14:paraId="01FEA9A6" w14:textId="5B44B71C" w:rsidR="001A6EFC" w:rsidRPr="004B6B46" w:rsidRDefault="00F37573">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 xml:space="preserve">The Program makes use of a model to secure stakeholders and assets involved in G20 events throughout the G20 Presidency, leading up to the Leaders' Virtual Summit. The document also highlighted the program structure based on a two-tier model, with focus on adaptability and continuous improvement. </w:t>
      </w:r>
    </w:p>
    <w:p w14:paraId="2D8CA42C" w14:textId="2A5CC810" w:rsidR="002B5F35" w:rsidRPr="004B6B46" w:rsidRDefault="00F37573" w:rsidP="0080237D">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4B6B46">
        <w:rPr>
          <w:rFonts w:asciiTheme="minorHAnsi" w:hAnsiTheme="minorHAnsi" w:cstheme="minorHAnsi"/>
          <w:bCs/>
          <w:sz w:val="22"/>
          <w:szCs w:val="22"/>
        </w:rPr>
        <w:t>The document</w:t>
      </w:r>
      <w:r w:rsidR="002B5F35" w:rsidRPr="004B6B46">
        <w:rPr>
          <w:rFonts w:asciiTheme="minorHAnsi" w:hAnsiTheme="minorHAnsi" w:cstheme="minorHAnsi"/>
          <w:bCs/>
          <w:sz w:val="22"/>
          <w:szCs w:val="22"/>
        </w:rPr>
        <w:t xml:space="preserve"> draws upon</w:t>
      </w:r>
      <w:r w:rsidRPr="004B6B46">
        <w:rPr>
          <w:rFonts w:asciiTheme="minorHAnsi" w:hAnsiTheme="minorHAnsi" w:cstheme="minorHAnsi"/>
          <w:bCs/>
          <w:sz w:val="22"/>
          <w:szCs w:val="22"/>
        </w:rPr>
        <w:t xml:space="preserve"> the successful</w:t>
      </w:r>
      <w:r w:rsidR="002B5F35" w:rsidRPr="004B6B46">
        <w:rPr>
          <w:rFonts w:asciiTheme="minorHAnsi" w:hAnsiTheme="minorHAnsi" w:cstheme="minorHAnsi"/>
          <w:bCs/>
          <w:sz w:val="22"/>
          <w:szCs w:val="22"/>
        </w:rPr>
        <w:t xml:space="preserve"> NCA’s experience securing the G20 from a cybersecurity perspective. Its objective is to provide valuable insight that can be used to benefit future G20 host nations and other mega event organizers including ITU Assemblies and Conferences.</w:t>
      </w:r>
    </w:p>
    <w:p w14:paraId="12AF729C" w14:textId="442A8066" w:rsidR="0080237D" w:rsidRPr="004B6B46" w:rsidRDefault="0080237D" w:rsidP="0080237D">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4B6B46">
        <w:rPr>
          <w:rFonts w:asciiTheme="minorHAnsi" w:hAnsiTheme="minorHAnsi" w:cstheme="minorHAnsi"/>
          <w:b/>
          <w:sz w:val="22"/>
          <w:szCs w:val="22"/>
        </w:rPr>
        <w:t xml:space="preserve">Discussion </w:t>
      </w:r>
    </w:p>
    <w:p w14:paraId="2FC1B76D" w14:textId="466E82E5" w:rsidR="00B16B6A" w:rsidRPr="004B6B46" w:rsidRDefault="00B16B6A" w:rsidP="008B03AB">
      <w:pPr>
        <w:tabs>
          <w:tab w:val="clear" w:pos="794"/>
          <w:tab w:val="clear" w:pos="1191"/>
          <w:tab w:val="clear" w:pos="1588"/>
          <w:tab w:val="clear" w:pos="1985"/>
        </w:tabs>
        <w:snapToGrid w:val="0"/>
        <w:spacing w:before="240"/>
        <w:jc w:val="both"/>
        <w:rPr>
          <w:rFonts w:asciiTheme="minorHAnsi" w:hAnsiTheme="minorHAnsi" w:cstheme="minorBidi"/>
          <w:sz w:val="22"/>
          <w:szCs w:val="22"/>
        </w:rPr>
      </w:pPr>
      <w:r w:rsidRPr="004B6B46">
        <w:rPr>
          <w:rFonts w:asciiTheme="minorHAnsi" w:hAnsiTheme="minorHAnsi" w:cstheme="minorBidi"/>
          <w:sz w:val="22"/>
          <w:szCs w:val="22"/>
        </w:rPr>
        <w:t>The Group noted the contribution.</w:t>
      </w:r>
    </w:p>
    <w:p w14:paraId="7A9E13AF" w14:textId="2BBDE9DE" w:rsidR="008B03AB" w:rsidRPr="004B6B46" w:rsidRDefault="008B03AB" w:rsidP="008B03AB">
      <w:pPr>
        <w:tabs>
          <w:tab w:val="clear" w:pos="794"/>
          <w:tab w:val="clear" w:pos="1191"/>
          <w:tab w:val="clear" w:pos="1588"/>
          <w:tab w:val="clear" w:pos="1985"/>
        </w:tabs>
        <w:snapToGrid w:val="0"/>
        <w:spacing w:before="240"/>
        <w:jc w:val="both"/>
        <w:rPr>
          <w:rFonts w:asciiTheme="minorHAnsi" w:hAnsiTheme="minorHAnsi" w:cstheme="minorHAnsi"/>
          <w:b/>
          <w:bCs/>
          <w:sz w:val="22"/>
          <w:szCs w:val="22"/>
        </w:rPr>
      </w:pPr>
      <w:r w:rsidRPr="004B6B46">
        <w:rPr>
          <w:rFonts w:asciiTheme="minorHAnsi" w:hAnsiTheme="minorHAnsi" w:cstheme="minorHAnsi"/>
          <w:b/>
          <w:bCs/>
          <w:sz w:val="22"/>
          <w:szCs w:val="22"/>
        </w:rPr>
        <w:t>6</w:t>
      </w:r>
      <w:r w:rsidRPr="004B6B46">
        <w:rPr>
          <w:rFonts w:asciiTheme="minorHAnsi" w:hAnsiTheme="minorHAnsi" w:cstheme="minorHAnsi"/>
          <w:b/>
          <w:bCs/>
          <w:sz w:val="22"/>
          <w:szCs w:val="22"/>
        </w:rPr>
        <w:tab/>
        <w:t>Actions</w:t>
      </w:r>
    </w:p>
    <w:p w14:paraId="277C4744" w14:textId="517E2F5C" w:rsidR="00226390" w:rsidRPr="004B6B46" w:rsidRDefault="00226390" w:rsidP="00226390">
      <w:pPr>
        <w:tabs>
          <w:tab w:val="clear" w:pos="794"/>
          <w:tab w:val="clear" w:pos="1191"/>
          <w:tab w:val="clear" w:pos="1588"/>
          <w:tab w:val="clear" w:pos="1985"/>
        </w:tabs>
        <w:snapToGrid w:val="0"/>
        <w:jc w:val="both"/>
        <w:rPr>
          <w:rFonts w:asciiTheme="minorHAnsi" w:hAnsiTheme="minorHAnsi" w:cstheme="minorBidi"/>
          <w:i/>
          <w:iCs/>
          <w:sz w:val="22"/>
          <w:szCs w:val="22"/>
        </w:rPr>
      </w:pPr>
      <w:r w:rsidRPr="004B6B46">
        <w:rPr>
          <w:rFonts w:asciiTheme="minorHAnsi" w:hAnsiTheme="minorHAnsi" w:cstheme="minorHAnsi"/>
          <w:b/>
          <w:bCs/>
          <w:sz w:val="22"/>
          <w:szCs w:val="22"/>
        </w:rPr>
        <w:t>6.1</w:t>
      </w:r>
      <w:r w:rsidRPr="004B6B46">
        <w:rPr>
          <w:rFonts w:asciiTheme="minorHAnsi" w:hAnsiTheme="minorHAnsi" w:cstheme="minorHAnsi"/>
          <w:sz w:val="22"/>
          <w:szCs w:val="22"/>
        </w:rPr>
        <w:tab/>
        <w:t>ITU Secretariat will launch the next round of Open Consultations (February– September 2021) on the following topic as agreed by the fifteenth meeting of the CWG-Intern</w:t>
      </w:r>
      <w:r w:rsidR="00AA1DC7" w:rsidRPr="004B6B46">
        <w:rPr>
          <w:rFonts w:asciiTheme="minorHAnsi" w:hAnsiTheme="minorHAnsi" w:cstheme="minorHAnsi"/>
          <w:sz w:val="22"/>
          <w:szCs w:val="22"/>
        </w:rPr>
        <w:t>e</w:t>
      </w:r>
      <w:r w:rsidRPr="004B6B46">
        <w:rPr>
          <w:rFonts w:asciiTheme="minorHAnsi" w:hAnsiTheme="minorHAnsi" w:cstheme="minorHAnsi"/>
          <w:sz w:val="22"/>
          <w:szCs w:val="22"/>
        </w:rPr>
        <w:t>t</w:t>
      </w:r>
      <w:r w:rsidRPr="004B6B46">
        <w:rPr>
          <w:rFonts w:asciiTheme="minorHAnsi" w:hAnsiTheme="minorHAnsi" w:cstheme="minorBidi"/>
          <w:i/>
          <w:iCs/>
          <w:sz w:val="22"/>
          <w:szCs w:val="22"/>
        </w:rPr>
        <w:t>:</w:t>
      </w:r>
    </w:p>
    <w:p w14:paraId="10A36133" w14:textId="4F2FF41D" w:rsidR="00AA1FEF" w:rsidRPr="004B6B46" w:rsidRDefault="00077999" w:rsidP="008B03AB">
      <w:pPr>
        <w:tabs>
          <w:tab w:val="clear" w:pos="794"/>
          <w:tab w:val="clear" w:pos="1191"/>
          <w:tab w:val="clear" w:pos="1588"/>
          <w:tab w:val="clear" w:pos="1985"/>
        </w:tabs>
        <w:snapToGrid w:val="0"/>
        <w:jc w:val="both"/>
        <w:rPr>
          <w:rFonts w:asciiTheme="minorHAnsi" w:hAnsiTheme="minorHAnsi" w:cstheme="minorHAnsi"/>
          <w:i/>
          <w:iCs/>
          <w:sz w:val="22"/>
          <w:szCs w:val="22"/>
        </w:rPr>
      </w:pPr>
      <w:r w:rsidRPr="004B6B46">
        <w:rPr>
          <w:rFonts w:asciiTheme="minorHAnsi" w:hAnsiTheme="minorHAnsi" w:cstheme="minorHAnsi"/>
          <w:i/>
          <w:iCs/>
          <w:sz w:val="22"/>
          <w:szCs w:val="22"/>
        </w:rPr>
        <w:t xml:space="preserve">“The role of the Internet and international Internet-related public policy in mitigating the impact of COVID-19 and possible future </w:t>
      </w:r>
      <w:proofErr w:type="gramStart"/>
      <w:r w:rsidRPr="004B6B46">
        <w:rPr>
          <w:rFonts w:asciiTheme="minorHAnsi" w:hAnsiTheme="minorHAnsi" w:cstheme="minorHAnsi"/>
          <w:i/>
          <w:iCs/>
          <w:sz w:val="22"/>
          <w:szCs w:val="22"/>
        </w:rPr>
        <w:t>pandemics”</w:t>
      </w:r>
      <w:proofErr w:type="gramEnd"/>
    </w:p>
    <w:p w14:paraId="682F85F3" w14:textId="632A9505" w:rsidR="008B03AB" w:rsidRPr="004B6B46" w:rsidRDefault="00226390" w:rsidP="008B03AB">
      <w:pPr>
        <w:tabs>
          <w:tab w:val="clear" w:pos="794"/>
          <w:tab w:val="clear" w:pos="1191"/>
          <w:tab w:val="clear" w:pos="1588"/>
          <w:tab w:val="clear" w:pos="1985"/>
        </w:tabs>
        <w:snapToGrid w:val="0"/>
        <w:jc w:val="both"/>
        <w:rPr>
          <w:rFonts w:asciiTheme="minorHAnsi" w:hAnsiTheme="minorHAnsi" w:cstheme="minorHAnsi"/>
          <w:sz w:val="22"/>
          <w:szCs w:val="22"/>
        </w:rPr>
      </w:pPr>
      <w:r w:rsidRPr="004B6B46">
        <w:rPr>
          <w:rFonts w:asciiTheme="minorHAnsi" w:hAnsiTheme="minorHAnsi" w:cstheme="minorHAnsi"/>
          <w:b/>
          <w:bCs/>
          <w:sz w:val="22"/>
          <w:szCs w:val="22"/>
        </w:rPr>
        <w:t>6.2</w:t>
      </w:r>
      <w:r w:rsidRPr="004B6B46">
        <w:rPr>
          <w:rFonts w:asciiTheme="minorHAnsi" w:hAnsiTheme="minorHAnsi" w:cstheme="minorHAnsi"/>
          <w:sz w:val="22"/>
          <w:szCs w:val="22"/>
        </w:rPr>
        <w:tab/>
      </w:r>
      <w:r w:rsidR="008B03AB" w:rsidRPr="004B6B46">
        <w:rPr>
          <w:rFonts w:asciiTheme="minorHAnsi" w:hAnsiTheme="minorHAnsi" w:cstheme="minorHAnsi"/>
          <w:sz w:val="22"/>
          <w:szCs w:val="22"/>
        </w:rPr>
        <w:t>The summary of the eighth online consultation and the virtual meeting - physical consultation on “</w:t>
      </w:r>
      <w:r w:rsidR="008B03AB" w:rsidRPr="004B6B46">
        <w:rPr>
          <w:rFonts w:asciiTheme="minorHAnsi" w:hAnsiTheme="minorHAnsi" w:cstheme="minorHAnsi"/>
          <w:bCs/>
          <w:i/>
          <w:iCs/>
          <w:sz w:val="22"/>
          <w:szCs w:val="22"/>
        </w:rPr>
        <w:t>Expanding Internet Connectivity</w:t>
      </w:r>
      <w:r w:rsidR="008B03AB" w:rsidRPr="004B6B46">
        <w:rPr>
          <w:rFonts w:asciiTheme="minorHAnsi" w:hAnsiTheme="minorHAnsi" w:cstheme="minorHAnsi"/>
          <w:sz w:val="22"/>
          <w:szCs w:val="22"/>
        </w:rPr>
        <w:t xml:space="preserve">” will be submitted as part of the Chairman’s report to Council. </w:t>
      </w:r>
    </w:p>
    <w:p w14:paraId="73A3BCAD" w14:textId="7B68E9F9" w:rsidR="008848DF" w:rsidRPr="004B6B46" w:rsidRDefault="008848DF" w:rsidP="008B03AB">
      <w:pPr>
        <w:tabs>
          <w:tab w:val="clear" w:pos="794"/>
          <w:tab w:val="clear" w:pos="1191"/>
          <w:tab w:val="clear" w:pos="1588"/>
          <w:tab w:val="clear" w:pos="1985"/>
        </w:tabs>
        <w:snapToGrid w:val="0"/>
        <w:jc w:val="both"/>
        <w:rPr>
          <w:rFonts w:asciiTheme="minorHAnsi" w:hAnsiTheme="minorHAnsi" w:cstheme="minorHAnsi"/>
          <w:sz w:val="22"/>
          <w:szCs w:val="22"/>
        </w:rPr>
      </w:pPr>
      <w:r w:rsidRPr="004B6B46">
        <w:rPr>
          <w:rFonts w:asciiTheme="minorHAnsi" w:hAnsiTheme="minorHAnsi" w:cstheme="minorHAnsi"/>
          <w:b/>
          <w:bCs/>
          <w:sz w:val="22"/>
          <w:szCs w:val="22"/>
        </w:rPr>
        <w:t>6.3</w:t>
      </w:r>
      <w:r w:rsidRPr="004B6B46">
        <w:rPr>
          <w:rFonts w:asciiTheme="minorHAnsi" w:hAnsiTheme="minorHAnsi" w:cstheme="minorHAnsi"/>
          <w:b/>
          <w:bCs/>
          <w:sz w:val="22"/>
          <w:szCs w:val="22"/>
        </w:rPr>
        <w:tab/>
      </w:r>
      <w:r w:rsidRPr="004B6B46">
        <w:rPr>
          <w:rFonts w:asciiTheme="minorHAnsi" w:hAnsiTheme="minorHAnsi" w:cstheme="minorHAnsi"/>
          <w:sz w:val="22"/>
          <w:szCs w:val="22"/>
        </w:rPr>
        <w:t>ITU Secretariat will further develop the consultation repository in alignment with the recommendations made by this Group.</w:t>
      </w:r>
    </w:p>
    <w:p w14:paraId="02E4DFEF" w14:textId="3C1D85B9" w:rsidR="008848DF" w:rsidRPr="004B6B46" w:rsidRDefault="008848DF" w:rsidP="008B03AB">
      <w:pPr>
        <w:tabs>
          <w:tab w:val="clear" w:pos="794"/>
          <w:tab w:val="clear" w:pos="1191"/>
          <w:tab w:val="clear" w:pos="1588"/>
          <w:tab w:val="clear" w:pos="1985"/>
        </w:tabs>
        <w:snapToGrid w:val="0"/>
        <w:jc w:val="both"/>
        <w:rPr>
          <w:rFonts w:asciiTheme="minorHAnsi" w:hAnsiTheme="minorHAnsi" w:cstheme="minorBidi"/>
          <w:sz w:val="22"/>
          <w:szCs w:val="22"/>
        </w:rPr>
      </w:pPr>
      <w:r w:rsidRPr="004B6B46">
        <w:rPr>
          <w:rFonts w:asciiTheme="minorHAnsi" w:hAnsiTheme="minorHAnsi" w:cstheme="minorHAnsi"/>
          <w:b/>
          <w:bCs/>
          <w:sz w:val="22"/>
          <w:szCs w:val="22"/>
        </w:rPr>
        <w:t>6.4</w:t>
      </w:r>
      <w:r w:rsidRPr="004B6B46">
        <w:rPr>
          <w:rFonts w:asciiTheme="minorHAnsi" w:hAnsiTheme="minorHAnsi" w:cstheme="minorHAnsi"/>
          <w:b/>
          <w:bCs/>
          <w:sz w:val="22"/>
          <w:szCs w:val="22"/>
        </w:rPr>
        <w:tab/>
      </w:r>
      <w:r w:rsidRPr="004B6B46">
        <w:rPr>
          <w:rFonts w:asciiTheme="minorHAnsi" w:hAnsiTheme="minorHAnsi" w:cstheme="minorBidi"/>
          <w:sz w:val="22"/>
          <w:szCs w:val="22"/>
        </w:rPr>
        <w:t xml:space="preserve">Directors of all the ITU bureaux </w:t>
      </w:r>
      <w:r w:rsidR="00C956F0" w:rsidRPr="004B6B46">
        <w:rPr>
          <w:rFonts w:asciiTheme="minorHAnsi" w:hAnsiTheme="minorHAnsi" w:cstheme="minorBidi"/>
          <w:sz w:val="22"/>
          <w:szCs w:val="22"/>
        </w:rPr>
        <w:t xml:space="preserve">are </w:t>
      </w:r>
      <w:r w:rsidR="003D5944">
        <w:rPr>
          <w:rFonts w:asciiTheme="minorHAnsi" w:hAnsiTheme="minorHAnsi" w:cstheme="minorBidi"/>
          <w:sz w:val="22"/>
          <w:szCs w:val="22"/>
        </w:rPr>
        <w:t xml:space="preserve">invited </w:t>
      </w:r>
      <w:r w:rsidRPr="004B6B46">
        <w:rPr>
          <w:rFonts w:asciiTheme="minorHAnsi" w:hAnsiTheme="minorHAnsi" w:cstheme="minorBidi"/>
          <w:sz w:val="22"/>
          <w:szCs w:val="22"/>
        </w:rPr>
        <w:t xml:space="preserve">to consider the consultation responses in their work, as </w:t>
      </w:r>
      <w:r w:rsidR="00365A61">
        <w:rPr>
          <w:rFonts w:asciiTheme="minorHAnsi" w:hAnsiTheme="minorHAnsi" w:cstheme="minorBidi"/>
          <w:sz w:val="22"/>
          <w:szCs w:val="22"/>
        </w:rPr>
        <w:t>appropriate</w:t>
      </w:r>
      <w:r w:rsidRPr="004B6B46">
        <w:rPr>
          <w:rFonts w:asciiTheme="minorHAnsi" w:hAnsiTheme="minorHAnsi" w:cstheme="minorBidi"/>
          <w:sz w:val="22"/>
          <w:szCs w:val="22"/>
        </w:rPr>
        <w:t>.</w:t>
      </w:r>
    </w:p>
    <w:p w14:paraId="4DA87425" w14:textId="1BAB1C98" w:rsidR="008848DF" w:rsidRPr="004B6B46" w:rsidRDefault="008848DF" w:rsidP="008B03AB">
      <w:pPr>
        <w:tabs>
          <w:tab w:val="clear" w:pos="794"/>
          <w:tab w:val="clear" w:pos="1191"/>
          <w:tab w:val="clear" w:pos="1588"/>
          <w:tab w:val="clear" w:pos="1985"/>
        </w:tabs>
        <w:snapToGrid w:val="0"/>
        <w:jc w:val="both"/>
        <w:rPr>
          <w:rFonts w:asciiTheme="minorHAnsi" w:hAnsiTheme="minorHAnsi" w:cstheme="minorHAnsi"/>
          <w:b/>
          <w:bCs/>
          <w:sz w:val="22"/>
          <w:szCs w:val="22"/>
        </w:rPr>
      </w:pPr>
      <w:r w:rsidRPr="004B6B46">
        <w:rPr>
          <w:rFonts w:asciiTheme="minorHAnsi" w:hAnsiTheme="minorHAnsi" w:cstheme="minorBidi"/>
          <w:b/>
          <w:bCs/>
          <w:sz w:val="22"/>
          <w:szCs w:val="22"/>
        </w:rPr>
        <w:t>6.5</w:t>
      </w:r>
      <w:r w:rsidRPr="004B6B46">
        <w:rPr>
          <w:rFonts w:asciiTheme="minorHAnsi" w:hAnsiTheme="minorHAnsi" w:cstheme="minorBidi"/>
          <w:b/>
          <w:bCs/>
          <w:sz w:val="22"/>
          <w:szCs w:val="22"/>
        </w:rPr>
        <w:tab/>
      </w:r>
      <w:r w:rsidRPr="004B6B46">
        <w:rPr>
          <w:rFonts w:asciiTheme="minorHAnsi" w:hAnsiTheme="minorHAnsi" w:cstheme="minorBidi"/>
          <w:sz w:val="22"/>
          <w:szCs w:val="22"/>
        </w:rPr>
        <w:t>ITU</w:t>
      </w:r>
      <w:r w:rsidRPr="004B6B46">
        <w:rPr>
          <w:rFonts w:asciiTheme="minorHAnsi" w:hAnsiTheme="minorHAnsi" w:cstheme="minorBidi"/>
          <w:b/>
          <w:bCs/>
          <w:sz w:val="22"/>
          <w:szCs w:val="22"/>
        </w:rPr>
        <w:t xml:space="preserve"> </w:t>
      </w:r>
      <w:r w:rsidRPr="004B6B46">
        <w:rPr>
          <w:rFonts w:asciiTheme="minorHAnsi" w:hAnsiTheme="minorHAnsi" w:cstheme="minorBidi"/>
          <w:sz w:val="22"/>
          <w:szCs w:val="22"/>
        </w:rPr>
        <w:t xml:space="preserve">Secretariat will </w:t>
      </w:r>
      <w:r w:rsidR="00C956F0" w:rsidRPr="004B6B46">
        <w:rPr>
          <w:rFonts w:asciiTheme="minorHAnsi" w:hAnsiTheme="minorHAnsi" w:cstheme="minorBidi"/>
          <w:sz w:val="22"/>
          <w:szCs w:val="22"/>
        </w:rPr>
        <w:t xml:space="preserve">include </w:t>
      </w:r>
      <w:r w:rsidR="007D08F2" w:rsidRPr="004B6B46">
        <w:rPr>
          <w:rFonts w:asciiTheme="minorHAnsi" w:hAnsiTheme="minorHAnsi" w:cstheme="minorBidi"/>
          <w:sz w:val="22"/>
          <w:szCs w:val="22"/>
        </w:rPr>
        <w:t xml:space="preserve">ITU’s activities relating to the Vienna Programme </w:t>
      </w:r>
      <w:r w:rsidR="00C956F0" w:rsidRPr="004B6B46">
        <w:rPr>
          <w:rFonts w:asciiTheme="minorHAnsi" w:hAnsiTheme="minorHAnsi" w:cstheme="minorBidi"/>
          <w:sz w:val="22"/>
          <w:szCs w:val="22"/>
        </w:rPr>
        <w:t xml:space="preserve">of Action (on addressing challenges faced by landlocked </w:t>
      </w:r>
      <w:r w:rsidR="00DF4CA8">
        <w:rPr>
          <w:rFonts w:asciiTheme="minorHAnsi" w:hAnsiTheme="minorHAnsi" w:cstheme="minorBidi"/>
          <w:sz w:val="22"/>
          <w:szCs w:val="22"/>
        </w:rPr>
        <w:t xml:space="preserve">developing </w:t>
      </w:r>
      <w:r w:rsidR="00C956F0" w:rsidRPr="004B6B46">
        <w:rPr>
          <w:rFonts w:asciiTheme="minorHAnsi" w:hAnsiTheme="minorHAnsi" w:cstheme="minorBidi"/>
          <w:sz w:val="22"/>
          <w:szCs w:val="22"/>
        </w:rPr>
        <w:t xml:space="preserve">countries) </w:t>
      </w:r>
      <w:r w:rsidR="007D08F2" w:rsidRPr="004B6B46">
        <w:rPr>
          <w:rFonts w:asciiTheme="minorHAnsi" w:hAnsiTheme="minorHAnsi" w:cstheme="minorBidi"/>
          <w:sz w:val="22"/>
          <w:szCs w:val="22"/>
        </w:rPr>
        <w:t xml:space="preserve">in </w:t>
      </w:r>
      <w:r w:rsidR="00C956F0" w:rsidRPr="004B6B46">
        <w:rPr>
          <w:rFonts w:asciiTheme="minorHAnsi" w:hAnsiTheme="minorHAnsi" w:cstheme="minorBidi"/>
          <w:sz w:val="22"/>
          <w:szCs w:val="22"/>
        </w:rPr>
        <w:t xml:space="preserve">its </w:t>
      </w:r>
      <w:r w:rsidR="007D08F2" w:rsidRPr="004B6B46">
        <w:rPr>
          <w:rFonts w:asciiTheme="minorHAnsi" w:hAnsiTheme="minorHAnsi" w:cstheme="minorBidi"/>
          <w:sz w:val="22"/>
          <w:szCs w:val="22"/>
        </w:rPr>
        <w:t>Internet Activities Reports.</w:t>
      </w:r>
      <w:r w:rsidRPr="004B6B46">
        <w:rPr>
          <w:rFonts w:asciiTheme="minorHAnsi" w:hAnsiTheme="minorHAnsi" w:cstheme="minorBidi"/>
          <w:sz w:val="22"/>
          <w:szCs w:val="22"/>
        </w:rPr>
        <w:t xml:space="preserve"> </w:t>
      </w:r>
    </w:p>
    <w:p w14:paraId="02329E30" w14:textId="77777777" w:rsidR="008B03AB" w:rsidRPr="004B6B46" w:rsidRDefault="008B03AB" w:rsidP="008B03AB">
      <w:pPr>
        <w:tabs>
          <w:tab w:val="clear" w:pos="794"/>
          <w:tab w:val="clear" w:pos="1191"/>
          <w:tab w:val="clear" w:pos="1588"/>
          <w:tab w:val="clear" w:pos="1985"/>
        </w:tabs>
        <w:snapToGrid w:val="0"/>
        <w:spacing w:before="240"/>
        <w:jc w:val="both"/>
        <w:rPr>
          <w:rFonts w:asciiTheme="minorHAnsi" w:hAnsiTheme="minorHAnsi" w:cstheme="minorHAnsi"/>
          <w:b/>
          <w:bCs/>
          <w:sz w:val="22"/>
          <w:szCs w:val="22"/>
        </w:rPr>
      </w:pPr>
      <w:r w:rsidRPr="004B6B46">
        <w:rPr>
          <w:rFonts w:asciiTheme="minorHAnsi" w:hAnsiTheme="minorHAnsi" w:cstheme="minorHAnsi"/>
          <w:b/>
          <w:bCs/>
          <w:sz w:val="22"/>
          <w:szCs w:val="22"/>
        </w:rPr>
        <w:t>7</w:t>
      </w:r>
      <w:r w:rsidRPr="004B6B46">
        <w:rPr>
          <w:rFonts w:asciiTheme="minorHAnsi" w:hAnsiTheme="minorHAnsi" w:cstheme="minorHAnsi"/>
          <w:b/>
          <w:bCs/>
          <w:sz w:val="22"/>
          <w:szCs w:val="22"/>
        </w:rPr>
        <w:tab/>
        <w:t>Closing of the Meeting</w:t>
      </w:r>
    </w:p>
    <w:p w14:paraId="6AEB41EB" w14:textId="43D43A90" w:rsidR="008B03AB" w:rsidRPr="004B6B46" w:rsidRDefault="008B03AB" w:rsidP="008B03AB">
      <w:pPr>
        <w:tabs>
          <w:tab w:val="clear" w:pos="794"/>
          <w:tab w:val="clear" w:pos="1191"/>
          <w:tab w:val="clear" w:pos="1588"/>
          <w:tab w:val="clear" w:pos="1985"/>
        </w:tabs>
        <w:snapToGrid w:val="0"/>
        <w:jc w:val="both"/>
        <w:rPr>
          <w:rFonts w:asciiTheme="minorHAnsi" w:hAnsiTheme="minorHAnsi" w:cstheme="minorHAnsi"/>
          <w:sz w:val="22"/>
          <w:szCs w:val="22"/>
        </w:rPr>
      </w:pPr>
      <w:r w:rsidRPr="004B6B46">
        <w:rPr>
          <w:rFonts w:asciiTheme="minorHAnsi" w:hAnsiTheme="minorHAnsi" w:cstheme="minorHAnsi"/>
          <w:sz w:val="22"/>
          <w:szCs w:val="22"/>
        </w:rPr>
        <w:t>7.1</w:t>
      </w:r>
      <w:r w:rsidRPr="004B6B46">
        <w:rPr>
          <w:rFonts w:asciiTheme="minorHAnsi" w:hAnsiTheme="minorHAnsi" w:cstheme="minorHAnsi"/>
          <w:sz w:val="22"/>
          <w:szCs w:val="22"/>
        </w:rPr>
        <w:tab/>
        <w:t>The report of the fifteenth meeting of the CWG-Internet was approved by the CWG-Internet and was posted on the CWG-Internet website (</w:t>
      </w:r>
      <w:hyperlink r:id="rId24" w:history="1">
        <w:r w:rsidRPr="004B6B46">
          <w:rPr>
            <w:rFonts w:asciiTheme="minorHAnsi" w:hAnsiTheme="minorHAnsi" w:cstheme="minorHAnsi"/>
            <w:sz w:val="22"/>
            <w:szCs w:val="22"/>
          </w:rPr>
          <w:t>http://www.itu.int/en/council/cwg-internet</w:t>
        </w:r>
      </w:hyperlink>
      <w:r w:rsidRPr="004B6B46">
        <w:rPr>
          <w:rFonts w:asciiTheme="minorHAnsi" w:hAnsiTheme="minorHAnsi" w:cstheme="minorHAnsi"/>
          <w:sz w:val="22"/>
          <w:szCs w:val="22"/>
        </w:rPr>
        <w:t>).</w:t>
      </w:r>
    </w:p>
    <w:p w14:paraId="5E4CD433" w14:textId="04068E26" w:rsidR="008B03AB" w:rsidRPr="004B6B46" w:rsidRDefault="008B03AB" w:rsidP="008B03AB">
      <w:pPr>
        <w:tabs>
          <w:tab w:val="clear" w:pos="794"/>
          <w:tab w:val="clear" w:pos="1191"/>
          <w:tab w:val="clear" w:pos="1588"/>
          <w:tab w:val="clear" w:pos="1985"/>
        </w:tabs>
        <w:snapToGrid w:val="0"/>
        <w:jc w:val="both"/>
        <w:rPr>
          <w:rFonts w:asciiTheme="minorHAnsi" w:hAnsiTheme="minorHAnsi" w:cstheme="minorHAnsi"/>
          <w:sz w:val="22"/>
          <w:szCs w:val="22"/>
        </w:rPr>
      </w:pPr>
      <w:r w:rsidRPr="004B6B46">
        <w:rPr>
          <w:rFonts w:asciiTheme="minorHAnsi" w:hAnsiTheme="minorHAnsi" w:cstheme="minorHAnsi"/>
          <w:sz w:val="22"/>
          <w:szCs w:val="22"/>
        </w:rPr>
        <w:t>7.2</w:t>
      </w:r>
      <w:r w:rsidRPr="004B6B46">
        <w:rPr>
          <w:rFonts w:asciiTheme="minorHAnsi" w:hAnsiTheme="minorHAnsi" w:cstheme="minorHAnsi"/>
          <w:sz w:val="22"/>
          <w:szCs w:val="22"/>
        </w:rPr>
        <w:tab/>
        <w:t>In closing, the Chairman thanked all the ITU Member States who made contributions and participated in the work of the Group, the Vice-Chairmen, the ITU Elected Officials and the Secretariat</w:t>
      </w:r>
      <w:r w:rsidR="00A9718B" w:rsidRPr="004B6B46">
        <w:rPr>
          <w:rFonts w:asciiTheme="minorHAnsi" w:hAnsiTheme="minorHAnsi" w:cstheme="minorHAnsi"/>
          <w:sz w:val="22"/>
          <w:szCs w:val="22"/>
        </w:rPr>
        <w:t>, especially Ms. Sadhvi Saran,</w:t>
      </w:r>
      <w:r w:rsidR="007B3AF1" w:rsidRPr="004B6B46">
        <w:rPr>
          <w:rFonts w:asciiTheme="minorHAnsi" w:hAnsiTheme="minorHAnsi" w:cstheme="minorHAnsi"/>
          <w:sz w:val="22"/>
          <w:szCs w:val="22"/>
        </w:rPr>
        <w:t xml:space="preserve"> </w:t>
      </w:r>
      <w:r w:rsidRPr="004B6B46">
        <w:rPr>
          <w:rFonts w:asciiTheme="minorHAnsi" w:hAnsiTheme="minorHAnsi" w:cstheme="minorHAnsi"/>
          <w:sz w:val="22"/>
          <w:szCs w:val="22"/>
        </w:rPr>
        <w:t>for their efficient assistance during the meeting.</w:t>
      </w:r>
    </w:p>
    <w:p w14:paraId="447594CC" w14:textId="77777777" w:rsidR="008B03AB" w:rsidRPr="004B6B46" w:rsidRDefault="008B03AB" w:rsidP="008B03AB">
      <w:pPr>
        <w:tabs>
          <w:tab w:val="clear" w:pos="794"/>
          <w:tab w:val="clear" w:pos="1191"/>
          <w:tab w:val="clear" w:pos="1588"/>
          <w:tab w:val="clear" w:pos="1985"/>
        </w:tabs>
        <w:snapToGrid w:val="0"/>
        <w:jc w:val="both"/>
        <w:rPr>
          <w:rFonts w:asciiTheme="minorHAnsi" w:hAnsiTheme="minorHAnsi" w:cstheme="minorHAnsi"/>
          <w:sz w:val="22"/>
          <w:szCs w:val="22"/>
        </w:rPr>
      </w:pPr>
      <w:r w:rsidRPr="004B6B46">
        <w:rPr>
          <w:rFonts w:asciiTheme="minorHAnsi" w:hAnsiTheme="minorHAnsi" w:cstheme="minorHAnsi"/>
          <w:sz w:val="22"/>
          <w:szCs w:val="22"/>
        </w:rPr>
        <w:t>7.3</w:t>
      </w:r>
      <w:r w:rsidRPr="004B6B46">
        <w:rPr>
          <w:rFonts w:asciiTheme="minorHAnsi" w:hAnsiTheme="minorHAnsi" w:cstheme="minorHAnsi"/>
          <w:sz w:val="22"/>
          <w:szCs w:val="22"/>
        </w:rPr>
        <w:tab/>
        <w:t xml:space="preserve">The Group thanked the Chairman and Secretariat for their effective organization and management of the Group. The Group also thanked the remote moderator. </w:t>
      </w:r>
    </w:p>
    <w:p w14:paraId="6DDA4201" w14:textId="77777777" w:rsidR="008B03AB" w:rsidRPr="004B6B46" w:rsidRDefault="008B03AB" w:rsidP="008B03AB">
      <w:pPr>
        <w:tabs>
          <w:tab w:val="clear" w:pos="794"/>
          <w:tab w:val="clear" w:pos="1191"/>
          <w:tab w:val="clear" w:pos="1588"/>
          <w:tab w:val="clear" w:pos="1985"/>
        </w:tabs>
        <w:snapToGrid w:val="0"/>
        <w:spacing w:before="0"/>
        <w:jc w:val="both"/>
        <w:rPr>
          <w:rFonts w:asciiTheme="minorHAnsi" w:hAnsiTheme="minorHAnsi" w:cstheme="minorHAnsi"/>
          <w:sz w:val="22"/>
          <w:szCs w:val="22"/>
        </w:rPr>
      </w:pPr>
    </w:p>
    <w:p w14:paraId="01214965" w14:textId="77777777" w:rsidR="008B03AB" w:rsidRPr="00991624" w:rsidRDefault="008B03AB" w:rsidP="008B03AB">
      <w:pPr>
        <w:tabs>
          <w:tab w:val="clear" w:pos="794"/>
          <w:tab w:val="clear" w:pos="1191"/>
          <w:tab w:val="clear" w:pos="1588"/>
          <w:tab w:val="clear" w:pos="1985"/>
        </w:tabs>
        <w:snapToGrid w:val="0"/>
        <w:spacing w:before="0"/>
        <w:jc w:val="right"/>
        <w:rPr>
          <w:rFonts w:asciiTheme="minorHAnsi" w:hAnsiTheme="minorHAnsi" w:cstheme="minorHAnsi"/>
          <w:b/>
          <w:sz w:val="22"/>
          <w:szCs w:val="22"/>
        </w:rPr>
      </w:pPr>
      <w:r w:rsidRPr="004B6B46">
        <w:rPr>
          <w:rFonts w:asciiTheme="minorHAnsi" w:hAnsiTheme="minorHAnsi" w:cstheme="minorHAnsi"/>
          <w:sz w:val="22"/>
          <w:szCs w:val="22"/>
        </w:rPr>
        <w:t>Mr. Majed Al-</w:t>
      </w:r>
      <w:proofErr w:type="spellStart"/>
      <w:r w:rsidRPr="004B6B46">
        <w:rPr>
          <w:rFonts w:asciiTheme="minorHAnsi" w:hAnsiTheme="minorHAnsi" w:cstheme="minorHAnsi"/>
          <w:sz w:val="22"/>
          <w:szCs w:val="22"/>
        </w:rPr>
        <w:t>Mazyed</w:t>
      </w:r>
      <w:proofErr w:type="spellEnd"/>
      <w:r w:rsidRPr="004B6B46">
        <w:rPr>
          <w:rFonts w:asciiTheme="minorHAnsi" w:hAnsiTheme="minorHAnsi" w:cstheme="minorHAnsi"/>
          <w:b/>
          <w:sz w:val="22"/>
          <w:szCs w:val="22"/>
        </w:rPr>
        <w:t xml:space="preserve"> (Saudi Arabia), Chairman, CWG-Internet</w:t>
      </w:r>
    </w:p>
    <w:sectPr w:rsidR="008B03AB" w:rsidRPr="00991624" w:rsidSect="00BE1980">
      <w:headerReference w:type="default" r:id="rId2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A0453" w14:textId="77777777" w:rsidR="00FC0BD5" w:rsidRDefault="00FC0BD5">
      <w:pPr>
        <w:spacing w:before="0"/>
      </w:pPr>
      <w:r>
        <w:separator/>
      </w:r>
    </w:p>
  </w:endnote>
  <w:endnote w:type="continuationSeparator" w:id="0">
    <w:p w14:paraId="730B16C9" w14:textId="77777777" w:rsidR="00FC0BD5" w:rsidRDefault="00FC0BD5">
      <w:pPr>
        <w:spacing w:before="0"/>
      </w:pPr>
      <w:r>
        <w:continuationSeparator/>
      </w:r>
    </w:p>
  </w:endnote>
  <w:endnote w:type="continuationNotice" w:id="1">
    <w:p w14:paraId="49DF2CF9" w14:textId="77777777" w:rsidR="00FC0BD5" w:rsidRDefault="00FC0B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AADD7" w14:textId="77777777" w:rsidR="00FC0BD5" w:rsidRDefault="00FC0BD5">
      <w:pPr>
        <w:spacing w:before="0"/>
      </w:pPr>
      <w:r>
        <w:separator/>
      </w:r>
    </w:p>
  </w:footnote>
  <w:footnote w:type="continuationSeparator" w:id="0">
    <w:p w14:paraId="6E216433" w14:textId="77777777" w:rsidR="00FC0BD5" w:rsidRDefault="00FC0BD5">
      <w:pPr>
        <w:spacing w:before="0"/>
      </w:pPr>
      <w:r>
        <w:continuationSeparator/>
      </w:r>
    </w:p>
  </w:footnote>
  <w:footnote w:type="continuationNotice" w:id="1">
    <w:p w14:paraId="3D53CC5F" w14:textId="77777777" w:rsidR="00FC0BD5" w:rsidRDefault="00FC0BD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6F87" w14:textId="5C87DBF6" w:rsidR="00BE1980" w:rsidRPr="00BE1980" w:rsidRDefault="007B3AF1" w:rsidP="00E80211">
    <w:pPr>
      <w:pStyle w:val="Header"/>
      <w:jc w:val="center"/>
      <w:rPr>
        <w:sz w:val="20"/>
      </w:rPr>
    </w:pPr>
    <w:r w:rsidRPr="00BE1980">
      <w:rPr>
        <w:sz w:val="20"/>
      </w:rPr>
      <w:fldChar w:fldCharType="begin"/>
    </w:r>
    <w:r w:rsidRPr="00BE1980">
      <w:rPr>
        <w:sz w:val="20"/>
      </w:rPr>
      <w:instrText xml:space="preserve"> PAGE   \* MERGEFORMAT </w:instrText>
    </w:r>
    <w:r w:rsidRPr="00BE1980">
      <w:rPr>
        <w:sz w:val="20"/>
      </w:rPr>
      <w:fldChar w:fldCharType="separate"/>
    </w:r>
    <w:r w:rsidR="008A5A73">
      <w:rPr>
        <w:noProof/>
        <w:sz w:val="20"/>
      </w:rPr>
      <w:t>4</w:t>
    </w:r>
    <w:r w:rsidRPr="00BE1980">
      <w:rPr>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60875"/>
    <w:multiLevelType w:val="multilevel"/>
    <w:tmpl w:val="43127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AB"/>
    <w:rsid w:val="00006D24"/>
    <w:rsid w:val="00033EB7"/>
    <w:rsid w:val="0005123C"/>
    <w:rsid w:val="00077999"/>
    <w:rsid w:val="00082586"/>
    <w:rsid w:val="00083DE1"/>
    <w:rsid w:val="000850B7"/>
    <w:rsid w:val="000928B5"/>
    <w:rsid w:val="000E0E30"/>
    <w:rsid w:val="00124D21"/>
    <w:rsid w:val="00131723"/>
    <w:rsid w:val="00137DC2"/>
    <w:rsid w:val="001458A2"/>
    <w:rsid w:val="001514A6"/>
    <w:rsid w:val="001554AF"/>
    <w:rsid w:val="00164039"/>
    <w:rsid w:val="001669FE"/>
    <w:rsid w:val="00172616"/>
    <w:rsid w:val="001A6EFC"/>
    <w:rsid w:val="001C1869"/>
    <w:rsid w:val="001C3B1C"/>
    <w:rsid w:val="001D62C2"/>
    <w:rsid w:val="001E214A"/>
    <w:rsid w:val="001E2461"/>
    <w:rsid w:val="001E6A66"/>
    <w:rsid w:val="00210B4C"/>
    <w:rsid w:val="00211A5C"/>
    <w:rsid w:val="00213E7F"/>
    <w:rsid w:val="00226390"/>
    <w:rsid w:val="0024238B"/>
    <w:rsid w:val="0029429C"/>
    <w:rsid w:val="002A2DC6"/>
    <w:rsid w:val="002B5F35"/>
    <w:rsid w:val="002F126A"/>
    <w:rsid w:val="002F42B3"/>
    <w:rsid w:val="00325FF5"/>
    <w:rsid w:val="00342B6F"/>
    <w:rsid w:val="00360096"/>
    <w:rsid w:val="00365A61"/>
    <w:rsid w:val="003B388C"/>
    <w:rsid w:val="003B6E07"/>
    <w:rsid w:val="003C001C"/>
    <w:rsid w:val="003C38D9"/>
    <w:rsid w:val="003C648F"/>
    <w:rsid w:val="003D5944"/>
    <w:rsid w:val="003D7003"/>
    <w:rsid w:val="003E0DD7"/>
    <w:rsid w:val="003E5500"/>
    <w:rsid w:val="00400BD0"/>
    <w:rsid w:val="004051D1"/>
    <w:rsid w:val="00406A8E"/>
    <w:rsid w:val="00415900"/>
    <w:rsid w:val="00451CF2"/>
    <w:rsid w:val="00474EAD"/>
    <w:rsid w:val="00490E38"/>
    <w:rsid w:val="0049754F"/>
    <w:rsid w:val="004B02E6"/>
    <w:rsid w:val="004B6B46"/>
    <w:rsid w:val="004F481D"/>
    <w:rsid w:val="00502ABA"/>
    <w:rsid w:val="00505949"/>
    <w:rsid w:val="00512408"/>
    <w:rsid w:val="0051352A"/>
    <w:rsid w:val="00527C99"/>
    <w:rsid w:val="0053768C"/>
    <w:rsid w:val="00547605"/>
    <w:rsid w:val="00567561"/>
    <w:rsid w:val="00567E91"/>
    <w:rsid w:val="00572E02"/>
    <w:rsid w:val="00593856"/>
    <w:rsid w:val="005A7C65"/>
    <w:rsid w:val="005B7B55"/>
    <w:rsid w:val="005C1452"/>
    <w:rsid w:val="005D3D95"/>
    <w:rsid w:val="005E0D29"/>
    <w:rsid w:val="00606D34"/>
    <w:rsid w:val="00627DF2"/>
    <w:rsid w:val="00663080"/>
    <w:rsid w:val="00665299"/>
    <w:rsid w:val="00671AFB"/>
    <w:rsid w:val="0067594A"/>
    <w:rsid w:val="006806F5"/>
    <w:rsid w:val="006D5B6E"/>
    <w:rsid w:val="006E3464"/>
    <w:rsid w:val="006E4FA3"/>
    <w:rsid w:val="006F6672"/>
    <w:rsid w:val="00725CDE"/>
    <w:rsid w:val="00730E26"/>
    <w:rsid w:val="00734ADA"/>
    <w:rsid w:val="0074106C"/>
    <w:rsid w:val="0076146E"/>
    <w:rsid w:val="0078379B"/>
    <w:rsid w:val="00787B9D"/>
    <w:rsid w:val="00787F28"/>
    <w:rsid w:val="007A62EA"/>
    <w:rsid w:val="007B3AF1"/>
    <w:rsid w:val="007B5C65"/>
    <w:rsid w:val="007B7014"/>
    <w:rsid w:val="007D08F2"/>
    <w:rsid w:val="007E6303"/>
    <w:rsid w:val="0080237D"/>
    <w:rsid w:val="00805813"/>
    <w:rsid w:val="00807B5D"/>
    <w:rsid w:val="00824A90"/>
    <w:rsid w:val="00827138"/>
    <w:rsid w:val="00845BB8"/>
    <w:rsid w:val="00851DAD"/>
    <w:rsid w:val="0086290B"/>
    <w:rsid w:val="00881B54"/>
    <w:rsid w:val="00881BDB"/>
    <w:rsid w:val="008848DF"/>
    <w:rsid w:val="008A5A73"/>
    <w:rsid w:val="008B03AB"/>
    <w:rsid w:val="008C6E0A"/>
    <w:rsid w:val="008D09D9"/>
    <w:rsid w:val="008D6651"/>
    <w:rsid w:val="008E0CCF"/>
    <w:rsid w:val="00906EF6"/>
    <w:rsid w:val="00913A79"/>
    <w:rsid w:val="00931B83"/>
    <w:rsid w:val="009445E1"/>
    <w:rsid w:val="00951A41"/>
    <w:rsid w:val="009631E9"/>
    <w:rsid w:val="00974BCD"/>
    <w:rsid w:val="00974F0E"/>
    <w:rsid w:val="00975461"/>
    <w:rsid w:val="00984C89"/>
    <w:rsid w:val="00985641"/>
    <w:rsid w:val="00996527"/>
    <w:rsid w:val="009D3436"/>
    <w:rsid w:val="009E4E56"/>
    <w:rsid w:val="009F5D63"/>
    <w:rsid w:val="00A201F7"/>
    <w:rsid w:val="00A21B3D"/>
    <w:rsid w:val="00A22E15"/>
    <w:rsid w:val="00A25475"/>
    <w:rsid w:val="00A54EE0"/>
    <w:rsid w:val="00A744BC"/>
    <w:rsid w:val="00A9718B"/>
    <w:rsid w:val="00AA1DC7"/>
    <w:rsid w:val="00AA1FEF"/>
    <w:rsid w:val="00AB520E"/>
    <w:rsid w:val="00AC1D3A"/>
    <w:rsid w:val="00AD0B2E"/>
    <w:rsid w:val="00AE03D9"/>
    <w:rsid w:val="00AF1358"/>
    <w:rsid w:val="00B003F1"/>
    <w:rsid w:val="00B10307"/>
    <w:rsid w:val="00B16B6A"/>
    <w:rsid w:val="00B23A8B"/>
    <w:rsid w:val="00B27ADC"/>
    <w:rsid w:val="00B6232A"/>
    <w:rsid w:val="00B65A75"/>
    <w:rsid w:val="00B90EB8"/>
    <w:rsid w:val="00B96ADF"/>
    <w:rsid w:val="00BB3648"/>
    <w:rsid w:val="00BD057F"/>
    <w:rsid w:val="00BD3363"/>
    <w:rsid w:val="00BD5346"/>
    <w:rsid w:val="00BE30F9"/>
    <w:rsid w:val="00BE5378"/>
    <w:rsid w:val="00C00A38"/>
    <w:rsid w:val="00C23ADA"/>
    <w:rsid w:val="00C31B44"/>
    <w:rsid w:val="00C60E05"/>
    <w:rsid w:val="00C92816"/>
    <w:rsid w:val="00C956F0"/>
    <w:rsid w:val="00CA7191"/>
    <w:rsid w:val="00CB1846"/>
    <w:rsid w:val="00CC4B30"/>
    <w:rsid w:val="00CC7EAE"/>
    <w:rsid w:val="00D1149D"/>
    <w:rsid w:val="00D330DF"/>
    <w:rsid w:val="00D43EF9"/>
    <w:rsid w:val="00D44D3B"/>
    <w:rsid w:val="00D60B5C"/>
    <w:rsid w:val="00D67A55"/>
    <w:rsid w:val="00D704FA"/>
    <w:rsid w:val="00D8015C"/>
    <w:rsid w:val="00D86FD0"/>
    <w:rsid w:val="00DA11E0"/>
    <w:rsid w:val="00DA2083"/>
    <w:rsid w:val="00DA5B98"/>
    <w:rsid w:val="00DC49FD"/>
    <w:rsid w:val="00DC627D"/>
    <w:rsid w:val="00DEE063"/>
    <w:rsid w:val="00DF4CA8"/>
    <w:rsid w:val="00E01869"/>
    <w:rsid w:val="00E20FCA"/>
    <w:rsid w:val="00E30D56"/>
    <w:rsid w:val="00E63460"/>
    <w:rsid w:val="00E6750C"/>
    <w:rsid w:val="00E75FB5"/>
    <w:rsid w:val="00E80211"/>
    <w:rsid w:val="00E827BE"/>
    <w:rsid w:val="00E91936"/>
    <w:rsid w:val="00E9292B"/>
    <w:rsid w:val="00EC01F4"/>
    <w:rsid w:val="00EC52B4"/>
    <w:rsid w:val="00EC6ADD"/>
    <w:rsid w:val="00ED17AB"/>
    <w:rsid w:val="00ED18A8"/>
    <w:rsid w:val="00ED4612"/>
    <w:rsid w:val="00EE28BE"/>
    <w:rsid w:val="00EE3C30"/>
    <w:rsid w:val="00EF4264"/>
    <w:rsid w:val="00F045D5"/>
    <w:rsid w:val="00F37573"/>
    <w:rsid w:val="00F75DE2"/>
    <w:rsid w:val="00FC0BD5"/>
    <w:rsid w:val="00FC19BD"/>
    <w:rsid w:val="00FD0804"/>
    <w:rsid w:val="00FE092D"/>
    <w:rsid w:val="00FF0105"/>
    <w:rsid w:val="00FF3698"/>
    <w:rsid w:val="019FE458"/>
    <w:rsid w:val="0252154D"/>
    <w:rsid w:val="02BA7A0F"/>
    <w:rsid w:val="02FAD0F1"/>
    <w:rsid w:val="031552C0"/>
    <w:rsid w:val="036E7EF5"/>
    <w:rsid w:val="03D02970"/>
    <w:rsid w:val="04800E39"/>
    <w:rsid w:val="04CF657D"/>
    <w:rsid w:val="05C349D0"/>
    <w:rsid w:val="05F8662C"/>
    <w:rsid w:val="05FD322A"/>
    <w:rsid w:val="06EE6567"/>
    <w:rsid w:val="07CA163B"/>
    <w:rsid w:val="0828232B"/>
    <w:rsid w:val="08558508"/>
    <w:rsid w:val="0880B4AB"/>
    <w:rsid w:val="09084479"/>
    <w:rsid w:val="0942F699"/>
    <w:rsid w:val="09DAE4BB"/>
    <w:rsid w:val="0A4E9845"/>
    <w:rsid w:val="0BA84B02"/>
    <w:rsid w:val="0BCBEB40"/>
    <w:rsid w:val="0C20BE33"/>
    <w:rsid w:val="0CAA3135"/>
    <w:rsid w:val="0D4A4105"/>
    <w:rsid w:val="0D519448"/>
    <w:rsid w:val="0DB9C56F"/>
    <w:rsid w:val="0DFEC2C6"/>
    <w:rsid w:val="0E2303B0"/>
    <w:rsid w:val="0EB9D6FF"/>
    <w:rsid w:val="0ED35EA3"/>
    <w:rsid w:val="0EE2DEA5"/>
    <w:rsid w:val="0F145EE4"/>
    <w:rsid w:val="0F7F9059"/>
    <w:rsid w:val="1043A873"/>
    <w:rsid w:val="108508F5"/>
    <w:rsid w:val="1162B982"/>
    <w:rsid w:val="11D7D821"/>
    <w:rsid w:val="11E7C069"/>
    <w:rsid w:val="121A8C76"/>
    <w:rsid w:val="125B14D2"/>
    <w:rsid w:val="129366BB"/>
    <w:rsid w:val="129CC4EB"/>
    <w:rsid w:val="12AACE38"/>
    <w:rsid w:val="13348340"/>
    <w:rsid w:val="14122FE9"/>
    <w:rsid w:val="1423591A"/>
    <w:rsid w:val="145727AA"/>
    <w:rsid w:val="14ED0955"/>
    <w:rsid w:val="154BB511"/>
    <w:rsid w:val="1634E72A"/>
    <w:rsid w:val="16EDF08A"/>
    <w:rsid w:val="17419922"/>
    <w:rsid w:val="1772DCC5"/>
    <w:rsid w:val="177400B4"/>
    <w:rsid w:val="178239CE"/>
    <w:rsid w:val="183DE69F"/>
    <w:rsid w:val="191C72AC"/>
    <w:rsid w:val="1B0EC0C0"/>
    <w:rsid w:val="1B2180AA"/>
    <w:rsid w:val="1BF8D1D3"/>
    <w:rsid w:val="1C7B9B79"/>
    <w:rsid w:val="1D622A3C"/>
    <w:rsid w:val="1DDC86AD"/>
    <w:rsid w:val="1E661A67"/>
    <w:rsid w:val="1EA568AF"/>
    <w:rsid w:val="1F1A4A28"/>
    <w:rsid w:val="1F45DEE8"/>
    <w:rsid w:val="1F49E1F8"/>
    <w:rsid w:val="1FB29BC9"/>
    <w:rsid w:val="1FEEB69F"/>
    <w:rsid w:val="201A89E3"/>
    <w:rsid w:val="2027B0CB"/>
    <w:rsid w:val="2099AA3B"/>
    <w:rsid w:val="20A08B10"/>
    <w:rsid w:val="214EF26D"/>
    <w:rsid w:val="219E634C"/>
    <w:rsid w:val="2258B544"/>
    <w:rsid w:val="225FF792"/>
    <w:rsid w:val="22BC638B"/>
    <w:rsid w:val="22D31AF3"/>
    <w:rsid w:val="237B8089"/>
    <w:rsid w:val="258D2490"/>
    <w:rsid w:val="25B79A41"/>
    <w:rsid w:val="25F2D658"/>
    <w:rsid w:val="270619A1"/>
    <w:rsid w:val="277F7E4F"/>
    <w:rsid w:val="2788D8AD"/>
    <w:rsid w:val="27FE263C"/>
    <w:rsid w:val="27FFB93A"/>
    <w:rsid w:val="2853A34B"/>
    <w:rsid w:val="287B5BEF"/>
    <w:rsid w:val="29078EBB"/>
    <w:rsid w:val="292C083A"/>
    <w:rsid w:val="2A48C208"/>
    <w:rsid w:val="2A609DA7"/>
    <w:rsid w:val="2AE595FB"/>
    <w:rsid w:val="2B8391B6"/>
    <w:rsid w:val="2C141A68"/>
    <w:rsid w:val="2D3940CC"/>
    <w:rsid w:val="2D3DCD9A"/>
    <w:rsid w:val="2D48FFB3"/>
    <w:rsid w:val="2E7B4250"/>
    <w:rsid w:val="2EC7F743"/>
    <w:rsid w:val="2F1D93F1"/>
    <w:rsid w:val="30295051"/>
    <w:rsid w:val="305418D1"/>
    <w:rsid w:val="30DAF40C"/>
    <w:rsid w:val="3106EAD7"/>
    <w:rsid w:val="3157CA60"/>
    <w:rsid w:val="32E7E57D"/>
    <w:rsid w:val="331A13E5"/>
    <w:rsid w:val="33424F3B"/>
    <w:rsid w:val="33ABDD95"/>
    <w:rsid w:val="347F4CC7"/>
    <w:rsid w:val="353746BA"/>
    <w:rsid w:val="35A5302D"/>
    <w:rsid w:val="35AE0FCF"/>
    <w:rsid w:val="3620DC0B"/>
    <w:rsid w:val="3668203B"/>
    <w:rsid w:val="36CE1EED"/>
    <w:rsid w:val="371AFB66"/>
    <w:rsid w:val="371EFE76"/>
    <w:rsid w:val="3759DCD0"/>
    <w:rsid w:val="38D0ADA7"/>
    <w:rsid w:val="38ECB434"/>
    <w:rsid w:val="38F0B503"/>
    <w:rsid w:val="39ACDC75"/>
    <w:rsid w:val="39CF65C9"/>
    <w:rsid w:val="39EC9752"/>
    <w:rsid w:val="3A7872D6"/>
    <w:rsid w:val="3AD69FC9"/>
    <w:rsid w:val="3AE06754"/>
    <w:rsid w:val="3B9120A2"/>
    <w:rsid w:val="3BAD85B9"/>
    <w:rsid w:val="3BF2F406"/>
    <w:rsid w:val="3C49436F"/>
    <w:rsid w:val="3CC81F10"/>
    <w:rsid w:val="3CDF4282"/>
    <w:rsid w:val="3D42589F"/>
    <w:rsid w:val="3E0652CC"/>
    <w:rsid w:val="3E3674A6"/>
    <w:rsid w:val="3F161479"/>
    <w:rsid w:val="3F21EBE0"/>
    <w:rsid w:val="3F2CDD7A"/>
    <w:rsid w:val="3F7EA2F7"/>
    <w:rsid w:val="3FE3F426"/>
    <w:rsid w:val="4045C115"/>
    <w:rsid w:val="40DC334D"/>
    <w:rsid w:val="41332631"/>
    <w:rsid w:val="4145D0BA"/>
    <w:rsid w:val="4187415C"/>
    <w:rsid w:val="41921C6B"/>
    <w:rsid w:val="41A4A937"/>
    <w:rsid w:val="43A53F0D"/>
    <w:rsid w:val="43A5EDF7"/>
    <w:rsid w:val="441DDB7B"/>
    <w:rsid w:val="445028EB"/>
    <w:rsid w:val="448449AA"/>
    <w:rsid w:val="44D330F5"/>
    <w:rsid w:val="4510C8A1"/>
    <w:rsid w:val="452533DB"/>
    <w:rsid w:val="463F016D"/>
    <w:rsid w:val="46D4F91D"/>
    <w:rsid w:val="46E442B7"/>
    <w:rsid w:val="473F5564"/>
    <w:rsid w:val="4789B4DC"/>
    <w:rsid w:val="47A2C20F"/>
    <w:rsid w:val="488BCB58"/>
    <w:rsid w:val="4986C257"/>
    <w:rsid w:val="4A348332"/>
    <w:rsid w:val="4AAE616E"/>
    <w:rsid w:val="4AD934DC"/>
    <w:rsid w:val="4B3B8112"/>
    <w:rsid w:val="4B5E59FF"/>
    <w:rsid w:val="4B761672"/>
    <w:rsid w:val="4BC19E2D"/>
    <w:rsid w:val="4BEA72D8"/>
    <w:rsid w:val="4D1C15F0"/>
    <w:rsid w:val="4DCCDACE"/>
    <w:rsid w:val="4E1B6DF3"/>
    <w:rsid w:val="4E1F1B1D"/>
    <w:rsid w:val="4E2F13EF"/>
    <w:rsid w:val="4EFBDF46"/>
    <w:rsid w:val="4F00D8F0"/>
    <w:rsid w:val="4F2E72EF"/>
    <w:rsid w:val="4F3C0545"/>
    <w:rsid w:val="4F580038"/>
    <w:rsid w:val="4FDF64FD"/>
    <w:rsid w:val="4FEB6856"/>
    <w:rsid w:val="5116B10A"/>
    <w:rsid w:val="514FC9F7"/>
    <w:rsid w:val="52D5F9A2"/>
    <w:rsid w:val="533C7B5D"/>
    <w:rsid w:val="53D99AD4"/>
    <w:rsid w:val="54427546"/>
    <w:rsid w:val="5478F546"/>
    <w:rsid w:val="54F1670C"/>
    <w:rsid w:val="5538BD78"/>
    <w:rsid w:val="559D0D5E"/>
    <w:rsid w:val="55ED495B"/>
    <w:rsid w:val="56346823"/>
    <w:rsid w:val="56FAAFFE"/>
    <w:rsid w:val="56FE740D"/>
    <w:rsid w:val="571952C6"/>
    <w:rsid w:val="579BDC76"/>
    <w:rsid w:val="579D8BC4"/>
    <w:rsid w:val="57A07792"/>
    <w:rsid w:val="57F7B607"/>
    <w:rsid w:val="583F94E2"/>
    <w:rsid w:val="59797FA1"/>
    <w:rsid w:val="5994B96D"/>
    <w:rsid w:val="59979D44"/>
    <w:rsid w:val="59BBB266"/>
    <w:rsid w:val="59FCF4FD"/>
    <w:rsid w:val="5B14C135"/>
    <w:rsid w:val="5B52B294"/>
    <w:rsid w:val="5BA70B50"/>
    <w:rsid w:val="5BEC10CA"/>
    <w:rsid w:val="5BEF5BCB"/>
    <w:rsid w:val="5C1D1D23"/>
    <w:rsid w:val="5C3470AB"/>
    <w:rsid w:val="5CE4869B"/>
    <w:rsid w:val="5D737FAF"/>
    <w:rsid w:val="5E62EF0B"/>
    <w:rsid w:val="5E88F2C9"/>
    <w:rsid w:val="5F274A57"/>
    <w:rsid w:val="5F9D1FDE"/>
    <w:rsid w:val="5FF1E69D"/>
    <w:rsid w:val="6002387D"/>
    <w:rsid w:val="60430586"/>
    <w:rsid w:val="60B9BF35"/>
    <w:rsid w:val="60EBA7E8"/>
    <w:rsid w:val="619D49D8"/>
    <w:rsid w:val="626DAA2E"/>
    <w:rsid w:val="62BE3115"/>
    <w:rsid w:val="63AD79FE"/>
    <w:rsid w:val="6413704B"/>
    <w:rsid w:val="651B9A86"/>
    <w:rsid w:val="65430BFF"/>
    <w:rsid w:val="65DF4398"/>
    <w:rsid w:val="66601125"/>
    <w:rsid w:val="6683E6F5"/>
    <w:rsid w:val="66BF3D5E"/>
    <w:rsid w:val="66C1EC7D"/>
    <w:rsid w:val="66E01735"/>
    <w:rsid w:val="66E5D7C5"/>
    <w:rsid w:val="6712ABA6"/>
    <w:rsid w:val="67F756BB"/>
    <w:rsid w:val="67FD8A03"/>
    <w:rsid w:val="680A1952"/>
    <w:rsid w:val="6826033B"/>
    <w:rsid w:val="68B0558F"/>
    <w:rsid w:val="6B374CEE"/>
    <w:rsid w:val="6B89E296"/>
    <w:rsid w:val="6BC7BA1F"/>
    <w:rsid w:val="6BC8F801"/>
    <w:rsid w:val="6C6E22FA"/>
    <w:rsid w:val="6C80E990"/>
    <w:rsid w:val="6D32DBE9"/>
    <w:rsid w:val="6D7CCBDF"/>
    <w:rsid w:val="6DAB8A01"/>
    <w:rsid w:val="6DCE1BA2"/>
    <w:rsid w:val="6F076169"/>
    <w:rsid w:val="6F641016"/>
    <w:rsid w:val="6F9FAAF1"/>
    <w:rsid w:val="6FABB16D"/>
    <w:rsid w:val="6FD2D16F"/>
    <w:rsid w:val="70199FE1"/>
    <w:rsid w:val="7090A241"/>
    <w:rsid w:val="7113AA4B"/>
    <w:rsid w:val="713F099E"/>
    <w:rsid w:val="720CEFD5"/>
    <w:rsid w:val="724A6AF4"/>
    <w:rsid w:val="7398C6B2"/>
    <w:rsid w:val="73C9E132"/>
    <w:rsid w:val="73DE1FE7"/>
    <w:rsid w:val="74509491"/>
    <w:rsid w:val="745145BC"/>
    <w:rsid w:val="74B8F953"/>
    <w:rsid w:val="74BD7E34"/>
    <w:rsid w:val="757F24B1"/>
    <w:rsid w:val="75DBAA9C"/>
    <w:rsid w:val="75FD0F8E"/>
    <w:rsid w:val="7623F08A"/>
    <w:rsid w:val="764423E0"/>
    <w:rsid w:val="76B935F5"/>
    <w:rsid w:val="76F42B85"/>
    <w:rsid w:val="771A359B"/>
    <w:rsid w:val="774D05DD"/>
    <w:rsid w:val="77A3C095"/>
    <w:rsid w:val="77D80318"/>
    <w:rsid w:val="781FA5A4"/>
    <w:rsid w:val="79C1E6B9"/>
    <w:rsid w:val="7A1A9E7F"/>
    <w:rsid w:val="7A5821B8"/>
    <w:rsid w:val="7AB2276D"/>
    <w:rsid w:val="7B7F4E31"/>
    <w:rsid w:val="7B8A3930"/>
    <w:rsid w:val="7BA39363"/>
    <w:rsid w:val="7C18A36F"/>
    <w:rsid w:val="7CB4F939"/>
    <w:rsid w:val="7CD75ED0"/>
    <w:rsid w:val="7D8B4B1F"/>
    <w:rsid w:val="7DD67855"/>
    <w:rsid w:val="7E211963"/>
    <w:rsid w:val="7E2FA894"/>
    <w:rsid w:val="7E504BA4"/>
    <w:rsid w:val="7E8ED1F8"/>
    <w:rsid w:val="7EE7B196"/>
    <w:rsid w:val="7EEE0293"/>
    <w:rsid w:val="7F1E8152"/>
    <w:rsid w:val="7F7266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B81260"/>
  <w15:chartTrackingRefBased/>
  <w15:docId w15:val="{A9CFD1B4-75A9-4495-9E4C-4BF8E3E1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A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03AB"/>
    <w:rPr>
      <w:color w:val="0000FF"/>
      <w:u w:val="single"/>
    </w:rPr>
  </w:style>
  <w:style w:type="paragraph" w:customStyle="1" w:styleId="Title1">
    <w:name w:val="Title 1"/>
    <w:basedOn w:val="Normal"/>
    <w:next w:val="Normal"/>
    <w:rsid w:val="008B03AB"/>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customStyle="1" w:styleId="dnum">
    <w:name w:val="dnum"/>
    <w:basedOn w:val="Normal"/>
    <w:rsid w:val="008B03A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styleId="ListParagraph">
    <w:name w:val="List Paragraph"/>
    <w:basedOn w:val="Normal"/>
    <w:link w:val="ListParagraphChar"/>
    <w:uiPriority w:val="34"/>
    <w:qFormat/>
    <w:rsid w:val="008B03AB"/>
    <w:pPr>
      <w:ind w:left="720"/>
      <w:contextualSpacing/>
    </w:pPr>
  </w:style>
  <w:style w:type="character" w:customStyle="1" w:styleId="ListParagraphChar">
    <w:name w:val="List Paragraph Char"/>
    <w:basedOn w:val="DefaultParagraphFont"/>
    <w:link w:val="ListParagraph"/>
    <w:uiPriority w:val="34"/>
    <w:locked/>
    <w:rsid w:val="008B03AB"/>
    <w:rPr>
      <w:rFonts w:ascii="Times New Roman" w:eastAsia="Times New Roman" w:hAnsi="Times New Roman" w:cs="Times New Roman"/>
      <w:sz w:val="24"/>
      <w:szCs w:val="20"/>
    </w:rPr>
  </w:style>
  <w:style w:type="paragraph" w:customStyle="1" w:styleId="s26">
    <w:name w:val="s26"/>
    <w:basedOn w:val="Normal"/>
    <w:rsid w:val="008B03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s21">
    <w:name w:val="s21"/>
    <w:basedOn w:val="Normal"/>
    <w:rsid w:val="008B03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styleId="Header">
    <w:name w:val="header"/>
    <w:basedOn w:val="Normal"/>
    <w:link w:val="HeaderChar"/>
    <w:uiPriority w:val="99"/>
    <w:unhideWhenUsed/>
    <w:rsid w:val="008B03AB"/>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8B03AB"/>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8B03AB"/>
    <w:rPr>
      <w:color w:val="605E5C"/>
      <w:shd w:val="clear" w:color="auto" w:fill="E1DFDD"/>
    </w:rPr>
  </w:style>
  <w:style w:type="character" w:styleId="CommentReference">
    <w:name w:val="annotation reference"/>
    <w:basedOn w:val="DefaultParagraphFont"/>
    <w:uiPriority w:val="99"/>
    <w:semiHidden/>
    <w:unhideWhenUsed/>
    <w:rsid w:val="00512408"/>
    <w:rPr>
      <w:sz w:val="16"/>
      <w:szCs w:val="16"/>
    </w:rPr>
  </w:style>
  <w:style w:type="paragraph" w:styleId="CommentText">
    <w:name w:val="annotation text"/>
    <w:basedOn w:val="Normal"/>
    <w:link w:val="CommentTextChar"/>
    <w:uiPriority w:val="99"/>
    <w:semiHidden/>
    <w:unhideWhenUsed/>
    <w:rsid w:val="00512408"/>
    <w:rPr>
      <w:sz w:val="20"/>
    </w:rPr>
  </w:style>
  <w:style w:type="character" w:customStyle="1" w:styleId="CommentTextChar">
    <w:name w:val="Comment Text Char"/>
    <w:basedOn w:val="DefaultParagraphFont"/>
    <w:link w:val="CommentText"/>
    <w:uiPriority w:val="99"/>
    <w:semiHidden/>
    <w:rsid w:val="005124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2408"/>
    <w:rPr>
      <w:b/>
      <w:bCs/>
    </w:rPr>
  </w:style>
  <w:style w:type="character" w:customStyle="1" w:styleId="CommentSubjectChar">
    <w:name w:val="Comment Subject Char"/>
    <w:basedOn w:val="CommentTextChar"/>
    <w:link w:val="CommentSubject"/>
    <w:uiPriority w:val="99"/>
    <w:semiHidden/>
    <w:rsid w:val="005124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1240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40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51DAD"/>
    <w:rPr>
      <w:color w:val="954F72" w:themeColor="followedHyperlink"/>
      <w:u w:val="single"/>
    </w:rPr>
  </w:style>
  <w:style w:type="paragraph" w:styleId="Footer">
    <w:name w:val="footer"/>
    <w:basedOn w:val="Normal"/>
    <w:link w:val="FooterChar"/>
    <w:uiPriority w:val="99"/>
    <w:unhideWhenUsed/>
    <w:rsid w:val="003B6E07"/>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3B6E0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4B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RCLINTPOL15-C/en" TargetMode="External"/><Relationship Id="rId18" Type="http://schemas.openxmlformats.org/officeDocument/2006/relationships/hyperlink" Target="https://www.itu.int/md/S21-RCLINTPOL15-C-0005/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S21-RCLINTPOL15-C-0009/en" TargetMode="External"/><Relationship Id="rId7" Type="http://schemas.openxmlformats.org/officeDocument/2006/relationships/settings" Target="settings.xml"/><Relationship Id="rId12" Type="http://schemas.openxmlformats.org/officeDocument/2006/relationships/hyperlink" Target="https://www.itu.int/md/S21-RCLINTPOL15-C-0001/en" TargetMode="External"/><Relationship Id="rId17" Type="http://schemas.openxmlformats.org/officeDocument/2006/relationships/hyperlink" Target="https://www.itu.int/md/S21-RCLINTPOL15-C-0003/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1-RCLINTPOL15-C-0008/en" TargetMode="External"/><Relationship Id="rId20" Type="http://schemas.openxmlformats.org/officeDocument/2006/relationships/hyperlink" Target="https://www.itu.int/md/S21-RCLINTPOL15-C-000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itu.int/en/council/cwg-internet" TargetMode="External"/><Relationship Id="rId5" Type="http://schemas.openxmlformats.org/officeDocument/2006/relationships/numbering" Target="numbering.xml"/><Relationship Id="rId15" Type="http://schemas.openxmlformats.org/officeDocument/2006/relationships/hyperlink" Target="https://www.itu.int/md/S21-RCLINTPOL15-C-0004/en" TargetMode="External"/><Relationship Id="rId23" Type="http://schemas.openxmlformats.org/officeDocument/2006/relationships/hyperlink" Target="https://www.itu.int/md/S21-RCLINTPOL15-C-0011/en" TargetMode="External"/><Relationship Id="rId10" Type="http://schemas.openxmlformats.org/officeDocument/2006/relationships/endnotes" Target="endnotes.xml"/><Relationship Id="rId19" Type="http://schemas.openxmlformats.org/officeDocument/2006/relationships/hyperlink" Target="https://www.itu.int/md/S21-RCLINTPOL15-C-000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OPCWGINT8-C-0003/en" TargetMode="External"/><Relationship Id="rId22" Type="http://schemas.openxmlformats.org/officeDocument/2006/relationships/hyperlink" Target="https://www.itu.int/md/S21-RCLINTPOL15-C-0010/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A3EB3DAB65F24EA0A6DC6FE5701C14" ma:contentTypeVersion="6" ma:contentTypeDescription="Create a new document." ma:contentTypeScope="" ma:versionID="ce78f40a8ac1cb9245348d4dadb12fc1">
  <xsd:schema xmlns:xsd="http://www.w3.org/2001/XMLSchema" xmlns:xs="http://www.w3.org/2001/XMLSchema" xmlns:p="http://schemas.microsoft.com/office/2006/metadata/properties" xmlns:ns2="c04983cc-a94f-44d2-8a38-548d93ff6ce1" xmlns:ns3="595c2ba4-508f-4efb-83e6-d3fffd74c2c8" targetNamespace="http://schemas.microsoft.com/office/2006/metadata/properties" ma:root="true" ma:fieldsID="2e05e46b9adf0cde29c11b07bdb81178" ns2:_="" ns3:_="">
    <xsd:import namespace="c04983cc-a94f-44d2-8a38-548d93ff6ce1"/>
    <xsd:import namespace="595c2ba4-508f-4efb-83e6-d3fffd74c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83cc-a94f-44d2-8a38-548d93ff6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c2ba4-508f-4efb-83e6-d3fffd74c2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9C011-847C-4D05-904E-30968075E2D2}">
  <ds:schemaRefs>
    <ds:schemaRef ds:uri="http://schemas.microsoft.com/sharepoint/v3/contenttype/forms"/>
  </ds:schemaRefs>
</ds:datastoreItem>
</file>

<file path=customXml/itemProps2.xml><?xml version="1.0" encoding="utf-8"?>
<ds:datastoreItem xmlns:ds="http://schemas.openxmlformats.org/officeDocument/2006/customXml" ds:itemID="{6A8204A7-C2DD-49C5-AB5D-105561B8DC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8A4C6-8247-4FA2-915E-7B29F0640950}">
  <ds:schemaRefs>
    <ds:schemaRef ds:uri="http://schemas.openxmlformats.org/officeDocument/2006/bibliography"/>
  </ds:schemaRefs>
</ds:datastoreItem>
</file>

<file path=customXml/itemProps4.xml><?xml version="1.0" encoding="utf-8"?>
<ds:datastoreItem xmlns:ds="http://schemas.openxmlformats.org/officeDocument/2006/customXml" ds:itemID="{855874EE-5004-48A4-9405-E5A3D5986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83cc-a94f-44d2-8a38-548d93ff6ce1"/>
    <ds:schemaRef ds:uri="595c2ba4-508f-4efb-83e6-d3fffd74c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2587</Words>
  <Characters>14746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Links>
    <vt:vector size="18" baseType="variant">
      <vt:variant>
        <vt:i4>7077938</vt:i4>
      </vt:variant>
      <vt:variant>
        <vt:i4>6</vt:i4>
      </vt:variant>
      <vt:variant>
        <vt:i4>0</vt:i4>
      </vt:variant>
      <vt:variant>
        <vt:i4>5</vt:i4>
      </vt:variant>
      <vt:variant>
        <vt:lpwstr>http://www.itu.int/en/council/cwg-internet</vt:lpwstr>
      </vt:variant>
      <vt:variant>
        <vt:lpwstr/>
      </vt:variant>
      <vt:variant>
        <vt:i4>2752574</vt:i4>
      </vt:variant>
      <vt:variant>
        <vt:i4>3</vt:i4>
      </vt:variant>
      <vt:variant>
        <vt:i4>0</vt:i4>
      </vt:variant>
      <vt:variant>
        <vt:i4>5</vt:i4>
      </vt:variant>
      <vt:variant>
        <vt:lpwstr>https://www.itu.int/md/S21-RCLINTPOL15-C/en</vt:lpwstr>
      </vt:variant>
      <vt:variant>
        <vt:lpwstr/>
      </vt:variant>
      <vt:variant>
        <vt:i4>917592</vt:i4>
      </vt:variant>
      <vt:variant>
        <vt:i4>0</vt:i4>
      </vt:variant>
      <vt:variant>
        <vt:i4>0</vt:i4>
      </vt:variant>
      <vt:variant>
        <vt:i4>5</vt:i4>
      </vt:variant>
      <vt:variant>
        <vt:lpwstr>https://www.itu.int/md/S21-RCLINTPOL15-C-0001/en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 Sadhvi</dc:creator>
  <cp:keywords/>
  <dc:description/>
  <cp:lastModifiedBy>Brouard, Ricarda</cp:lastModifiedBy>
  <cp:revision>2</cp:revision>
  <cp:lastPrinted>2021-01-28T08:35:00Z</cp:lastPrinted>
  <dcterms:created xsi:type="dcterms:W3CDTF">2021-01-28T14:38:00Z</dcterms:created>
  <dcterms:modified xsi:type="dcterms:W3CDTF">2021-01-28T14:38:00Z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0x01010081A3EB3DAB65F24EA0A6DC6FE5701C14</vt:lpwstr>
  </property>
  <property fmtid="{D5CDD505-2E9C-101B-9397-08002B2CF9AE}" pid="3" name="MSIP_Label_c66454a4-ed7c-433b-bba2-0aefe4f2b291_Enabled">
    <vt:lpwstr>True</vt:lpwstr>
  </property>
  <property fmtid="{D5CDD505-2E9C-101B-9397-08002B2CF9AE}" pid="4" name="MSIP_Label_c66454a4-ed7c-433b-bba2-0aefe4f2b291_SiteId">
    <vt:lpwstr>3513f714-df76-4adb-86d2-f4a9bf2351c5</vt:lpwstr>
  </property>
  <property fmtid="{D5CDD505-2E9C-101B-9397-08002B2CF9AE}" pid="5" name="MSIP_Label_c66454a4-ed7c-433b-bba2-0aefe4f2b291_Owner">
    <vt:lpwstr>101201513@MARS.LOCAL</vt:lpwstr>
  </property>
  <property fmtid="{D5CDD505-2E9C-101B-9397-08002B2CF9AE}" pid="6" name="MSIP_Label_c66454a4-ed7c-433b-bba2-0aefe4f2b291_SetDate">
    <vt:lpwstr>2021-01-28T09:03:19.7992216Z</vt:lpwstr>
  </property>
  <property fmtid="{D5CDD505-2E9C-101B-9397-08002B2CF9AE}" pid="7" name="MSIP_Label_c66454a4-ed7c-433b-bba2-0aefe4f2b291_Name">
    <vt:lpwstr>متاح</vt:lpwstr>
  </property>
  <property fmtid="{D5CDD505-2E9C-101B-9397-08002B2CF9AE}" pid="8" name="MSIP_Label_c66454a4-ed7c-433b-bba2-0aefe4f2b291_Application">
    <vt:lpwstr>Microsoft Azure Information Protection</vt:lpwstr>
  </property>
  <property fmtid="{D5CDD505-2E9C-101B-9397-08002B2CF9AE}" pid="9" name="MSIP_Label_c66454a4-ed7c-433b-bba2-0aefe4f2b291_ActionId">
    <vt:lpwstr>0e944ccb-8049-4932-bd91-2dfd56cfc726</vt:lpwstr>
  </property>
  <property fmtid="{D5CDD505-2E9C-101B-9397-08002B2CF9AE}" pid="10" name="MSIP_Label_c66454a4-ed7c-433b-bba2-0aefe4f2b291_Extended_MSFT_Method">
    <vt:lpwstr>Manual</vt:lpwstr>
  </property>
  <property fmtid="{D5CDD505-2E9C-101B-9397-08002B2CF9AE}" pid="11" name="Sensitivity">
    <vt:lpwstr>متاح</vt:lpwstr>
  </property>
</Properties>
</file>