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tblpXSpec="center" w:tblpY="-623"/>
        <w:tblOverlap w:val="never"/>
        <w:tblW w:w="9837" w:type="dxa"/>
        <w:jc w:val="center"/>
        <w:tblLayout w:type="fixed"/>
        <w:tblLook w:val="0000" w:firstRow="0" w:lastRow="0" w:firstColumn="0" w:lastColumn="0" w:noHBand="0" w:noVBand="0"/>
      </w:tblPr>
      <w:tblGrid>
        <w:gridCol w:w="6237"/>
        <w:gridCol w:w="3600"/>
      </w:tblGrid>
      <w:tr w:rsidR="00EC6D14" w14:paraId="76EDB00D" w14:textId="77777777" w:rsidTr="00B456D6">
        <w:trPr>
          <w:cantSplit/>
          <w:trHeight w:val="851"/>
          <w:jc w:val="center"/>
        </w:trPr>
        <w:tc>
          <w:tcPr>
            <w:tcW w:w="6237" w:type="dxa"/>
            <w:vAlign w:val="center"/>
          </w:tcPr>
          <w:p w14:paraId="0889DEC9" w14:textId="77777777" w:rsidR="00EC6D14" w:rsidRPr="003370ED" w:rsidRDefault="001577D0" w:rsidP="00B456D6">
            <w:pPr>
              <w:shd w:val="solid" w:color="FFFFFF" w:fill="FFFFFF"/>
              <w:spacing w:after="0" w:line="240" w:lineRule="auto"/>
              <w:rPr>
                <w:rFonts w:cs="Times"/>
                <w:b/>
                <w:sz w:val="30"/>
                <w:szCs w:val="30"/>
              </w:rPr>
            </w:pPr>
            <w:r>
              <w:rPr>
                <w:rFonts w:cs="Times"/>
                <w:b/>
                <w:sz w:val="30"/>
                <w:szCs w:val="30"/>
              </w:rPr>
              <w:t>O</w:t>
            </w:r>
            <w:r w:rsidR="00EC6D14">
              <w:rPr>
                <w:rFonts w:cs="Times"/>
                <w:b/>
                <w:sz w:val="30"/>
                <w:szCs w:val="30"/>
              </w:rPr>
              <w:t xml:space="preserve">pen consultation of the Council Working Group on international Internet-related public policy issues </w:t>
            </w:r>
            <w:r w:rsidR="00EC6D14">
              <w:rPr>
                <w:rFonts w:cs="Times"/>
                <w:b/>
                <w:sz w:val="30"/>
                <w:szCs w:val="30"/>
              </w:rPr>
              <w:br/>
            </w:r>
            <w:r w:rsidR="006155AA">
              <w:rPr>
                <w:b/>
                <w:bCs/>
                <w:sz w:val="24"/>
                <w:szCs w:val="40"/>
              </w:rPr>
              <w:t xml:space="preserve">Virtual meeting, </w:t>
            </w:r>
            <w:r w:rsidR="00F701E8">
              <w:rPr>
                <w:b/>
                <w:bCs/>
                <w:sz w:val="24"/>
                <w:szCs w:val="40"/>
              </w:rPr>
              <w:t>2</w:t>
            </w:r>
            <w:r w:rsidR="00D10CD3">
              <w:rPr>
                <w:b/>
                <w:bCs/>
                <w:sz w:val="24"/>
                <w:szCs w:val="40"/>
              </w:rPr>
              <w:t>0</w:t>
            </w:r>
            <w:r w:rsidR="00EC6D14">
              <w:rPr>
                <w:b/>
                <w:bCs/>
                <w:sz w:val="24"/>
                <w:szCs w:val="40"/>
              </w:rPr>
              <w:t xml:space="preserve"> </w:t>
            </w:r>
            <w:r w:rsidR="00D10CD3">
              <w:rPr>
                <w:b/>
                <w:bCs/>
                <w:sz w:val="24"/>
                <w:szCs w:val="40"/>
              </w:rPr>
              <w:t>September</w:t>
            </w:r>
            <w:r w:rsidR="00EC6D14">
              <w:rPr>
                <w:b/>
                <w:bCs/>
                <w:sz w:val="24"/>
                <w:szCs w:val="40"/>
              </w:rPr>
              <w:t xml:space="preserve"> 202</w:t>
            </w:r>
            <w:r w:rsidR="00F701E8">
              <w:rPr>
                <w:b/>
                <w:bCs/>
                <w:sz w:val="24"/>
                <w:szCs w:val="40"/>
              </w:rPr>
              <w:t>1</w:t>
            </w:r>
          </w:p>
        </w:tc>
        <w:tc>
          <w:tcPr>
            <w:tcW w:w="3600" w:type="dxa"/>
            <w:vAlign w:val="center"/>
          </w:tcPr>
          <w:p w14:paraId="2C348C0E" w14:textId="77777777" w:rsidR="00EC6D14" w:rsidRDefault="00EC6D14" w:rsidP="00B456D6">
            <w:pPr>
              <w:pStyle w:val="dnum"/>
              <w:framePr w:hSpace="0" w:wrap="auto" w:vAnchor="margin" w:hAnchor="text" w:yAlign="inline"/>
              <w:spacing w:after="120"/>
            </w:pPr>
            <w:r>
              <w:rPr>
                <w:noProof/>
                <w:lang w:val="en-US"/>
              </w:rPr>
              <w:drawing>
                <wp:inline distT="0" distB="0" distL="0" distR="0" wp14:anchorId="7174164D" wp14:editId="0D888A6D">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EC6D14" w:rsidRPr="00F5094D" w14:paraId="4D071A6E" w14:textId="77777777" w:rsidTr="00B456D6">
        <w:trPr>
          <w:cantSplit/>
          <w:trHeight w:val="138"/>
          <w:jc w:val="center"/>
        </w:trPr>
        <w:tc>
          <w:tcPr>
            <w:tcW w:w="6237" w:type="dxa"/>
            <w:tcBorders>
              <w:bottom w:val="single" w:sz="4" w:space="0" w:color="auto"/>
            </w:tcBorders>
          </w:tcPr>
          <w:p w14:paraId="1787E10E" w14:textId="77777777" w:rsidR="00EC6D14" w:rsidRDefault="00EC6D14" w:rsidP="00B456D6">
            <w:pPr>
              <w:shd w:val="solid" w:color="FFFFFF" w:fill="FFFFFF"/>
              <w:spacing w:after="0"/>
              <w:ind w:right="284"/>
            </w:pPr>
          </w:p>
        </w:tc>
        <w:tc>
          <w:tcPr>
            <w:tcW w:w="3600" w:type="dxa"/>
            <w:tcBorders>
              <w:bottom w:val="single" w:sz="4" w:space="0" w:color="auto"/>
            </w:tcBorders>
          </w:tcPr>
          <w:p w14:paraId="52D19327" w14:textId="77777777" w:rsidR="00EC6D14" w:rsidRPr="00F5094D" w:rsidRDefault="00EC6D14" w:rsidP="00B456D6">
            <w:pPr>
              <w:tabs>
                <w:tab w:val="left" w:pos="851"/>
              </w:tabs>
              <w:spacing w:after="0"/>
              <w:ind w:right="284"/>
              <w:rPr>
                <w:rFonts w:ascii="Times New Roman Bold" w:hAnsi="Times New Roman Bold" w:cs="Times New Roman Bold"/>
                <w:b/>
              </w:rPr>
            </w:pPr>
          </w:p>
        </w:tc>
      </w:tr>
      <w:tr w:rsidR="00EC6D14" w:rsidRPr="00D30768" w14:paraId="562A3C7E" w14:textId="77777777" w:rsidTr="00B456D6">
        <w:trPr>
          <w:cantSplit/>
          <w:trHeight w:val="138"/>
          <w:jc w:val="center"/>
        </w:trPr>
        <w:tc>
          <w:tcPr>
            <w:tcW w:w="6237" w:type="dxa"/>
            <w:tcBorders>
              <w:top w:val="single" w:sz="4" w:space="0" w:color="auto"/>
            </w:tcBorders>
          </w:tcPr>
          <w:p w14:paraId="248DD0F1" w14:textId="77777777" w:rsidR="00EC6D14" w:rsidRPr="002238C4" w:rsidRDefault="00EC6D14" w:rsidP="00B456D6">
            <w:pPr>
              <w:spacing w:after="0"/>
              <w:rPr>
                <w:b/>
                <w:bCs/>
                <w:sz w:val="24"/>
                <w:szCs w:val="24"/>
              </w:rPr>
            </w:pPr>
          </w:p>
        </w:tc>
        <w:tc>
          <w:tcPr>
            <w:tcW w:w="3600" w:type="dxa"/>
            <w:tcBorders>
              <w:top w:val="single" w:sz="4" w:space="0" w:color="auto"/>
            </w:tcBorders>
          </w:tcPr>
          <w:p w14:paraId="6F95855D" w14:textId="77777777" w:rsidR="00EC6D14" w:rsidRPr="006155AA" w:rsidRDefault="00EC6D14" w:rsidP="00B456D6">
            <w:pPr>
              <w:spacing w:after="0"/>
              <w:rPr>
                <w:b/>
                <w:bCs/>
                <w:sz w:val="24"/>
                <w:szCs w:val="24"/>
                <w:lang w:val="fr-CH"/>
              </w:rPr>
            </w:pPr>
            <w:r w:rsidRPr="006155AA">
              <w:rPr>
                <w:b/>
                <w:bCs/>
                <w:sz w:val="24"/>
                <w:szCs w:val="24"/>
                <w:lang w:val="fr-CH"/>
              </w:rPr>
              <w:t xml:space="preserve">Document </w:t>
            </w:r>
            <w:r w:rsidRPr="006155AA">
              <w:rPr>
                <w:rFonts w:cs="Times New Roman Bold"/>
                <w:b/>
                <w:spacing w:val="-4"/>
                <w:sz w:val="24"/>
              </w:rPr>
              <w:t>OPCWGINT</w:t>
            </w:r>
            <w:r w:rsidR="00FB1951">
              <w:rPr>
                <w:rFonts w:cs="Times New Roman Bold"/>
                <w:b/>
                <w:spacing w:val="-4"/>
                <w:sz w:val="24"/>
              </w:rPr>
              <w:t>9</w:t>
            </w:r>
            <w:r w:rsidRPr="006155AA">
              <w:rPr>
                <w:rFonts w:cs="Times New Roman Bold"/>
                <w:b/>
                <w:spacing w:val="-4"/>
                <w:sz w:val="24"/>
              </w:rPr>
              <w:t>/</w:t>
            </w:r>
            <w:r w:rsidR="006155AA" w:rsidRPr="006155AA">
              <w:rPr>
                <w:rFonts w:cs="Times New Roman Bold"/>
                <w:b/>
                <w:spacing w:val="-4"/>
                <w:sz w:val="24"/>
              </w:rPr>
              <w:t>2</w:t>
            </w:r>
          </w:p>
        </w:tc>
      </w:tr>
      <w:tr w:rsidR="00EC6D14" w:rsidRPr="003737DE" w14:paraId="1CB0C645" w14:textId="77777777" w:rsidTr="00B456D6">
        <w:trPr>
          <w:cantSplit/>
          <w:trHeight w:val="138"/>
          <w:jc w:val="center"/>
        </w:trPr>
        <w:tc>
          <w:tcPr>
            <w:tcW w:w="6237" w:type="dxa"/>
          </w:tcPr>
          <w:p w14:paraId="2D5F836B" w14:textId="77777777" w:rsidR="00EC6D14" w:rsidRPr="00D30768" w:rsidRDefault="00EC6D14" w:rsidP="00B456D6">
            <w:pPr>
              <w:shd w:val="solid" w:color="FFFFFF" w:fill="FFFFFF"/>
              <w:spacing w:after="0"/>
              <w:ind w:right="284"/>
              <w:rPr>
                <w:lang w:val="fr-CH"/>
              </w:rPr>
            </w:pPr>
          </w:p>
        </w:tc>
        <w:tc>
          <w:tcPr>
            <w:tcW w:w="3600" w:type="dxa"/>
          </w:tcPr>
          <w:p w14:paraId="44416AF3" w14:textId="346A2BF8" w:rsidR="00EC6D14" w:rsidRPr="006155AA" w:rsidRDefault="00CA6503" w:rsidP="00D263A1">
            <w:pPr>
              <w:tabs>
                <w:tab w:val="left" w:pos="851"/>
              </w:tabs>
              <w:spacing w:after="0"/>
              <w:ind w:right="284"/>
              <w:rPr>
                <w:b/>
                <w:sz w:val="24"/>
                <w:szCs w:val="24"/>
              </w:rPr>
            </w:pPr>
            <w:r>
              <w:rPr>
                <w:b/>
                <w:sz w:val="24"/>
                <w:szCs w:val="24"/>
              </w:rPr>
              <w:t>17</w:t>
            </w:r>
            <w:r w:rsidR="00D263A1">
              <w:rPr>
                <w:b/>
                <w:sz w:val="24"/>
                <w:szCs w:val="24"/>
              </w:rPr>
              <w:t xml:space="preserve"> September</w:t>
            </w:r>
            <w:r w:rsidR="001D6F7B">
              <w:rPr>
                <w:b/>
                <w:sz w:val="24"/>
                <w:szCs w:val="24"/>
              </w:rPr>
              <w:t xml:space="preserve"> 2021</w:t>
            </w:r>
          </w:p>
        </w:tc>
      </w:tr>
      <w:tr w:rsidR="00EC6D14" w:rsidRPr="003737DE" w14:paraId="39BB2A98" w14:textId="77777777" w:rsidTr="00B456D6">
        <w:trPr>
          <w:cantSplit/>
          <w:trHeight w:val="138"/>
          <w:jc w:val="center"/>
        </w:trPr>
        <w:tc>
          <w:tcPr>
            <w:tcW w:w="6237" w:type="dxa"/>
          </w:tcPr>
          <w:p w14:paraId="44B2FE50" w14:textId="77777777" w:rsidR="00EC6D14" w:rsidRDefault="00EC6D14" w:rsidP="00B456D6">
            <w:pPr>
              <w:shd w:val="solid" w:color="FFFFFF" w:fill="FFFFFF"/>
              <w:spacing w:after="0"/>
              <w:ind w:right="284"/>
            </w:pPr>
          </w:p>
        </w:tc>
        <w:tc>
          <w:tcPr>
            <w:tcW w:w="3600" w:type="dxa"/>
          </w:tcPr>
          <w:p w14:paraId="21D31436" w14:textId="77777777" w:rsidR="00EC6D14" w:rsidRPr="002238C4" w:rsidRDefault="00EC6D14" w:rsidP="00B456D6">
            <w:pPr>
              <w:tabs>
                <w:tab w:val="left" w:pos="851"/>
              </w:tabs>
              <w:spacing w:after="0"/>
              <w:ind w:right="284"/>
              <w:rPr>
                <w:b/>
                <w:sz w:val="24"/>
                <w:szCs w:val="24"/>
              </w:rPr>
            </w:pPr>
            <w:r>
              <w:rPr>
                <w:b/>
                <w:sz w:val="24"/>
                <w:szCs w:val="24"/>
              </w:rPr>
              <w:t>English only</w:t>
            </w:r>
          </w:p>
        </w:tc>
      </w:tr>
      <w:tr w:rsidR="00EC6D14" w:rsidRPr="00D30768" w14:paraId="15B1EC98" w14:textId="77777777" w:rsidTr="00B456D6">
        <w:trPr>
          <w:cantSplit/>
          <w:trHeight w:val="138"/>
          <w:jc w:val="center"/>
        </w:trPr>
        <w:tc>
          <w:tcPr>
            <w:tcW w:w="9837" w:type="dxa"/>
            <w:gridSpan w:val="2"/>
          </w:tcPr>
          <w:p w14:paraId="5C5DCDED" w14:textId="77777777" w:rsidR="00EC6D14" w:rsidRPr="00B456D6" w:rsidRDefault="00EC6D14" w:rsidP="006155AA">
            <w:pPr>
              <w:pStyle w:val="Title1"/>
              <w:spacing w:before="720"/>
              <w:rPr>
                <w:b w:val="0"/>
                <w:bCs w:val="0"/>
                <w:caps w:val="0"/>
                <w:szCs w:val="28"/>
              </w:rPr>
            </w:pPr>
            <w:r w:rsidRPr="00B456D6">
              <w:rPr>
                <w:rFonts w:ascii="Calibri" w:eastAsia="Times New Roman" w:hAnsi="Calibri" w:cs="Times New Roman"/>
                <w:szCs w:val="28"/>
              </w:rPr>
              <w:t>Compilation of responses to the Online Open Consultation</w:t>
            </w:r>
          </w:p>
        </w:tc>
      </w:tr>
      <w:tr w:rsidR="00EC6D14" w:rsidRPr="00D30768" w14:paraId="34B309B7" w14:textId="77777777" w:rsidTr="00B456D6">
        <w:trPr>
          <w:cantSplit/>
          <w:trHeight w:val="138"/>
          <w:jc w:val="center"/>
        </w:trPr>
        <w:tc>
          <w:tcPr>
            <w:tcW w:w="9837" w:type="dxa"/>
            <w:gridSpan w:val="2"/>
          </w:tcPr>
          <w:p w14:paraId="65CE417B" w14:textId="77777777" w:rsidR="00EC6D14" w:rsidRPr="00B456D6" w:rsidRDefault="00EC6D14" w:rsidP="0020749A">
            <w:pPr>
              <w:pStyle w:val="Title1"/>
              <w:spacing w:before="120"/>
              <w:rPr>
                <w:rFonts w:ascii="Calibri" w:eastAsia="Times New Roman" w:hAnsi="Calibri" w:cs="Times New Roman"/>
                <w:szCs w:val="28"/>
              </w:rPr>
            </w:pPr>
            <w:r w:rsidRPr="00B456D6">
              <w:rPr>
                <w:caps w:val="0"/>
                <w:szCs w:val="28"/>
              </w:rPr>
              <w:t>(</w:t>
            </w:r>
            <w:r w:rsidR="00F701E8">
              <w:rPr>
                <w:caps w:val="0"/>
                <w:szCs w:val="28"/>
              </w:rPr>
              <w:t>February</w:t>
            </w:r>
            <w:r w:rsidRPr="00B456D6">
              <w:rPr>
                <w:caps w:val="0"/>
                <w:szCs w:val="28"/>
              </w:rPr>
              <w:t xml:space="preserve"> 20</w:t>
            </w:r>
            <w:r w:rsidR="00F701E8">
              <w:rPr>
                <w:caps w:val="0"/>
                <w:szCs w:val="28"/>
              </w:rPr>
              <w:t>2</w:t>
            </w:r>
            <w:r w:rsidR="00D10CD3">
              <w:rPr>
                <w:caps w:val="0"/>
                <w:szCs w:val="28"/>
              </w:rPr>
              <w:t>1</w:t>
            </w:r>
            <w:r w:rsidRPr="00B456D6">
              <w:rPr>
                <w:caps w:val="0"/>
                <w:szCs w:val="28"/>
              </w:rPr>
              <w:t xml:space="preserve"> - </w:t>
            </w:r>
            <w:r w:rsidR="001931E9">
              <w:rPr>
                <w:caps w:val="0"/>
                <w:szCs w:val="28"/>
              </w:rPr>
              <w:t>September</w:t>
            </w:r>
            <w:r w:rsidRPr="00B456D6">
              <w:rPr>
                <w:caps w:val="0"/>
                <w:szCs w:val="28"/>
              </w:rPr>
              <w:t xml:space="preserve"> 202</w:t>
            </w:r>
            <w:r w:rsidR="001931E9">
              <w:rPr>
                <w:caps w:val="0"/>
                <w:szCs w:val="28"/>
              </w:rPr>
              <w:t>1</w:t>
            </w:r>
            <w:r w:rsidRPr="00B456D6">
              <w:rPr>
                <w:caps w:val="0"/>
                <w:szCs w:val="28"/>
              </w:rPr>
              <w:t>)</w:t>
            </w:r>
          </w:p>
        </w:tc>
      </w:tr>
    </w:tbl>
    <w:p w14:paraId="538878E3" w14:textId="77777777" w:rsidR="00A63657" w:rsidRDefault="00A63657" w:rsidP="00EC6D14">
      <w:pPr>
        <w:rPr>
          <w:rFonts w:ascii="Calibri" w:eastAsia="Times New Roman" w:hAnsi="Calibri" w:cs="Times New Roman"/>
          <w:b/>
          <w:bCs/>
          <w:sz w:val="24"/>
          <w:szCs w:val="20"/>
        </w:rPr>
      </w:pPr>
    </w:p>
    <w:p w14:paraId="35927A47" w14:textId="77777777" w:rsidR="00EC6D14" w:rsidRDefault="005E39F9" w:rsidP="00EC6D14">
      <w:pPr>
        <w:jc w:val="both"/>
        <w:rPr>
          <w:lang w:val="en-US"/>
        </w:rPr>
      </w:pPr>
      <w:r>
        <w:rPr>
          <w:lang w:val="en-US"/>
        </w:rPr>
        <w:t xml:space="preserve">Following the instructions of </w:t>
      </w:r>
      <w:hyperlink r:id="rId12" w:history="1">
        <w:r w:rsidRPr="005E39F9">
          <w:rPr>
            <w:rStyle w:val="Hyperlink"/>
            <w:lang w:val="en-US"/>
          </w:rPr>
          <w:t>Council Resolution 1336 (Mod. 2019)</w:t>
        </w:r>
      </w:hyperlink>
      <w:r>
        <w:rPr>
          <w:lang w:val="en-US"/>
        </w:rPr>
        <w:t>, t</w:t>
      </w:r>
      <w:r w:rsidR="00EC6D14" w:rsidRPr="00EC6D14">
        <w:rPr>
          <w:lang w:val="en-US"/>
        </w:rPr>
        <w:t xml:space="preserve">he </w:t>
      </w:r>
      <w:r>
        <w:rPr>
          <w:lang w:val="en-US"/>
        </w:rPr>
        <w:t>1</w:t>
      </w:r>
      <w:r w:rsidR="000650A0">
        <w:rPr>
          <w:lang w:val="en-US"/>
        </w:rPr>
        <w:t>5</w:t>
      </w:r>
      <w:r w:rsidRPr="005E39F9">
        <w:rPr>
          <w:vertAlign w:val="superscript"/>
          <w:lang w:val="en-US"/>
        </w:rPr>
        <w:t>th</w:t>
      </w:r>
      <w:r>
        <w:rPr>
          <w:lang w:val="en-US"/>
        </w:rPr>
        <w:t xml:space="preserve"> session of </w:t>
      </w:r>
      <w:r w:rsidRPr="000E5E95">
        <w:rPr>
          <w:lang w:val="en-US"/>
        </w:rPr>
        <w:t>the Council Working Group on international Internet-related public policy issues (CWG-Internet)</w:t>
      </w:r>
      <w:r>
        <w:rPr>
          <w:lang w:val="en-US"/>
        </w:rPr>
        <w:t xml:space="preserve"> </w:t>
      </w:r>
      <w:r w:rsidR="00EC6D14" w:rsidRPr="00EC6D14">
        <w:rPr>
          <w:lang w:val="en-US"/>
        </w:rPr>
        <w:t xml:space="preserve">decided on </w:t>
      </w:r>
      <w:r w:rsidR="000650A0">
        <w:rPr>
          <w:lang w:val="en-US"/>
        </w:rPr>
        <w:t xml:space="preserve">28 January 2021 </w:t>
      </w:r>
      <w:r w:rsidR="00EC6D14" w:rsidRPr="00EC6D14">
        <w:rPr>
          <w:lang w:val="en-US"/>
        </w:rPr>
        <w:t xml:space="preserve">to </w:t>
      </w:r>
      <w:r w:rsidR="00F701E8">
        <w:rPr>
          <w:lang w:val="en-US"/>
        </w:rPr>
        <w:t>launch</w:t>
      </w:r>
      <w:r w:rsidR="00EC6D14" w:rsidRPr="00EC6D14">
        <w:rPr>
          <w:lang w:val="en-US"/>
        </w:rPr>
        <w:t xml:space="preserve"> an open consultation (online and physical) </w:t>
      </w:r>
      <w:r w:rsidR="00F701E8">
        <w:rPr>
          <w:lang w:val="en-US"/>
        </w:rPr>
        <w:t xml:space="preserve">in </w:t>
      </w:r>
      <w:r w:rsidR="000650A0">
        <w:rPr>
          <w:lang w:val="en-US"/>
        </w:rPr>
        <w:t>February 2021</w:t>
      </w:r>
      <w:r w:rsidR="00F701E8">
        <w:rPr>
          <w:lang w:val="en-US"/>
        </w:rPr>
        <w:t xml:space="preserve"> </w:t>
      </w:r>
      <w:r w:rsidR="00EC6D14" w:rsidRPr="00EC6D14">
        <w:rPr>
          <w:lang w:val="en-US"/>
        </w:rPr>
        <w:t>on the following topic:</w:t>
      </w:r>
    </w:p>
    <w:p w14:paraId="4F69B927" w14:textId="77777777" w:rsidR="00F701E8" w:rsidRPr="00F701E8" w:rsidRDefault="00F701E8" w:rsidP="00F701E8">
      <w:pPr>
        <w:snapToGrid w:val="0"/>
        <w:spacing w:before="240" w:after="120"/>
        <w:rPr>
          <w:b/>
          <w:bCs/>
        </w:rPr>
      </w:pPr>
      <w:r>
        <w:rPr>
          <w:b/>
          <w:bCs/>
        </w:rPr>
        <w:t>“</w:t>
      </w:r>
      <w:r w:rsidR="00F54EE2" w:rsidRPr="00F54EE2">
        <w:rPr>
          <w:b/>
          <w:bCs/>
        </w:rPr>
        <w:t>The role of the Internet and international Internet-related public policy in mitigating the impact of COVID-19 and possible future pandemics</w:t>
      </w:r>
      <w:r w:rsidR="00F54EE2">
        <w:rPr>
          <w:b/>
          <w:bCs/>
        </w:rPr>
        <w:t xml:space="preserve">” </w:t>
      </w:r>
      <w:r w:rsidRPr="00F701E8">
        <w:rPr>
          <w:b/>
          <w:bCs/>
        </w:rPr>
        <w:t xml:space="preserve"> </w:t>
      </w:r>
    </w:p>
    <w:p w14:paraId="25F0F253" w14:textId="4109E8E4" w:rsidR="00482262" w:rsidRDefault="00482262" w:rsidP="008B34E7">
      <w:pPr>
        <w:snapToGrid w:val="0"/>
        <w:spacing w:before="240" w:after="120"/>
        <w:jc w:val="both"/>
        <w:rPr>
          <w:iCs/>
        </w:rPr>
      </w:pPr>
      <w:r w:rsidRPr="00482262">
        <w:rPr>
          <w:iCs/>
        </w:rPr>
        <w:t>CWG-Internet invites all stakeholders to submit contributions on international Internet-related public policy issues relating to the role of the Internet and international Inter</w:t>
      </w:r>
      <w:r>
        <w:rPr>
          <w:iCs/>
        </w:rPr>
        <w:t>net-related public policy in mi</w:t>
      </w:r>
      <w:r w:rsidRPr="00482262">
        <w:rPr>
          <w:iCs/>
        </w:rPr>
        <w:t>tigating the impact of COVID-19 and possible future pandemics.</w:t>
      </w:r>
    </w:p>
    <w:p w14:paraId="278D15DF" w14:textId="77777777" w:rsidR="005E39F9" w:rsidRDefault="008800C0" w:rsidP="008B34E7">
      <w:pPr>
        <w:snapToGrid w:val="0"/>
        <w:spacing w:before="240" w:after="120"/>
        <w:jc w:val="both"/>
        <w:rPr>
          <w:lang w:val="en-US"/>
        </w:rPr>
      </w:pPr>
      <w:r>
        <w:rPr>
          <w:lang w:val="en-US"/>
        </w:rPr>
        <w:t>T</w:t>
      </w:r>
      <w:r w:rsidR="008B34E7">
        <w:rPr>
          <w:lang w:val="en-US"/>
        </w:rPr>
        <w:t>he deadline for responses to this Online Open Consultation was September</w:t>
      </w:r>
      <w:r>
        <w:rPr>
          <w:lang w:val="en-US"/>
        </w:rPr>
        <w:t xml:space="preserve"> 3</w:t>
      </w:r>
      <w:proofErr w:type="gramStart"/>
      <w:r>
        <w:rPr>
          <w:lang w:val="en-US"/>
        </w:rPr>
        <w:t xml:space="preserve"> 2021</w:t>
      </w:r>
      <w:proofErr w:type="gramEnd"/>
      <w:r w:rsidR="008B34E7">
        <w:rPr>
          <w:lang w:val="en-US"/>
        </w:rPr>
        <w:t>. A</w:t>
      </w:r>
      <w:r w:rsidR="005E39F9" w:rsidRPr="000E5E95">
        <w:rPr>
          <w:lang w:val="en-US"/>
        </w:rPr>
        <w:t xml:space="preserve"> compilation of the responses received</w:t>
      </w:r>
      <w:r w:rsidR="008B34E7">
        <w:rPr>
          <w:lang w:val="en-US"/>
        </w:rPr>
        <w:t xml:space="preserve"> is set out below</w:t>
      </w:r>
      <w:r w:rsidR="005E39F9" w:rsidRPr="000E5E95">
        <w:rPr>
          <w:lang w:val="en-US"/>
        </w:rPr>
        <w:t>.</w:t>
      </w:r>
      <w:r w:rsidR="008167C2">
        <w:rPr>
          <w:lang w:val="en-US"/>
        </w:rPr>
        <w:t xml:space="preserve"> </w:t>
      </w:r>
    </w:p>
    <w:p w14:paraId="6A8CDCEF" w14:textId="77777777" w:rsidR="004F6B25" w:rsidRPr="004F6B25" w:rsidRDefault="004F6B25" w:rsidP="004F6B25">
      <w:pPr>
        <w:snapToGrid w:val="0"/>
        <w:spacing w:before="240" w:after="120"/>
        <w:jc w:val="both"/>
        <w:rPr>
          <w:i/>
          <w:iCs/>
          <w:lang w:val="en-US"/>
        </w:rPr>
      </w:pPr>
      <w:r w:rsidRPr="004F6B25">
        <w:rPr>
          <w:i/>
          <w:iCs/>
          <w:lang w:val="en-US"/>
        </w:rPr>
        <w:t>NOTE:   Please note that due to the different formats used by the online respondents:</w:t>
      </w:r>
    </w:p>
    <w:p w14:paraId="39049D42" w14:textId="77777777" w:rsidR="004F6B25" w:rsidRPr="004F6B25" w:rsidRDefault="004F6B25" w:rsidP="009F40F7">
      <w:pPr>
        <w:numPr>
          <w:ilvl w:val="0"/>
          <w:numId w:val="3"/>
        </w:numPr>
        <w:snapToGrid w:val="0"/>
        <w:spacing w:before="60" w:after="60"/>
        <w:ind w:left="714" w:hanging="357"/>
        <w:jc w:val="both"/>
        <w:rPr>
          <w:i/>
          <w:iCs/>
          <w:lang w:val="en-US"/>
        </w:rPr>
      </w:pPr>
      <w:r w:rsidRPr="004F6B25">
        <w:rPr>
          <w:i/>
          <w:iCs/>
          <w:lang w:val="en-US"/>
        </w:rPr>
        <w:t>Inputs to the “Comment box” of the online form</w:t>
      </w:r>
      <w:r>
        <w:rPr>
          <w:i/>
          <w:iCs/>
          <w:lang w:val="en-US"/>
        </w:rPr>
        <w:t xml:space="preserve"> </w:t>
      </w:r>
      <w:r w:rsidRPr="004F6B25">
        <w:rPr>
          <w:i/>
          <w:iCs/>
          <w:lang w:val="en-US"/>
        </w:rPr>
        <w:t>- serving either as sole contribution, summary or comment</w:t>
      </w:r>
      <w:r>
        <w:rPr>
          <w:i/>
          <w:iCs/>
          <w:lang w:val="en-US"/>
        </w:rPr>
        <w:t xml:space="preserve"> </w:t>
      </w:r>
      <w:r w:rsidRPr="004F6B25">
        <w:rPr>
          <w:i/>
          <w:iCs/>
          <w:lang w:val="en-US"/>
        </w:rPr>
        <w:t xml:space="preserve">- have been copied and </w:t>
      </w:r>
      <w:proofErr w:type="gramStart"/>
      <w:r w:rsidRPr="004F6B25">
        <w:rPr>
          <w:i/>
          <w:iCs/>
          <w:lang w:val="en-US"/>
        </w:rPr>
        <w:t>pasted;</w:t>
      </w:r>
      <w:proofErr w:type="gramEnd"/>
    </w:p>
    <w:p w14:paraId="0111BE0E" w14:textId="77777777" w:rsidR="004F6B25" w:rsidRPr="004F6B25" w:rsidRDefault="004F6B25" w:rsidP="009F40F7">
      <w:pPr>
        <w:numPr>
          <w:ilvl w:val="0"/>
          <w:numId w:val="3"/>
        </w:numPr>
        <w:snapToGrid w:val="0"/>
        <w:spacing w:before="60" w:after="60"/>
        <w:ind w:left="714" w:hanging="357"/>
        <w:jc w:val="both"/>
        <w:rPr>
          <w:i/>
          <w:iCs/>
          <w:lang w:val="en-US"/>
        </w:rPr>
      </w:pPr>
      <w:r w:rsidRPr="004F6B25">
        <w:rPr>
          <w:i/>
          <w:iCs/>
          <w:lang w:val="en-US"/>
        </w:rPr>
        <w:t xml:space="preserve">When available, indicated summaries have been copied and </w:t>
      </w:r>
      <w:proofErr w:type="gramStart"/>
      <w:r w:rsidRPr="004F6B25">
        <w:rPr>
          <w:i/>
          <w:iCs/>
          <w:lang w:val="en-US"/>
        </w:rPr>
        <w:t>pasted;</w:t>
      </w:r>
      <w:proofErr w:type="gramEnd"/>
      <w:r w:rsidRPr="004F6B25">
        <w:rPr>
          <w:i/>
          <w:iCs/>
          <w:lang w:val="en-US"/>
        </w:rPr>
        <w:t xml:space="preserve"> </w:t>
      </w:r>
    </w:p>
    <w:p w14:paraId="20B4C0BB" w14:textId="77777777" w:rsidR="00496C6F" w:rsidRDefault="00AE6F14" w:rsidP="009F40F7">
      <w:pPr>
        <w:numPr>
          <w:ilvl w:val="0"/>
          <w:numId w:val="3"/>
        </w:numPr>
        <w:snapToGrid w:val="0"/>
        <w:spacing w:before="60" w:after="60"/>
        <w:ind w:left="714" w:hanging="357"/>
        <w:jc w:val="both"/>
        <w:rPr>
          <w:i/>
          <w:iCs/>
          <w:lang w:val="en-US"/>
        </w:rPr>
      </w:pPr>
      <w:r>
        <w:rPr>
          <w:i/>
          <w:iCs/>
          <w:lang w:val="en-US"/>
        </w:rPr>
        <w:t xml:space="preserve">Where relevant, summaries sent through email have been copied and </w:t>
      </w:r>
      <w:proofErr w:type="gramStart"/>
      <w:r>
        <w:rPr>
          <w:i/>
          <w:iCs/>
          <w:lang w:val="en-US"/>
        </w:rPr>
        <w:t>pasted;</w:t>
      </w:r>
      <w:proofErr w:type="gramEnd"/>
    </w:p>
    <w:p w14:paraId="51528EC4" w14:textId="77777777" w:rsidR="004F6B25" w:rsidRPr="004F6B25" w:rsidRDefault="004F6B25" w:rsidP="009F40F7">
      <w:pPr>
        <w:numPr>
          <w:ilvl w:val="0"/>
          <w:numId w:val="3"/>
        </w:numPr>
        <w:snapToGrid w:val="0"/>
        <w:spacing w:before="60" w:after="60"/>
        <w:ind w:left="714" w:hanging="357"/>
        <w:jc w:val="both"/>
        <w:rPr>
          <w:i/>
          <w:iCs/>
          <w:lang w:val="en-US"/>
        </w:rPr>
      </w:pPr>
      <w:r w:rsidRPr="004F6B25">
        <w:rPr>
          <w:i/>
          <w:iCs/>
          <w:lang w:val="en-US"/>
        </w:rPr>
        <w:t xml:space="preserve">Unless a summary is submitted, documents of up to 1000 words have been copied and pasted, as well as hyperlinked. Longer documents have been hyperlinked </w:t>
      </w:r>
      <w:proofErr w:type="gramStart"/>
      <w:r w:rsidRPr="004F6B25">
        <w:rPr>
          <w:i/>
          <w:iCs/>
          <w:lang w:val="en-US"/>
        </w:rPr>
        <w:t>only;</w:t>
      </w:r>
      <w:proofErr w:type="gramEnd"/>
      <w:r w:rsidRPr="004F6B25">
        <w:rPr>
          <w:i/>
          <w:iCs/>
          <w:lang w:val="en-US"/>
        </w:rPr>
        <w:t xml:space="preserve"> </w:t>
      </w:r>
    </w:p>
    <w:p w14:paraId="673BC975" w14:textId="77777777" w:rsidR="004F6B25" w:rsidRPr="00B456D6" w:rsidRDefault="004F6B25" w:rsidP="009F40F7">
      <w:pPr>
        <w:numPr>
          <w:ilvl w:val="0"/>
          <w:numId w:val="3"/>
        </w:numPr>
        <w:snapToGrid w:val="0"/>
        <w:spacing w:before="60" w:after="60"/>
        <w:ind w:left="714" w:hanging="357"/>
        <w:jc w:val="both"/>
        <w:rPr>
          <w:i/>
          <w:iCs/>
          <w:lang w:val="en-US"/>
        </w:rPr>
      </w:pPr>
      <w:r w:rsidRPr="00B456D6">
        <w:rPr>
          <w:i/>
          <w:iCs/>
          <w:lang w:val="en-US"/>
        </w:rPr>
        <w:t>Footnotes found in the submitted documents were not included in the present document.</w:t>
      </w:r>
      <w:r w:rsidRPr="00B456D6">
        <w:rPr>
          <w:i/>
          <w:iCs/>
          <w:lang w:val="en-US"/>
        </w:rPr>
        <w:br w:type="page"/>
      </w:r>
    </w:p>
    <w:p w14:paraId="7BAC8456" w14:textId="77777777" w:rsidR="00F40C91" w:rsidRDefault="00F40C91" w:rsidP="005E39F9">
      <w:pPr>
        <w:jc w:val="both"/>
        <w:rPr>
          <w:lang w:val="en-US"/>
        </w:rPr>
        <w:sectPr w:rsidR="00F40C91" w:rsidSect="00B456D6">
          <w:headerReference w:type="default" r:id="rId13"/>
          <w:footerReference w:type="first" r:id="rId14"/>
          <w:pgSz w:w="11906" w:h="16838"/>
          <w:pgMar w:top="1440" w:right="1440" w:bottom="1440" w:left="1440" w:header="709" w:footer="709" w:gutter="0"/>
          <w:cols w:space="708"/>
          <w:titlePg/>
          <w:docGrid w:linePitch="360"/>
        </w:sectPr>
      </w:pPr>
    </w:p>
    <w:tbl>
      <w:tblPr>
        <w:tblStyle w:val="GridTable1Light-Accent1"/>
        <w:tblW w:w="13953" w:type="dxa"/>
        <w:tblLayout w:type="fixed"/>
        <w:tblLook w:val="04A0" w:firstRow="1" w:lastRow="0" w:firstColumn="1" w:lastColumn="0" w:noHBand="0" w:noVBand="1"/>
      </w:tblPr>
      <w:tblGrid>
        <w:gridCol w:w="709"/>
        <w:gridCol w:w="1276"/>
        <w:gridCol w:w="1855"/>
        <w:gridCol w:w="10113"/>
      </w:tblGrid>
      <w:tr w:rsidR="003F26B4" w14:paraId="3B57F2FC" w14:textId="77777777" w:rsidTr="00721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4472C4" w:themeFill="accent1"/>
          </w:tcPr>
          <w:p w14:paraId="245DDA98" w14:textId="77777777" w:rsidR="003F26B4" w:rsidRPr="00576F58" w:rsidRDefault="003F26B4" w:rsidP="00F701E8">
            <w:pPr>
              <w:jc w:val="center"/>
              <w:rPr>
                <w:b w:val="0"/>
                <w:bCs w:val="0"/>
                <w:lang w:val="en-US"/>
              </w:rPr>
            </w:pPr>
          </w:p>
        </w:tc>
        <w:tc>
          <w:tcPr>
            <w:tcW w:w="1276" w:type="dxa"/>
            <w:shd w:val="clear" w:color="auto" w:fill="4472C4" w:themeFill="accent1"/>
          </w:tcPr>
          <w:p w14:paraId="3F97BCBB"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Date</w:t>
            </w:r>
          </w:p>
        </w:tc>
        <w:tc>
          <w:tcPr>
            <w:tcW w:w="1855" w:type="dxa"/>
            <w:shd w:val="clear" w:color="auto" w:fill="4472C4" w:themeFill="accent1"/>
          </w:tcPr>
          <w:p w14:paraId="3B301EA9"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Submitter</w:t>
            </w:r>
          </w:p>
          <w:p w14:paraId="4015133C" w14:textId="77777777" w:rsidR="00C1178B" w:rsidRDefault="00C1178B"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(Contributions hyperlinked)</w:t>
            </w:r>
          </w:p>
        </w:tc>
        <w:tc>
          <w:tcPr>
            <w:tcW w:w="10113" w:type="dxa"/>
            <w:shd w:val="clear" w:color="auto" w:fill="4472C4" w:themeFill="accent1"/>
          </w:tcPr>
          <w:p w14:paraId="038FB679"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Response</w:t>
            </w:r>
          </w:p>
        </w:tc>
      </w:tr>
      <w:tr w:rsidR="003F26B4" w14:paraId="06AEC2DE"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8117BC6" w14:textId="77777777" w:rsidR="003F26B4" w:rsidRPr="00576F58" w:rsidRDefault="003F26B4" w:rsidP="00576F58">
            <w:pPr>
              <w:pStyle w:val="ListParagraph"/>
              <w:numPr>
                <w:ilvl w:val="0"/>
                <w:numId w:val="5"/>
              </w:numPr>
              <w:jc w:val="both"/>
              <w:rPr>
                <w:b w:val="0"/>
                <w:bCs w:val="0"/>
                <w:lang w:val="en-US"/>
              </w:rPr>
            </w:pPr>
          </w:p>
        </w:tc>
        <w:tc>
          <w:tcPr>
            <w:tcW w:w="1276" w:type="dxa"/>
          </w:tcPr>
          <w:p w14:paraId="11C626AF" w14:textId="77777777" w:rsidR="003F26B4" w:rsidRDefault="00E74831" w:rsidP="002E3FE5">
            <w:pPr>
              <w:jc w:val="both"/>
              <w:cnfStyle w:val="000000000000" w:firstRow="0" w:lastRow="0" w:firstColumn="0" w:lastColumn="0" w:oddVBand="0" w:evenVBand="0" w:oddHBand="0" w:evenHBand="0" w:firstRowFirstColumn="0" w:firstRowLastColumn="0" w:lastRowFirstColumn="0" w:lastRowLastColumn="0"/>
              <w:rPr>
                <w:lang w:val="en-US"/>
              </w:rPr>
            </w:pPr>
            <w:r>
              <w:t>Ma</w:t>
            </w:r>
            <w:r w:rsidR="00D3218A">
              <w:t>rch</w:t>
            </w:r>
            <w:r>
              <w:t xml:space="preserve"> </w:t>
            </w:r>
            <w:r w:rsidR="00D3218A">
              <w:t>8</w:t>
            </w:r>
            <w:r>
              <w:t>, 202</w:t>
            </w:r>
            <w:r w:rsidR="00D3218A">
              <w:t>1</w:t>
            </w:r>
          </w:p>
        </w:tc>
        <w:tc>
          <w:tcPr>
            <w:tcW w:w="1855" w:type="dxa"/>
          </w:tcPr>
          <w:p w14:paraId="79C6D38C" w14:textId="77777777" w:rsidR="003F26B4" w:rsidRDefault="00CA6503" w:rsidP="00E74831">
            <w:pPr>
              <w:jc w:val="both"/>
              <w:cnfStyle w:val="000000000000" w:firstRow="0" w:lastRow="0" w:firstColumn="0" w:lastColumn="0" w:oddVBand="0" w:evenVBand="0" w:oddHBand="0" w:evenHBand="0" w:firstRowFirstColumn="0" w:firstRowLastColumn="0" w:lastRowFirstColumn="0" w:lastRowLastColumn="0"/>
              <w:rPr>
                <w:lang w:val="en-US"/>
              </w:rPr>
            </w:pPr>
            <w:hyperlink r:id="rId15" w:history="1">
              <w:r w:rsidR="00A26087">
                <w:rPr>
                  <w:rStyle w:val="Hyperlink"/>
                </w:rPr>
                <w:t>Association for Proper Internet Governance</w:t>
              </w:r>
            </w:hyperlink>
            <w:r w:rsidR="00D3218A">
              <w:t xml:space="preserve"> </w:t>
            </w:r>
          </w:p>
        </w:tc>
        <w:tc>
          <w:tcPr>
            <w:tcW w:w="10113" w:type="dxa"/>
          </w:tcPr>
          <w:p w14:paraId="569A4567" w14:textId="77777777" w:rsidR="00E74831" w:rsidRDefault="00D3218A" w:rsidP="00E74831">
            <w:pPr>
              <w:jc w:val="both"/>
              <w:cnfStyle w:val="000000000000" w:firstRow="0" w:lastRow="0" w:firstColumn="0" w:lastColumn="0" w:oddVBand="0" w:evenVBand="0" w:oddHBand="0" w:evenHBand="0" w:firstRowFirstColumn="0" w:firstRowLastColumn="0" w:lastRowFirstColumn="0" w:lastRowLastColumn="0"/>
            </w:pPr>
            <w:proofErr w:type="gramStart"/>
            <w:r w:rsidRPr="00D3218A">
              <w:t>It is clear that, in</w:t>
            </w:r>
            <w:proofErr w:type="gramEnd"/>
            <w:r w:rsidRPr="00D3218A">
              <w:t xml:space="preserve"> the face of restrictions on movement and physical meetings imposed to combat the COVID-19 pandemic, ICTs in general, and the Internet in particular, have greatly facilitated the continuation of work in many areas, allowed teaching and learning to continue – albeit with shortcomings, and allowed people to communicate personally even when they could not meet physically. It is also clear that improvements are needed in the use of ICTs in general, and the Internet in particular. Many countries have been hampered in their efforts to combat the pandemic </w:t>
            </w:r>
            <w:proofErr w:type="gramStart"/>
            <w:r w:rsidRPr="00D3218A">
              <w:t>by the use of</w:t>
            </w:r>
            <w:proofErr w:type="gramEnd"/>
            <w:r w:rsidRPr="00D3218A">
              <w:t xml:space="preserve"> social media to propagate incorrect information and conspiracy theories (so-called “fake news”). In our view, censorship is not a solution, the solution involves better, and greater, use by governments of modern media, which includes the Internet. Further, the pandemic has highlighted the value of data and the importance of ensuring and equitable distribution of the value-added of data, including </w:t>
            </w:r>
            <w:proofErr w:type="gramStart"/>
            <w:r w:rsidRPr="00D3218A">
              <w:t>in particular medical</w:t>
            </w:r>
            <w:proofErr w:type="gramEnd"/>
            <w:r w:rsidRPr="00D3218A">
              <w:t xml:space="preserve"> data. We offer the following proposals for ITU’s role in improving the role of ICTs in case of possible future pandemics: (a) IETF, ISOC, ITU, UNCITRAL, and UNCTAD should be mandated to study the issue of externalities arising from lack of security, which has technical, economic, and legal aspects. </w:t>
            </w:r>
            <w:proofErr w:type="gramStart"/>
            <w:r w:rsidRPr="00D3218A">
              <w:t>In particular, UNCITRAL</w:t>
            </w:r>
            <w:proofErr w:type="gramEnd"/>
            <w:r w:rsidRPr="00D3218A">
              <w:t xml:space="preserve"> should be mandated to develop a model law on the matter. (b) Countries should agree to negotiate new treaty provisions as suggested below. (c) ITU should collaborate with ILO and IBE (International Bureau of Education) to develop guidelines on teleworking and remote learning; (d) ITU-T should be mandated to develop a standard videoconferencing user interface; (e) ITU should collaborate with WHO and other relevant agencies to develop guidelines on the appropriate balancing of data privacy and use of ICTs – including in particular the Internet – for tracking, tracing, and other pandemic-reduction measures; (f) ITU should be mandated to discuss which aspects of the Internet should be operated as public infrastructures; (g) Our contribution to 2017 Open Consultation of CWG-Internet suggests actions by ITU to address the fact that the Internet has changed from a largely democratic network of autonomous nodes to a distributed feudal structure, which centralises flows of data into a few hands, thus resulting in digital colonialism; (h) ITU should consider adopting guidelines on the designation of important ICT platforms as public utilities, on platform interoperability, and on limitations to mass surveillance (whether government or private). (i) ITU and WHO should be mandated, in collaboration with other relevant agencies, to develop model strategies to orient data and AI systems to be pandemics-ready, and to develop model national policies regarding the use of data and AI to deal with pandemics. The body of the contribution develops and justifies the above proposals. It also notes that the pandemic was facilitated, and its severity was initially exacerbated, by the extensive physical travel resulting from globalization. Globalization was largely facilitated by ICTs, including </w:t>
            </w:r>
            <w:proofErr w:type="gramStart"/>
            <w:r w:rsidRPr="00D3218A">
              <w:t>in particular the</w:t>
            </w:r>
            <w:proofErr w:type="gramEnd"/>
            <w:r w:rsidRPr="00D3218A">
              <w:t xml:space="preserve"> Internet, in order to increase efficiency. But efficiency does not equal effectiveness, much less resiliency. While the Internet </w:t>
            </w:r>
            <w:r w:rsidRPr="00D3218A">
              <w:lastRenderedPageBreak/>
              <w:t xml:space="preserve">itself proved to be resilient during the pandemic, the global supply chains built on the Internet turned out not to be resilient. There is a need to reduce the reliance on global supply chains </w:t>
            </w:r>
            <w:proofErr w:type="gramStart"/>
            <w:r w:rsidRPr="00D3218A">
              <w:t>in order to</w:t>
            </w:r>
            <w:proofErr w:type="gramEnd"/>
            <w:r w:rsidRPr="00D3218A">
              <w:t xml:space="preserve"> increase resilience; this might result in a reduction of international Internet traffic. Finally, the contribution argues that it is imperative to stop any attempts to negotiate e-commerce agreements, which will creating binding rules for the Internet, in the WTO and other trade negotiations, because those bodies are not multistakeholder and, more importantly, the proposed rules would have very negative effects for both developing countries and most citizens of developed countries, because they are intended to limit the ability of governments to take actions, whereas one of the lessons of the pandemic is that there is no substitute for government intervention at the national level in times of crisis, in particular because of externalities.</w:t>
            </w:r>
          </w:p>
          <w:p w14:paraId="77655D07" w14:textId="77777777" w:rsidR="003F26B4" w:rsidRDefault="003F26B4" w:rsidP="00E74831">
            <w:pPr>
              <w:jc w:val="both"/>
              <w:cnfStyle w:val="000000000000" w:firstRow="0" w:lastRow="0" w:firstColumn="0" w:lastColumn="0" w:oddVBand="0" w:evenVBand="0" w:oddHBand="0" w:evenHBand="0" w:firstRowFirstColumn="0" w:firstRowLastColumn="0" w:lastRowFirstColumn="0" w:lastRowLastColumn="0"/>
              <w:rPr>
                <w:lang w:val="en-US"/>
              </w:rPr>
            </w:pPr>
          </w:p>
        </w:tc>
      </w:tr>
      <w:tr w:rsidR="003F26B4" w14:paraId="475DD449"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97672B8" w14:textId="77777777" w:rsidR="003F26B4" w:rsidRPr="00576F58" w:rsidRDefault="003F26B4" w:rsidP="00576F58">
            <w:pPr>
              <w:pStyle w:val="ListParagraph"/>
              <w:numPr>
                <w:ilvl w:val="0"/>
                <w:numId w:val="5"/>
              </w:numPr>
              <w:jc w:val="both"/>
              <w:rPr>
                <w:b w:val="0"/>
                <w:bCs w:val="0"/>
                <w:lang w:val="en-US"/>
              </w:rPr>
            </w:pPr>
          </w:p>
        </w:tc>
        <w:tc>
          <w:tcPr>
            <w:tcW w:w="1276" w:type="dxa"/>
          </w:tcPr>
          <w:p w14:paraId="501C0643" w14:textId="77777777" w:rsidR="003F26B4" w:rsidRDefault="00D3218A" w:rsidP="002E3FE5">
            <w:pPr>
              <w:jc w:val="both"/>
              <w:cnfStyle w:val="000000000000" w:firstRow="0" w:lastRow="0" w:firstColumn="0" w:lastColumn="0" w:oddVBand="0" w:evenVBand="0" w:oddHBand="0" w:evenHBand="0" w:firstRowFirstColumn="0" w:firstRowLastColumn="0" w:lastRowFirstColumn="0" w:lastRowLastColumn="0"/>
              <w:rPr>
                <w:lang w:val="en-US"/>
              </w:rPr>
            </w:pPr>
            <w:r>
              <w:t>August 18, 2021</w:t>
            </w:r>
          </w:p>
        </w:tc>
        <w:tc>
          <w:tcPr>
            <w:tcW w:w="1855" w:type="dxa"/>
          </w:tcPr>
          <w:p w14:paraId="5E291746" w14:textId="77777777" w:rsidR="003F26B4" w:rsidRDefault="00CA6503" w:rsidP="009109D8">
            <w:pPr>
              <w:cnfStyle w:val="000000000000" w:firstRow="0" w:lastRow="0" w:firstColumn="0" w:lastColumn="0" w:oddVBand="0" w:evenVBand="0" w:oddHBand="0" w:evenHBand="0" w:firstRowFirstColumn="0" w:firstRowLastColumn="0" w:lastRowFirstColumn="0" w:lastRowLastColumn="0"/>
              <w:rPr>
                <w:lang w:val="en-US"/>
              </w:rPr>
            </w:pPr>
            <w:hyperlink r:id="rId16" w:history="1">
              <w:r w:rsidR="00A26087">
                <w:rPr>
                  <w:rStyle w:val="Hyperlink"/>
                </w:rPr>
                <w:t>IGF recognized Dynamic Coalition on Data Driven Health Technologies</w:t>
              </w:r>
            </w:hyperlink>
          </w:p>
        </w:tc>
        <w:tc>
          <w:tcPr>
            <w:tcW w:w="10113" w:type="dxa"/>
          </w:tcPr>
          <w:p w14:paraId="5785E98E" w14:textId="77777777" w:rsidR="003F26B4" w:rsidRDefault="00D3218A" w:rsidP="00C75DCD">
            <w:pPr>
              <w:jc w:val="both"/>
              <w:cnfStyle w:val="000000000000" w:firstRow="0" w:lastRow="0" w:firstColumn="0" w:lastColumn="0" w:oddVBand="0" w:evenVBand="0" w:oddHBand="0" w:evenHBand="0" w:firstRowFirstColumn="0" w:firstRowLastColumn="0" w:lastRowFirstColumn="0" w:lastRowLastColumn="0"/>
              <w:rPr>
                <w:lang w:val="en-US"/>
              </w:rPr>
            </w:pPr>
            <w:r w:rsidRPr="00D3218A">
              <w:rPr>
                <w:bCs/>
                <w:lang w:eastAsia="en-AU"/>
              </w:rPr>
              <w:t xml:space="preserve">A Quality Internet is critical for times of crisis, for risk monitoring and prediction of events for public health et al. Quality internet is key to providing success for telemedicine for All in a timely, </w:t>
            </w:r>
            <w:proofErr w:type="gramStart"/>
            <w:r w:rsidRPr="00D3218A">
              <w:rPr>
                <w:bCs/>
                <w:lang w:eastAsia="en-AU"/>
              </w:rPr>
              <w:t>purposeful</w:t>
            </w:r>
            <w:proofErr w:type="gramEnd"/>
            <w:r w:rsidRPr="00D3218A">
              <w:rPr>
                <w:bCs/>
                <w:lang w:eastAsia="en-AU"/>
              </w:rPr>
              <w:t xml:space="preserve"> and relevant manner. Quality in all its forms from access to data and sharing, to purposeful devices, including wearables, to supply chain logistics management with smart contracts and blockchain. AI, MI, Quantum for medical research and patient privacy, to security and privacy in a fair and inclusive manner that reduces the Digital Health Gap is going to be key for future economic sustainability and resiliency. For citizen health as well as for other economic activities, such as agriculture, business, education, safety, public </w:t>
            </w:r>
            <w:proofErr w:type="gramStart"/>
            <w:r w:rsidRPr="00D3218A">
              <w:rPr>
                <w:bCs/>
                <w:lang w:eastAsia="en-AU"/>
              </w:rPr>
              <w:t>engagement</w:t>
            </w:r>
            <w:proofErr w:type="gramEnd"/>
            <w:r w:rsidRPr="00D3218A">
              <w:rPr>
                <w:bCs/>
                <w:lang w:eastAsia="en-AU"/>
              </w:rPr>
              <w:t xml:space="preserve"> and policy making, climate change togetherness, crisis management for poverty and food, as well as for fair dispute resolution, maintenance of statistics, for good economic analysis (Reference: Efficient Market Hypothesis / trend to perfect Information) and overall good governance measures.</w:t>
            </w:r>
          </w:p>
        </w:tc>
      </w:tr>
      <w:tr w:rsidR="003F26B4" w14:paraId="2EB2DFC3"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5A5DD57" w14:textId="77777777" w:rsidR="003F26B4" w:rsidRPr="00576F58" w:rsidRDefault="003F26B4" w:rsidP="00576F58">
            <w:pPr>
              <w:pStyle w:val="ListParagraph"/>
              <w:numPr>
                <w:ilvl w:val="0"/>
                <w:numId w:val="5"/>
              </w:numPr>
              <w:jc w:val="both"/>
              <w:rPr>
                <w:b w:val="0"/>
                <w:bCs w:val="0"/>
                <w:lang w:val="en-US"/>
              </w:rPr>
            </w:pPr>
          </w:p>
        </w:tc>
        <w:tc>
          <w:tcPr>
            <w:tcW w:w="1276" w:type="dxa"/>
          </w:tcPr>
          <w:p w14:paraId="7729573A" w14:textId="77777777" w:rsidR="003F26B4" w:rsidRDefault="00D3218A" w:rsidP="002E3FE5">
            <w:pPr>
              <w:jc w:val="both"/>
              <w:cnfStyle w:val="000000000000" w:firstRow="0" w:lastRow="0" w:firstColumn="0" w:lastColumn="0" w:oddVBand="0" w:evenVBand="0" w:oddHBand="0" w:evenHBand="0" w:firstRowFirstColumn="0" w:firstRowLastColumn="0" w:lastRowFirstColumn="0" w:lastRowLastColumn="0"/>
              <w:rPr>
                <w:lang w:val="en-US"/>
              </w:rPr>
            </w:pPr>
            <w:r>
              <w:t>August 18, 2021</w:t>
            </w:r>
          </w:p>
        </w:tc>
        <w:tc>
          <w:tcPr>
            <w:tcW w:w="1855" w:type="dxa"/>
          </w:tcPr>
          <w:p w14:paraId="08043965" w14:textId="77777777" w:rsidR="003F26B4" w:rsidRDefault="00CA6503" w:rsidP="009109D8">
            <w:pPr>
              <w:cnfStyle w:val="000000000000" w:firstRow="0" w:lastRow="0" w:firstColumn="0" w:lastColumn="0" w:oddVBand="0" w:evenVBand="0" w:oddHBand="0" w:evenHBand="0" w:firstRowFirstColumn="0" w:firstRowLastColumn="0" w:lastRowFirstColumn="0" w:lastRowLastColumn="0"/>
              <w:rPr>
                <w:lang w:val="en-US"/>
              </w:rPr>
            </w:pPr>
            <w:hyperlink r:id="rId17" w:history="1">
              <w:r w:rsidR="00A26087">
                <w:rPr>
                  <w:rStyle w:val="Hyperlink"/>
                </w:rPr>
                <w:t>UK Government Department for Digital, Culture, Media &amp; Sport</w:t>
              </w:r>
            </w:hyperlink>
            <w:r w:rsidR="00D3218A">
              <w:t xml:space="preserve"> </w:t>
            </w:r>
          </w:p>
        </w:tc>
        <w:tc>
          <w:tcPr>
            <w:tcW w:w="10113" w:type="dxa"/>
          </w:tcPr>
          <w:p w14:paraId="0670C143" w14:textId="34385AD4" w:rsidR="003F26B4" w:rsidRPr="00A47416" w:rsidRDefault="003C0E68" w:rsidP="003C0E68">
            <w:pPr>
              <w:jc w:val="both"/>
              <w:cnfStyle w:val="000000000000" w:firstRow="0" w:lastRow="0" w:firstColumn="0" w:lastColumn="0" w:oddVBand="0" w:evenVBand="0" w:oddHBand="0" w:evenHBand="0" w:firstRowFirstColumn="0" w:firstRowLastColumn="0" w:lastRowFirstColumn="0" w:lastRowLastColumn="0"/>
              <w:rPr>
                <w:lang w:val="en-US"/>
              </w:rPr>
            </w:pPr>
            <w:r w:rsidRPr="00A47416">
              <w:rPr>
                <w:color w:val="444444"/>
                <w:shd w:val="clear" w:color="auto" w:fill="FFFFFF"/>
              </w:rPr>
              <w:t xml:space="preserve">The Covid-19 pandemic has resulted in unprecedented challenges to the social, </w:t>
            </w:r>
            <w:proofErr w:type="gramStart"/>
            <w:r w:rsidRPr="00A47416">
              <w:rPr>
                <w:color w:val="444444"/>
                <w:shd w:val="clear" w:color="auto" w:fill="FFFFFF"/>
              </w:rPr>
              <w:t>economic</w:t>
            </w:r>
            <w:proofErr w:type="gramEnd"/>
            <w:r w:rsidRPr="00A47416">
              <w:rPr>
                <w:color w:val="444444"/>
                <w:shd w:val="clear" w:color="auto" w:fill="FFFFFF"/>
              </w:rPr>
              <w:t xml:space="preserve"> and physical wellbeing of societies across the globe. During this time of crisis, the Internet has played an undeniably crucial role in mitigating these effects. It has enabled citizens to continue to work, trade, shop, communicate and learn, kept families and friends connected, and accelerated public health responses through online technologies such as contact tracing apps, Covid-19 testing and vaccine booking systems. However, despite extraordinary progress, the pandemic has simultaneously exposed the impact of unequal Internet access across the globe and the realities of digital exclusion. </w:t>
            </w:r>
            <w:proofErr w:type="gramStart"/>
            <w:r w:rsidRPr="00A47416">
              <w:rPr>
                <w:color w:val="444444"/>
                <w:shd w:val="clear" w:color="auto" w:fill="FFFFFF"/>
              </w:rPr>
              <w:t>In order to</w:t>
            </w:r>
            <w:proofErr w:type="gramEnd"/>
            <w:r w:rsidRPr="00A47416">
              <w:rPr>
                <w:color w:val="444444"/>
                <w:shd w:val="clear" w:color="auto" w:fill="FFFFFF"/>
              </w:rPr>
              <w:t xml:space="preserve"> protect society against possible future pandemics, it is vital that we connect the unconnected, build digital skills and learn from this experience to fortify our public health and pandemic response systems for the years to come.</w:t>
            </w:r>
          </w:p>
        </w:tc>
      </w:tr>
      <w:tr w:rsidR="003F26B4" w14:paraId="09F39E5F"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1F3F0D10" w14:textId="77777777" w:rsidR="003F26B4" w:rsidRPr="00576F58" w:rsidRDefault="003F26B4" w:rsidP="00576F58">
            <w:pPr>
              <w:pStyle w:val="ListParagraph"/>
              <w:numPr>
                <w:ilvl w:val="0"/>
                <w:numId w:val="5"/>
              </w:numPr>
              <w:jc w:val="both"/>
              <w:rPr>
                <w:b w:val="0"/>
                <w:bCs w:val="0"/>
                <w:lang w:val="en-US"/>
              </w:rPr>
            </w:pPr>
          </w:p>
        </w:tc>
        <w:tc>
          <w:tcPr>
            <w:tcW w:w="1276" w:type="dxa"/>
          </w:tcPr>
          <w:p w14:paraId="50E4F4C1" w14:textId="77777777" w:rsidR="003F26B4" w:rsidRDefault="003C0E68" w:rsidP="002E3FE5">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August 19, 2021</w:t>
            </w:r>
          </w:p>
        </w:tc>
        <w:tc>
          <w:tcPr>
            <w:tcW w:w="1855" w:type="dxa"/>
          </w:tcPr>
          <w:p w14:paraId="7A8E7710" w14:textId="77777777" w:rsidR="003F26B4" w:rsidRDefault="00CA6503" w:rsidP="003C0E68">
            <w:pPr>
              <w:cnfStyle w:val="000000000000" w:firstRow="0" w:lastRow="0" w:firstColumn="0" w:lastColumn="0" w:oddVBand="0" w:evenVBand="0" w:oddHBand="0" w:evenHBand="0" w:firstRowFirstColumn="0" w:firstRowLastColumn="0" w:lastRowFirstColumn="0" w:lastRowLastColumn="0"/>
              <w:rPr>
                <w:lang w:val="en-US"/>
              </w:rPr>
            </w:pPr>
            <w:hyperlink r:id="rId18" w:history="1">
              <w:r w:rsidR="00A26087">
                <w:rPr>
                  <w:rStyle w:val="Hyperlink"/>
                </w:rPr>
                <w:t xml:space="preserve">The Government of Australia </w:t>
              </w:r>
            </w:hyperlink>
            <w:r w:rsidR="003C0E68">
              <w:t xml:space="preserve"> </w:t>
            </w:r>
          </w:p>
        </w:tc>
        <w:tc>
          <w:tcPr>
            <w:tcW w:w="10113" w:type="dxa"/>
          </w:tcPr>
          <w:p w14:paraId="670D4464" w14:textId="77777777" w:rsidR="003F26B4" w:rsidRPr="000536F6" w:rsidRDefault="003C0E68" w:rsidP="002E3FE5">
            <w:pPr>
              <w:jc w:val="both"/>
              <w:cnfStyle w:val="000000000000" w:firstRow="0" w:lastRow="0" w:firstColumn="0" w:lastColumn="0" w:oddVBand="0" w:evenVBand="0" w:oddHBand="0" w:evenHBand="0" w:firstRowFirstColumn="0" w:firstRowLastColumn="0" w:lastRowFirstColumn="0" w:lastRowLastColumn="0"/>
              <w:rPr>
                <w:bCs/>
                <w:lang w:eastAsia="en-AU"/>
              </w:rPr>
            </w:pPr>
            <w:r w:rsidRPr="000536F6">
              <w:rPr>
                <w:bCs/>
                <w:lang w:eastAsia="en-AU"/>
              </w:rPr>
              <w:t xml:space="preserve">The Australian Government recognises that the Internet plays an important role in connecting our populations, stimulating the economy through digital business, and providing opportunities for social inclusion and advancement. The COVID-19 pandemic has highlighted the importance of connecting our populations, as the pandemic has further increased our reliance on digital connectivity for vital services, economic activity, and </w:t>
            </w:r>
            <w:r w:rsidRPr="000536F6">
              <w:rPr>
                <w:bCs/>
                <w:lang w:eastAsia="en-AU"/>
              </w:rPr>
              <w:lastRenderedPageBreak/>
              <w:t xml:space="preserve">information. </w:t>
            </w:r>
            <w:proofErr w:type="gramStart"/>
            <w:r w:rsidRPr="000536F6">
              <w:rPr>
                <w:bCs/>
                <w:lang w:eastAsia="en-AU"/>
              </w:rPr>
              <w:t>With this in mind, it</w:t>
            </w:r>
            <w:proofErr w:type="gramEnd"/>
            <w:r w:rsidRPr="000536F6">
              <w:rPr>
                <w:bCs/>
                <w:lang w:eastAsia="en-AU"/>
              </w:rPr>
              <w:t xml:space="preserve"> is vital that work related to Internet-related public policy issues focuses on expanding Internet accessibility, so people can stay connected to their family, friends, colleagues and the broader community, and may participate in and benefit from the associated social and economic benefits. Promoting the multi-stakeholder approach to Internet governance and public policies that ensure citizens can engage safely and confidently with online services, such as video conferencing and social media apps, are crucial to facilitating this connection. This will play an important role in mitigating the impacts of COVID-19 and any future pandemics.</w:t>
            </w:r>
          </w:p>
          <w:p w14:paraId="0305A0B9" w14:textId="77777777" w:rsidR="003F26B4" w:rsidRDefault="003F26B4" w:rsidP="003C0E68">
            <w:pPr>
              <w:jc w:val="both"/>
              <w:cnfStyle w:val="000000000000" w:firstRow="0" w:lastRow="0" w:firstColumn="0" w:lastColumn="0" w:oddVBand="0" w:evenVBand="0" w:oddHBand="0" w:evenHBand="0" w:firstRowFirstColumn="0" w:firstRowLastColumn="0" w:lastRowFirstColumn="0" w:lastRowLastColumn="0"/>
              <w:rPr>
                <w:lang w:val="en-US"/>
              </w:rPr>
            </w:pPr>
          </w:p>
        </w:tc>
      </w:tr>
      <w:tr w:rsidR="003F26B4" w14:paraId="180E10F7"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620F48BA" w14:textId="77777777" w:rsidR="003F26B4" w:rsidRPr="00576F58" w:rsidRDefault="003F26B4" w:rsidP="00576F58">
            <w:pPr>
              <w:pStyle w:val="ListParagraph"/>
              <w:numPr>
                <w:ilvl w:val="0"/>
                <w:numId w:val="5"/>
              </w:numPr>
              <w:jc w:val="both"/>
              <w:rPr>
                <w:b w:val="0"/>
                <w:bCs w:val="0"/>
                <w:lang w:val="en-US"/>
              </w:rPr>
            </w:pPr>
          </w:p>
        </w:tc>
        <w:tc>
          <w:tcPr>
            <w:tcW w:w="1276" w:type="dxa"/>
          </w:tcPr>
          <w:p w14:paraId="7F65EA76" w14:textId="77777777" w:rsidR="003F26B4" w:rsidRDefault="00494C45" w:rsidP="002E3FE5">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August 19, 2021</w:t>
            </w:r>
          </w:p>
        </w:tc>
        <w:tc>
          <w:tcPr>
            <w:tcW w:w="1855" w:type="dxa"/>
          </w:tcPr>
          <w:p w14:paraId="03E0BF29" w14:textId="77777777" w:rsidR="003F26B4" w:rsidRDefault="00CA6503" w:rsidP="009109D8">
            <w:pPr>
              <w:cnfStyle w:val="000000000000" w:firstRow="0" w:lastRow="0" w:firstColumn="0" w:lastColumn="0" w:oddVBand="0" w:evenVBand="0" w:oddHBand="0" w:evenHBand="0" w:firstRowFirstColumn="0" w:firstRowLastColumn="0" w:lastRowFirstColumn="0" w:lastRowLastColumn="0"/>
              <w:rPr>
                <w:lang w:val="en-US"/>
              </w:rPr>
            </w:pPr>
            <w:hyperlink r:id="rId19" w:history="1">
              <w:r w:rsidR="00A26087">
                <w:rPr>
                  <w:rStyle w:val="Hyperlink"/>
                </w:rPr>
                <w:t>U.S. Council for International Business</w:t>
              </w:r>
            </w:hyperlink>
          </w:p>
        </w:tc>
        <w:tc>
          <w:tcPr>
            <w:tcW w:w="10113" w:type="dxa"/>
          </w:tcPr>
          <w:p w14:paraId="36208153" w14:textId="71015559" w:rsidR="003F26B4" w:rsidRPr="00843336" w:rsidRDefault="00494C45" w:rsidP="00494C4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0536F6">
              <w:rPr>
                <w:bCs/>
                <w:lang w:eastAsia="en-AU"/>
              </w:rPr>
              <w:t xml:space="preserve">The U.S. Council for International Business (USCIB) is pleased to take part in this public consultation. Telecommunication/ICTs have fostered a vibrant Internet and driven rapid response, connectivity, social </w:t>
            </w:r>
            <w:proofErr w:type="gramStart"/>
            <w:r w:rsidRPr="000536F6">
              <w:rPr>
                <w:bCs/>
                <w:lang w:eastAsia="en-AU"/>
              </w:rPr>
              <w:t>interactions</w:t>
            </w:r>
            <w:proofErr w:type="gramEnd"/>
            <w:r w:rsidRPr="000536F6">
              <w:rPr>
                <w:bCs/>
                <w:lang w:eastAsia="en-AU"/>
              </w:rPr>
              <w:t xml:space="preserve"> and economic continuity in face of the Covid-19 pandemic. These Internet-enabling technologies, in turn, will be increasingly important in shaping a sustainable recovery from the crisis. Looking ahead, global policy makers should prioritize telecommunication/ICT innovation and public-private partnerships toward that end and support a multistakeholder governance approach that best ensures a stable, resilient, secure, and interoperable Internet. We elaborate on these and other policy elements foundational to greater economic resilience and preparedness as well as societal well-being. Importance of multistakeholder engagement on telecommunications/ICT policy issues – USCIB believes that the multistakeholder model for Internet governance continues to be the best method to enable whole-of-society/whole-of-government consideration of Internet policy issues that is grounded in democratic values and the principles of transparency, accountability, and consensus. Given the rapid pace of technological change, governments need the perspectives provided by business, the technical community, and civil society to better understand what policies are commercially viable, technically feasible, and offer adequate user protections. The inputs of all stakeholders produce a flexible policy environment critical to empowering the rapidly evolving digital economy. Importantly, such stakeholder inclusion can lower the risk of unintended consequences and increase legitimacy and adoption of policies. Top-down government-imposed policies and regulations often cannot keep pace with technological breakthroughs and can serve as a drag on development, investment, and innovation. The turbulent economic and political backdrop caused by the COVID-19 pandemic makes such multistakeholder participation even more important to ensure that Internet policy remains grounded in sound commercial and technical expertise. We appreciate that this public consultation, in effect, recognizes that multistakeholder dialogue best ensures telecommunication/ICT-related policy outcomes that are practicable and key to a well-functioning Internet. Investment in Innovation – We need to create an enabling environment for private investments in broadband infrastructure and technology solutions that will drive global connectivity. The ITU should promote the consideration of the totality of the policies – R&amp;D incentives, direct government support, public-private </w:t>
            </w:r>
            <w:r w:rsidRPr="000536F6">
              <w:rPr>
                <w:bCs/>
                <w:lang w:eastAsia="en-AU"/>
              </w:rPr>
              <w:lastRenderedPageBreak/>
              <w:t xml:space="preserve">partnerships -- that would foster new uses of cutting-edge </w:t>
            </w:r>
            <w:proofErr w:type="gramStart"/>
            <w:r w:rsidRPr="000536F6">
              <w:rPr>
                <w:bCs/>
                <w:lang w:eastAsia="en-AU"/>
              </w:rPr>
              <w:t>technologies</w:t>
            </w:r>
            <w:proofErr w:type="gramEnd"/>
            <w:r w:rsidRPr="000536F6">
              <w:rPr>
                <w:bCs/>
                <w:lang w:eastAsia="en-AU"/>
              </w:rPr>
              <w:t xml:space="preserve"> so they are more affordable and easily deployed in developing countries lagging in connectivity. This will have the collateral benefit of aiding pandemic recovery. Financing and Affordability – The financial conditions of citizens throughout the world as well as the market realities that can undermine private sector investments to connect under-served communities certainly challenge our efforts to deliver the full benefits of broadband networks – including pandemic mitigation. The ITU should encourage government policies to address the broadband gap, which recognize that government policies that enable private investment combined with subsidization may be necessary for industry to bring broadband to less densely populated areas and low-income customers. Such support will enable greater access to Internet-enabled services, be they educational, healthcare-related, commercial, or e-government services. Promote public-private partnerships and an integrated telecommunication/ICT policy approach -- As evidenced by COVID-19, telecommunications/ICTs and issues relating to connectivity are cross-cutting. Business-led innovation is driving solutions and supporting economic and social continuity across disciplines such as health, employment, education, manufacturing, and supply chains. Public-private partnerships reinforce the development and deployment of telecommunication/ICTs technology benefits. The ITU should formally recognize and promote such voluntary collaborations as integral to COVID recovery. Regulatory approaches should support innovation -- The COVID-19 pandemic has shown the potential of </w:t>
            </w:r>
            <w:proofErr w:type="spellStart"/>
            <w:r w:rsidRPr="000536F6">
              <w:rPr>
                <w:bCs/>
                <w:lang w:eastAsia="en-AU"/>
              </w:rPr>
              <w:t>telecommunicatons</w:t>
            </w:r>
            <w:proofErr w:type="spellEnd"/>
            <w:r w:rsidRPr="000536F6">
              <w:rPr>
                <w:bCs/>
                <w:lang w:eastAsia="en-AU"/>
              </w:rPr>
              <w:t xml:space="preserve">/ICTs and the Internet to sustain economic and social activity, which reinforces the urgency to advance the uptake of Internet-related innovations. Importantly, regulatory frameworks and processes should foster the development and use of </w:t>
            </w:r>
            <w:proofErr w:type="spellStart"/>
            <w:r w:rsidRPr="000536F6">
              <w:rPr>
                <w:bCs/>
                <w:lang w:eastAsia="en-AU"/>
              </w:rPr>
              <w:t>telecommuncations</w:t>
            </w:r>
            <w:proofErr w:type="spellEnd"/>
            <w:r w:rsidRPr="000536F6">
              <w:rPr>
                <w:bCs/>
                <w:lang w:eastAsia="en-AU"/>
              </w:rPr>
              <w:t>/ICT-related technologies and infrastructure as foundational to recovery from the pandemic – not hamper these efforts via burdensome, top-down approaches. Digital Inclusion – Addressing technology skills gaps, online safety, the gender technology divide, and other challenges will be necessary to fully realize the benefits of broadband connectivity and Internet access. In particular, the ITU-D could be a productive body through which ITU members can help implement and grow technology literacy programs that empower under-resourced populations to develop and capitalize on critical ICT skills. Successful inclusion programs will incorporate and leverage capacity-building investments in local communities, particularly in education, health care, and other social services. The ITU should support such programs that lead to telecommunication/ICT skills development and proven outcomes for previously excluded populations.</w:t>
            </w:r>
          </w:p>
        </w:tc>
      </w:tr>
      <w:tr w:rsidR="003F26B4" w14:paraId="5850D9D7"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6EAD95F7" w14:textId="77777777" w:rsidR="003F26B4" w:rsidRPr="00576F58" w:rsidRDefault="003F26B4" w:rsidP="00576F58">
            <w:pPr>
              <w:pStyle w:val="ListParagraph"/>
              <w:numPr>
                <w:ilvl w:val="0"/>
                <w:numId w:val="5"/>
              </w:numPr>
              <w:jc w:val="both"/>
              <w:rPr>
                <w:b w:val="0"/>
                <w:bCs w:val="0"/>
                <w:lang w:val="en-US"/>
              </w:rPr>
            </w:pPr>
          </w:p>
        </w:tc>
        <w:tc>
          <w:tcPr>
            <w:tcW w:w="1276" w:type="dxa"/>
          </w:tcPr>
          <w:p w14:paraId="145F1474" w14:textId="77777777" w:rsidR="003F26B4" w:rsidRDefault="00494C45" w:rsidP="002E3FE5">
            <w:pPr>
              <w:jc w:val="both"/>
              <w:cnfStyle w:val="000000000000" w:firstRow="0" w:lastRow="0" w:firstColumn="0" w:lastColumn="0" w:oddVBand="0" w:evenVBand="0" w:oddHBand="0" w:evenHBand="0" w:firstRowFirstColumn="0" w:firstRowLastColumn="0" w:lastRowFirstColumn="0" w:lastRowLastColumn="0"/>
              <w:rPr>
                <w:lang w:val="en-US"/>
              </w:rPr>
            </w:pPr>
            <w:r>
              <w:t>August 20, 2021</w:t>
            </w:r>
          </w:p>
        </w:tc>
        <w:tc>
          <w:tcPr>
            <w:tcW w:w="1855" w:type="dxa"/>
          </w:tcPr>
          <w:p w14:paraId="1EA05306" w14:textId="77777777" w:rsidR="003F26B4" w:rsidRDefault="00CA6503" w:rsidP="009109D8">
            <w:pPr>
              <w:cnfStyle w:val="000000000000" w:firstRow="0" w:lastRow="0" w:firstColumn="0" w:lastColumn="0" w:oddVBand="0" w:evenVBand="0" w:oddHBand="0" w:evenHBand="0" w:firstRowFirstColumn="0" w:firstRowLastColumn="0" w:lastRowFirstColumn="0" w:lastRowLastColumn="0"/>
              <w:rPr>
                <w:lang w:val="en-US"/>
              </w:rPr>
            </w:pPr>
            <w:hyperlink r:id="rId20" w:history="1">
              <w:r w:rsidR="00A26087">
                <w:rPr>
                  <w:rStyle w:val="Hyperlink"/>
                </w:rPr>
                <w:t>Article 19</w:t>
              </w:r>
            </w:hyperlink>
          </w:p>
        </w:tc>
        <w:tc>
          <w:tcPr>
            <w:tcW w:w="10113" w:type="dxa"/>
          </w:tcPr>
          <w:p w14:paraId="4E92298D" w14:textId="77777777" w:rsidR="00686C84" w:rsidRDefault="00494C45"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494C45">
              <w:rPr>
                <w:lang w:val="en-US"/>
              </w:rPr>
              <w:t xml:space="preserve">The COVID-19 pandemic has demonstrated that Internet-related public policy development that focuses on closing the digital divide remains a pressing issue that must be meaningfully addressed by Member States, as the state of Internet connectivity fundamentally impacts access to information that is critical during public health emergencies. However, we recognize two major problems in current policy approaches that must be addressed. First, many of the Internet-related emergency measures taken by Member States in response to the COVID-19 pandemic, such as the allocation of additional spectrum to large telecommunication companies, have </w:t>
            </w:r>
            <w:r w:rsidRPr="00494C45">
              <w:rPr>
                <w:lang w:val="en-US"/>
              </w:rPr>
              <w:lastRenderedPageBreak/>
              <w:t>fallen short of addressing the root causes of the digital divide, and may even further entrench them. Second, while the COVID-19 pandemic has placed the issue of the digital divide back to the fore in the ITU and other multilateral spaces, several Member States have approached connectivity discussions by raising cybersecurity issues in ways that detract from the matter of increasing access to vital and relevant information. We set out these issues in this contribution and provide recommendations to Member States. Specifically, we recommend that Member States should commit to focusing the ITU’s work on universal connectivity, in line with its mandate, that emergency Internet-related policy measures should be designed to take into consideration a broader ecosystem of Internet service providers, and that national cybersecurity responses should be designed in line with international human rights standards.</w:t>
            </w:r>
          </w:p>
        </w:tc>
      </w:tr>
      <w:tr w:rsidR="003F26B4" w14:paraId="425B9CFD"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0C20238" w14:textId="77777777" w:rsidR="003F26B4" w:rsidRPr="00576F58" w:rsidRDefault="003F26B4" w:rsidP="00576F58">
            <w:pPr>
              <w:pStyle w:val="ListParagraph"/>
              <w:numPr>
                <w:ilvl w:val="0"/>
                <w:numId w:val="5"/>
              </w:numPr>
              <w:jc w:val="both"/>
              <w:rPr>
                <w:b w:val="0"/>
                <w:bCs w:val="0"/>
                <w:lang w:val="en-US"/>
              </w:rPr>
            </w:pPr>
          </w:p>
        </w:tc>
        <w:tc>
          <w:tcPr>
            <w:tcW w:w="1276" w:type="dxa"/>
          </w:tcPr>
          <w:p w14:paraId="1DDBF484" w14:textId="77777777" w:rsidR="003F26B4" w:rsidRPr="009C0513" w:rsidRDefault="00494C45" w:rsidP="002E3FE5">
            <w:pPr>
              <w:jc w:val="both"/>
              <w:cnfStyle w:val="000000000000" w:firstRow="0" w:lastRow="0" w:firstColumn="0" w:lastColumn="0" w:oddVBand="0" w:evenVBand="0" w:oddHBand="0" w:evenHBand="0" w:firstRowFirstColumn="0" w:firstRowLastColumn="0" w:lastRowFirstColumn="0" w:lastRowLastColumn="0"/>
            </w:pPr>
            <w:r>
              <w:t>August 20, 2021</w:t>
            </w:r>
          </w:p>
        </w:tc>
        <w:tc>
          <w:tcPr>
            <w:tcW w:w="1855" w:type="dxa"/>
          </w:tcPr>
          <w:p w14:paraId="1A401B16" w14:textId="3EE750F8" w:rsidR="003F26B4" w:rsidRPr="009C0513" w:rsidRDefault="00CA6503" w:rsidP="009109D8">
            <w:pPr>
              <w:cnfStyle w:val="000000000000" w:firstRow="0" w:lastRow="0" w:firstColumn="0" w:lastColumn="0" w:oddVBand="0" w:evenVBand="0" w:oddHBand="0" w:evenHBand="0" w:firstRowFirstColumn="0" w:firstRowLastColumn="0" w:lastRowFirstColumn="0" w:lastRowLastColumn="0"/>
            </w:pPr>
            <w:hyperlink r:id="rId21" w:history="1">
              <w:r w:rsidR="00962EC2">
                <w:rPr>
                  <w:rStyle w:val="Hyperlink"/>
                </w:rPr>
                <w:t>Information and Communication Technologies Authority-BTK</w:t>
              </w:r>
            </w:hyperlink>
            <w:r w:rsidR="00246209">
              <w:rPr>
                <w:rStyle w:val="Hyperlink"/>
              </w:rPr>
              <w:t>, Republic of Turkey</w:t>
            </w:r>
          </w:p>
        </w:tc>
        <w:tc>
          <w:tcPr>
            <w:tcW w:w="10113" w:type="dxa"/>
          </w:tcPr>
          <w:p w14:paraId="667F7295" w14:textId="5B342B78" w:rsidR="003F26B4" w:rsidRPr="00E0694E" w:rsidRDefault="00494C45" w:rsidP="00494C4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94C45">
              <w:rPr>
                <w:lang w:eastAsia="en-AU"/>
              </w:rPr>
              <w:t xml:space="preserve">While the 21st century was advancing as the age of information, COVID-19 pandemic has emerged and proved that, as perhaps nothing else could have, the vital importance of internet connectivity and digital services. Studies show that, attacks have made a significant target shift from individuals and small businesses to large corporations, </w:t>
            </w:r>
            <w:proofErr w:type="gramStart"/>
            <w:r w:rsidRPr="00494C45">
              <w:rPr>
                <w:lang w:eastAsia="en-AU"/>
              </w:rPr>
              <w:t>governments</w:t>
            </w:r>
            <w:proofErr w:type="gramEnd"/>
            <w:r w:rsidRPr="00494C45">
              <w:rPr>
                <w:lang w:eastAsia="en-AU"/>
              </w:rPr>
              <w:t xml:space="preserve"> and critical infrastructures during the pandemic. Individuals, companies, critical </w:t>
            </w:r>
            <w:proofErr w:type="gramStart"/>
            <w:r w:rsidRPr="00494C45">
              <w:rPr>
                <w:lang w:eastAsia="en-AU"/>
              </w:rPr>
              <w:t>infrastructures</w:t>
            </w:r>
            <w:proofErr w:type="gramEnd"/>
            <w:r w:rsidRPr="00494C45">
              <w:rPr>
                <w:lang w:eastAsia="en-AU"/>
              </w:rPr>
              <w:t xml:space="preserve"> and states encounter serious problems because of growing cyber threats that are getting more and more diversified every day. Preventive measures and cooperation in national and international level, especially among national cyber incidents response teams (CERTs) play a crucial role in minimizing the effects of pandemic related cyber threats and attacks.</w:t>
            </w:r>
          </w:p>
        </w:tc>
      </w:tr>
      <w:tr w:rsidR="00A07A05" w14:paraId="5C8A698E"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FA26E1A" w14:textId="77777777" w:rsidR="00A07A05" w:rsidRPr="00576F58" w:rsidRDefault="00A07A05" w:rsidP="00576F58">
            <w:pPr>
              <w:pStyle w:val="ListParagraph"/>
              <w:numPr>
                <w:ilvl w:val="0"/>
                <w:numId w:val="5"/>
              </w:numPr>
              <w:jc w:val="both"/>
              <w:rPr>
                <w:b w:val="0"/>
                <w:bCs w:val="0"/>
                <w:lang w:val="en-US"/>
              </w:rPr>
            </w:pPr>
          </w:p>
        </w:tc>
        <w:tc>
          <w:tcPr>
            <w:tcW w:w="1276" w:type="dxa"/>
          </w:tcPr>
          <w:p w14:paraId="2566AD45" w14:textId="77777777" w:rsidR="00A07A05" w:rsidRPr="006D3EC3" w:rsidRDefault="00494C45" w:rsidP="002E3FE5">
            <w:pPr>
              <w:jc w:val="both"/>
              <w:cnfStyle w:val="000000000000" w:firstRow="0" w:lastRow="0" w:firstColumn="0" w:lastColumn="0" w:oddVBand="0" w:evenVBand="0" w:oddHBand="0" w:evenHBand="0" w:firstRowFirstColumn="0" w:firstRowLastColumn="0" w:lastRowFirstColumn="0" w:lastRowLastColumn="0"/>
            </w:pPr>
            <w:r>
              <w:t>August 20, 2021</w:t>
            </w:r>
          </w:p>
        </w:tc>
        <w:tc>
          <w:tcPr>
            <w:tcW w:w="1855" w:type="dxa"/>
          </w:tcPr>
          <w:p w14:paraId="6F11F107" w14:textId="77777777" w:rsidR="00A07A05" w:rsidRDefault="00CA6503" w:rsidP="009109D8">
            <w:pPr>
              <w:cnfStyle w:val="000000000000" w:firstRow="0" w:lastRow="0" w:firstColumn="0" w:lastColumn="0" w:oddVBand="0" w:evenVBand="0" w:oddHBand="0" w:evenHBand="0" w:firstRowFirstColumn="0" w:firstRowLastColumn="0" w:lastRowFirstColumn="0" w:lastRowLastColumn="0"/>
            </w:pPr>
            <w:hyperlink r:id="rId22" w:history="1">
              <w:r w:rsidR="00962EC2">
                <w:rPr>
                  <w:rStyle w:val="Hyperlink"/>
                </w:rPr>
                <w:t>Access Now</w:t>
              </w:r>
            </w:hyperlink>
          </w:p>
        </w:tc>
        <w:tc>
          <w:tcPr>
            <w:tcW w:w="10113" w:type="dxa"/>
          </w:tcPr>
          <w:p w14:paraId="4515487B" w14:textId="40C873C9" w:rsidR="00A07A05" w:rsidRPr="00A34032" w:rsidRDefault="00494C45" w:rsidP="000536F6">
            <w:pPr>
              <w:jc w:val="both"/>
              <w:cnfStyle w:val="000000000000" w:firstRow="0" w:lastRow="0" w:firstColumn="0" w:lastColumn="0" w:oddVBand="0" w:evenVBand="0" w:oddHBand="0" w:evenHBand="0" w:firstRowFirstColumn="0" w:firstRowLastColumn="0" w:lastRowFirstColumn="0" w:lastRowLastColumn="0"/>
              <w:rPr>
                <w:lang w:eastAsia="en-AU"/>
              </w:rPr>
            </w:pPr>
            <w:r w:rsidRPr="00494C45">
              <w:rPr>
                <w:lang w:eastAsia="en-AU"/>
              </w:rPr>
              <w:t xml:space="preserve">This submission raises three main points to address the role of the internet and international Internet-related public policy in mitigating the impact of COVID-19 and possible future pandemics. First, the ITU must prioritize expanding meaningful access to the internet because — as amplified during the COVID-19 pandemic — meaningful access is essential for participation in daily life and exercising human rights. During the COVID-19 pandemic and other potential crises, people need access to the internet to find out how to protect themselves and others, access telehealth services, communicate with their loved ones, and work and learn remotely, among many other things that contribute to social, political, cultural, and economic development and the realisation of human rights, including access to health and education. It is therefore imperative that Member States’ response to the COVID-19 pandemic and possible future pandemics immediately removes, and does not impose, barriers to internet connectivity. Second, emergency measures recommended by the ITU, and implemented by Member States, must take other internet service providers (ISPs), including community networks (CNs), into consideration, or digital divides will increase worldwide. Third, while the issue of cybersecurity has amplified amid the COVID-19 pandemic, expanding ITU discussions and its mandate into other aspects of telecommunications and information and communication technologies (ICTs), such as cybersecurity, is not appropriate. The ITU has a clear and narrow mission and objective: to facilitate the interoperability of telecommunications infrastructure. The ITU should therefore not seek to duplicate work at a time when more </w:t>
            </w:r>
            <w:r w:rsidRPr="00494C45">
              <w:rPr>
                <w:lang w:eastAsia="en-AU"/>
              </w:rPr>
              <w:lastRenderedPageBreak/>
              <w:t>is needed of the ITU in its core mandate. The scope of the ITU’s work should therefore remain restricted to its highly particularized capacity and expertise.</w:t>
            </w:r>
          </w:p>
        </w:tc>
      </w:tr>
      <w:tr w:rsidR="00A512F9" w14:paraId="37D916F8"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5004261" w14:textId="77777777" w:rsidR="00A512F9" w:rsidRPr="00576F58" w:rsidRDefault="00A512F9" w:rsidP="00576F58">
            <w:pPr>
              <w:pStyle w:val="ListParagraph"/>
              <w:numPr>
                <w:ilvl w:val="0"/>
                <w:numId w:val="5"/>
              </w:numPr>
              <w:jc w:val="both"/>
              <w:rPr>
                <w:b w:val="0"/>
                <w:bCs w:val="0"/>
                <w:lang w:val="en-US"/>
              </w:rPr>
            </w:pPr>
          </w:p>
        </w:tc>
        <w:tc>
          <w:tcPr>
            <w:tcW w:w="1276" w:type="dxa"/>
          </w:tcPr>
          <w:p w14:paraId="35FF5C41" w14:textId="77777777" w:rsidR="00A512F9" w:rsidRPr="00A07A05" w:rsidRDefault="00FA58A2" w:rsidP="002E3FE5">
            <w:pPr>
              <w:jc w:val="both"/>
              <w:cnfStyle w:val="000000000000" w:firstRow="0" w:lastRow="0" w:firstColumn="0" w:lastColumn="0" w:oddVBand="0" w:evenVBand="0" w:oddHBand="0" w:evenHBand="0" w:firstRowFirstColumn="0" w:firstRowLastColumn="0" w:lastRowFirstColumn="0" w:lastRowLastColumn="0"/>
            </w:pPr>
            <w:r>
              <w:t>August 20, 2021</w:t>
            </w:r>
          </w:p>
        </w:tc>
        <w:tc>
          <w:tcPr>
            <w:tcW w:w="1855" w:type="dxa"/>
          </w:tcPr>
          <w:p w14:paraId="2082FB5D" w14:textId="77777777" w:rsidR="00A512F9" w:rsidRDefault="00CA6503" w:rsidP="009109D8">
            <w:pPr>
              <w:cnfStyle w:val="000000000000" w:firstRow="0" w:lastRow="0" w:firstColumn="0" w:lastColumn="0" w:oddVBand="0" w:evenVBand="0" w:oddHBand="0" w:evenHBand="0" w:firstRowFirstColumn="0" w:firstRowLastColumn="0" w:lastRowFirstColumn="0" w:lastRowLastColumn="0"/>
            </w:pPr>
            <w:hyperlink r:id="rId23" w:history="1">
              <w:r w:rsidR="00962EC2">
                <w:rPr>
                  <w:rStyle w:val="Hyperlink"/>
                </w:rPr>
                <w:t>Digital Empowerment Foundation</w:t>
              </w:r>
            </w:hyperlink>
          </w:p>
        </w:tc>
        <w:tc>
          <w:tcPr>
            <w:tcW w:w="10113" w:type="dxa"/>
          </w:tcPr>
          <w:p w14:paraId="5BF1D8C7" w14:textId="77777777" w:rsidR="00843336" w:rsidRPr="00246209" w:rsidRDefault="00843336" w:rsidP="00894BB6">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3CE39386" w14:textId="650EBC8F" w:rsidR="00246209" w:rsidRPr="00246209" w:rsidRDefault="00246209" w:rsidP="0024620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46209">
              <w:rPr>
                <w:lang w:eastAsia="en-AU"/>
              </w:rPr>
              <w:t xml:space="preserve">Due to Covid-19, the traffic of internet exchanges </w:t>
            </w:r>
            <w:proofErr w:type="gramStart"/>
            <w:r w:rsidRPr="00246209">
              <w:rPr>
                <w:lang w:eastAsia="en-AU"/>
              </w:rPr>
              <w:t>have</w:t>
            </w:r>
            <w:proofErr w:type="gramEnd"/>
            <w:r w:rsidRPr="00246209">
              <w:rPr>
                <w:lang w:eastAsia="en-AU"/>
              </w:rPr>
              <w:t xml:space="preserve"> increased manifold. </w:t>
            </w:r>
            <w:proofErr w:type="gramStart"/>
            <w:r w:rsidRPr="00246209">
              <w:rPr>
                <w:lang w:eastAsia="en-AU"/>
              </w:rPr>
              <w:t>But in actuality, the</w:t>
            </w:r>
            <w:proofErr w:type="gramEnd"/>
            <w:r w:rsidRPr="00246209">
              <w:rPr>
                <w:lang w:eastAsia="en-AU"/>
              </w:rPr>
              <w:t xml:space="preserve"> average internet and download speed has gone down by at least 12 percent. The average delay between packets when data is going from one server to other has gone up three to four times, similarly the packet loss increased by two to three times. There has been centralization of overall DNS traffic and most of this is happening through one source such as Google which makes it tough for future in Indian context.   The good news for internet is that it is working well but the bad news still is the access, </w:t>
            </w:r>
            <w:proofErr w:type="gramStart"/>
            <w:r w:rsidRPr="00246209">
              <w:rPr>
                <w:lang w:eastAsia="en-AU"/>
              </w:rPr>
              <w:t>adoption</w:t>
            </w:r>
            <w:proofErr w:type="gramEnd"/>
            <w:r w:rsidRPr="00246209">
              <w:rPr>
                <w:lang w:eastAsia="en-AU"/>
              </w:rPr>
              <w:t xml:space="preserve"> and affordability.  Access is </w:t>
            </w:r>
            <w:proofErr w:type="gramStart"/>
            <w:r w:rsidRPr="00246209">
              <w:rPr>
                <w:lang w:eastAsia="en-AU"/>
              </w:rPr>
              <w:t>really bad</w:t>
            </w:r>
            <w:proofErr w:type="gramEnd"/>
            <w:r w:rsidRPr="00246209">
              <w:rPr>
                <w:lang w:eastAsia="en-AU"/>
              </w:rPr>
              <w:t xml:space="preserve"> just 100 </w:t>
            </w:r>
            <w:proofErr w:type="spellStart"/>
            <w:r w:rsidRPr="00246209">
              <w:rPr>
                <w:lang w:eastAsia="en-AU"/>
              </w:rPr>
              <w:t>kilometers</w:t>
            </w:r>
            <w:proofErr w:type="spellEnd"/>
            <w:r w:rsidRPr="00246209">
              <w:rPr>
                <w:lang w:eastAsia="en-AU"/>
              </w:rPr>
              <w:t xml:space="preserve"> out of metropolitan cities. The internet is basically for cities. Most of services are online and have digital payment but it is not possible in rural areas with the current speed. </w:t>
            </w:r>
          </w:p>
          <w:p w14:paraId="019F5CA4" w14:textId="0F18696C" w:rsidR="00246209" w:rsidRPr="00246209" w:rsidRDefault="00246209" w:rsidP="0024620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46209">
              <w:rPr>
                <w:lang w:eastAsia="en-AU"/>
              </w:rPr>
              <w:t xml:space="preserve">Access to real computing is a challenge. With Covid-19, access and affordability emerged as key challenge as beyond messaging, or little browsing many were devoid of the power of internet for learning. The biggest challenge post pandemic is the fear of pandemic exploited by the cyber criminals in terms of fraud, inauthentic information regarding the oxygen cylinders, vaccination, etc. Problems of personal data being not safe has increased tremendously. In the pandemic one of the major challenges when shutdowns or lockdown were announced was since the networks are inherently designed according to consumption, mostly for central business district, this did not really cater to the kind of traffic that moved to residential from central business district. Spectrum management has emerged as an issue. When the consumption increased, there was need for more spectrum and spectrum was lying </w:t>
            </w:r>
            <w:proofErr w:type="gramStart"/>
            <w:r w:rsidRPr="00246209">
              <w:rPr>
                <w:lang w:eastAsia="en-AU"/>
              </w:rPr>
              <w:t>idle</w:t>
            </w:r>
            <w:proofErr w:type="gramEnd"/>
            <w:r w:rsidRPr="00246209">
              <w:rPr>
                <w:lang w:eastAsia="en-AU"/>
              </w:rPr>
              <w:t xml:space="preserve"> yet the government could not provide the resources.  For the last mile challenge, role of Municipal Corporations and Urban Local Bodies (ULBs) is important. Other sector like health and education should ask for spectrum as well since it is for their benefit as well to reach out to service seekers and takers. </w:t>
            </w:r>
          </w:p>
          <w:p w14:paraId="59B1B4B3" w14:textId="77777777" w:rsidR="00246209" w:rsidRPr="00246209" w:rsidRDefault="00246209" w:rsidP="0024620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46209">
              <w:rPr>
                <w:lang w:eastAsia="en-AU"/>
              </w:rPr>
              <w:t xml:space="preserve">The new users have been pushed to internet are not aware of internet appropriate social </w:t>
            </w:r>
            <w:proofErr w:type="spellStart"/>
            <w:r w:rsidRPr="00246209">
              <w:rPr>
                <w:lang w:eastAsia="en-AU"/>
              </w:rPr>
              <w:t>behavior</w:t>
            </w:r>
            <w:proofErr w:type="spellEnd"/>
            <w:r w:rsidRPr="00246209">
              <w:rPr>
                <w:lang w:eastAsia="en-AU"/>
              </w:rPr>
              <w:t xml:space="preserve">. One of the issues that has seen increased in rise is misinformation that maybe related to Covid. The misinformation that led to exodus of migrants. There has been hate speech against minority and children are being attacked in cybercrime.  There has been rise in surveillance where rights of people are under threat even though social good is involved in it. There are internet shutdowns even though internet is lifeline. There is an increase in gender digital divide especially in education. There is lot of gender related harassment online which is making women apprehensive of using the internet. One of the important things is how to build capacity of the people so that can navigate the internet. For example, senior citizens have no knowledge of how to use Covid-19 service platforms online like COWIN in India. The challenges that have emerged out is one of not getting access to use </w:t>
            </w:r>
            <w:r w:rsidRPr="00246209">
              <w:rPr>
                <w:lang w:eastAsia="en-AU"/>
              </w:rPr>
              <w:lastRenderedPageBreak/>
              <w:t>internet resources and other is not finding compatible devices.  Documenting these areas are so critical to prepare for now and future.</w:t>
            </w:r>
          </w:p>
          <w:p w14:paraId="116E2EEB" w14:textId="77777777" w:rsidR="00246209" w:rsidRPr="00246209" w:rsidRDefault="00246209" w:rsidP="0024620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46209">
              <w:rPr>
                <w:lang w:eastAsia="en-AU"/>
              </w:rPr>
              <w:t xml:space="preserve">There has been increase in traffic and this has been demanding for network providers. The challenge in country like India has been how to handle the increasing internet. There is strong need to set up internet exchange points outside main cities. These are critical because they make the traffic move efficient. </w:t>
            </w:r>
            <w:proofErr w:type="gramStart"/>
            <w:r w:rsidRPr="00246209">
              <w:rPr>
                <w:lang w:eastAsia="en-AU"/>
              </w:rPr>
              <w:t>Similarly</w:t>
            </w:r>
            <w:proofErr w:type="gramEnd"/>
            <w:r w:rsidRPr="00246209">
              <w:rPr>
                <w:lang w:eastAsia="en-AU"/>
              </w:rPr>
              <w:t xml:space="preserve"> the data </w:t>
            </w:r>
            <w:proofErr w:type="spellStart"/>
            <w:r w:rsidRPr="00246209">
              <w:rPr>
                <w:lang w:eastAsia="en-AU"/>
              </w:rPr>
              <w:t>centers</w:t>
            </w:r>
            <w:proofErr w:type="spellEnd"/>
            <w:r w:rsidRPr="00246209">
              <w:rPr>
                <w:lang w:eastAsia="en-AU"/>
              </w:rPr>
              <w:t xml:space="preserve"> are also around the main cities. There should be better distribution of data </w:t>
            </w:r>
            <w:proofErr w:type="spellStart"/>
            <w:r w:rsidRPr="00246209">
              <w:rPr>
                <w:lang w:eastAsia="en-AU"/>
              </w:rPr>
              <w:t>center</w:t>
            </w:r>
            <w:proofErr w:type="spellEnd"/>
            <w:r w:rsidRPr="00246209">
              <w:rPr>
                <w:lang w:eastAsia="en-AU"/>
              </w:rPr>
              <w:t xml:space="preserve"> needed which will create win </w:t>
            </w:r>
            <w:proofErr w:type="spellStart"/>
            <w:r w:rsidRPr="00246209">
              <w:rPr>
                <w:lang w:eastAsia="en-AU"/>
              </w:rPr>
              <w:t>win</w:t>
            </w:r>
            <w:proofErr w:type="spellEnd"/>
            <w:r w:rsidRPr="00246209">
              <w:rPr>
                <w:lang w:eastAsia="en-AU"/>
              </w:rPr>
              <w:t xml:space="preserve"> situation for everyone. </w:t>
            </w:r>
          </w:p>
          <w:p w14:paraId="4B0A9DED" w14:textId="77777777" w:rsidR="00246209" w:rsidRPr="00246209" w:rsidRDefault="00246209" w:rsidP="0024620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46209">
              <w:rPr>
                <w:lang w:eastAsia="en-AU"/>
              </w:rPr>
              <w:t xml:space="preserve">One part of access people </w:t>
            </w:r>
            <w:proofErr w:type="gramStart"/>
            <w:r w:rsidRPr="00246209">
              <w:rPr>
                <w:lang w:eastAsia="en-AU"/>
              </w:rPr>
              <w:t>don’t</w:t>
            </w:r>
            <w:proofErr w:type="gramEnd"/>
            <w:r w:rsidRPr="00246209">
              <w:rPr>
                <w:lang w:eastAsia="en-AU"/>
              </w:rPr>
              <w:t xml:space="preserve"> seem to realize is shutdowns. India is by far one of the countries with the most shutdowns, even the national capital had shutdown. There are various reasons cited for this. It has impacted economy, </w:t>
            </w:r>
            <w:proofErr w:type="gramStart"/>
            <w:r w:rsidRPr="00246209">
              <w:rPr>
                <w:lang w:eastAsia="en-AU"/>
              </w:rPr>
              <w:t>education</w:t>
            </w:r>
            <w:proofErr w:type="gramEnd"/>
            <w:r w:rsidRPr="00246209">
              <w:rPr>
                <w:lang w:eastAsia="en-AU"/>
              </w:rPr>
              <w:t xml:space="preserve"> and health. One of the simplest </w:t>
            </w:r>
            <w:proofErr w:type="gramStart"/>
            <w:r w:rsidRPr="00246209">
              <w:rPr>
                <w:lang w:eastAsia="en-AU"/>
              </w:rPr>
              <w:t>measure</w:t>
            </w:r>
            <w:proofErr w:type="gramEnd"/>
            <w:r w:rsidRPr="00246209">
              <w:rPr>
                <w:lang w:eastAsia="en-AU"/>
              </w:rPr>
              <w:t xml:space="preserve"> is to just send a text that will inform people that internet will be shut from this time to that. A simple measure like can go long way. The people just need transparency and accountability with due processes being followed in these things. Nobody is asking for government to not have shutdown powers. </w:t>
            </w:r>
          </w:p>
          <w:p w14:paraId="71595B8B" w14:textId="77777777" w:rsidR="00246209" w:rsidRPr="00246209" w:rsidRDefault="00246209" w:rsidP="0024620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46209">
              <w:rPr>
                <w:lang w:eastAsia="en-AU"/>
              </w:rPr>
              <w:t xml:space="preserve">Regionalising Internet Service Providers (ISPs) are the way forward to go. One of the important things is interoperability of IoTs devices if one wants to use IoTs for post pandemic recovery. In the post pandemic world there is a possibility to use AI for people’s benefits. Here, one suggestion is to work on standardization of IoTs. A global standard will work out for anyone. If countries are looking for large scale AI </w:t>
            </w:r>
            <w:proofErr w:type="gramStart"/>
            <w:r w:rsidRPr="00246209">
              <w:rPr>
                <w:lang w:eastAsia="en-AU"/>
              </w:rPr>
              <w:t>deployment</w:t>
            </w:r>
            <w:proofErr w:type="gramEnd"/>
            <w:r w:rsidRPr="00246209">
              <w:rPr>
                <w:lang w:eastAsia="en-AU"/>
              </w:rPr>
              <w:t xml:space="preserve"> then AI </w:t>
            </w:r>
            <w:proofErr w:type="spellStart"/>
            <w:r w:rsidRPr="00246209">
              <w:rPr>
                <w:lang w:eastAsia="en-AU"/>
              </w:rPr>
              <w:t>explainability</w:t>
            </w:r>
            <w:proofErr w:type="spellEnd"/>
            <w:r w:rsidRPr="00246209">
              <w:rPr>
                <w:lang w:eastAsia="en-AU"/>
              </w:rPr>
              <w:t xml:space="preserve"> is where one need to focus. Technical standard is one of the main things along with IoT interoperability standards which will minimize the divide that has been created. </w:t>
            </w:r>
          </w:p>
          <w:p w14:paraId="0C19EA85" w14:textId="77777777" w:rsidR="00246209" w:rsidRPr="00246209" w:rsidRDefault="00246209" w:rsidP="0024620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46209">
              <w:rPr>
                <w:lang w:eastAsia="en-AU"/>
              </w:rPr>
              <w:t xml:space="preserve">Pandemic forced people too indoors while much of the network is designed for mobility, to be outdoor. The in-building coverage has been a challenge for telecoms for a long time. The problem is even there is </w:t>
            </w:r>
            <w:proofErr w:type="spellStart"/>
            <w:r w:rsidRPr="00246209">
              <w:rPr>
                <w:lang w:eastAsia="en-AU"/>
              </w:rPr>
              <w:t>fiber</w:t>
            </w:r>
            <w:proofErr w:type="spellEnd"/>
            <w:r w:rsidRPr="00246209">
              <w:rPr>
                <w:lang w:eastAsia="en-AU"/>
              </w:rPr>
              <w:t xml:space="preserve"> in every room, the coverage is not there. Same thing can be applied to school or hospitals. This cannot be solved unless all state regulators allow this. It is not different from getting water or electricity. It is an essential service. </w:t>
            </w:r>
          </w:p>
          <w:p w14:paraId="5946B014" w14:textId="77777777" w:rsidR="00246209" w:rsidRPr="00246209" w:rsidRDefault="00246209" w:rsidP="0024620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46209">
              <w:rPr>
                <w:lang w:eastAsia="en-AU"/>
              </w:rPr>
              <w:t xml:space="preserve">The learning of pandemic is that digital connectivity is an essential service and a fundamental right. </w:t>
            </w:r>
            <w:proofErr w:type="gramStart"/>
            <w:r w:rsidRPr="00246209">
              <w:rPr>
                <w:lang w:eastAsia="en-AU"/>
              </w:rPr>
              <w:t>In the near future</w:t>
            </w:r>
            <w:proofErr w:type="gramEnd"/>
            <w:r w:rsidRPr="00246209">
              <w:rPr>
                <w:lang w:eastAsia="en-AU"/>
              </w:rPr>
              <w:t xml:space="preserve"> the important part for India is to facilitate fixed wireless access. And there is need to have ‘</w:t>
            </w:r>
            <w:proofErr w:type="spellStart"/>
            <w:r w:rsidRPr="00246209">
              <w:rPr>
                <w:lang w:eastAsia="en-AU"/>
              </w:rPr>
              <w:t>fiber</w:t>
            </w:r>
            <w:proofErr w:type="spellEnd"/>
            <w:r w:rsidRPr="00246209">
              <w:rPr>
                <w:lang w:eastAsia="en-AU"/>
              </w:rPr>
              <w:t xml:space="preserve"> in the air’ and not digging up the central business districts. So there needs efficient policy and regulatory requirements to facilitate this. 5G </w:t>
            </w:r>
            <w:proofErr w:type="gramStart"/>
            <w:r w:rsidRPr="00246209">
              <w:rPr>
                <w:lang w:eastAsia="en-AU"/>
              </w:rPr>
              <w:t>has the ability to</w:t>
            </w:r>
            <w:proofErr w:type="gramEnd"/>
            <w:r w:rsidRPr="00246209">
              <w:rPr>
                <w:lang w:eastAsia="en-AU"/>
              </w:rPr>
              <w:t xml:space="preserve"> enhance India’s use of its resources which often goes to waste because of a faulty system. A country like India will be heavily dependent on wireless networks unless the country is ready to heavily invest in optical </w:t>
            </w:r>
            <w:proofErr w:type="spellStart"/>
            <w:r w:rsidRPr="00246209">
              <w:rPr>
                <w:lang w:eastAsia="en-AU"/>
              </w:rPr>
              <w:t>fiber</w:t>
            </w:r>
            <w:proofErr w:type="spellEnd"/>
            <w:r w:rsidRPr="00246209">
              <w:rPr>
                <w:lang w:eastAsia="en-AU"/>
              </w:rPr>
              <w:t xml:space="preserve">. </w:t>
            </w:r>
          </w:p>
          <w:p w14:paraId="07DDDF36" w14:textId="77777777" w:rsidR="00246209" w:rsidRPr="00246209" w:rsidRDefault="00246209" w:rsidP="0024620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46209">
              <w:rPr>
                <w:lang w:eastAsia="en-AU"/>
              </w:rPr>
              <w:t xml:space="preserve">The most important thing to remember about localizing the data is that everything is moving to the cloud. In the post pandemic world, cloud will be the way to deliver the services. There is no need to link data residency with governance and best practices of data privacy. What is needed is data regulation laws and capability building at the level of organization that are managing these assets.  Gender digital divide is </w:t>
            </w:r>
            <w:proofErr w:type="gramStart"/>
            <w:r w:rsidRPr="00246209">
              <w:rPr>
                <w:lang w:eastAsia="en-AU"/>
              </w:rPr>
              <w:t>increasing</w:t>
            </w:r>
            <w:proofErr w:type="gramEnd"/>
            <w:r w:rsidRPr="00246209">
              <w:rPr>
                <w:lang w:eastAsia="en-AU"/>
              </w:rPr>
              <w:t xml:space="preserve"> and it is </w:t>
            </w:r>
            <w:r w:rsidRPr="00246209">
              <w:rPr>
                <w:lang w:eastAsia="en-AU"/>
              </w:rPr>
              <w:lastRenderedPageBreak/>
              <w:t xml:space="preserve">more apparent in case of women with disabilities during Covid. Gender disinformation is growing. This creates a trust deficit for </w:t>
            </w:r>
            <w:proofErr w:type="gramStart"/>
            <w:r w:rsidRPr="00246209">
              <w:rPr>
                <w:lang w:eastAsia="en-AU"/>
              </w:rPr>
              <w:t>women</w:t>
            </w:r>
            <w:proofErr w:type="gramEnd"/>
            <w:r w:rsidRPr="00246209">
              <w:rPr>
                <w:lang w:eastAsia="en-AU"/>
              </w:rPr>
              <w:t xml:space="preserve"> and they do not feel safe online and hesitate before posting something personal. </w:t>
            </w:r>
          </w:p>
          <w:p w14:paraId="65C8DC54" w14:textId="77777777" w:rsidR="00246209" w:rsidRPr="00246209" w:rsidRDefault="00246209" w:rsidP="0024620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46209">
              <w:rPr>
                <w:lang w:eastAsia="en-AU"/>
              </w:rPr>
              <w:t xml:space="preserve">Data is foundational to our interaction on the internet. In last couple of years, data has been developed and controlled by few large corporations in the world. There has to be </w:t>
            </w:r>
            <w:proofErr w:type="gramStart"/>
            <w:r w:rsidRPr="00246209">
              <w:rPr>
                <w:lang w:eastAsia="en-AU"/>
              </w:rPr>
              <w:t>oversight</w:t>
            </w:r>
            <w:proofErr w:type="gramEnd"/>
            <w:r w:rsidRPr="00246209">
              <w:rPr>
                <w:lang w:eastAsia="en-AU"/>
              </w:rPr>
              <w:t xml:space="preserve"> and this does not imply regulations only. It is about how public and citizens data is not being misused or in any way being used against their interests. There </w:t>
            </w:r>
            <w:proofErr w:type="gramStart"/>
            <w:r w:rsidRPr="00246209">
              <w:rPr>
                <w:lang w:eastAsia="en-AU"/>
              </w:rPr>
              <w:t>has to</w:t>
            </w:r>
            <w:proofErr w:type="gramEnd"/>
            <w:r w:rsidRPr="00246209">
              <w:rPr>
                <w:lang w:eastAsia="en-AU"/>
              </w:rPr>
              <w:t xml:space="preserve"> be public oversight on them. Digital service providers need to be involved. It </w:t>
            </w:r>
            <w:proofErr w:type="gramStart"/>
            <w:r w:rsidRPr="00246209">
              <w:rPr>
                <w:lang w:eastAsia="en-AU"/>
              </w:rPr>
              <w:t>has to</w:t>
            </w:r>
            <w:proofErr w:type="gramEnd"/>
            <w:r w:rsidRPr="00246209">
              <w:rPr>
                <w:lang w:eastAsia="en-AU"/>
              </w:rPr>
              <w:t xml:space="preserve"> be self-regulation. Public data </w:t>
            </w:r>
            <w:proofErr w:type="gramStart"/>
            <w:r w:rsidRPr="00246209">
              <w:rPr>
                <w:lang w:eastAsia="en-AU"/>
              </w:rPr>
              <w:t>has to</w:t>
            </w:r>
            <w:proofErr w:type="gramEnd"/>
            <w:r w:rsidRPr="00246209">
              <w:rPr>
                <w:lang w:eastAsia="en-AU"/>
              </w:rPr>
              <w:t xml:space="preserve"> be kept private and safe. </w:t>
            </w:r>
          </w:p>
          <w:p w14:paraId="68163AC2" w14:textId="65B967D1" w:rsidR="00A512F9" w:rsidRPr="00246209" w:rsidRDefault="00246209" w:rsidP="0024620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46209">
              <w:rPr>
                <w:lang w:eastAsia="en-AU"/>
              </w:rPr>
              <w:t xml:space="preserve">Covid withstanding or not, internet governance issues both are national and international level are common, priority may differ. The issue is to keep internet open and free. Internet shutdown is an issue. The biggest issue is multi-lingual internet. Globally 30 to 40 percent people cannot access internet because of language. There are issues on Child Sexual Abuse Material. India’s cyber security framework has not worked well when it was needed. It </w:t>
            </w:r>
            <w:proofErr w:type="gramStart"/>
            <w:r w:rsidRPr="00246209">
              <w:rPr>
                <w:lang w:eastAsia="en-AU"/>
              </w:rPr>
              <w:t>is need</w:t>
            </w:r>
            <w:proofErr w:type="gramEnd"/>
            <w:r w:rsidRPr="00246209">
              <w:rPr>
                <w:lang w:eastAsia="en-AU"/>
              </w:rPr>
              <w:t xml:space="preserve"> to be looked at in terms of regulation and investment that these breaches are dealt in time. Ensuring compliance is an issue. More and more Indians in urban sector looking at privacy as a desired thing. This should be for everyone.  </w:t>
            </w:r>
          </w:p>
        </w:tc>
      </w:tr>
      <w:tr w:rsidR="00946BCB" w14:paraId="012994F5"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1E52F08D" w14:textId="77777777" w:rsidR="00946BCB" w:rsidRPr="00576F58" w:rsidRDefault="00946BCB" w:rsidP="00576F58">
            <w:pPr>
              <w:pStyle w:val="ListParagraph"/>
              <w:numPr>
                <w:ilvl w:val="0"/>
                <w:numId w:val="5"/>
              </w:numPr>
              <w:jc w:val="both"/>
              <w:rPr>
                <w:b w:val="0"/>
                <w:bCs w:val="0"/>
                <w:lang w:val="en-US"/>
              </w:rPr>
            </w:pPr>
          </w:p>
        </w:tc>
        <w:tc>
          <w:tcPr>
            <w:tcW w:w="1276" w:type="dxa"/>
          </w:tcPr>
          <w:p w14:paraId="6EE31D7F" w14:textId="77777777" w:rsidR="00946BCB" w:rsidRPr="00A512F9" w:rsidRDefault="00FA58A2" w:rsidP="002E3FE5">
            <w:pPr>
              <w:jc w:val="both"/>
              <w:cnfStyle w:val="000000000000" w:firstRow="0" w:lastRow="0" w:firstColumn="0" w:lastColumn="0" w:oddVBand="0" w:evenVBand="0" w:oddHBand="0" w:evenHBand="0" w:firstRowFirstColumn="0" w:firstRowLastColumn="0" w:lastRowFirstColumn="0" w:lastRowLastColumn="0"/>
            </w:pPr>
            <w:r>
              <w:t>August 21, 2021</w:t>
            </w:r>
          </w:p>
        </w:tc>
        <w:tc>
          <w:tcPr>
            <w:tcW w:w="1855" w:type="dxa"/>
          </w:tcPr>
          <w:p w14:paraId="19EF8DE5" w14:textId="77777777" w:rsidR="00946BCB" w:rsidRDefault="00CA6503" w:rsidP="009109D8">
            <w:pPr>
              <w:cnfStyle w:val="000000000000" w:firstRow="0" w:lastRow="0" w:firstColumn="0" w:lastColumn="0" w:oddVBand="0" w:evenVBand="0" w:oddHBand="0" w:evenHBand="0" w:firstRowFirstColumn="0" w:firstRowLastColumn="0" w:lastRowFirstColumn="0" w:lastRowLastColumn="0"/>
            </w:pPr>
            <w:hyperlink r:id="rId24" w:history="1">
              <w:proofErr w:type="spellStart"/>
              <w:r w:rsidR="00BD13F6">
                <w:rPr>
                  <w:rStyle w:val="Hyperlink"/>
                </w:rPr>
                <w:t>Pollicy</w:t>
              </w:r>
              <w:proofErr w:type="spellEnd"/>
            </w:hyperlink>
          </w:p>
        </w:tc>
        <w:tc>
          <w:tcPr>
            <w:tcW w:w="10113" w:type="dxa"/>
          </w:tcPr>
          <w:p w14:paraId="36AC0ADD" w14:textId="766B7C92" w:rsidR="00946BCB" w:rsidRPr="003C4462" w:rsidRDefault="00FA58A2" w:rsidP="0024620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A58A2">
              <w:rPr>
                <w:lang w:eastAsia="en-AU"/>
              </w:rPr>
              <w:t>In answering the question about the role of the Internet and international internet-related public policy in mitigating the impact of COVID-19 and future pandemics, we must first look to the original purpose of the internet itself: communication. Communication, simply put, refers to the sending and receipt of information verbally, through a written medium, visual cues or otherwise. We could therefore simply say that the internet is a network of computers which facilitates communication across the globe. The role of the Internet and international internet-related policy is therefore based primarily on how communication networks (facilitated by them) can minimise the impact of the COVID-19 pandemic.</w:t>
            </w:r>
          </w:p>
        </w:tc>
      </w:tr>
      <w:tr w:rsidR="00B93E3D" w14:paraId="6D8AA23F"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3443839" w14:textId="77777777" w:rsidR="00B93E3D" w:rsidRPr="00576F58" w:rsidRDefault="00B93E3D" w:rsidP="00576F58">
            <w:pPr>
              <w:pStyle w:val="ListParagraph"/>
              <w:numPr>
                <w:ilvl w:val="0"/>
                <w:numId w:val="5"/>
              </w:numPr>
              <w:jc w:val="both"/>
              <w:rPr>
                <w:b w:val="0"/>
                <w:bCs w:val="0"/>
                <w:lang w:val="en-US"/>
              </w:rPr>
            </w:pPr>
          </w:p>
        </w:tc>
        <w:tc>
          <w:tcPr>
            <w:tcW w:w="1276" w:type="dxa"/>
          </w:tcPr>
          <w:p w14:paraId="5B2DA58B" w14:textId="77777777" w:rsidR="00B93E3D" w:rsidRPr="00946BCB" w:rsidRDefault="00164FE0" w:rsidP="002E3FE5">
            <w:pPr>
              <w:jc w:val="both"/>
              <w:cnfStyle w:val="000000000000" w:firstRow="0" w:lastRow="0" w:firstColumn="0" w:lastColumn="0" w:oddVBand="0" w:evenVBand="0" w:oddHBand="0" w:evenHBand="0" w:firstRowFirstColumn="0" w:firstRowLastColumn="0" w:lastRowFirstColumn="0" w:lastRowLastColumn="0"/>
            </w:pPr>
            <w:r>
              <w:t>August 21, 2021</w:t>
            </w:r>
          </w:p>
        </w:tc>
        <w:tc>
          <w:tcPr>
            <w:tcW w:w="1855" w:type="dxa"/>
          </w:tcPr>
          <w:p w14:paraId="0134ABBD" w14:textId="77777777" w:rsidR="00B93E3D" w:rsidRDefault="00CA6503" w:rsidP="009109D8">
            <w:pPr>
              <w:cnfStyle w:val="000000000000" w:firstRow="0" w:lastRow="0" w:firstColumn="0" w:lastColumn="0" w:oddVBand="0" w:evenVBand="0" w:oddHBand="0" w:evenHBand="0" w:firstRowFirstColumn="0" w:firstRowLastColumn="0" w:lastRowFirstColumn="0" w:lastRowLastColumn="0"/>
            </w:pPr>
            <w:hyperlink r:id="rId25" w:history="1">
              <w:r w:rsidR="00FE58BA">
                <w:rPr>
                  <w:rStyle w:val="Hyperlink"/>
                </w:rPr>
                <w:t>Dynamic Coalition Data Driven Health Technologies</w:t>
              </w:r>
            </w:hyperlink>
          </w:p>
        </w:tc>
        <w:tc>
          <w:tcPr>
            <w:tcW w:w="10113" w:type="dxa"/>
          </w:tcPr>
          <w:p w14:paraId="7B790A3C" w14:textId="1496DFFB" w:rsidR="00B93E3D" w:rsidRPr="004B2B96" w:rsidRDefault="00164FE0" w:rsidP="000E586F">
            <w:pPr>
              <w:jc w:val="both"/>
              <w:cnfStyle w:val="000000000000" w:firstRow="0" w:lastRow="0" w:firstColumn="0" w:lastColumn="0" w:oddVBand="0" w:evenVBand="0" w:oddHBand="0" w:evenHBand="0" w:firstRowFirstColumn="0" w:firstRowLastColumn="0" w:lastRowFirstColumn="0" w:lastRowLastColumn="0"/>
              <w:rPr>
                <w:lang w:eastAsia="en-AU"/>
              </w:rPr>
            </w:pPr>
            <w:r w:rsidRPr="00164FE0">
              <w:rPr>
                <w:lang w:eastAsia="en-AU"/>
              </w:rPr>
              <w:t xml:space="preserve">On behalf of our UN IGF recognized Dynamic Coalition on Data Driven Health Technologies I please suggest the following from our recent DC discussions: 1) Countries and organizations which have sophisticated and </w:t>
            </w:r>
            <w:proofErr w:type="spellStart"/>
            <w:r w:rsidRPr="00164FE0">
              <w:rPr>
                <w:lang w:eastAsia="en-AU"/>
              </w:rPr>
              <w:t>well funded</w:t>
            </w:r>
            <w:proofErr w:type="spellEnd"/>
            <w:r w:rsidRPr="00164FE0">
              <w:rPr>
                <w:lang w:eastAsia="en-AU"/>
              </w:rPr>
              <w:t xml:space="preserve"> research capabilities, please share openly your reports or abstracts with the public and the international media for knowledge sharing at speed. Perhaps a medical media hub 2) Jurisdictions that have excellent online health care resources for the public, please consider translating them </w:t>
            </w:r>
            <w:proofErr w:type="gramStart"/>
            <w:r w:rsidRPr="00164FE0">
              <w:rPr>
                <w:lang w:eastAsia="en-AU"/>
              </w:rPr>
              <w:t>in to</w:t>
            </w:r>
            <w:proofErr w:type="gramEnd"/>
            <w:r w:rsidRPr="00164FE0">
              <w:rPr>
                <w:lang w:eastAsia="en-AU"/>
              </w:rPr>
              <w:t xml:space="preserve"> other regional languages and the UN languages on an associated online portal that can be accessed by developing country citizens. 3) All technology systems must be future prepared and resilient and hence incorporating the UN Sendai framework for disaster risk </w:t>
            </w:r>
            <w:r w:rsidR="000536F6" w:rsidRPr="00164FE0">
              <w:rPr>
                <w:lang w:eastAsia="en-AU"/>
              </w:rPr>
              <w:t>management</w:t>
            </w:r>
            <w:r w:rsidRPr="00164FE0">
              <w:rPr>
                <w:lang w:eastAsia="en-AU"/>
              </w:rPr>
              <w:t xml:space="preserve"> </w:t>
            </w:r>
            <w:proofErr w:type="gramStart"/>
            <w:r w:rsidRPr="00164FE0">
              <w:rPr>
                <w:lang w:eastAsia="en-AU"/>
              </w:rPr>
              <w:t>in to</w:t>
            </w:r>
            <w:proofErr w:type="gramEnd"/>
            <w:r w:rsidRPr="00164FE0">
              <w:rPr>
                <w:lang w:eastAsia="en-AU"/>
              </w:rPr>
              <w:t xml:space="preserve"> technology policy making is critical.</w:t>
            </w:r>
          </w:p>
        </w:tc>
      </w:tr>
      <w:tr w:rsidR="00FF36E0" w14:paraId="4D67E11E"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A7F2DDD" w14:textId="77777777" w:rsidR="00FF36E0" w:rsidRPr="00576F58" w:rsidRDefault="00FF36E0" w:rsidP="00576F58">
            <w:pPr>
              <w:pStyle w:val="ListParagraph"/>
              <w:numPr>
                <w:ilvl w:val="0"/>
                <w:numId w:val="5"/>
              </w:numPr>
              <w:jc w:val="both"/>
              <w:rPr>
                <w:b w:val="0"/>
                <w:bCs w:val="0"/>
                <w:lang w:val="en-US"/>
              </w:rPr>
            </w:pPr>
          </w:p>
        </w:tc>
        <w:tc>
          <w:tcPr>
            <w:tcW w:w="1276" w:type="dxa"/>
          </w:tcPr>
          <w:p w14:paraId="7C0F7589" w14:textId="77777777" w:rsidR="00FF36E0" w:rsidRPr="00B93E3D" w:rsidRDefault="00164FE0" w:rsidP="002E3FE5">
            <w:pPr>
              <w:jc w:val="both"/>
              <w:cnfStyle w:val="000000000000" w:firstRow="0" w:lastRow="0" w:firstColumn="0" w:lastColumn="0" w:oddVBand="0" w:evenVBand="0" w:oddHBand="0" w:evenHBand="0" w:firstRowFirstColumn="0" w:firstRowLastColumn="0" w:lastRowFirstColumn="0" w:lastRowLastColumn="0"/>
            </w:pPr>
            <w:r>
              <w:t>August 21, 2021</w:t>
            </w:r>
          </w:p>
        </w:tc>
        <w:tc>
          <w:tcPr>
            <w:tcW w:w="1855" w:type="dxa"/>
          </w:tcPr>
          <w:p w14:paraId="781D0B84" w14:textId="38A0EAAB" w:rsidR="00FF36E0" w:rsidRDefault="00CA6503" w:rsidP="009109D8">
            <w:pPr>
              <w:cnfStyle w:val="000000000000" w:firstRow="0" w:lastRow="0" w:firstColumn="0" w:lastColumn="0" w:oddVBand="0" w:evenVBand="0" w:oddHBand="0" w:evenHBand="0" w:firstRowFirstColumn="0" w:firstRowLastColumn="0" w:lastRowFirstColumn="0" w:lastRowLastColumn="0"/>
            </w:pPr>
            <w:hyperlink r:id="rId26" w:history="1">
              <w:r w:rsidR="00246209">
                <w:rPr>
                  <w:rStyle w:val="Hyperlink"/>
                </w:rPr>
                <w:t>Amali</w:t>
              </w:r>
            </w:hyperlink>
            <w:r w:rsidR="00246209">
              <w:rPr>
                <w:rStyle w:val="Hyperlink"/>
              </w:rPr>
              <w:t xml:space="preserve"> de Silva Mitchell</w:t>
            </w:r>
          </w:p>
        </w:tc>
        <w:tc>
          <w:tcPr>
            <w:tcW w:w="10113" w:type="dxa"/>
          </w:tcPr>
          <w:p w14:paraId="48645D9B" w14:textId="2D5BADDB" w:rsidR="00FF36E0" w:rsidRPr="00481F7B" w:rsidRDefault="00164FE0" w:rsidP="00164FE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164FE0">
              <w:rPr>
                <w:lang w:eastAsia="en-AU"/>
              </w:rPr>
              <w:t xml:space="preserve">Quantum Internet and quantum technologies have many opportunities within health care, such as for fast drug development, data protections and so forth. Quantum </w:t>
            </w:r>
            <w:proofErr w:type="gramStart"/>
            <w:r w:rsidRPr="00164FE0">
              <w:rPr>
                <w:lang w:eastAsia="en-AU"/>
              </w:rPr>
              <w:t>has the opportunity to</w:t>
            </w:r>
            <w:proofErr w:type="gramEnd"/>
            <w:r w:rsidRPr="00164FE0">
              <w:rPr>
                <w:lang w:eastAsia="en-AU"/>
              </w:rPr>
              <w:t xml:space="preserve"> be the leading technology for health care for good. There is a need for international collaboration for the speedy development of drugs to meet the demands of crisis situations, such as the Covid 19 pandemic. As such, an international body, to </w:t>
            </w:r>
            <w:r w:rsidRPr="00164FE0">
              <w:rPr>
                <w:lang w:eastAsia="en-AU"/>
              </w:rPr>
              <w:lastRenderedPageBreak/>
              <w:t xml:space="preserve">coordinate quantum technology for healthcare, is a must. This body should be established soon, so that it can also start to develop the base principles for the Governance of the International Quantum Internet and especially with respect to data sharing and collaboration, </w:t>
            </w:r>
            <w:proofErr w:type="gramStart"/>
            <w:r w:rsidRPr="00164FE0">
              <w:rPr>
                <w:lang w:eastAsia="en-AU"/>
              </w:rPr>
              <w:t>and also</w:t>
            </w:r>
            <w:proofErr w:type="gramEnd"/>
            <w:r w:rsidRPr="00164FE0">
              <w:rPr>
                <w:lang w:eastAsia="en-AU"/>
              </w:rPr>
              <w:t xml:space="preserve"> how it associates with the </w:t>
            </w:r>
            <w:proofErr w:type="spellStart"/>
            <w:r w:rsidRPr="00164FE0">
              <w:rPr>
                <w:lang w:eastAsia="en-AU"/>
              </w:rPr>
              <w:t>curent</w:t>
            </w:r>
            <w:proofErr w:type="spellEnd"/>
            <w:r w:rsidRPr="00164FE0">
              <w:rPr>
                <w:lang w:eastAsia="en-AU"/>
              </w:rPr>
              <w:t xml:space="preserve"> internet. Ethics for Quantum Technologies and the Quantum Internet and its interaction with Artificial Intelligence and other technologies, is an area that must be developed from an international multi-stakeholder perspective. A special focus on how developing countries can also participate in this new technology should be established.</w:t>
            </w:r>
          </w:p>
        </w:tc>
      </w:tr>
      <w:tr w:rsidR="00D43B1C" w14:paraId="46B04925"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53425A0" w14:textId="77777777" w:rsidR="00D43B1C" w:rsidRPr="00576F58" w:rsidRDefault="00D43B1C" w:rsidP="002E3FE5">
            <w:pPr>
              <w:pStyle w:val="ListParagraph"/>
              <w:numPr>
                <w:ilvl w:val="0"/>
                <w:numId w:val="5"/>
              </w:numPr>
              <w:jc w:val="both"/>
              <w:rPr>
                <w:b w:val="0"/>
                <w:bCs w:val="0"/>
                <w:lang w:val="en-US"/>
              </w:rPr>
            </w:pPr>
          </w:p>
        </w:tc>
        <w:tc>
          <w:tcPr>
            <w:tcW w:w="1276" w:type="dxa"/>
          </w:tcPr>
          <w:p w14:paraId="5C9429EA" w14:textId="77777777" w:rsidR="00D43B1C" w:rsidRPr="001571B5" w:rsidRDefault="00C47E2E" w:rsidP="002E3FE5">
            <w:pPr>
              <w:jc w:val="both"/>
              <w:cnfStyle w:val="000000000000" w:firstRow="0" w:lastRow="0" w:firstColumn="0" w:lastColumn="0" w:oddVBand="0" w:evenVBand="0" w:oddHBand="0" w:evenHBand="0" w:firstRowFirstColumn="0" w:firstRowLastColumn="0" w:lastRowFirstColumn="0" w:lastRowLastColumn="0"/>
            </w:pPr>
            <w:r>
              <w:t>August 24, 2021</w:t>
            </w:r>
          </w:p>
        </w:tc>
        <w:tc>
          <w:tcPr>
            <w:tcW w:w="1855" w:type="dxa"/>
          </w:tcPr>
          <w:p w14:paraId="3B18D817" w14:textId="77777777" w:rsidR="00D43B1C" w:rsidRDefault="00CA6503" w:rsidP="002E3FE5">
            <w:pPr>
              <w:cnfStyle w:val="000000000000" w:firstRow="0" w:lastRow="0" w:firstColumn="0" w:lastColumn="0" w:oddVBand="0" w:evenVBand="0" w:oddHBand="0" w:evenHBand="0" w:firstRowFirstColumn="0" w:firstRowLastColumn="0" w:lastRowFirstColumn="0" w:lastRowLastColumn="0"/>
            </w:pPr>
            <w:hyperlink r:id="rId27" w:history="1">
              <w:r w:rsidR="00FE58BA">
                <w:rPr>
                  <w:rStyle w:val="Hyperlink"/>
                </w:rPr>
                <w:t xml:space="preserve">Association for Progressive Communications (APC) </w:t>
              </w:r>
              <w:r w:rsidR="00FE58BA" w:rsidRPr="00623650">
                <w:rPr>
                  <w:rStyle w:val="Hyperlink"/>
                  <w:u w:val="none"/>
                </w:rPr>
                <w:t>and</w:t>
              </w:r>
              <w:r w:rsidR="00FE58BA">
                <w:rPr>
                  <w:rStyle w:val="Hyperlink"/>
                </w:rPr>
                <w:t xml:space="preserve"> </w:t>
              </w:r>
              <w:proofErr w:type="spellStart"/>
              <w:r w:rsidR="00FE58BA" w:rsidRPr="00623650">
                <w:rPr>
                  <w:rStyle w:val="Hyperlink"/>
                </w:rPr>
                <w:t>Derechos</w:t>
              </w:r>
              <w:proofErr w:type="spellEnd"/>
              <w:r w:rsidR="00FE58BA" w:rsidRPr="00623650">
                <w:rPr>
                  <w:rStyle w:val="Hyperlink"/>
                </w:rPr>
                <w:t xml:space="preserve"> </w:t>
              </w:r>
              <w:proofErr w:type="spellStart"/>
              <w:r w:rsidR="00FE58BA" w:rsidRPr="00623650">
                <w:rPr>
                  <w:rStyle w:val="Hyperlink"/>
                </w:rPr>
                <w:t>Digitales</w:t>
              </w:r>
              <w:proofErr w:type="spellEnd"/>
            </w:hyperlink>
          </w:p>
        </w:tc>
        <w:tc>
          <w:tcPr>
            <w:tcW w:w="10113" w:type="dxa"/>
          </w:tcPr>
          <w:p w14:paraId="3FEB733A" w14:textId="1C8D5F7C" w:rsidR="00D43B1C" w:rsidRDefault="00C47E2E"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r w:rsidRPr="00C47E2E">
              <w:rPr>
                <w:lang w:val="en-US" w:eastAsia="en-AU"/>
              </w:rPr>
              <w:t xml:space="preserve">The COVID-19 crisis has underscored how access to the internet is essential for human rights such as the right to work, health and access to education.1 Internet access also has proven critical to ensure political participation, freedom of expression and freedom of peaceful assembly during the health crisis, whether for demanding state accountability and transparency in the handling of the pandemic, or to continue addressing persistent social and political issues in different countries. The current pandemic calls for renewed commitments to digital inclusion, both at the national and international levels, and ITU expertise in this field is key to achieve such a goal. We encourage the ITU to continue to focus on its core mandate of “Connecting all the World”. In the context of the pandemic, community networks and other non-commercial business models for providing connectivity have contributed to providing effective responses to increased connectivity demands, including public health-related ones. However, enabling policies and regulations to unleash the potential of community networks and other small network operators to deliver meaningful internet access everywhere are still scarce. We call upon states to </w:t>
            </w:r>
            <w:proofErr w:type="spellStart"/>
            <w:r w:rsidRPr="00C47E2E">
              <w:rPr>
                <w:lang w:val="en-US" w:eastAsia="en-AU"/>
              </w:rPr>
              <w:t>recognise</w:t>
            </w:r>
            <w:proofErr w:type="spellEnd"/>
            <w:r w:rsidRPr="00C47E2E">
              <w:rPr>
                <w:lang w:val="en-US" w:eastAsia="en-AU"/>
              </w:rPr>
              <w:t xml:space="preserve"> the value and impact of community networks in digital inclusion. Internet-related public policy must acknowledge and address the persistent inequalities in internet access that people facing multiple and intersecting forms of exclusion and discrimination face. </w:t>
            </w:r>
            <w:proofErr w:type="gramStart"/>
            <w:r w:rsidRPr="00C47E2E">
              <w:rPr>
                <w:lang w:val="en-US" w:eastAsia="en-AU"/>
              </w:rPr>
              <w:t>In particular, we</w:t>
            </w:r>
            <w:proofErr w:type="gramEnd"/>
            <w:r w:rsidRPr="00C47E2E">
              <w:rPr>
                <w:lang w:val="en-US" w:eastAsia="en-AU"/>
              </w:rPr>
              <w:t xml:space="preserve"> focus in this submission on the exacerbated gender digital inequalities. Environmental justice and sustainability also need to be </w:t>
            </w:r>
            <w:proofErr w:type="spellStart"/>
            <w:r w:rsidRPr="00C47E2E">
              <w:rPr>
                <w:lang w:val="en-US" w:eastAsia="en-AU"/>
              </w:rPr>
              <w:t>recognised</w:t>
            </w:r>
            <w:proofErr w:type="spellEnd"/>
            <w:r w:rsidRPr="00C47E2E">
              <w:rPr>
                <w:lang w:val="en-US" w:eastAsia="en-AU"/>
              </w:rPr>
              <w:t xml:space="preserve"> as essential components of internet-related public policies that aim to achieve universal digital inclusion and to mitigate the impact of COVID-19 and possible future pandemics. Finally, ensuring connectivity and meaningful ways of remote interaction for participating in internet-related public policy and governance discussions is also essential </w:t>
            </w:r>
            <w:proofErr w:type="gramStart"/>
            <w:r w:rsidRPr="00C47E2E">
              <w:rPr>
                <w:lang w:val="en-US" w:eastAsia="en-AU"/>
              </w:rPr>
              <w:t>in order to</w:t>
            </w:r>
            <w:proofErr w:type="gramEnd"/>
            <w:r w:rsidRPr="00C47E2E">
              <w:rPr>
                <w:lang w:val="en-US" w:eastAsia="en-AU"/>
              </w:rPr>
              <w:t xml:space="preserve"> ensure that the strategies and policies adopted reflect and cover a variety of situations across different regions. Hence, this submission calls for internet-related policy making that is democratic, multistakeholder, grounded in international human rights standards, people-</w:t>
            </w:r>
            <w:proofErr w:type="spellStart"/>
            <w:r w:rsidRPr="00C47E2E">
              <w:rPr>
                <w:lang w:val="en-US" w:eastAsia="en-AU"/>
              </w:rPr>
              <w:t>centred</w:t>
            </w:r>
            <w:proofErr w:type="spellEnd"/>
            <w:r w:rsidRPr="00C47E2E">
              <w:rPr>
                <w:lang w:val="en-US" w:eastAsia="en-AU"/>
              </w:rPr>
              <w:t xml:space="preserve">, </w:t>
            </w:r>
            <w:proofErr w:type="gramStart"/>
            <w:r w:rsidRPr="00C47E2E">
              <w:rPr>
                <w:lang w:val="en-US" w:eastAsia="en-AU"/>
              </w:rPr>
              <w:t>inclusive</w:t>
            </w:r>
            <w:proofErr w:type="gramEnd"/>
            <w:r w:rsidRPr="00C47E2E">
              <w:rPr>
                <w:lang w:val="en-US" w:eastAsia="en-AU"/>
              </w:rPr>
              <w:t xml:space="preserve"> and development-oriented.</w:t>
            </w:r>
          </w:p>
        </w:tc>
      </w:tr>
      <w:tr w:rsidR="00481F7B" w14:paraId="4F2985ED"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3F2D872" w14:textId="77777777" w:rsidR="00481F7B" w:rsidRPr="00576F58" w:rsidRDefault="00481F7B" w:rsidP="00576F58">
            <w:pPr>
              <w:pStyle w:val="ListParagraph"/>
              <w:numPr>
                <w:ilvl w:val="0"/>
                <w:numId w:val="5"/>
              </w:numPr>
              <w:jc w:val="both"/>
              <w:rPr>
                <w:b w:val="0"/>
                <w:bCs w:val="0"/>
                <w:lang w:val="en-US"/>
              </w:rPr>
            </w:pPr>
          </w:p>
        </w:tc>
        <w:tc>
          <w:tcPr>
            <w:tcW w:w="1276" w:type="dxa"/>
          </w:tcPr>
          <w:p w14:paraId="46667C9C" w14:textId="77777777" w:rsidR="00481F7B" w:rsidRPr="00FF36E0" w:rsidRDefault="00C47E2E" w:rsidP="002E3FE5">
            <w:pPr>
              <w:jc w:val="both"/>
              <w:cnfStyle w:val="000000000000" w:firstRow="0" w:lastRow="0" w:firstColumn="0" w:lastColumn="0" w:oddVBand="0" w:evenVBand="0" w:oddHBand="0" w:evenHBand="0" w:firstRowFirstColumn="0" w:firstRowLastColumn="0" w:lastRowFirstColumn="0" w:lastRowLastColumn="0"/>
            </w:pPr>
            <w:r>
              <w:t>August 26, 2021</w:t>
            </w:r>
          </w:p>
        </w:tc>
        <w:tc>
          <w:tcPr>
            <w:tcW w:w="1855" w:type="dxa"/>
          </w:tcPr>
          <w:p w14:paraId="64C7356D" w14:textId="7C462BE3" w:rsidR="00481F7B" w:rsidRDefault="00CA6503" w:rsidP="009109D8">
            <w:pPr>
              <w:cnfStyle w:val="000000000000" w:firstRow="0" w:lastRow="0" w:firstColumn="0" w:lastColumn="0" w:oddVBand="0" w:evenVBand="0" w:oddHBand="0" w:evenHBand="0" w:firstRowFirstColumn="0" w:firstRowLastColumn="0" w:lastRowFirstColumn="0" w:lastRowLastColumn="0"/>
            </w:pPr>
            <w:hyperlink r:id="rId28" w:history="1">
              <w:r w:rsidR="00FE58BA">
                <w:rPr>
                  <w:rStyle w:val="Hyperlink"/>
                </w:rPr>
                <w:t>NIIR</w:t>
              </w:r>
            </w:hyperlink>
            <w:r w:rsidR="00246209">
              <w:rPr>
                <w:rStyle w:val="Hyperlink"/>
              </w:rPr>
              <w:t>, Russian Federation</w:t>
            </w:r>
          </w:p>
        </w:tc>
        <w:tc>
          <w:tcPr>
            <w:tcW w:w="10113" w:type="dxa"/>
          </w:tcPr>
          <w:p w14:paraId="096051A9" w14:textId="7694DE2D" w:rsidR="00481F7B" w:rsidRPr="009E0E35" w:rsidRDefault="00C47E2E" w:rsidP="002771F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C47E2E">
              <w:rPr>
                <w:lang w:eastAsia="en-AU"/>
              </w:rPr>
              <w:t xml:space="preserve">The COVID-19 pandemic, which led to the social distance and isolation regime in many countries, had a great influence on the daily lives of people and contributed to the emergence and introduction of new ICT services at the global level. "Best practice" in use of ICT solutions based on the Internet is presented in attached document. </w:t>
            </w:r>
            <w:proofErr w:type="gramStart"/>
            <w:r w:rsidRPr="00C47E2E">
              <w:rPr>
                <w:lang w:eastAsia="en-AU"/>
              </w:rPr>
              <w:t>Taking into account</w:t>
            </w:r>
            <w:proofErr w:type="gramEnd"/>
            <w:r w:rsidRPr="00C47E2E">
              <w:rPr>
                <w:lang w:eastAsia="en-AU"/>
              </w:rPr>
              <w:t xml:space="preserve"> the international nature of ITU activities, we would like to focus on the international service tracking of cross-border trips "Travel without COVID-19". Such service, as well as many other transborder </w:t>
            </w:r>
            <w:r w:rsidRPr="00C47E2E">
              <w:rPr>
                <w:lang w:eastAsia="en-AU"/>
              </w:rPr>
              <w:lastRenderedPageBreak/>
              <w:t xml:space="preserve">COVID-Tech applications require global coordination of security issues and reliable user’ authentication. In this regard, we would like to recommend ITU to consider the possibility of acting as a Global platform and coordinator of international authentication system and the Global cyber security </w:t>
            </w:r>
            <w:proofErr w:type="spellStart"/>
            <w:r w:rsidRPr="00C47E2E">
              <w:rPr>
                <w:lang w:eastAsia="en-AU"/>
              </w:rPr>
              <w:t>center</w:t>
            </w:r>
            <w:proofErr w:type="spellEnd"/>
            <w:r w:rsidRPr="00C47E2E">
              <w:rPr>
                <w:lang w:eastAsia="en-AU"/>
              </w:rPr>
              <w:t>, and for this purpose organize the development of international public policies related to these aspects within the Union. At the same time, it necessary to create effective international interaction mechanisms within ITU, allowing developing countries to access advanced digital solutions and technologies, technical assistance to implement them and strengthen personnel potential.</w:t>
            </w:r>
          </w:p>
        </w:tc>
      </w:tr>
      <w:tr w:rsidR="0007581D" w:rsidRPr="0007581D" w14:paraId="5A686E52"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703C485" w14:textId="77777777" w:rsidR="0007581D" w:rsidRPr="00F330A1" w:rsidRDefault="0007581D" w:rsidP="00576F58">
            <w:pPr>
              <w:pStyle w:val="ListParagraph"/>
              <w:numPr>
                <w:ilvl w:val="0"/>
                <w:numId w:val="5"/>
              </w:numPr>
              <w:jc w:val="both"/>
              <w:rPr>
                <w:b w:val="0"/>
                <w:bCs w:val="0"/>
                <w:lang w:val="en-US"/>
              </w:rPr>
            </w:pPr>
          </w:p>
        </w:tc>
        <w:tc>
          <w:tcPr>
            <w:tcW w:w="1276" w:type="dxa"/>
          </w:tcPr>
          <w:p w14:paraId="3696D99D" w14:textId="77777777" w:rsidR="0007581D" w:rsidRPr="00F330A1" w:rsidRDefault="005C51C2" w:rsidP="005C51C2">
            <w:pPr>
              <w:jc w:val="both"/>
              <w:cnfStyle w:val="000000000000" w:firstRow="0" w:lastRow="0" w:firstColumn="0" w:lastColumn="0" w:oddVBand="0" w:evenVBand="0" w:oddHBand="0" w:evenHBand="0" w:firstRowFirstColumn="0" w:firstRowLastColumn="0" w:lastRowFirstColumn="0" w:lastRowLastColumn="0"/>
            </w:pPr>
            <w:r>
              <w:t>September 1, 2021</w:t>
            </w:r>
          </w:p>
        </w:tc>
        <w:tc>
          <w:tcPr>
            <w:tcW w:w="1855" w:type="dxa"/>
          </w:tcPr>
          <w:p w14:paraId="542737D2" w14:textId="6AD3A7AF" w:rsidR="0007581D" w:rsidRPr="00ED61FD" w:rsidRDefault="00CA6503" w:rsidP="009109D8">
            <w:pPr>
              <w:cnfStyle w:val="000000000000" w:firstRow="0" w:lastRow="0" w:firstColumn="0" w:lastColumn="0" w:oddVBand="0" w:evenVBand="0" w:oddHBand="0" w:evenHBand="0" w:firstRowFirstColumn="0" w:firstRowLastColumn="0" w:lastRowFirstColumn="0" w:lastRowLastColumn="0"/>
            </w:pPr>
            <w:hyperlink r:id="rId29" w:history="1">
              <w:r w:rsidR="00FE58BA">
                <w:rPr>
                  <w:rStyle w:val="Hyperlink"/>
                </w:rPr>
                <w:t>Ministry of Transport, IT &amp; Communications</w:t>
              </w:r>
            </w:hyperlink>
            <w:r w:rsidR="00246209">
              <w:rPr>
                <w:rStyle w:val="Hyperlink"/>
              </w:rPr>
              <w:t xml:space="preserve">, </w:t>
            </w:r>
            <w:r w:rsidR="00246209" w:rsidRPr="00246209">
              <w:rPr>
                <w:rStyle w:val="Hyperlink"/>
              </w:rPr>
              <w:t>Republic of Bulgaria</w:t>
            </w:r>
          </w:p>
        </w:tc>
        <w:tc>
          <w:tcPr>
            <w:tcW w:w="10113" w:type="dxa"/>
          </w:tcPr>
          <w:p w14:paraId="20AAFAE9" w14:textId="11915770" w:rsidR="0007581D" w:rsidRPr="0007581D" w:rsidRDefault="00246209"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46209">
              <w:rPr>
                <w:lang w:eastAsia="en-AU"/>
              </w:rPr>
              <w:t xml:space="preserve">The global COVID 19 pandemic has clearly set digitalisation as a horizontal priority both in the public sector and for the business environment. It boosted the development of new e-services and digitization measures in </w:t>
            </w:r>
            <w:proofErr w:type="gramStart"/>
            <w:r w:rsidRPr="00246209">
              <w:rPr>
                <w:lang w:eastAsia="en-AU"/>
              </w:rPr>
              <w:t>a number of</w:t>
            </w:r>
            <w:proofErr w:type="gramEnd"/>
            <w:r w:rsidRPr="00246209">
              <w:rPr>
                <w:lang w:eastAsia="en-AU"/>
              </w:rPr>
              <w:t xml:space="preserve"> key sectors in support of the efforts to preserve the citizens’ health and help endangered businesses. Progress made prior to the pandemic has influenced how well prepared have been different parts of the world to face the challenges posed by COVID-19 and its associated disruptions to normal life, including the challenge of switching from physical’ to ‘digital’. In the current context, the provided data present a mix of findings on digital readiness and resilience that offer a new perspective on the impact and importance of connectivity to every nation’s economy. All 3 pillars of sustainable development - economic development social inclusion and environmental protection need ICTs as key catalysts.</w:t>
            </w:r>
            <w:r>
              <w:rPr>
                <w:lang w:eastAsia="en-AU"/>
              </w:rPr>
              <w:t xml:space="preserve"> </w:t>
            </w:r>
            <w:r w:rsidRPr="00246209">
              <w:rPr>
                <w:lang w:eastAsia="en-AU"/>
              </w:rPr>
              <w:t>The development potential of ICT as crosscutting enablers must therefore be fully harnessed for achieving the SDGs.</w:t>
            </w:r>
            <w:r w:rsidR="00894BB6">
              <w:rPr>
                <w:lang w:eastAsia="en-AU"/>
              </w:rPr>
              <w:t xml:space="preserve"> </w:t>
            </w:r>
          </w:p>
        </w:tc>
      </w:tr>
      <w:tr w:rsidR="007F7BF4" w:rsidRPr="0007581D" w14:paraId="489477C5"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35D2A09" w14:textId="77777777" w:rsidR="007F7BF4" w:rsidRPr="0007581D" w:rsidRDefault="007F7BF4" w:rsidP="00576F58">
            <w:pPr>
              <w:pStyle w:val="ListParagraph"/>
              <w:numPr>
                <w:ilvl w:val="0"/>
                <w:numId w:val="5"/>
              </w:numPr>
              <w:jc w:val="both"/>
              <w:rPr>
                <w:b w:val="0"/>
                <w:bCs w:val="0"/>
                <w:lang w:val="en-US"/>
              </w:rPr>
            </w:pPr>
          </w:p>
        </w:tc>
        <w:tc>
          <w:tcPr>
            <w:tcW w:w="1276" w:type="dxa"/>
          </w:tcPr>
          <w:p w14:paraId="58228AD6" w14:textId="77777777" w:rsidR="007F7BF4" w:rsidRPr="00285BAB" w:rsidRDefault="00456096" w:rsidP="002E3FE5">
            <w:pPr>
              <w:jc w:val="both"/>
              <w:cnfStyle w:val="000000000000" w:firstRow="0" w:lastRow="0" w:firstColumn="0" w:lastColumn="0" w:oddVBand="0" w:evenVBand="0" w:oddHBand="0" w:evenHBand="0" w:firstRowFirstColumn="0" w:firstRowLastColumn="0" w:lastRowFirstColumn="0" w:lastRowLastColumn="0"/>
            </w:pPr>
            <w:r>
              <w:t>September 7, 2021</w:t>
            </w:r>
          </w:p>
        </w:tc>
        <w:tc>
          <w:tcPr>
            <w:tcW w:w="1855" w:type="dxa"/>
          </w:tcPr>
          <w:p w14:paraId="40351F6A" w14:textId="77777777" w:rsidR="007F7BF4" w:rsidRPr="00CB6ED2" w:rsidRDefault="00CA6503" w:rsidP="00ED61FD">
            <w:pPr>
              <w:cnfStyle w:val="000000000000" w:firstRow="0" w:lastRow="0" w:firstColumn="0" w:lastColumn="0" w:oddVBand="0" w:evenVBand="0" w:oddHBand="0" w:evenHBand="0" w:firstRowFirstColumn="0" w:firstRowLastColumn="0" w:lastRowFirstColumn="0" w:lastRowLastColumn="0"/>
            </w:pPr>
            <w:hyperlink r:id="rId30" w:history="1">
              <w:r w:rsidR="00FE58BA">
                <w:rPr>
                  <w:rStyle w:val="Hyperlink"/>
                </w:rPr>
                <w:t>Internet Society</w:t>
              </w:r>
            </w:hyperlink>
          </w:p>
        </w:tc>
        <w:tc>
          <w:tcPr>
            <w:tcW w:w="10113" w:type="dxa"/>
          </w:tcPr>
          <w:p w14:paraId="7B24A9D6" w14:textId="046145F0" w:rsidR="007F7BF4" w:rsidRPr="00711C2F" w:rsidRDefault="00456096" w:rsidP="00ED61FD">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456096">
              <w:rPr>
                <w:lang w:eastAsia="en-AU"/>
              </w:rPr>
              <w:t xml:space="preserve">The Internet Society (ISOC), a Sector Member of the International Telecommunication Union (ITU), is pleased to submit this contribution to the ITU Council Working Group on International Internet-related Public Policy Issues (CWG-Internet) Online open consultation on “the role of the Internet and international Internet-related public policy in mitigating the impact of COVID-19 and possible future pandemics.” The Internet Society supports and promotes the development of the Internet as a global technical infrastructure, a resource to enrich people’s lives, and a force for good in society. ISOC and its community believe that global communications create opportunities for growth, creative expression and innovation that should be available to all. Our work aligns with our goals for the Internet to be open, </w:t>
            </w:r>
            <w:proofErr w:type="gramStart"/>
            <w:r w:rsidRPr="00456096">
              <w:rPr>
                <w:lang w:eastAsia="en-AU"/>
              </w:rPr>
              <w:t>globally-connected</w:t>
            </w:r>
            <w:proofErr w:type="gramEnd"/>
            <w:r w:rsidRPr="00456096">
              <w:rPr>
                <w:lang w:eastAsia="en-AU"/>
              </w:rPr>
              <w:t xml:space="preserve">, secure, and trustworthy. We seek collaboration with all who share these goals. To this end, we are committed to collaborating with partner organizations in every region of the world, each within its area of responsibility, </w:t>
            </w:r>
            <w:proofErr w:type="gramStart"/>
            <w:r w:rsidRPr="00456096">
              <w:rPr>
                <w:lang w:eastAsia="en-AU"/>
              </w:rPr>
              <w:t>in order to</w:t>
            </w:r>
            <w:proofErr w:type="gramEnd"/>
            <w:r w:rsidRPr="00456096">
              <w:rPr>
                <w:lang w:eastAsia="en-AU"/>
              </w:rPr>
              <w:t xml:space="preserve"> increase access to the Internet to spur economic and social development.</w:t>
            </w:r>
          </w:p>
        </w:tc>
      </w:tr>
      <w:tr w:rsidR="00623650" w:rsidRPr="0007581D" w14:paraId="1FD309FA"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2C39251" w14:textId="77777777" w:rsidR="00623650" w:rsidRPr="0007581D" w:rsidRDefault="00623650" w:rsidP="00576F58">
            <w:pPr>
              <w:pStyle w:val="ListParagraph"/>
              <w:numPr>
                <w:ilvl w:val="0"/>
                <w:numId w:val="5"/>
              </w:numPr>
              <w:jc w:val="both"/>
              <w:rPr>
                <w:b w:val="0"/>
                <w:bCs w:val="0"/>
                <w:lang w:val="en-US"/>
              </w:rPr>
            </w:pPr>
          </w:p>
        </w:tc>
        <w:tc>
          <w:tcPr>
            <w:tcW w:w="1276" w:type="dxa"/>
          </w:tcPr>
          <w:p w14:paraId="23D0E76C" w14:textId="77777777" w:rsidR="00623650" w:rsidRDefault="00623650" w:rsidP="002E3FE5">
            <w:pPr>
              <w:jc w:val="both"/>
              <w:cnfStyle w:val="000000000000" w:firstRow="0" w:lastRow="0" w:firstColumn="0" w:lastColumn="0" w:oddVBand="0" w:evenVBand="0" w:oddHBand="0" w:evenHBand="0" w:firstRowFirstColumn="0" w:firstRowLastColumn="0" w:lastRowFirstColumn="0" w:lastRowLastColumn="0"/>
            </w:pPr>
            <w:r>
              <w:t>September 13, 2021</w:t>
            </w:r>
          </w:p>
        </w:tc>
        <w:tc>
          <w:tcPr>
            <w:tcW w:w="1855" w:type="dxa"/>
          </w:tcPr>
          <w:p w14:paraId="204AE458" w14:textId="77777777" w:rsidR="00623650" w:rsidRDefault="00CA6503" w:rsidP="00ED61FD">
            <w:pPr>
              <w:cnfStyle w:val="000000000000" w:firstRow="0" w:lastRow="0" w:firstColumn="0" w:lastColumn="0" w:oddVBand="0" w:evenVBand="0" w:oddHBand="0" w:evenHBand="0" w:firstRowFirstColumn="0" w:firstRowLastColumn="0" w:lastRowFirstColumn="0" w:lastRowLastColumn="0"/>
            </w:pPr>
            <w:hyperlink r:id="rId31" w:history="1">
              <w:r w:rsidR="00623650">
                <w:rPr>
                  <w:rStyle w:val="Hyperlink"/>
                </w:rPr>
                <w:t>ICANN</w:t>
              </w:r>
            </w:hyperlink>
            <w:r w:rsidR="00623650">
              <w:t xml:space="preserve"> </w:t>
            </w:r>
          </w:p>
        </w:tc>
        <w:tc>
          <w:tcPr>
            <w:tcW w:w="10113" w:type="dxa"/>
          </w:tcPr>
          <w:p w14:paraId="0DBCD20E" w14:textId="77777777" w:rsidR="00623650" w:rsidRPr="00623650" w:rsidRDefault="00623650" w:rsidP="009E77C0">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623650">
              <w:rPr>
                <w:bCs/>
                <w:lang w:eastAsia="en-AU"/>
              </w:rPr>
              <w:t xml:space="preserve">This is the Internet Corporation for Assigned Names and Numbers’ (ICANN) contribution in response to the ITU Council Working Group on International Internet-Related Public Policy Issues Call for Comments on the topic “The role of the Internet and international Internet-related public policy in mitigating the impact of COVID-19 and possible future pandemics. To assess the impact of the pandemic on the DNS, the ICANN organization (ICANN org) conducted tests and </w:t>
            </w:r>
            <w:proofErr w:type="spellStart"/>
            <w:r w:rsidRPr="00623650">
              <w:rPr>
                <w:bCs/>
                <w:lang w:eastAsia="en-AU"/>
              </w:rPr>
              <w:t>analyzed</w:t>
            </w:r>
            <w:proofErr w:type="spellEnd"/>
            <w:r w:rsidRPr="00623650">
              <w:rPr>
                <w:bCs/>
                <w:lang w:eastAsia="en-AU"/>
              </w:rPr>
              <w:t xml:space="preserve"> traffic data to measure and test the resilience built into the DNS. </w:t>
            </w:r>
            <w:r w:rsidRPr="00623650">
              <w:rPr>
                <w:bCs/>
                <w:lang w:eastAsia="en-AU"/>
              </w:rPr>
              <w:lastRenderedPageBreak/>
              <w:t>These measurements and studies demonstrated that the DNS has handled the increase in traffic and proved its resiliency by responding to the new challenges.</w:t>
            </w:r>
          </w:p>
        </w:tc>
      </w:tr>
    </w:tbl>
    <w:p w14:paraId="7E3279B5" w14:textId="77777777" w:rsidR="005E39F9" w:rsidRPr="005E39F9" w:rsidRDefault="005E39F9" w:rsidP="005E39F9">
      <w:pPr>
        <w:jc w:val="both"/>
        <w:rPr>
          <w:b/>
          <w:bCs/>
          <w:lang w:val="en-US"/>
        </w:rPr>
      </w:pPr>
    </w:p>
    <w:sectPr w:rsidR="005E39F9" w:rsidRPr="005E39F9" w:rsidSect="004F6B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5C161" w14:textId="77777777" w:rsidR="00826164" w:rsidRDefault="00826164" w:rsidP="005E39F9">
      <w:pPr>
        <w:spacing w:after="0" w:line="240" w:lineRule="auto"/>
      </w:pPr>
      <w:r>
        <w:separator/>
      </w:r>
    </w:p>
  </w:endnote>
  <w:endnote w:type="continuationSeparator" w:id="0">
    <w:p w14:paraId="072113BB" w14:textId="77777777" w:rsidR="00826164" w:rsidRDefault="00826164" w:rsidP="005E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E9B0" w14:textId="77777777" w:rsidR="00F701E8" w:rsidRPr="001F59DB" w:rsidRDefault="00F701E8" w:rsidP="00B456D6">
    <w:pPr>
      <w:spacing w:after="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3437" w14:textId="77777777" w:rsidR="00826164" w:rsidRDefault="00826164" w:rsidP="005E39F9">
      <w:pPr>
        <w:spacing w:after="0" w:line="240" w:lineRule="auto"/>
      </w:pPr>
      <w:r>
        <w:separator/>
      </w:r>
    </w:p>
  </w:footnote>
  <w:footnote w:type="continuationSeparator" w:id="0">
    <w:p w14:paraId="6E89DC73" w14:textId="77777777" w:rsidR="00826164" w:rsidRDefault="00826164" w:rsidP="005E3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1573" w14:textId="77777777" w:rsidR="00F701E8" w:rsidRDefault="00F701E8" w:rsidP="00B456D6">
    <w:pPr>
      <w:pStyle w:val="Header"/>
      <w:spacing w:after="160"/>
      <w:jc w:val="center"/>
    </w:pPr>
    <w:r>
      <w:t xml:space="preserve">- </w:t>
    </w:r>
    <w:r w:rsidRPr="00165DEC">
      <w:fldChar w:fldCharType="begin"/>
    </w:r>
    <w:r w:rsidRPr="00165DEC">
      <w:instrText>PAGE</w:instrText>
    </w:r>
    <w:r w:rsidRPr="00165DEC">
      <w:fldChar w:fldCharType="separate"/>
    </w:r>
    <w:r w:rsidR="001577D0">
      <w:rPr>
        <w:noProof/>
      </w:rPr>
      <w:t>2</w:t>
    </w:r>
    <w:r w:rsidRPr="00165DEC">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C04"/>
    <w:multiLevelType w:val="hybridMultilevel"/>
    <w:tmpl w:val="8E0625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D3F64"/>
    <w:multiLevelType w:val="hybridMultilevel"/>
    <w:tmpl w:val="90A6A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E6E57"/>
    <w:multiLevelType w:val="hybridMultilevel"/>
    <w:tmpl w:val="32347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021A1"/>
    <w:multiLevelType w:val="multilevel"/>
    <w:tmpl w:val="CF5A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4B7774"/>
    <w:multiLevelType w:val="hybridMultilevel"/>
    <w:tmpl w:val="DCAAE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9"/>
  </w:num>
  <w:num w:numId="6">
    <w:abstractNumId w:val="1"/>
  </w:num>
  <w:num w:numId="7">
    <w:abstractNumId w:val="3"/>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14"/>
    <w:rsid w:val="000133FA"/>
    <w:rsid w:val="000139BF"/>
    <w:rsid w:val="00013C86"/>
    <w:rsid w:val="000370D3"/>
    <w:rsid w:val="00042B80"/>
    <w:rsid w:val="000536F6"/>
    <w:rsid w:val="000650A0"/>
    <w:rsid w:val="00067C6D"/>
    <w:rsid w:val="00071EB9"/>
    <w:rsid w:val="000754DB"/>
    <w:rsid w:val="0007581D"/>
    <w:rsid w:val="0008510C"/>
    <w:rsid w:val="0008667A"/>
    <w:rsid w:val="00086D01"/>
    <w:rsid w:val="000A7B0A"/>
    <w:rsid w:val="000B38F6"/>
    <w:rsid w:val="000C1C7E"/>
    <w:rsid w:val="000C4DC6"/>
    <w:rsid w:val="000D0514"/>
    <w:rsid w:val="000E00D5"/>
    <w:rsid w:val="000E262F"/>
    <w:rsid w:val="000E586F"/>
    <w:rsid w:val="000F4B5D"/>
    <w:rsid w:val="001012BD"/>
    <w:rsid w:val="00140C10"/>
    <w:rsid w:val="001440E5"/>
    <w:rsid w:val="00146614"/>
    <w:rsid w:val="001571B5"/>
    <w:rsid w:val="001577D0"/>
    <w:rsid w:val="00157E7A"/>
    <w:rsid w:val="00164FE0"/>
    <w:rsid w:val="00181484"/>
    <w:rsid w:val="001931E9"/>
    <w:rsid w:val="00196600"/>
    <w:rsid w:val="001A4EC3"/>
    <w:rsid w:val="001A6003"/>
    <w:rsid w:val="001B64C5"/>
    <w:rsid w:val="001B669E"/>
    <w:rsid w:val="001B7E8D"/>
    <w:rsid w:val="001D1AE6"/>
    <w:rsid w:val="001D6F7B"/>
    <w:rsid w:val="001E0203"/>
    <w:rsid w:val="001E3595"/>
    <w:rsid w:val="002009FF"/>
    <w:rsid w:val="00202B86"/>
    <w:rsid w:val="00202E3E"/>
    <w:rsid w:val="00205B2E"/>
    <w:rsid w:val="0020749A"/>
    <w:rsid w:val="002113DB"/>
    <w:rsid w:val="00221431"/>
    <w:rsid w:val="00223614"/>
    <w:rsid w:val="002367D8"/>
    <w:rsid w:val="00237B4A"/>
    <w:rsid w:val="00244A76"/>
    <w:rsid w:val="00246209"/>
    <w:rsid w:val="00262121"/>
    <w:rsid w:val="002665D8"/>
    <w:rsid w:val="002771F0"/>
    <w:rsid w:val="00285BAB"/>
    <w:rsid w:val="002A3808"/>
    <w:rsid w:val="002A6CA9"/>
    <w:rsid w:val="002C60B0"/>
    <w:rsid w:val="002D4C2D"/>
    <w:rsid w:val="002E2E18"/>
    <w:rsid w:val="002E3FE5"/>
    <w:rsid w:val="00306CEF"/>
    <w:rsid w:val="0032150C"/>
    <w:rsid w:val="00333824"/>
    <w:rsid w:val="003449FF"/>
    <w:rsid w:val="00367904"/>
    <w:rsid w:val="00386E11"/>
    <w:rsid w:val="00386E3A"/>
    <w:rsid w:val="003A3FF2"/>
    <w:rsid w:val="003A4FF8"/>
    <w:rsid w:val="003B18C9"/>
    <w:rsid w:val="003B2AAA"/>
    <w:rsid w:val="003B6E4B"/>
    <w:rsid w:val="003B7804"/>
    <w:rsid w:val="003C0E68"/>
    <w:rsid w:val="003C4462"/>
    <w:rsid w:val="003D16F7"/>
    <w:rsid w:val="003D44EB"/>
    <w:rsid w:val="003D59AB"/>
    <w:rsid w:val="003D70AA"/>
    <w:rsid w:val="003E42E8"/>
    <w:rsid w:val="003E4ED0"/>
    <w:rsid w:val="003F13AE"/>
    <w:rsid w:val="003F26B4"/>
    <w:rsid w:val="00403A4D"/>
    <w:rsid w:val="004217CC"/>
    <w:rsid w:val="00442F55"/>
    <w:rsid w:val="00445EE4"/>
    <w:rsid w:val="00447EAD"/>
    <w:rsid w:val="00456096"/>
    <w:rsid w:val="00475448"/>
    <w:rsid w:val="0048057F"/>
    <w:rsid w:val="00481F7B"/>
    <w:rsid w:val="00482262"/>
    <w:rsid w:val="0048569E"/>
    <w:rsid w:val="0048702F"/>
    <w:rsid w:val="004937C3"/>
    <w:rsid w:val="00494C45"/>
    <w:rsid w:val="00495F3D"/>
    <w:rsid w:val="00496C6F"/>
    <w:rsid w:val="004A18CE"/>
    <w:rsid w:val="004A2C3C"/>
    <w:rsid w:val="004A4EC8"/>
    <w:rsid w:val="004B2B96"/>
    <w:rsid w:val="004C1577"/>
    <w:rsid w:val="004C787B"/>
    <w:rsid w:val="004E0C7D"/>
    <w:rsid w:val="004E7749"/>
    <w:rsid w:val="004F2EE2"/>
    <w:rsid w:val="004F6B25"/>
    <w:rsid w:val="005263E7"/>
    <w:rsid w:val="00555C99"/>
    <w:rsid w:val="00575271"/>
    <w:rsid w:val="00576F58"/>
    <w:rsid w:val="00581645"/>
    <w:rsid w:val="00587CD5"/>
    <w:rsid w:val="005A0E32"/>
    <w:rsid w:val="005A7583"/>
    <w:rsid w:val="005A7FC4"/>
    <w:rsid w:val="005C51C2"/>
    <w:rsid w:val="005C5384"/>
    <w:rsid w:val="005C5FF8"/>
    <w:rsid w:val="005D5206"/>
    <w:rsid w:val="005E39F9"/>
    <w:rsid w:val="005E3D96"/>
    <w:rsid w:val="005E46BD"/>
    <w:rsid w:val="005E5A01"/>
    <w:rsid w:val="006051B7"/>
    <w:rsid w:val="006052F1"/>
    <w:rsid w:val="00614470"/>
    <w:rsid w:val="006155AA"/>
    <w:rsid w:val="00623650"/>
    <w:rsid w:val="0063140B"/>
    <w:rsid w:val="00642810"/>
    <w:rsid w:val="00644F3A"/>
    <w:rsid w:val="0066204D"/>
    <w:rsid w:val="00671F9F"/>
    <w:rsid w:val="006726D3"/>
    <w:rsid w:val="00675EAD"/>
    <w:rsid w:val="006850BF"/>
    <w:rsid w:val="00686C84"/>
    <w:rsid w:val="00694184"/>
    <w:rsid w:val="00697667"/>
    <w:rsid w:val="006A2126"/>
    <w:rsid w:val="006B5D68"/>
    <w:rsid w:val="006C0162"/>
    <w:rsid w:val="006C1524"/>
    <w:rsid w:val="006C4D90"/>
    <w:rsid w:val="006D24C9"/>
    <w:rsid w:val="006D3EC3"/>
    <w:rsid w:val="006E2356"/>
    <w:rsid w:val="006E3022"/>
    <w:rsid w:val="006F0396"/>
    <w:rsid w:val="006F2D7F"/>
    <w:rsid w:val="00711C2F"/>
    <w:rsid w:val="007210AC"/>
    <w:rsid w:val="00725628"/>
    <w:rsid w:val="00753F4B"/>
    <w:rsid w:val="00774259"/>
    <w:rsid w:val="00780BC0"/>
    <w:rsid w:val="007815B4"/>
    <w:rsid w:val="0078279A"/>
    <w:rsid w:val="00786BAF"/>
    <w:rsid w:val="007903B7"/>
    <w:rsid w:val="0079106D"/>
    <w:rsid w:val="007932B8"/>
    <w:rsid w:val="007C6931"/>
    <w:rsid w:val="007D192A"/>
    <w:rsid w:val="007D7BF7"/>
    <w:rsid w:val="007E2C37"/>
    <w:rsid w:val="007F7BF4"/>
    <w:rsid w:val="008000D0"/>
    <w:rsid w:val="00800638"/>
    <w:rsid w:val="00812B3E"/>
    <w:rsid w:val="008167C2"/>
    <w:rsid w:val="00823AC1"/>
    <w:rsid w:val="008245FC"/>
    <w:rsid w:val="00826164"/>
    <w:rsid w:val="00827B37"/>
    <w:rsid w:val="00843336"/>
    <w:rsid w:val="008557D6"/>
    <w:rsid w:val="0085754C"/>
    <w:rsid w:val="00862D19"/>
    <w:rsid w:val="00867402"/>
    <w:rsid w:val="00870AC2"/>
    <w:rsid w:val="008800C0"/>
    <w:rsid w:val="00887960"/>
    <w:rsid w:val="0089258E"/>
    <w:rsid w:val="0089279E"/>
    <w:rsid w:val="00894BB6"/>
    <w:rsid w:val="0089652E"/>
    <w:rsid w:val="008A235F"/>
    <w:rsid w:val="008A5A08"/>
    <w:rsid w:val="008B34E7"/>
    <w:rsid w:val="008B4A69"/>
    <w:rsid w:val="008C08FA"/>
    <w:rsid w:val="008D3E56"/>
    <w:rsid w:val="008D3EFC"/>
    <w:rsid w:val="008D66AE"/>
    <w:rsid w:val="008D6843"/>
    <w:rsid w:val="008F6BA2"/>
    <w:rsid w:val="009109D8"/>
    <w:rsid w:val="00911AC7"/>
    <w:rsid w:val="00913043"/>
    <w:rsid w:val="00917295"/>
    <w:rsid w:val="009221C9"/>
    <w:rsid w:val="00934F0C"/>
    <w:rsid w:val="00944C12"/>
    <w:rsid w:val="00946BCB"/>
    <w:rsid w:val="00951D01"/>
    <w:rsid w:val="00956C23"/>
    <w:rsid w:val="00957599"/>
    <w:rsid w:val="0096186D"/>
    <w:rsid w:val="00962EC2"/>
    <w:rsid w:val="0096395F"/>
    <w:rsid w:val="00965C26"/>
    <w:rsid w:val="00974A85"/>
    <w:rsid w:val="00982DC5"/>
    <w:rsid w:val="00995892"/>
    <w:rsid w:val="009A7A2A"/>
    <w:rsid w:val="009B03A0"/>
    <w:rsid w:val="009B64A1"/>
    <w:rsid w:val="009B7AAA"/>
    <w:rsid w:val="009C0513"/>
    <w:rsid w:val="009C3CFD"/>
    <w:rsid w:val="009C75E2"/>
    <w:rsid w:val="009D6C34"/>
    <w:rsid w:val="009E04A4"/>
    <w:rsid w:val="009E3A96"/>
    <w:rsid w:val="009E4FBF"/>
    <w:rsid w:val="009E77C0"/>
    <w:rsid w:val="009F376C"/>
    <w:rsid w:val="009F40F7"/>
    <w:rsid w:val="009F6F51"/>
    <w:rsid w:val="00A033F5"/>
    <w:rsid w:val="00A03C63"/>
    <w:rsid w:val="00A04061"/>
    <w:rsid w:val="00A07A05"/>
    <w:rsid w:val="00A208D2"/>
    <w:rsid w:val="00A26087"/>
    <w:rsid w:val="00A328B0"/>
    <w:rsid w:val="00A32AFD"/>
    <w:rsid w:val="00A34032"/>
    <w:rsid w:val="00A3701A"/>
    <w:rsid w:val="00A46330"/>
    <w:rsid w:val="00A47416"/>
    <w:rsid w:val="00A512F9"/>
    <w:rsid w:val="00A63657"/>
    <w:rsid w:val="00A63D37"/>
    <w:rsid w:val="00A65F92"/>
    <w:rsid w:val="00AA08B8"/>
    <w:rsid w:val="00AA2AAD"/>
    <w:rsid w:val="00AC6985"/>
    <w:rsid w:val="00AE6F14"/>
    <w:rsid w:val="00AF1E44"/>
    <w:rsid w:val="00B05AED"/>
    <w:rsid w:val="00B17625"/>
    <w:rsid w:val="00B20073"/>
    <w:rsid w:val="00B2249C"/>
    <w:rsid w:val="00B308DE"/>
    <w:rsid w:val="00B414FA"/>
    <w:rsid w:val="00B43C87"/>
    <w:rsid w:val="00B456D6"/>
    <w:rsid w:val="00B53CF8"/>
    <w:rsid w:val="00B57843"/>
    <w:rsid w:val="00B66C45"/>
    <w:rsid w:val="00B74EA5"/>
    <w:rsid w:val="00B804BE"/>
    <w:rsid w:val="00B83999"/>
    <w:rsid w:val="00B9369E"/>
    <w:rsid w:val="00B93E3D"/>
    <w:rsid w:val="00BA7318"/>
    <w:rsid w:val="00BA7D55"/>
    <w:rsid w:val="00BB7DB7"/>
    <w:rsid w:val="00BD13F6"/>
    <w:rsid w:val="00BD574A"/>
    <w:rsid w:val="00BE47FD"/>
    <w:rsid w:val="00C1178B"/>
    <w:rsid w:val="00C17E06"/>
    <w:rsid w:val="00C21AC8"/>
    <w:rsid w:val="00C21B8E"/>
    <w:rsid w:val="00C244E2"/>
    <w:rsid w:val="00C251F2"/>
    <w:rsid w:val="00C25B27"/>
    <w:rsid w:val="00C46B8C"/>
    <w:rsid w:val="00C47E2E"/>
    <w:rsid w:val="00C55885"/>
    <w:rsid w:val="00C60D55"/>
    <w:rsid w:val="00C66275"/>
    <w:rsid w:val="00C66CE1"/>
    <w:rsid w:val="00C67260"/>
    <w:rsid w:val="00C75DCD"/>
    <w:rsid w:val="00C82845"/>
    <w:rsid w:val="00CA1795"/>
    <w:rsid w:val="00CA6503"/>
    <w:rsid w:val="00CB60D8"/>
    <w:rsid w:val="00CB6ED2"/>
    <w:rsid w:val="00CB71E5"/>
    <w:rsid w:val="00CD235E"/>
    <w:rsid w:val="00CF6247"/>
    <w:rsid w:val="00CF6853"/>
    <w:rsid w:val="00CF696C"/>
    <w:rsid w:val="00D10CD3"/>
    <w:rsid w:val="00D202A5"/>
    <w:rsid w:val="00D2234D"/>
    <w:rsid w:val="00D2380E"/>
    <w:rsid w:val="00D263A1"/>
    <w:rsid w:val="00D3218A"/>
    <w:rsid w:val="00D33D6C"/>
    <w:rsid w:val="00D43B1C"/>
    <w:rsid w:val="00D56283"/>
    <w:rsid w:val="00D63385"/>
    <w:rsid w:val="00DB1C4D"/>
    <w:rsid w:val="00DC14E1"/>
    <w:rsid w:val="00E01444"/>
    <w:rsid w:val="00E03FF4"/>
    <w:rsid w:val="00E0694E"/>
    <w:rsid w:val="00E079D7"/>
    <w:rsid w:val="00E25736"/>
    <w:rsid w:val="00E32733"/>
    <w:rsid w:val="00E32C73"/>
    <w:rsid w:val="00E32F71"/>
    <w:rsid w:val="00E36A7E"/>
    <w:rsid w:val="00E46A3C"/>
    <w:rsid w:val="00E55075"/>
    <w:rsid w:val="00E72E39"/>
    <w:rsid w:val="00E74831"/>
    <w:rsid w:val="00E74A3E"/>
    <w:rsid w:val="00E901BC"/>
    <w:rsid w:val="00E92965"/>
    <w:rsid w:val="00E95BAE"/>
    <w:rsid w:val="00EA312E"/>
    <w:rsid w:val="00EB2480"/>
    <w:rsid w:val="00EC6D14"/>
    <w:rsid w:val="00ED24CB"/>
    <w:rsid w:val="00ED61FD"/>
    <w:rsid w:val="00ED7EA7"/>
    <w:rsid w:val="00EE613B"/>
    <w:rsid w:val="00EF0888"/>
    <w:rsid w:val="00EF6C94"/>
    <w:rsid w:val="00F148E8"/>
    <w:rsid w:val="00F3141B"/>
    <w:rsid w:val="00F330A1"/>
    <w:rsid w:val="00F36387"/>
    <w:rsid w:val="00F40C91"/>
    <w:rsid w:val="00F41CD5"/>
    <w:rsid w:val="00F5330D"/>
    <w:rsid w:val="00F537EA"/>
    <w:rsid w:val="00F54EE2"/>
    <w:rsid w:val="00F57C25"/>
    <w:rsid w:val="00F57E72"/>
    <w:rsid w:val="00F701E8"/>
    <w:rsid w:val="00F70E5B"/>
    <w:rsid w:val="00F77669"/>
    <w:rsid w:val="00F80DB0"/>
    <w:rsid w:val="00F91B71"/>
    <w:rsid w:val="00F91D54"/>
    <w:rsid w:val="00F94762"/>
    <w:rsid w:val="00FA58A2"/>
    <w:rsid w:val="00FB1951"/>
    <w:rsid w:val="00FC1647"/>
    <w:rsid w:val="00FC686F"/>
    <w:rsid w:val="00FD4D45"/>
    <w:rsid w:val="00FD5B88"/>
    <w:rsid w:val="00FE58BA"/>
    <w:rsid w:val="00FF28DB"/>
    <w:rsid w:val="00FF36E0"/>
    <w:rsid w:val="00FF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36E28E"/>
  <w15:chartTrackingRefBased/>
  <w15:docId w15:val="{BD376EAE-133F-401F-B750-1DC1B696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rsid w:val="00EC6D14"/>
    <w:pPr>
      <w:spacing w:before="480" w:after="0"/>
      <w:jc w:val="center"/>
    </w:pPr>
    <w:rPr>
      <w:bCs/>
      <w:sz w:val="28"/>
    </w:rPr>
  </w:style>
  <w:style w:type="paragraph" w:customStyle="1" w:styleId="Title1">
    <w:name w:val="Title 1"/>
    <w:basedOn w:val="Source"/>
    <w:next w:val="Normal"/>
    <w:rsid w:val="00EC6D14"/>
    <w:pPr>
      <w:spacing w:before="240"/>
    </w:pPr>
    <w:rPr>
      <w:b/>
      <w:caps/>
    </w:rPr>
  </w:style>
  <w:style w:type="paragraph" w:customStyle="1" w:styleId="dnum">
    <w:name w:val="dnum"/>
    <w:basedOn w:val="Normal"/>
    <w:rsid w:val="00EC6D14"/>
    <w:pPr>
      <w:framePr w:hSpace="181" w:wrap="around" w:vAnchor="page" w:hAnchor="margin" w:y="852"/>
      <w:shd w:val="solid" w:color="FFFFFF" w:fill="FFFFFF"/>
      <w:tabs>
        <w:tab w:val="left" w:pos="1871"/>
      </w:tabs>
    </w:pPr>
    <w:rPr>
      <w:b/>
      <w:bCs/>
    </w:rPr>
  </w:style>
  <w:style w:type="character" w:styleId="Hyperlink">
    <w:name w:val="Hyperlink"/>
    <w:basedOn w:val="DefaultParagraphFont"/>
    <w:uiPriority w:val="99"/>
    <w:unhideWhenUsed/>
    <w:rsid w:val="005E39F9"/>
    <w:rPr>
      <w:color w:val="0563C1" w:themeColor="hyperlink"/>
      <w:u w:val="single"/>
    </w:rPr>
  </w:style>
  <w:style w:type="character" w:customStyle="1" w:styleId="UnresolvedMention1">
    <w:name w:val="Unresolved Mention1"/>
    <w:basedOn w:val="DefaultParagraphFont"/>
    <w:uiPriority w:val="99"/>
    <w:semiHidden/>
    <w:unhideWhenUsed/>
    <w:rsid w:val="005E39F9"/>
    <w:rPr>
      <w:color w:val="605E5C"/>
      <w:shd w:val="clear" w:color="auto" w:fill="E1DFDD"/>
    </w:rPr>
  </w:style>
  <w:style w:type="paragraph" w:styleId="Header">
    <w:name w:val="header"/>
    <w:basedOn w:val="Normal"/>
    <w:link w:val="HeaderChar"/>
    <w:uiPriority w:val="99"/>
    <w:unhideWhenUsed/>
    <w:rsid w:val="005E3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9F9"/>
  </w:style>
  <w:style w:type="paragraph" w:styleId="FootnoteText">
    <w:name w:val="footnote text"/>
    <w:basedOn w:val="Normal"/>
    <w:link w:val="FootnoteTextChar"/>
    <w:uiPriority w:val="99"/>
    <w:semiHidden/>
    <w:unhideWhenUsed/>
    <w:rsid w:val="005E3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9F9"/>
    <w:rPr>
      <w:sz w:val="20"/>
      <w:szCs w:val="20"/>
    </w:rPr>
  </w:style>
  <w:style w:type="character" w:styleId="FootnoteReference">
    <w:name w:val="footnote reference"/>
    <w:basedOn w:val="DefaultParagraphFont"/>
    <w:uiPriority w:val="99"/>
    <w:semiHidden/>
    <w:unhideWhenUsed/>
    <w:rsid w:val="005E39F9"/>
    <w:rPr>
      <w:vertAlign w:val="superscript"/>
    </w:rPr>
  </w:style>
  <w:style w:type="paragraph" w:styleId="Footer">
    <w:name w:val="footer"/>
    <w:basedOn w:val="Normal"/>
    <w:link w:val="FooterChar"/>
    <w:uiPriority w:val="99"/>
    <w:unhideWhenUsed/>
    <w:rsid w:val="005E3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9F9"/>
  </w:style>
  <w:style w:type="table" w:styleId="TableGrid">
    <w:name w:val="Table Grid"/>
    <w:basedOn w:val="TableNormal"/>
    <w:uiPriority w:val="39"/>
    <w:rsid w:val="0089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965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89652E"/>
    <w:pPr>
      <w:ind w:left="720"/>
      <w:contextualSpacing/>
    </w:pPr>
  </w:style>
  <w:style w:type="character" w:styleId="FollowedHyperlink">
    <w:name w:val="FollowedHyperlink"/>
    <w:basedOn w:val="DefaultParagraphFont"/>
    <w:uiPriority w:val="99"/>
    <w:semiHidden/>
    <w:unhideWhenUsed/>
    <w:rsid w:val="00965C26"/>
    <w:rPr>
      <w:color w:val="954F72" w:themeColor="followedHyperlink"/>
      <w:u w:val="single"/>
    </w:rPr>
  </w:style>
  <w:style w:type="paragraph" w:customStyle="1" w:styleId="Default">
    <w:name w:val="Default"/>
    <w:rsid w:val="008C08FA"/>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rsid w:val="00F57C25"/>
    <w:rPr>
      <w:color w:val="605E5C"/>
      <w:shd w:val="clear" w:color="auto" w:fill="E1DFDD"/>
    </w:rPr>
  </w:style>
  <w:style w:type="table" w:styleId="GridTable1Light-Accent1">
    <w:name w:val="Grid Table 1 Light Accent 1"/>
    <w:basedOn w:val="TableNormal"/>
    <w:uiPriority w:val="46"/>
    <w:rsid w:val="00F701E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134">
      <w:bodyDiv w:val="1"/>
      <w:marLeft w:val="0"/>
      <w:marRight w:val="0"/>
      <w:marTop w:val="0"/>
      <w:marBottom w:val="0"/>
      <w:divBdr>
        <w:top w:val="none" w:sz="0" w:space="0" w:color="auto"/>
        <w:left w:val="none" w:sz="0" w:space="0" w:color="auto"/>
        <w:bottom w:val="none" w:sz="0" w:space="0" w:color="auto"/>
        <w:right w:val="none" w:sz="0" w:space="0" w:color="auto"/>
      </w:divBdr>
    </w:div>
    <w:div w:id="16546648">
      <w:bodyDiv w:val="1"/>
      <w:marLeft w:val="0"/>
      <w:marRight w:val="0"/>
      <w:marTop w:val="0"/>
      <w:marBottom w:val="0"/>
      <w:divBdr>
        <w:top w:val="none" w:sz="0" w:space="0" w:color="auto"/>
        <w:left w:val="none" w:sz="0" w:space="0" w:color="auto"/>
        <w:bottom w:val="none" w:sz="0" w:space="0" w:color="auto"/>
        <w:right w:val="none" w:sz="0" w:space="0" w:color="auto"/>
      </w:divBdr>
    </w:div>
    <w:div w:id="59402101">
      <w:bodyDiv w:val="1"/>
      <w:marLeft w:val="0"/>
      <w:marRight w:val="0"/>
      <w:marTop w:val="0"/>
      <w:marBottom w:val="0"/>
      <w:divBdr>
        <w:top w:val="none" w:sz="0" w:space="0" w:color="auto"/>
        <w:left w:val="none" w:sz="0" w:space="0" w:color="auto"/>
        <w:bottom w:val="none" w:sz="0" w:space="0" w:color="auto"/>
        <w:right w:val="none" w:sz="0" w:space="0" w:color="auto"/>
      </w:divBdr>
    </w:div>
    <w:div w:id="94521882">
      <w:bodyDiv w:val="1"/>
      <w:marLeft w:val="0"/>
      <w:marRight w:val="0"/>
      <w:marTop w:val="0"/>
      <w:marBottom w:val="0"/>
      <w:divBdr>
        <w:top w:val="none" w:sz="0" w:space="0" w:color="auto"/>
        <w:left w:val="none" w:sz="0" w:space="0" w:color="auto"/>
        <w:bottom w:val="none" w:sz="0" w:space="0" w:color="auto"/>
        <w:right w:val="none" w:sz="0" w:space="0" w:color="auto"/>
      </w:divBdr>
    </w:div>
    <w:div w:id="105392776">
      <w:bodyDiv w:val="1"/>
      <w:marLeft w:val="0"/>
      <w:marRight w:val="0"/>
      <w:marTop w:val="0"/>
      <w:marBottom w:val="0"/>
      <w:divBdr>
        <w:top w:val="none" w:sz="0" w:space="0" w:color="auto"/>
        <w:left w:val="none" w:sz="0" w:space="0" w:color="auto"/>
        <w:bottom w:val="none" w:sz="0" w:space="0" w:color="auto"/>
        <w:right w:val="none" w:sz="0" w:space="0" w:color="auto"/>
      </w:divBdr>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164711822">
      <w:bodyDiv w:val="1"/>
      <w:marLeft w:val="0"/>
      <w:marRight w:val="0"/>
      <w:marTop w:val="0"/>
      <w:marBottom w:val="0"/>
      <w:divBdr>
        <w:top w:val="none" w:sz="0" w:space="0" w:color="auto"/>
        <w:left w:val="none" w:sz="0" w:space="0" w:color="auto"/>
        <w:bottom w:val="none" w:sz="0" w:space="0" w:color="auto"/>
        <w:right w:val="none" w:sz="0" w:space="0" w:color="auto"/>
      </w:divBdr>
    </w:div>
    <w:div w:id="185561356">
      <w:bodyDiv w:val="1"/>
      <w:marLeft w:val="0"/>
      <w:marRight w:val="0"/>
      <w:marTop w:val="0"/>
      <w:marBottom w:val="0"/>
      <w:divBdr>
        <w:top w:val="none" w:sz="0" w:space="0" w:color="auto"/>
        <w:left w:val="none" w:sz="0" w:space="0" w:color="auto"/>
        <w:bottom w:val="none" w:sz="0" w:space="0" w:color="auto"/>
        <w:right w:val="none" w:sz="0" w:space="0" w:color="auto"/>
      </w:divBdr>
    </w:div>
    <w:div w:id="204222677">
      <w:bodyDiv w:val="1"/>
      <w:marLeft w:val="0"/>
      <w:marRight w:val="0"/>
      <w:marTop w:val="0"/>
      <w:marBottom w:val="0"/>
      <w:divBdr>
        <w:top w:val="none" w:sz="0" w:space="0" w:color="auto"/>
        <w:left w:val="none" w:sz="0" w:space="0" w:color="auto"/>
        <w:bottom w:val="none" w:sz="0" w:space="0" w:color="auto"/>
        <w:right w:val="none" w:sz="0" w:space="0" w:color="auto"/>
      </w:divBdr>
    </w:div>
    <w:div w:id="249703684">
      <w:bodyDiv w:val="1"/>
      <w:marLeft w:val="0"/>
      <w:marRight w:val="0"/>
      <w:marTop w:val="0"/>
      <w:marBottom w:val="0"/>
      <w:divBdr>
        <w:top w:val="none" w:sz="0" w:space="0" w:color="auto"/>
        <w:left w:val="none" w:sz="0" w:space="0" w:color="auto"/>
        <w:bottom w:val="none" w:sz="0" w:space="0" w:color="auto"/>
        <w:right w:val="none" w:sz="0" w:space="0" w:color="auto"/>
      </w:divBdr>
    </w:div>
    <w:div w:id="253170589">
      <w:bodyDiv w:val="1"/>
      <w:marLeft w:val="0"/>
      <w:marRight w:val="0"/>
      <w:marTop w:val="0"/>
      <w:marBottom w:val="0"/>
      <w:divBdr>
        <w:top w:val="none" w:sz="0" w:space="0" w:color="auto"/>
        <w:left w:val="none" w:sz="0" w:space="0" w:color="auto"/>
        <w:bottom w:val="none" w:sz="0" w:space="0" w:color="auto"/>
        <w:right w:val="none" w:sz="0" w:space="0" w:color="auto"/>
      </w:divBdr>
    </w:div>
    <w:div w:id="270821656">
      <w:bodyDiv w:val="1"/>
      <w:marLeft w:val="0"/>
      <w:marRight w:val="0"/>
      <w:marTop w:val="0"/>
      <w:marBottom w:val="0"/>
      <w:divBdr>
        <w:top w:val="none" w:sz="0" w:space="0" w:color="auto"/>
        <w:left w:val="none" w:sz="0" w:space="0" w:color="auto"/>
        <w:bottom w:val="none" w:sz="0" w:space="0" w:color="auto"/>
        <w:right w:val="none" w:sz="0" w:space="0" w:color="auto"/>
      </w:divBdr>
    </w:div>
    <w:div w:id="271595223">
      <w:bodyDiv w:val="1"/>
      <w:marLeft w:val="0"/>
      <w:marRight w:val="0"/>
      <w:marTop w:val="0"/>
      <w:marBottom w:val="0"/>
      <w:divBdr>
        <w:top w:val="none" w:sz="0" w:space="0" w:color="auto"/>
        <w:left w:val="none" w:sz="0" w:space="0" w:color="auto"/>
        <w:bottom w:val="none" w:sz="0" w:space="0" w:color="auto"/>
        <w:right w:val="none" w:sz="0" w:space="0" w:color="auto"/>
      </w:divBdr>
    </w:div>
    <w:div w:id="312023939">
      <w:bodyDiv w:val="1"/>
      <w:marLeft w:val="0"/>
      <w:marRight w:val="0"/>
      <w:marTop w:val="0"/>
      <w:marBottom w:val="0"/>
      <w:divBdr>
        <w:top w:val="none" w:sz="0" w:space="0" w:color="auto"/>
        <w:left w:val="none" w:sz="0" w:space="0" w:color="auto"/>
        <w:bottom w:val="none" w:sz="0" w:space="0" w:color="auto"/>
        <w:right w:val="none" w:sz="0" w:space="0" w:color="auto"/>
      </w:divBdr>
    </w:div>
    <w:div w:id="355424684">
      <w:bodyDiv w:val="1"/>
      <w:marLeft w:val="0"/>
      <w:marRight w:val="0"/>
      <w:marTop w:val="0"/>
      <w:marBottom w:val="0"/>
      <w:divBdr>
        <w:top w:val="none" w:sz="0" w:space="0" w:color="auto"/>
        <w:left w:val="none" w:sz="0" w:space="0" w:color="auto"/>
        <w:bottom w:val="none" w:sz="0" w:space="0" w:color="auto"/>
        <w:right w:val="none" w:sz="0" w:space="0" w:color="auto"/>
      </w:divBdr>
    </w:div>
    <w:div w:id="402801762">
      <w:bodyDiv w:val="1"/>
      <w:marLeft w:val="0"/>
      <w:marRight w:val="0"/>
      <w:marTop w:val="0"/>
      <w:marBottom w:val="0"/>
      <w:divBdr>
        <w:top w:val="none" w:sz="0" w:space="0" w:color="auto"/>
        <w:left w:val="none" w:sz="0" w:space="0" w:color="auto"/>
        <w:bottom w:val="none" w:sz="0" w:space="0" w:color="auto"/>
        <w:right w:val="none" w:sz="0" w:space="0" w:color="auto"/>
      </w:divBdr>
    </w:div>
    <w:div w:id="458455347">
      <w:bodyDiv w:val="1"/>
      <w:marLeft w:val="0"/>
      <w:marRight w:val="0"/>
      <w:marTop w:val="0"/>
      <w:marBottom w:val="0"/>
      <w:divBdr>
        <w:top w:val="none" w:sz="0" w:space="0" w:color="auto"/>
        <w:left w:val="none" w:sz="0" w:space="0" w:color="auto"/>
        <w:bottom w:val="none" w:sz="0" w:space="0" w:color="auto"/>
        <w:right w:val="none" w:sz="0" w:space="0" w:color="auto"/>
      </w:divBdr>
    </w:div>
    <w:div w:id="501512972">
      <w:bodyDiv w:val="1"/>
      <w:marLeft w:val="0"/>
      <w:marRight w:val="0"/>
      <w:marTop w:val="0"/>
      <w:marBottom w:val="0"/>
      <w:divBdr>
        <w:top w:val="none" w:sz="0" w:space="0" w:color="auto"/>
        <w:left w:val="none" w:sz="0" w:space="0" w:color="auto"/>
        <w:bottom w:val="none" w:sz="0" w:space="0" w:color="auto"/>
        <w:right w:val="none" w:sz="0" w:space="0" w:color="auto"/>
      </w:divBdr>
    </w:div>
    <w:div w:id="527335235">
      <w:bodyDiv w:val="1"/>
      <w:marLeft w:val="0"/>
      <w:marRight w:val="0"/>
      <w:marTop w:val="0"/>
      <w:marBottom w:val="0"/>
      <w:divBdr>
        <w:top w:val="none" w:sz="0" w:space="0" w:color="auto"/>
        <w:left w:val="none" w:sz="0" w:space="0" w:color="auto"/>
        <w:bottom w:val="none" w:sz="0" w:space="0" w:color="auto"/>
        <w:right w:val="none" w:sz="0" w:space="0" w:color="auto"/>
      </w:divBdr>
    </w:div>
    <w:div w:id="537091319">
      <w:bodyDiv w:val="1"/>
      <w:marLeft w:val="0"/>
      <w:marRight w:val="0"/>
      <w:marTop w:val="0"/>
      <w:marBottom w:val="0"/>
      <w:divBdr>
        <w:top w:val="none" w:sz="0" w:space="0" w:color="auto"/>
        <w:left w:val="none" w:sz="0" w:space="0" w:color="auto"/>
        <w:bottom w:val="none" w:sz="0" w:space="0" w:color="auto"/>
        <w:right w:val="none" w:sz="0" w:space="0" w:color="auto"/>
      </w:divBdr>
    </w:div>
    <w:div w:id="574439531">
      <w:bodyDiv w:val="1"/>
      <w:marLeft w:val="0"/>
      <w:marRight w:val="0"/>
      <w:marTop w:val="0"/>
      <w:marBottom w:val="0"/>
      <w:divBdr>
        <w:top w:val="none" w:sz="0" w:space="0" w:color="auto"/>
        <w:left w:val="none" w:sz="0" w:space="0" w:color="auto"/>
        <w:bottom w:val="none" w:sz="0" w:space="0" w:color="auto"/>
        <w:right w:val="none" w:sz="0" w:space="0" w:color="auto"/>
      </w:divBdr>
    </w:div>
    <w:div w:id="574554311">
      <w:bodyDiv w:val="1"/>
      <w:marLeft w:val="0"/>
      <w:marRight w:val="0"/>
      <w:marTop w:val="0"/>
      <w:marBottom w:val="0"/>
      <w:divBdr>
        <w:top w:val="none" w:sz="0" w:space="0" w:color="auto"/>
        <w:left w:val="none" w:sz="0" w:space="0" w:color="auto"/>
        <w:bottom w:val="none" w:sz="0" w:space="0" w:color="auto"/>
        <w:right w:val="none" w:sz="0" w:space="0" w:color="auto"/>
      </w:divBdr>
    </w:div>
    <w:div w:id="608317941">
      <w:bodyDiv w:val="1"/>
      <w:marLeft w:val="0"/>
      <w:marRight w:val="0"/>
      <w:marTop w:val="0"/>
      <w:marBottom w:val="0"/>
      <w:divBdr>
        <w:top w:val="none" w:sz="0" w:space="0" w:color="auto"/>
        <w:left w:val="none" w:sz="0" w:space="0" w:color="auto"/>
        <w:bottom w:val="none" w:sz="0" w:space="0" w:color="auto"/>
        <w:right w:val="none" w:sz="0" w:space="0" w:color="auto"/>
      </w:divBdr>
    </w:div>
    <w:div w:id="621493813">
      <w:bodyDiv w:val="1"/>
      <w:marLeft w:val="0"/>
      <w:marRight w:val="0"/>
      <w:marTop w:val="0"/>
      <w:marBottom w:val="0"/>
      <w:divBdr>
        <w:top w:val="none" w:sz="0" w:space="0" w:color="auto"/>
        <w:left w:val="none" w:sz="0" w:space="0" w:color="auto"/>
        <w:bottom w:val="none" w:sz="0" w:space="0" w:color="auto"/>
        <w:right w:val="none" w:sz="0" w:space="0" w:color="auto"/>
      </w:divBdr>
    </w:div>
    <w:div w:id="642197405">
      <w:bodyDiv w:val="1"/>
      <w:marLeft w:val="0"/>
      <w:marRight w:val="0"/>
      <w:marTop w:val="0"/>
      <w:marBottom w:val="0"/>
      <w:divBdr>
        <w:top w:val="none" w:sz="0" w:space="0" w:color="auto"/>
        <w:left w:val="none" w:sz="0" w:space="0" w:color="auto"/>
        <w:bottom w:val="none" w:sz="0" w:space="0" w:color="auto"/>
        <w:right w:val="none" w:sz="0" w:space="0" w:color="auto"/>
      </w:divBdr>
    </w:div>
    <w:div w:id="672954045">
      <w:bodyDiv w:val="1"/>
      <w:marLeft w:val="0"/>
      <w:marRight w:val="0"/>
      <w:marTop w:val="0"/>
      <w:marBottom w:val="0"/>
      <w:divBdr>
        <w:top w:val="none" w:sz="0" w:space="0" w:color="auto"/>
        <w:left w:val="none" w:sz="0" w:space="0" w:color="auto"/>
        <w:bottom w:val="none" w:sz="0" w:space="0" w:color="auto"/>
        <w:right w:val="none" w:sz="0" w:space="0" w:color="auto"/>
      </w:divBdr>
    </w:div>
    <w:div w:id="675767617">
      <w:bodyDiv w:val="1"/>
      <w:marLeft w:val="0"/>
      <w:marRight w:val="0"/>
      <w:marTop w:val="0"/>
      <w:marBottom w:val="0"/>
      <w:divBdr>
        <w:top w:val="none" w:sz="0" w:space="0" w:color="auto"/>
        <w:left w:val="none" w:sz="0" w:space="0" w:color="auto"/>
        <w:bottom w:val="none" w:sz="0" w:space="0" w:color="auto"/>
        <w:right w:val="none" w:sz="0" w:space="0" w:color="auto"/>
      </w:divBdr>
    </w:div>
    <w:div w:id="679743311">
      <w:bodyDiv w:val="1"/>
      <w:marLeft w:val="0"/>
      <w:marRight w:val="0"/>
      <w:marTop w:val="0"/>
      <w:marBottom w:val="0"/>
      <w:divBdr>
        <w:top w:val="none" w:sz="0" w:space="0" w:color="auto"/>
        <w:left w:val="none" w:sz="0" w:space="0" w:color="auto"/>
        <w:bottom w:val="none" w:sz="0" w:space="0" w:color="auto"/>
        <w:right w:val="none" w:sz="0" w:space="0" w:color="auto"/>
      </w:divBdr>
    </w:div>
    <w:div w:id="687803096">
      <w:bodyDiv w:val="1"/>
      <w:marLeft w:val="0"/>
      <w:marRight w:val="0"/>
      <w:marTop w:val="0"/>
      <w:marBottom w:val="0"/>
      <w:divBdr>
        <w:top w:val="none" w:sz="0" w:space="0" w:color="auto"/>
        <w:left w:val="none" w:sz="0" w:space="0" w:color="auto"/>
        <w:bottom w:val="none" w:sz="0" w:space="0" w:color="auto"/>
        <w:right w:val="none" w:sz="0" w:space="0" w:color="auto"/>
      </w:divBdr>
    </w:div>
    <w:div w:id="696540477">
      <w:bodyDiv w:val="1"/>
      <w:marLeft w:val="0"/>
      <w:marRight w:val="0"/>
      <w:marTop w:val="0"/>
      <w:marBottom w:val="0"/>
      <w:divBdr>
        <w:top w:val="none" w:sz="0" w:space="0" w:color="auto"/>
        <w:left w:val="none" w:sz="0" w:space="0" w:color="auto"/>
        <w:bottom w:val="none" w:sz="0" w:space="0" w:color="auto"/>
        <w:right w:val="none" w:sz="0" w:space="0" w:color="auto"/>
      </w:divBdr>
    </w:div>
    <w:div w:id="761608813">
      <w:bodyDiv w:val="1"/>
      <w:marLeft w:val="0"/>
      <w:marRight w:val="0"/>
      <w:marTop w:val="0"/>
      <w:marBottom w:val="0"/>
      <w:divBdr>
        <w:top w:val="none" w:sz="0" w:space="0" w:color="auto"/>
        <w:left w:val="none" w:sz="0" w:space="0" w:color="auto"/>
        <w:bottom w:val="none" w:sz="0" w:space="0" w:color="auto"/>
        <w:right w:val="none" w:sz="0" w:space="0" w:color="auto"/>
      </w:divBdr>
    </w:div>
    <w:div w:id="774790677">
      <w:bodyDiv w:val="1"/>
      <w:marLeft w:val="0"/>
      <w:marRight w:val="0"/>
      <w:marTop w:val="0"/>
      <w:marBottom w:val="0"/>
      <w:divBdr>
        <w:top w:val="none" w:sz="0" w:space="0" w:color="auto"/>
        <w:left w:val="none" w:sz="0" w:space="0" w:color="auto"/>
        <w:bottom w:val="none" w:sz="0" w:space="0" w:color="auto"/>
        <w:right w:val="none" w:sz="0" w:space="0" w:color="auto"/>
      </w:divBdr>
    </w:div>
    <w:div w:id="818495758">
      <w:bodyDiv w:val="1"/>
      <w:marLeft w:val="0"/>
      <w:marRight w:val="0"/>
      <w:marTop w:val="0"/>
      <w:marBottom w:val="0"/>
      <w:divBdr>
        <w:top w:val="none" w:sz="0" w:space="0" w:color="auto"/>
        <w:left w:val="none" w:sz="0" w:space="0" w:color="auto"/>
        <w:bottom w:val="none" w:sz="0" w:space="0" w:color="auto"/>
        <w:right w:val="none" w:sz="0" w:space="0" w:color="auto"/>
      </w:divBdr>
    </w:div>
    <w:div w:id="827404226">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92444210">
      <w:bodyDiv w:val="1"/>
      <w:marLeft w:val="0"/>
      <w:marRight w:val="0"/>
      <w:marTop w:val="0"/>
      <w:marBottom w:val="0"/>
      <w:divBdr>
        <w:top w:val="none" w:sz="0" w:space="0" w:color="auto"/>
        <w:left w:val="none" w:sz="0" w:space="0" w:color="auto"/>
        <w:bottom w:val="none" w:sz="0" w:space="0" w:color="auto"/>
        <w:right w:val="none" w:sz="0" w:space="0" w:color="auto"/>
      </w:divBdr>
    </w:div>
    <w:div w:id="1086808191">
      <w:bodyDiv w:val="1"/>
      <w:marLeft w:val="0"/>
      <w:marRight w:val="0"/>
      <w:marTop w:val="0"/>
      <w:marBottom w:val="0"/>
      <w:divBdr>
        <w:top w:val="none" w:sz="0" w:space="0" w:color="auto"/>
        <w:left w:val="none" w:sz="0" w:space="0" w:color="auto"/>
        <w:bottom w:val="none" w:sz="0" w:space="0" w:color="auto"/>
        <w:right w:val="none" w:sz="0" w:space="0" w:color="auto"/>
      </w:divBdr>
    </w:div>
    <w:div w:id="1121613809">
      <w:bodyDiv w:val="1"/>
      <w:marLeft w:val="0"/>
      <w:marRight w:val="0"/>
      <w:marTop w:val="0"/>
      <w:marBottom w:val="0"/>
      <w:divBdr>
        <w:top w:val="none" w:sz="0" w:space="0" w:color="auto"/>
        <w:left w:val="none" w:sz="0" w:space="0" w:color="auto"/>
        <w:bottom w:val="none" w:sz="0" w:space="0" w:color="auto"/>
        <w:right w:val="none" w:sz="0" w:space="0" w:color="auto"/>
      </w:divBdr>
    </w:div>
    <w:div w:id="1135678962">
      <w:bodyDiv w:val="1"/>
      <w:marLeft w:val="0"/>
      <w:marRight w:val="0"/>
      <w:marTop w:val="0"/>
      <w:marBottom w:val="0"/>
      <w:divBdr>
        <w:top w:val="none" w:sz="0" w:space="0" w:color="auto"/>
        <w:left w:val="none" w:sz="0" w:space="0" w:color="auto"/>
        <w:bottom w:val="none" w:sz="0" w:space="0" w:color="auto"/>
        <w:right w:val="none" w:sz="0" w:space="0" w:color="auto"/>
      </w:divBdr>
    </w:div>
    <w:div w:id="1180659034">
      <w:bodyDiv w:val="1"/>
      <w:marLeft w:val="0"/>
      <w:marRight w:val="0"/>
      <w:marTop w:val="0"/>
      <w:marBottom w:val="0"/>
      <w:divBdr>
        <w:top w:val="none" w:sz="0" w:space="0" w:color="auto"/>
        <w:left w:val="none" w:sz="0" w:space="0" w:color="auto"/>
        <w:bottom w:val="none" w:sz="0" w:space="0" w:color="auto"/>
        <w:right w:val="none" w:sz="0" w:space="0" w:color="auto"/>
      </w:divBdr>
    </w:div>
    <w:div w:id="1182352271">
      <w:bodyDiv w:val="1"/>
      <w:marLeft w:val="0"/>
      <w:marRight w:val="0"/>
      <w:marTop w:val="0"/>
      <w:marBottom w:val="0"/>
      <w:divBdr>
        <w:top w:val="none" w:sz="0" w:space="0" w:color="auto"/>
        <w:left w:val="none" w:sz="0" w:space="0" w:color="auto"/>
        <w:bottom w:val="none" w:sz="0" w:space="0" w:color="auto"/>
        <w:right w:val="none" w:sz="0" w:space="0" w:color="auto"/>
      </w:divBdr>
    </w:div>
    <w:div w:id="1250501762">
      <w:bodyDiv w:val="1"/>
      <w:marLeft w:val="0"/>
      <w:marRight w:val="0"/>
      <w:marTop w:val="0"/>
      <w:marBottom w:val="0"/>
      <w:divBdr>
        <w:top w:val="none" w:sz="0" w:space="0" w:color="auto"/>
        <w:left w:val="none" w:sz="0" w:space="0" w:color="auto"/>
        <w:bottom w:val="none" w:sz="0" w:space="0" w:color="auto"/>
        <w:right w:val="none" w:sz="0" w:space="0" w:color="auto"/>
      </w:divBdr>
    </w:div>
    <w:div w:id="1266234822">
      <w:bodyDiv w:val="1"/>
      <w:marLeft w:val="0"/>
      <w:marRight w:val="0"/>
      <w:marTop w:val="0"/>
      <w:marBottom w:val="0"/>
      <w:divBdr>
        <w:top w:val="none" w:sz="0" w:space="0" w:color="auto"/>
        <w:left w:val="none" w:sz="0" w:space="0" w:color="auto"/>
        <w:bottom w:val="none" w:sz="0" w:space="0" w:color="auto"/>
        <w:right w:val="none" w:sz="0" w:space="0" w:color="auto"/>
      </w:divBdr>
    </w:div>
    <w:div w:id="1306157704">
      <w:bodyDiv w:val="1"/>
      <w:marLeft w:val="0"/>
      <w:marRight w:val="0"/>
      <w:marTop w:val="0"/>
      <w:marBottom w:val="0"/>
      <w:divBdr>
        <w:top w:val="none" w:sz="0" w:space="0" w:color="auto"/>
        <w:left w:val="none" w:sz="0" w:space="0" w:color="auto"/>
        <w:bottom w:val="none" w:sz="0" w:space="0" w:color="auto"/>
        <w:right w:val="none" w:sz="0" w:space="0" w:color="auto"/>
      </w:divBdr>
    </w:div>
    <w:div w:id="1385251917">
      <w:bodyDiv w:val="1"/>
      <w:marLeft w:val="0"/>
      <w:marRight w:val="0"/>
      <w:marTop w:val="0"/>
      <w:marBottom w:val="0"/>
      <w:divBdr>
        <w:top w:val="none" w:sz="0" w:space="0" w:color="auto"/>
        <w:left w:val="none" w:sz="0" w:space="0" w:color="auto"/>
        <w:bottom w:val="none" w:sz="0" w:space="0" w:color="auto"/>
        <w:right w:val="none" w:sz="0" w:space="0" w:color="auto"/>
      </w:divBdr>
    </w:div>
    <w:div w:id="1395736766">
      <w:bodyDiv w:val="1"/>
      <w:marLeft w:val="0"/>
      <w:marRight w:val="0"/>
      <w:marTop w:val="0"/>
      <w:marBottom w:val="0"/>
      <w:divBdr>
        <w:top w:val="none" w:sz="0" w:space="0" w:color="auto"/>
        <w:left w:val="none" w:sz="0" w:space="0" w:color="auto"/>
        <w:bottom w:val="none" w:sz="0" w:space="0" w:color="auto"/>
        <w:right w:val="none" w:sz="0" w:space="0" w:color="auto"/>
      </w:divBdr>
    </w:div>
    <w:div w:id="1408264086">
      <w:bodyDiv w:val="1"/>
      <w:marLeft w:val="0"/>
      <w:marRight w:val="0"/>
      <w:marTop w:val="0"/>
      <w:marBottom w:val="0"/>
      <w:divBdr>
        <w:top w:val="none" w:sz="0" w:space="0" w:color="auto"/>
        <w:left w:val="none" w:sz="0" w:space="0" w:color="auto"/>
        <w:bottom w:val="none" w:sz="0" w:space="0" w:color="auto"/>
        <w:right w:val="none" w:sz="0" w:space="0" w:color="auto"/>
      </w:divBdr>
    </w:div>
    <w:div w:id="1416979626">
      <w:bodyDiv w:val="1"/>
      <w:marLeft w:val="0"/>
      <w:marRight w:val="0"/>
      <w:marTop w:val="0"/>
      <w:marBottom w:val="0"/>
      <w:divBdr>
        <w:top w:val="none" w:sz="0" w:space="0" w:color="auto"/>
        <w:left w:val="none" w:sz="0" w:space="0" w:color="auto"/>
        <w:bottom w:val="none" w:sz="0" w:space="0" w:color="auto"/>
        <w:right w:val="none" w:sz="0" w:space="0" w:color="auto"/>
      </w:divBdr>
    </w:div>
    <w:div w:id="1463813356">
      <w:bodyDiv w:val="1"/>
      <w:marLeft w:val="0"/>
      <w:marRight w:val="0"/>
      <w:marTop w:val="0"/>
      <w:marBottom w:val="0"/>
      <w:divBdr>
        <w:top w:val="none" w:sz="0" w:space="0" w:color="auto"/>
        <w:left w:val="none" w:sz="0" w:space="0" w:color="auto"/>
        <w:bottom w:val="none" w:sz="0" w:space="0" w:color="auto"/>
        <w:right w:val="none" w:sz="0" w:space="0" w:color="auto"/>
      </w:divBdr>
    </w:div>
    <w:div w:id="1470053645">
      <w:bodyDiv w:val="1"/>
      <w:marLeft w:val="0"/>
      <w:marRight w:val="0"/>
      <w:marTop w:val="0"/>
      <w:marBottom w:val="0"/>
      <w:divBdr>
        <w:top w:val="none" w:sz="0" w:space="0" w:color="auto"/>
        <w:left w:val="none" w:sz="0" w:space="0" w:color="auto"/>
        <w:bottom w:val="none" w:sz="0" w:space="0" w:color="auto"/>
        <w:right w:val="none" w:sz="0" w:space="0" w:color="auto"/>
      </w:divBdr>
    </w:div>
    <w:div w:id="1506020837">
      <w:bodyDiv w:val="1"/>
      <w:marLeft w:val="0"/>
      <w:marRight w:val="0"/>
      <w:marTop w:val="0"/>
      <w:marBottom w:val="0"/>
      <w:divBdr>
        <w:top w:val="none" w:sz="0" w:space="0" w:color="auto"/>
        <w:left w:val="none" w:sz="0" w:space="0" w:color="auto"/>
        <w:bottom w:val="none" w:sz="0" w:space="0" w:color="auto"/>
        <w:right w:val="none" w:sz="0" w:space="0" w:color="auto"/>
      </w:divBdr>
    </w:div>
    <w:div w:id="1517035663">
      <w:bodyDiv w:val="1"/>
      <w:marLeft w:val="0"/>
      <w:marRight w:val="0"/>
      <w:marTop w:val="0"/>
      <w:marBottom w:val="0"/>
      <w:divBdr>
        <w:top w:val="none" w:sz="0" w:space="0" w:color="auto"/>
        <w:left w:val="none" w:sz="0" w:space="0" w:color="auto"/>
        <w:bottom w:val="none" w:sz="0" w:space="0" w:color="auto"/>
        <w:right w:val="none" w:sz="0" w:space="0" w:color="auto"/>
      </w:divBdr>
    </w:div>
    <w:div w:id="1537500175">
      <w:bodyDiv w:val="1"/>
      <w:marLeft w:val="0"/>
      <w:marRight w:val="0"/>
      <w:marTop w:val="0"/>
      <w:marBottom w:val="0"/>
      <w:divBdr>
        <w:top w:val="none" w:sz="0" w:space="0" w:color="auto"/>
        <w:left w:val="none" w:sz="0" w:space="0" w:color="auto"/>
        <w:bottom w:val="none" w:sz="0" w:space="0" w:color="auto"/>
        <w:right w:val="none" w:sz="0" w:space="0" w:color="auto"/>
      </w:divBdr>
    </w:div>
    <w:div w:id="1554732299">
      <w:bodyDiv w:val="1"/>
      <w:marLeft w:val="0"/>
      <w:marRight w:val="0"/>
      <w:marTop w:val="0"/>
      <w:marBottom w:val="0"/>
      <w:divBdr>
        <w:top w:val="none" w:sz="0" w:space="0" w:color="auto"/>
        <w:left w:val="none" w:sz="0" w:space="0" w:color="auto"/>
        <w:bottom w:val="none" w:sz="0" w:space="0" w:color="auto"/>
        <w:right w:val="none" w:sz="0" w:space="0" w:color="auto"/>
      </w:divBdr>
    </w:div>
    <w:div w:id="1560366105">
      <w:bodyDiv w:val="1"/>
      <w:marLeft w:val="0"/>
      <w:marRight w:val="0"/>
      <w:marTop w:val="0"/>
      <w:marBottom w:val="0"/>
      <w:divBdr>
        <w:top w:val="none" w:sz="0" w:space="0" w:color="auto"/>
        <w:left w:val="none" w:sz="0" w:space="0" w:color="auto"/>
        <w:bottom w:val="none" w:sz="0" w:space="0" w:color="auto"/>
        <w:right w:val="none" w:sz="0" w:space="0" w:color="auto"/>
      </w:divBdr>
    </w:div>
    <w:div w:id="1565489671">
      <w:bodyDiv w:val="1"/>
      <w:marLeft w:val="0"/>
      <w:marRight w:val="0"/>
      <w:marTop w:val="0"/>
      <w:marBottom w:val="0"/>
      <w:divBdr>
        <w:top w:val="none" w:sz="0" w:space="0" w:color="auto"/>
        <w:left w:val="none" w:sz="0" w:space="0" w:color="auto"/>
        <w:bottom w:val="none" w:sz="0" w:space="0" w:color="auto"/>
        <w:right w:val="none" w:sz="0" w:space="0" w:color="auto"/>
      </w:divBdr>
    </w:div>
    <w:div w:id="1601452599">
      <w:bodyDiv w:val="1"/>
      <w:marLeft w:val="0"/>
      <w:marRight w:val="0"/>
      <w:marTop w:val="0"/>
      <w:marBottom w:val="0"/>
      <w:divBdr>
        <w:top w:val="none" w:sz="0" w:space="0" w:color="auto"/>
        <w:left w:val="none" w:sz="0" w:space="0" w:color="auto"/>
        <w:bottom w:val="none" w:sz="0" w:space="0" w:color="auto"/>
        <w:right w:val="none" w:sz="0" w:space="0" w:color="auto"/>
      </w:divBdr>
    </w:div>
    <w:div w:id="1623606949">
      <w:bodyDiv w:val="1"/>
      <w:marLeft w:val="0"/>
      <w:marRight w:val="0"/>
      <w:marTop w:val="0"/>
      <w:marBottom w:val="0"/>
      <w:divBdr>
        <w:top w:val="none" w:sz="0" w:space="0" w:color="auto"/>
        <w:left w:val="none" w:sz="0" w:space="0" w:color="auto"/>
        <w:bottom w:val="none" w:sz="0" w:space="0" w:color="auto"/>
        <w:right w:val="none" w:sz="0" w:space="0" w:color="auto"/>
      </w:divBdr>
    </w:div>
    <w:div w:id="1648431912">
      <w:bodyDiv w:val="1"/>
      <w:marLeft w:val="0"/>
      <w:marRight w:val="0"/>
      <w:marTop w:val="0"/>
      <w:marBottom w:val="0"/>
      <w:divBdr>
        <w:top w:val="none" w:sz="0" w:space="0" w:color="auto"/>
        <w:left w:val="none" w:sz="0" w:space="0" w:color="auto"/>
        <w:bottom w:val="none" w:sz="0" w:space="0" w:color="auto"/>
        <w:right w:val="none" w:sz="0" w:space="0" w:color="auto"/>
      </w:divBdr>
    </w:div>
    <w:div w:id="1706590149">
      <w:bodyDiv w:val="1"/>
      <w:marLeft w:val="0"/>
      <w:marRight w:val="0"/>
      <w:marTop w:val="0"/>
      <w:marBottom w:val="0"/>
      <w:divBdr>
        <w:top w:val="none" w:sz="0" w:space="0" w:color="auto"/>
        <w:left w:val="none" w:sz="0" w:space="0" w:color="auto"/>
        <w:bottom w:val="none" w:sz="0" w:space="0" w:color="auto"/>
        <w:right w:val="none" w:sz="0" w:space="0" w:color="auto"/>
      </w:divBdr>
    </w:div>
    <w:div w:id="1730568858">
      <w:bodyDiv w:val="1"/>
      <w:marLeft w:val="0"/>
      <w:marRight w:val="0"/>
      <w:marTop w:val="0"/>
      <w:marBottom w:val="0"/>
      <w:divBdr>
        <w:top w:val="none" w:sz="0" w:space="0" w:color="auto"/>
        <w:left w:val="none" w:sz="0" w:space="0" w:color="auto"/>
        <w:bottom w:val="none" w:sz="0" w:space="0" w:color="auto"/>
        <w:right w:val="none" w:sz="0" w:space="0" w:color="auto"/>
      </w:divBdr>
    </w:div>
    <w:div w:id="1761750660">
      <w:bodyDiv w:val="1"/>
      <w:marLeft w:val="0"/>
      <w:marRight w:val="0"/>
      <w:marTop w:val="0"/>
      <w:marBottom w:val="0"/>
      <w:divBdr>
        <w:top w:val="none" w:sz="0" w:space="0" w:color="auto"/>
        <w:left w:val="none" w:sz="0" w:space="0" w:color="auto"/>
        <w:bottom w:val="none" w:sz="0" w:space="0" w:color="auto"/>
        <w:right w:val="none" w:sz="0" w:space="0" w:color="auto"/>
      </w:divBdr>
    </w:div>
    <w:div w:id="1819571989">
      <w:bodyDiv w:val="1"/>
      <w:marLeft w:val="0"/>
      <w:marRight w:val="0"/>
      <w:marTop w:val="0"/>
      <w:marBottom w:val="0"/>
      <w:divBdr>
        <w:top w:val="none" w:sz="0" w:space="0" w:color="auto"/>
        <w:left w:val="none" w:sz="0" w:space="0" w:color="auto"/>
        <w:bottom w:val="none" w:sz="0" w:space="0" w:color="auto"/>
        <w:right w:val="none" w:sz="0" w:space="0" w:color="auto"/>
      </w:divBdr>
    </w:div>
    <w:div w:id="1833331445">
      <w:bodyDiv w:val="1"/>
      <w:marLeft w:val="0"/>
      <w:marRight w:val="0"/>
      <w:marTop w:val="0"/>
      <w:marBottom w:val="0"/>
      <w:divBdr>
        <w:top w:val="none" w:sz="0" w:space="0" w:color="auto"/>
        <w:left w:val="none" w:sz="0" w:space="0" w:color="auto"/>
        <w:bottom w:val="none" w:sz="0" w:space="0" w:color="auto"/>
        <w:right w:val="none" w:sz="0" w:space="0" w:color="auto"/>
      </w:divBdr>
    </w:div>
    <w:div w:id="1858886835">
      <w:bodyDiv w:val="1"/>
      <w:marLeft w:val="0"/>
      <w:marRight w:val="0"/>
      <w:marTop w:val="0"/>
      <w:marBottom w:val="0"/>
      <w:divBdr>
        <w:top w:val="none" w:sz="0" w:space="0" w:color="auto"/>
        <w:left w:val="none" w:sz="0" w:space="0" w:color="auto"/>
        <w:bottom w:val="none" w:sz="0" w:space="0" w:color="auto"/>
        <w:right w:val="none" w:sz="0" w:space="0" w:color="auto"/>
      </w:divBdr>
    </w:div>
    <w:div w:id="2021466921">
      <w:bodyDiv w:val="1"/>
      <w:marLeft w:val="0"/>
      <w:marRight w:val="0"/>
      <w:marTop w:val="0"/>
      <w:marBottom w:val="0"/>
      <w:divBdr>
        <w:top w:val="none" w:sz="0" w:space="0" w:color="auto"/>
        <w:left w:val="none" w:sz="0" w:space="0" w:color="auto"/>
        <w:bottom w:val="none" w:sz="0" w:space="0" w:color="auto"/>
        <w:right w:val="none" w:sz="0" w:space="0" w:color="auto"/>
      </w:divBdr>
    </w:div>
    <w:div w:id="2027512708">
      <w:bodyDiv w:val="1"/>
      <w:marLeft w:val="0"/>
      <w:marRight w:val="0"/>
      <w:marTop w:val="0"/>
      <w:marBottom w:val="0"/>
      <w:divBdr>
        <w:top w:val="none" w:sz="0" w:space="0" w:color="auto"/>
        <w:left w:val="none" w:sz="0" w:space="0" w:color="auto"/>
        <w:bottom w:val="none" w:sz="0" w:space="0" w:color="auto"/>
        <w:right w:val="none" w:sz="0" w:space="0" w:color="auto"/>
      </w:divBdr>
    </w:div>
    <w:div w:id="2030910814">
      <w:bodyDiv w:val="1"/>
      <w:marLeft w:val="0"/>
      <w:marRight w:val="0"/>
      <w:marTop w:val="0"/>
      <w:marBottom w:val="0"/>
      <w:divBdr>
        <w:top w:val="none" w:sz="0" w:space="0" w:color="auto"/>
        <w:left w:val="none" w:sz="0" w:space="0" w:color="auto"/>
        <w:bottom w:val="none" w:sz="0" w:space="0" w:color="auto"/>
        <w:right w:val="none" w:sz="0" w:space="0" w:color="auto"/>
      </w:divBdr>
    </w:div>
    <w:div w:id="2043818639">
      <w:bodyDiv w:val="1"/>
      <w:marLeft w:val="0"/>
      <w:marRight w:val="0"/>
      <w:marTop w:val="0"/>
      <w:marBottom w:val="0"/>
      <w:divBdr>
        <w:top w:val="none" w:sz="0" w:space="0" w:color="auto"/>
        <w:left w:val="none" w:sz="0" w:space="0" w:color="auto"/>
        <w:bottom w:val="none" w:sz="0" w:space="0" w:color="auto"/>
        <w:right w:val="none" w:sz="0" w:space="0" w:color="auto"/>
      </w:divBdr>
    </w:div>
    <w:div w:id="21409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en/council/cwg-internet/Pages/display-feb2021.aspx?ListItemID=10" TargetMode="External"/><Relationship Id="rId26" Type="http://schemas.openxmlformats.org/officeDocument/2006/relationships/hyperlink" Target="https://www.itu.int/en/council/cwg-internet/Pages/display-feb2021.aspx?ListItemID=18" TargetMode="External"/><Relationship Id="rId3" Type="http://schemas.openxmlformats.org/officeDocument/2006/relationships/customXml" Target="../customXml/item3.xml"/><Relationship Id="rId21" Type="http://schemas.openxmlformats.org/officeDocument/2006/relationships/hyperlink" Target="https://www.itu.int/en/council/cwg-internet/Pages/display-feb2021.aspx?ListItemID=13" TargetMode="External"/><Relationship Id="rId7" Type="http://schemas.openxmlformats.org/officeDocument/2006/relationships/settings" Target="settings.xml"/><Relationship Id="rId12" Type="http://schemas.openxmlformats.org/officeDocument/2006/relationships/hyperlink" Target="https://www.itu.int/md/S19-CL-C-0140/en" TargetMode="External"/><Relationship Id="rId17" Type="http://schemas.openxmlformats.org/officeDocument/2006/relationships/hyperlink" Target="https://www.itu.int/en/council/cwg-internet/Pages/display-feb2021.aspx?ListItemID=9" TargetMode="External"/><Relationship Id="rId25" Type="http://schemas.openxmlformats.org/officeDocument/2006/relationships/hyperlink" Target="https://www.itu.int/en/council/cwg-internet/Pages/display-feb2021.aspx?ListItemID=1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council/cwg-internet/Pages/display-feb2021.aspx?ListItemID=8" TargetMode="External"/><Relationship Id="rId20" Type="http://schemas.openxmlformats.org/officeDocument/2006/relationships/hyperlink" Target="https://www.itu.int/en/council/cwg-internet/Pages/display-feb2021.aspx?ListItemID=12" TargetMode="External"/><Relationship Id="rId29" Type="http://schemas.openxmlformats.org/officeDocument/2006/relationships/hyperlink" Target="https://www.itu.int/en/council/cwg-internet/Pages/display-feb2021.aspx?ListItemID=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council/cwg-internet/Pages/display-feb2021.aspx?ListItemID=1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council/cwg-internet/Pages/display-feb2021.aspx?ListItemID=7" TargetMode="External"/><Relationship Id="rId23" Type="http://schemas.openxmlformats.org/officeDocument/2006/relationships/hyperlink" Target="https://www.itu.int/en/council/cwg-internet/Pages/display-feb2021.aspx?ListItemID=15" TargetMode="External"/><Relationship Id="rId28" Type="http://schemas.openxmlformats.org/officeDocument/2006/relationships/hyperlink" Target="https://www.itu.int/en/council/cwg-internet/Pages/display-feb2021.aspx?ListItemID=20" TargetMode="External"/><Relationship Id="rId10" Type="http://schemas.openxmlformats.org/officeDocument/2006/relationships/endnotes" Target="endnotes.xml"/><Relationship Id="rId19" Type="http://schemas.openxmlformats.org/officeDocument/2006/relationships/hyperlink" Target="https://www.itu.int/en/council/cwg-internet/Pages/display-feb2021.aspx?ListItemID=11" TargetMode="External"/><Relationship Id="rId31" Type="http://schemas.openxmlformats.org/officeDocument/2006/relationships/hyperlink" Target="https://www.itu.int/en/council/cwg-internet/Pages/display-feb2021.aspx?ListItemID=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tu.int/en/council/cwg-internet/Pages/display-feb2021.aspx?ListItemID=14" TargetMode="External"/><Relationship Id="rId27" Type="http://schemas.openxmlformats.org/officeDocument/2006/relationships/hyperlink" Target="https://www.itu.int/en/council/cwg-internet/Pages/display-feb2021.aspx?ListItemID=19" TargetMode="External"/><Relationship Id="rId30" Type="http://schemas.openxmlformats.org/officeDocument/2006/relationships/hyperlink" Target="https://www.itu.int/en/council/cwg-internet/Pages/display-feb2021.aspx?ListItemID=22"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13" ma:contentTypeDescription="Create a new document." ma:contentTypeScope="" ma:versionID="04aba522b79165155821df02a49d92f3">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9b4a2634d2741a972b606bcc2f98e755"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B681E-3EB7-4E4B-9218-C224B5ED4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83DC2-C2C4-4B98-8A45-96E6E888C0E7}">
  <ds:schemaRefs>
    <ds:schemaRef ds:uri="http://schemas.microsoft.com/sharepoint/v3/contenttype/forms"/>
  </ds:schemaRefs>
</ds:datastoreItem>
</file>

<file path=customXml/itemProps3.xml><?xml version="1.0" encoding="utf-8"?>
<ds:datastoreItem xmlns:ds="http://schemas.openxmlformats.org/officeDocument/2006/customXml" ds:itemID="{3729D7AA-CDA7-41DB-9DFF-E9616A76B5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FE94FE-AADD-4C0D-BFA2-B2A2D000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5754</Words>
  <Characters>32804</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Compilation of responses to the online open consultation on Internet</vt:lpstr>
    </vt:vector>
  </TitlesOfParts>
  <Company>ITU</Company>
  <LinksUpToDate>false</LinksUpToDate>
  <CharactersWithSpaces>38482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responses to the online open consultation on Internet</dc:title>
  <dc:subject/>
  <dc:creator>Sadhvi Saran</dc:creator>
  <cp:keywords>OCP CWG-Internet</cp:keywords>
  <dc:description/>
  <cp:lastModifiedBy>Brouard, Ricarda</cp:lastModifiedBy>
  <cp:revision>2</cp:revision>
  <dcterms:created xsi:type="dcterms:W3CDTF">2021-09-17T14:30:00Z</dcterms:created>
  <dcterms:modified xsi:type="dcterms:W3CDTF">2021-09-17T14:30:00Z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0x010100ED816598669AFE48BFE2CBBC2D6F0147</vt:lpwstr>
  </property>
</Properties>
</file>