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000" w:firstRow="0" w:lastRow="0" w:firstColumn="0" w:lastColumn="0" w:noHBand="0" w:noVBand="0"/>
      </w:tblPr>
      <w:tblGrid>
        <w:gridCol w:w="6469"/>
        <w:gridCol w:w="3561"/>
      </w:tblGrid>
      <w:tr w:rsidR="00077A00" w:rsidRPr="00077A00" w14:paraId="7F228250" w14:textId="77777777" w:rsidTr="00A112F4">
        <w:trPr>
          <w:cantSplit/>
          <w:trHeight w:val="851"/>
        </w:trPr>
        <w:tc>
          <w:tcPr>
            <w:tcW w:w="6469" w:type="dxa"/>
            <w:vAlign w:val="center"/>
          </w:tcPr>
          <w:p w14:paraId="0441C245" w14:textId="19CC7277" w:rsidR="00077A00" w:rsidRPr="00077A00" w:rsidRDefault="00A965C7" w:rsidP="00077A00">
            <w:pPr>
              <w:shd w:val="solid" w:color="FFFFFF" w:fill="FFFFFF"/>
              <w:spacing w:before="40" w:after="120"/>
              <w:rPr>
                <w:rFonts w:cs="Times"/>
                <w:b/>
              </w:rPr>
            </w:pPr>
            <w:r w:rsidRPr="00047CA5">
              <w:rPr>
                <w:rFonts w:eastAsia="Calibri" w:cs="Calibri"/>
                <w:b/>
                <w:bCs/>
                <w:color w:val="000000"/>
                <w:position w:val="6"/>
                <w:sz w:val="28"/>
                <w:szCs w:val="28"/>
              </w:rPr>
              <w:t>Группа экспертов по Регламенту международной электросвязи (ГЭ-РМЭ)</w:t>
            </w:r>
            <w:r w:rsidR="00077A00" w:rsidRPr="00077A00">
              <w:rPr>
                <w:rFonts w:cs="Times"/>
                <w:b/>
                <w:sz w:val="32"/>
                <w:szCs w:val="32"/>
              </w:rPr>
              <w:br/>
            </w:r>
            <w:r w:rsidRPr="00047CA5">
              <w:rPr>
                <w:rFonts w:eastAsia="Calibri" w:cs="Calibri"/>
                <w:b/>
                <w:color w:val="000000"/>
                <w:szCs w:val="24"/>
              </w:rPr>
              <w:t>Пятое</w:t>
            </w:r>
            <w:r w:rsidRPr="00047CA5">
              <w:rPr>
                <w:rFonts w:cs="Calibri"/>
                <w:b/>
                <w:color w:val="000000"/>
                <w:szCs w:val="24"/>
              </w:rPr>
              <w:t xml:space="preserve"> собрание – </w:t>
            </w:r>
            <w:r w:rsidRPr="00047CA5">
              <w:rPr>
                <w:rFonts w:cs="Calibri"/>
                <w:b/>
                <w:bCs/>
                <w:color w:val="000000"/>
                <w:szCs w:val="24"/>
              </w:rPr>
              <w:t>виртуальное собрание</w:t>
            </w:r>
            <w:r w:rsidRPr="00047CA5">
              <w:rPr>
                <w:rFonts w:cs="Calibri"/>
                <w:b/>
                <w:color w:val="000000"/>
                <w:szCs w:val="24"/>
              </w:rPr>
              <w:t>,</w:t>
            </w:r>
            <w:r w:rsidRPr="00047CA5">
              <w:rPr>
                <w:b/>
                <w:sz w:val="32"/>
              </w:rPr>
              <w:br/>
            </w:r>
            <w:r w:rsidRPr="00047CA5">
              <w:rPr>
                <w:rFonts w:cs="Calibri"/>
                <w:b/>
                <w:color w:val="000000"/>
                <w:szCs w:val="24"/>
              </w:rPr>
              <w:t xml:space="preserve">30 сентября — 1 </w:t>
            </w:r>
            <w:r w:rsidRPr="00047CA5">
              <w:rPr>
                <w:b/>
                <w:bCs/>
              </w:rPr>
              <w:t>октября</w:t>
            </w:r>
            <w:r w:rsidRPr="00047CA5">
              <w:rPr>
                <w:rFonts w:cs="Calibri"/>
                <w:b/>
                <w:color w:val="000000"/>
                <w:szCs w:val="24"/>
              </w:rPr>
              <w:t xml:space="preserve"> 2021 года</w:t>
            </w:r>
          </w:p>
        </w:tc>
        <w:tc>
          <w:tcPr>
            <w:tcW w:w="3561" w:type="dxa"/>
            <w:vAlign w:val="center"/>
          </w:tcPr>
          <w:p w14:paraId="69C67FD2" w14:textId="77777777" w:rsidR="00077A00" w:rsidRPr="00077A00" w:rsidRDefault="00077A00" w:rsidP="00077A00">
            <w:pPr>
              <w:shd w:val="solid" w:color="FFFFFF" w:fill="FFFFFF"/>
              <w:tabs>
                <w:tab w:val="left" w:pos="1871"/>
              </w:tabs>
              <w:spacing w:after="0"/>
              <w:rPr>
                <w:b/>
                <w:bCs/>
              </w:rPr>
            </w:pPr>
            <w:r w:rsidRPr="00077A00">
              <w:rPr>
                <w:b/>
                <w:bCs/>
                <w:noProof/>
                <w:lang w:eastAsia="ru-RU"/>
              </w:rPr>
              <w:drawing>
                <wp:inline distT="0" distB="0" distL="0" distR="0" wp14:anchorId="36901BB8" wp14:editId="518434CA">
                  <wp:extent cx="684000" cy="720000"/>
                  <wp:effectExtent l="0" t="0" r="1905"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077A00" w:rsidRPr="00077A00" w14:paraId="180B30AD" w14:textId="77777777" w:rsidTr="00A112F4">
        <w:trPr>
          <w:cantSplit/>
          <w:trHeight w:val="138"/>
        </w:trPr>
        <w:tc>
          <w:tcPr>
            <w:tcW w:w="6469" w:type="dxa"/>
            <w:tcBorders>
              <w:top w:val="single" w:sz="12" w:space="0" w:color="auto"/>
            </w:tcBorders>
          </w:tcPr>
          <w:p w14:paraId="69EE2DE6" w14:textId="77777777" w:rsidR="00077A00" w:rsidRPr="00077A00" w:rsidRDefault="00077A00" w:rsidP="00077A00">
            <w:pPr>
              <w:shd w:val="solid" w:color="FFFFFF" w:fill="FFFFFF"/>
              <w:spacing w:after="0"/>
              <w:ind w:right="284"/>
            </w:pPr>
          </w:p>
        </w:tc>
        <w:tc>
          <w:tcPr>
            <w:tcW w:w="3561" w:type="dxa"/>
            <w:tcBorders>
              <w:top w:val="single" w:sz="12" w:space="0" w:color="auto"/>
            </w:tcBorders>
          </w:tcPr>
          <w:p w14:paraId="7163ADB0" w14:textId="77777777" w:rsidR="00077A00" w:rsidRPr="00077A00" w:rsidRDefault="00077A00" w:rsidP="00077A00">
            <w:pPr>
              <w:tabs>
                <w:tab w:val="left" w:pos="851"/>
              </w:tabs>
              <w:spacing w:after="0"/>
              <w:ind w:right="284"/>
              <w:rPr>
                <w:rFonts w:ascii="Times New Roman Bold" w:hAnsi="Times New Roman Bold" w:cs="Times New Roman Bold"/>
                <w:b/>
              </w:rPr>
            </w:pPr>
          </w:p>
        </w:tc>
      </w:tr>
      <w:tr w:rsidR="00077A00" w:rsidRPr="00077A00" w14:paraId="4392E62C" w14:textId="77777777" w:rsidTr="00A112F4">
        <w:trPr>
          <w:cantSplit/>
          <w:trHeight w:val="138"/>
        </w:trPr>
        <w:tc>
          <w:tcPr>
            <w:tcW w:w="6469" w:type="dxa"/>
          </w:tcPr>
          <w:p w14:paraId="00571A85" w14:textId="77777777" w:rsidR="00077A00" w:rsidRPr="00077A00" w:rsidRDefault="00077A00" w:rsidP="00077A00">
            <w:pPr>
              <w:spacing w:after="0"/>
              <w:rPr>
                <w:b/>
                <w:bCs/>
                <w:sz w:val="24"/>
                <w:szCs w:val="24"/>
              </w:rPr>
            </w:pPr>
          </w:p>
        </w:tc>
        <w:tc>
          <w:tcPr>
            <w:tcW w:w="3561" w:type="dxa"/>
          </w:tcPr>
          <w:p w14:paraId="28A1003D" w14:textId="099FF2B4" w:rsidR="00077A00" w:rsidRPr="00077A00" w:rsidRDefault="00A965C7" w:rsidP="002D4A66">
            <w:pPr>
              <w:spacing w:after="0"/>
              <w:rPr>
                <w:b/>
                <w:bCs/>
                <w:sz w:val="24"/>
                <w:szCs w:val="24"/>
              </w:rPr>
            </w:pPr>
            <w:proofErr w:type="spellStart"/>
            <w:r w:rsidRPr="00047CA5">
              <w:rPr>
                <w:b/>
                <w:bCs/>
              </w:rPr>
              <w:t>Документ</w:t>
            </w:r>
            <w:proofErr w:type="spellEnd"/>
            <w:r w:rsidRPr="00047CA5">
              <w:rPr>
                <w:b/>
                <w:bCs/>
              </w:rPr>
              <w:t xml:space="preserve"> EG-ITRs-5/</w:t>
            </w:r>
            <w:r w:rsidR="00320682">
              <w:rPr>
                <w:b/>
                <w:bCs/>
              </w:rPr>
              <w:t>7</w:t>
            </w:r>
            <w:r w:rsidRPr="00047CA5">
              <w:rPr>
                <w:b/>
                <w:bCs/>
              </w:rPr>
              <w:t>-R</w:t>
            </w:r>
          </w:p>
        </w:tc>
      </w:tr>
      <w:tr w:rsidR="00077A00" w:rsidRPr="00077A00" w14:paraId="747FFC33" w14:textId="77777777" w:rsidTr="00A112F4">
        <w:trPr>
          <w:cantSplit/>
          <w:trHeight w:val="138"/>
        </w:trPr>
        <w:tc>
          <w:tcPr>
            <w:tcW w:w="6469" w:type="dxa"/>
          </w:tcPr>
          <w:p w14:paraId="75950F2E" w14:textId="77777777" w:rsidR="00077A00" w:rsidRPr="00077A00" w:rsidRDefault="00077A00" w:rsidP="00077A00">
            <w:pPr>
              <w:shd w:val="solid" w:color="FFFFFF" w:fill="FFFFFF"/>
              <w:spacing w:after="0"/>
              <w:ind w:right="284"/>
              <w:rPr>
                <w:sz w:val="24"/>
                <w:szCs w:val="24"/>
                <w:highlight w:val="yellow"/>
              </w:rPr>
            </w:pPr>
          </w:p>
        </w:tc>
        <w:tc>
          <w:tcPr>
            <w:tcW w:w="3561" w:type="dxa"/>
          </w:tcPr>
          <w:p w14:paraId="727458CF" w14:textId="772A76F5" w:rsidR="00077A00" w:rsidRPr="00A965C7" w:rsidRDefault="002D4A66" w:rsidP="00077A00">
            <w:pPr>
              <w:tabs>
                <w:tab w:val="left" w:pos="851"/>
              </w:tabs>
              <w:spacing w:after="0"/>
              <w:ind w:right="284"/>
              <w:rPr>
                <w:b/>
                <w:highlight w:val="yellow"/>
              </w:rPr>
            </w:pPr>
            <w:r>
              <w:rPr>
                <w:b/>
              </w:rPr>
              <w:t>15</w:t>
            </w:r>
            <w:r w:rsidR="00077A00" w:rsidRPr="00A965C7">
              <w:rPr>
                <w:b/>
              </w:rPr>
              <w:t xml:space="preserve"> </w:t>
            </w:r>
            <w:r w:rsidR="00FD06FA" w:rsidRPr="00FD06FA">
              <w:rPr>
                <w:b/>
              </w:rPr>
              <w:t>сентября 2021 года</w:t>
            </w:r>
          </w:p>
        </w:tc>
      </w:tr>
      <w:tr w:rsidR="00077A00" w:rsidRPr="00077A00" w14:paraId="040EED35" w14:textId="77777777" w:rsidTr="00A112F4">
        <w:trPr>
          <w:cantSplit/>
          <w:trHeight w:val="138"/>
        </w:trPr>
        <w:tc>
          <w:tcPr>
            <w:tcW w:w="6469" w:type="dxa"/>
          </w:tcPr>
          <w:p w14:paraId="6CFB2C3B" w14:textId="77777777" w:rsidR="00077A00" w:rsidRPr="00077A00" w:rsidRDefault="00077A00" w:rsidP="00077A00">
            <w:pPr>
              <w:shd w:val="solid" w:color="FFFFFF" w:fill="FFFFFF"/>
              <w:spacing w:after="0"/>
              <w:ind w:right="284"/>
              <w:rPr>
                <w:sz w:val="24"/>
                <w:szCs w:val="24"/>
              </w:rPr>
            </w:pPr>
          </w:p>
        </w:tc>
        <w:tc>
          <w:tcPr>
            <w:tcW w:w="3561" w:type="dxa"/>
          </w:tcPr>
          <w:p w14:paraId="7ADCCF70" w14:textId="3CC8ECAC" w:rsidR="00077A00" w:rsidRPr="00A965C7" w:rsidRDefault="00FD06FA" w:rsidP="00077A00">
            <w:pPr>
              <w:tabs>
                <w:tab w:val="left" w:pos="851"/>
              </w:tabs>
              <w:spacing w:after="0"/>
              <w:ind w:right="284"/>
              <w:rPr>
                <w:b/>
              </w:rPr>
            </w:pPr>
            <w:r w:rsidRPr="00FD06FA">
              <w:rPr>
                <w:b/>
              </w:rPr>
              <w:t>Оригинал: русский</w:t>
            </w:r>
          </w:p>
        </w:tc>
      </w:tr>
      <w:tr w:rsidR="00077A00" w:rsidRPr="00EA3E7B" w14:paraId="54074933" w14:textId="77777777" w:rsidTr="00A112F4">
        <w:trPr>
          <w:cantSplit/>
          <w:trHeight w:val="138"/>
        </w:trPr>
        <w:tc>
          <w:tcPr>
            <w:tcW w:w="10030" w:type="dxa"/>
            <w:gridSpan w:val="2"/>
          </w:tcPr>
          <w:p w14:paraId="4BAEC4EC" w14:textId="254F7702" w:rsidR="00077A00" w:rsidRPr="00077A00" w:rsidRDefault="00077A00" w:rsidP="00EF2321">
            <w:pPr>
              <w:pStyle w:val="Source"/>
            </w:pPr>
            <w:r w:rsidRPr="00EF2321">
              <w:t xml:space="preserve">Российская Федерация </w:t>
            </w:r>
          </w:p>
          <w:p w14:paraId="0AC57432" w14:textId="3043895B" w:rsidR="00077A00" w:rsidRPr="00EA3E7B" w:rsidRDefault="002D4A66" w:rsidP="00077A00">
            <w:pPr>
              <w:spacing w:before="240" w:after="0"/>
              <w:jc w:val="center"/>
              <w:rPr>
                <w:caps/>
                <w:sz w:val="28"/>
              </w:rPr>
            </w:pPr>
            <w:r>
              <w:rPr>
                <w:caps/>
                <w:sz w:val="28"/>
              </w:rPr>
              <w:t xml:space="preserve">ДАЛЬНЕЙШИЕ ШАГИ ПО ВЫПОЛНЕНИЮ РЕЗОЛЮЦИИ 146 (ПЕРЕСМ. </w:t>
            </w:r>
            <w:r w:rsidRPr="00EA3E7B">
              <w:rPr>
                <w:caps/>
                <w:sz w:val="28"/>
              </w:rPr>
              <w:t>ДУБАЙ, 2018) ПОЛНОМОЧНОЙ КОНФЕРЕНЦИИ И РЕШЕНИЯ 1379 СЕССИИ СОВЕТА МСЭ 2019 ГОДА</w:t>
            </w:r>
            <w:r w:rsidR="00EA3E7B">
              <w:rPr>
                <w:caps/>
                <w:sz w:val="28"/>
              </w:rPr>
              <w:t xml:space="preserve"> по достижению консенсуса в оношении рмэ</w:t>
            </w:r>
            <w:r w:rsidRPr="00EA3E7B">
              <w:rPr>
                <w:caps/>
                <w:sz w:val="28"/>
              </w:rPr>
              <w:t xml:space="preserve"> </w:t>
            </w:r>
          </w:p>
        </w:tc>
      </w:tr>
    </w:tbl>
    <w:p w14:paraId="1587A179" w14:textId="20782ED2" w:rsidR="00077A00" w:rsidRPr="00077A00" w:rsidRDefault="00077A00" w:rsidP="00077A00">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sidRPr="00077A00">
        <w:rPr>
          <w:rFonts w:ascii="Calibri" w:eastAsia="Times New Roman" w:hAnsi="Calibri" w:cs="Times New Roman"/>
          <w:b/>
          <w:sz w:val="26"/>
          <w:szCs w:val="20"/>
        </w:rPr>
        <w:t>1</w:t>
      </w:r>
      <w:r w:rsidRPr="00077A00">
        <w:rPr>
          <w:rFonts w:ascii="Calibri" w:eastAsia="Times New Roman" w:hAnsi="Calibri" w:cs="Times New Roman"/>
          <w:b/>
          <w:sz w:val="26"/>
          <w:szCs w:val="20"/>
        </w:rPr>
        <w:tab/>
      </w:r>
      <w:r w:rsidR="002D4A66" w:rsidRPr="00EA3E7B">
        <w:rPr>
          <w:rFonts w:ascii="Calibri" w:eastAsia="Times New Roman" w:hAnsi="Calibri" w:cs="Times New Roman"/>
          <w:b/>
          <w:sz w:val="26"/>
          <w:szCs w:val="20"/>
        </w:rPr>
        <w:t>Резюме</w:t>
      </w:r>
    </w:p>
    <w:p w14:paraId="49622DF4" w14:textId="77777777" w:rsidR="00EA3E7B" w:rsidRDefault="002D4A66" w:rsidP="002D4A66">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Times New Roman" w:hAnsi="Calibri" w:cs="Calibri"/>
          <w:sz w:val="24"/>
          <w:szCs w:val="20"/>
        </w:rPr>
      </w:pPr>
      <w:r w:rsidRPr="00EA3E7B">
        <w:rPr>
          <w:rFonts w:ascii="Calibri" w:eastAsia="Times New Roman" w:hAnsi="Calibri" w:cs="Calibri"/>
          <w:sz w:val="24"/>
          <w:szCs w:val="20"/>
        </w:rPr>
        <w:t xml:space="preserve">Данный вклад содержит </w:t>
      </w:r>
      <w:r w:rsidR="00EA3E7B">
        <w:rPr>
          <w:rFonts w:ascii="Calibri" w:eastAsia="Times New Roman" w:hAnsi="Calibri" w:cs="Calibri"/>
          <w:sz w:val="24"/>
          <w:szCs w:val="20"/>
        </w:rPr>
        <w:t>призыв к</w:t>
      </w:r>
      <w:r w:rsidRPr="002D4A66">
        <w:rPr>
          <w:rFonts w:ascii="Calibri" w:eastAsia="Times New Roman" w:hAnsi="Calibri" w:cs="Calibri"/>
          <w:sz w:val="24"/>
          <w:szCs w:val="20"/>
        </w:rPr>
        <w:t xml:space="preserve"> </w:t>
      </w:r>
      <w:r w:rsidRPr="00EA3E7B">
        <w:rPr>
          <w:rFonts w:ascii="Calibri" w:eastAsia="Times New Roman" w:hAnsi="Calibri" w:cs="Calibri"/>
          <w:sz w:val="24"/>
          <w:szCs w:val="20"/>
        </w:rPr>
        <w:t xml:space="preserve">Государствам-Членам и Членам Секторов МСЭ предпринять в явном виде необходимые значимые усилия для выполнения пункта </w:t>
      </w:r>
      <w:r w:rsidRPr="00EA3E7B">
        <w:rPr>
          <w:rFonts w:ascii="Calibri" w:eastAsia="Times New Roman" w:hAnsi="Calibri" w:cs="Calibri"/>
          <w:i/>
          <w:sz w:val="24"/>
          <w:szCs w:val="20"/>
        </w:rPr>
        <w:t>2)</w:t>
      </w:r>
      <w:r w:rsidRPr="00EA3E7B">
        <w:rPr>
          <w:rFonts w:ascii="Calibri" w:eastAsia="Times New Roman" w:hAnsi="Calibri" w:cs="Calibri"/>
          <w:sz w:val="24"/>
          <w:szCs w:val="20"/>
        </w:rPr>
        <w:t xml:space="preserve"> раздела «</w:t>
      </w:r>
      <w:r w:rsidRPr="00EA3E7B">
        <w:rPr>
          <w:rFonts w:ascii="Calibri" w:eastAsia="Times New Roman" w:hAnsi="Calibri" w:cs="Calibri"/>
          <w:i/>
          <w:sz w:val="24"/>
          <w:szCs w:val="20"/>
        </w:rPr>
        <w:t>решает</w:t>
      </w:r>
      <w:r w:rsidRPr="00EA3E7B">
        <w:rPr>
          <w:rFonts w:ascii="Calibri" w:eastAsia="Times New Roman" w:hAnsi="Calibri" w:cs="Calibri"/>
          <w:sz w:val="24"/>
          <w:szCs w:val="20"/>
        </w:rPr>
        <w:t xml:space="preserve">» Резолюции 146 Полномочной </w:t>
      </w:r>
      <w:proofErr w:type="spellStart"/>
      <w:r w:rsidRPr="00EA3E7B">
        <w:rPr>
          <w:rFonts w:ascii="Calibri" w:eastAsia="Times New Roman" w:hAnsi="Calibri" w:cs="Calibri"/>
          <w:sz w:val="24"/>
          <w:szCs w:val="20"/>
        </w:rPr>
        <w:t>конференции</w:t>
      </w:r>
      <w:proofErr w:type="spellEnd"/>
      <w:r w:rsidRPr="00EA3E7B">
        <w:rPr>
          <w:rFonts w:ascii="Calibri" w:eastAsia="Times New Roman" w:hAnsi="Calibri" w:cs="Calibri"/>
          <w:sz w:val="24"/>
          <w:szCs w:val="20"/>
        </w:rPr>
        <w:t xml:space="preserve"> МСЭ (</w:t>
      </w:r>
      <w:proofErr w:type="spellStart"/>
      <w:r w:rsidRPr="00EA3E7B">
        <w:rPr>
          <w:rFonts w:ascii="Calibri" w:eastAsia="Times New Roman" w:hAnsi="Calibri" w:cs="Calibri"/>
          <w:sz w:val="24"/>
          <w:szCs w:val="20"/>
        </w:rPr>
        <w:t>пересм</w:t>
      </w:r>
      <w:proofErr w:type="spellEnd"/>
      <w:r w:rsidRPr="00EA3E7B">
        <w:rPr>
          <w:rFonts w:ascii="Calibri" w:eastAsia="Times New Roman" w:hAnsi="Calibri" w:cs="Calibri"/>
          <w:sz w:val="24"/>
          <w:szCs w:val="20"/>
        </w:rPr>
        <w:t xml:space="preserve">. Дубай, 2018) </w:t>
      </w:r>
      <w:r w:rsidR="00EA3E7B">
        <w:rPr>
          <w:rFonts w:ascii="Calibri" w:eastAsia="Times New Roman" w:hAnsi="Calibri" w:cs="Calibri"/>
          <w:sz w:val="24"/>
          <w:szCs w:val="20"/>
        </w:rPr>
        <w:t>для достижения</w:t>
      </w:r>
      <w:r w:rsidRPr="00EA3E7B">
        <w:rPr>
          <w:rFonts w:ascii="Calibri" w:eastAsia="Times New Roman" w:hAnsi="Calibri" w:cs="Calibri"/>
          <w:sz w:val="24"/>
          <w:szCs w:val="20"/>
        </w:rPr>
        <w:t xml:space="preserve"> консенсуса относительно дальнейших действий в отношении РМЭ</w:t>
      </w:r>
      <w:r w:rsidR="00077A00" w:rsidRPr="002D4A66">
        <w:rPr>
          <w:rFonts w:ascii="Calibri" w:eastAsia="Times New Roman" w:hAnsi="Calibri" w:cs="Calibri"/>
          <w:sz w:val="24"/>
          <w:szCs w:val="20"/>
        </w:rPr>
        <w:t>.</w:t>
      </w:r>
      <w:r w:rsidR="00EA3E7B">
        <w:rPr>
          <w:rFonts w:ascii="Calibri" w:eastAsia="Times New Roman" w:hAnsi="Calibri" w:cs="Calibri"/>
          <w:sz w:val="24"/>
          <w:szCs w:val="20"/>
        </w:rPr>
        <w:t xml:space="preserve"> </w:t>
      </w:r>
    </w:p>
    <w:p w14:paraId="3262F153" w14:textId="34082EA7" w:rsidR="00077A00" w:rsidRPr="002D4A66" w:rsidRDefault="00EA3E7B" w:rsidP="002D4A66">
      <w:pPr>
        <w:tabs>
          <w:tab w:val="left" w:pos="794"/>
          <w:tab w:val="left" w:pos="1191"/>
          <w:tab w:val="left" w:pos="1588"/>
          <w:tab w:val="left" w:pos="1985"/>
        </w:tabs>
        <w:overflowPunct w:val="0"/>
        <w:autoSpaceDE w:val="0"/>
        <w:autoSpaceDN w:val="0"/>
        <w:adjustRightInd w:val="0"/>
        <w:spacing w:before="120" w:after="120" w:line="240" w:lineRule="auto"/>
        <w:jc w:val="both"/>
        <w:textAlignment w:val="baseline"/>
        <w:rPr>
          <w:rFonts w:ascii="Calibri" w:eastAsia="Times New Roman" w:hAnsi="Calibri" w:cs="Calibri"/>
          <w:sz w:val="24"/>
          <w:szCs w:val="20"/>
        </w:rPr>
      </w:pPr>
      <w:r>
        <w:rPr>
          <w:rFonts w:ascii="Calibri" w:eastAsia="Times New Roman" w:hAnsi="Calibri" w:cs="Calibri"/>
          <w:sz w:val="24"/>
          <w:szCs w:val="20"/>
        </w:rPr>
        <w:t>В виду того, что не все Государства-Члены и Члены Секторов МСЭ принимают участие в собраниях ГЭ-РМЭ, данный вклад также предлагает Генеральному Секретарю МСЭ провести консультации со всеми Государствами-Членами и Членами Секторов по вопросу предпочтительного способа достижения консенсуса в отношении РМЭ.</w:t>
      </w:r>
    </w:p>
    <w:p w14:paraId="18D0C250" w14:textId="03E3675A" w:rsidR="00077A00" w:rsidRPr="00077A00" w:rsidRDefault="00077A00" w:rsidP="00077A00">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sidRPr="00077A00">
        <w:rPr>
          <w:rFonts w:ascii="Calibri" w:eastAsia="Times New Roman" w:hAnsi="Calibri" w:cs="Times New Roman"/>
          <w:b/>
          <w:sz w:val="26"/>
          <w:szCs w:val="20"/>
        </w:rPr>
        <w:t>2</w:t>
      </w:r>
      <w:r w:rsidRPr="00077A00">
        <w:rPr>
          <w:rFonts w:ascii="Calibri" w:eastAsia="Times New Roman" w:hAnsi="Calibri" w:cs="Times New Roman"/>
          <w:b/>
          <w:sz w:val="26"/>
          <w:szCs w:val="20"/>
        </w:rPr>
        <w:tab/>
      </w:r>
      <w:r w:rsidR="002D4A66">
        <w:rPr>
          <w:rFonts w:ascii="Calibri" w:eastAsia="Times New Roman" w:hAnsi="Calibri" w:cs="Times New Roman"/>
          <w:b/>
          <w:sz w:val="26"/>
          <w:szCs w:val="20"/>
        </w:rPr>
        <w:t>Введение</w:t>
      </w:r>
    </w:p>
    <w:p w14:paraId="1DCF2407" w14:textId="77777777" w:rsidR="002D4A66" w:rsidRPr="002D4A66" w:rsidRDefault="002D4A66" w:rsidP="002D4A66">
      <w:pPr>
        <w:jc w:val="both"/>
        <w:rPr>
          <w:sz w:val="24"/>
          <w:szCs w:val="24"/>
        </w:rPr>
      </w:pPr>
      <w:r w:rsidRPr="002D4A66">
        <w:rPr>
          <w:rFonts w:eastAsia="Arial Unicode MS" w:cstheme="minorHAnsi"/>
          <w:sz w:val="24"/>
          <w:szCs w:val="24"/>
        </w:rPr>
        <w:t xml:space="preserve">Всемирная конференция по международной электросвязи 2012 года (ВКМЭ-12), Дубай, </w:t>
      </w:r>
      <w:r w:rsidRPr="002D4A66">
        <w:rPr>
          <w:sz w:val="24"/>
          <w:szCs w:val="24"/>
        </w:rPr>
        <w:t>осуществила пересмотр Регламента международной электросвязи (РМЭ). РМЭ 2012 года вступил в силу 1 января 2015 года.</w:t>
      </w:r>
    </w:p>
    <w:p w14:paraId="2EA5DC56" w14:textId="77777777" w:rsidR="002D4A66" w:rsidRPr="002D4A66" w:rsidRDefault="002D4A66" w:rsidP="002D4A66">
      <w:pPr>
        <w:jc w:val="both"/>
        <w:rPr>
          <w:sz w:val="24"/>
          <w:szCs w:val="24"/>
        </w:rPr>
      </w:pPr>
      <w:r w:rsidRPr="002D4A66">
        <w:rPr>
          <w:sz w:val="24"/>
          <w:szCs w:val="24"/>
        </w:rPr>
        <w:t xml:space="preserve">ВКМЭ-12 приняла Резолюцию 4 (Дубай, 2012 г.) – Регулярное рассмотрение Регламента международной электросвязи, в пункте </w:t>
      </w:r>
      <w:r w:rsidRPr="002D4A66">
        <w:rPr>
          <w:i/>
          <w:iCs/>
          <w:sz w:val="24"/>
          <w:szCs w:val="24"/>
        </w:rPr>
        <w:t xml:space="preserve">e) </w:t>
      </w:r>
      <w:r w:rsidRPr="002D4A66">
        <w:rPr>
          <w:iCs/>
          <w:sz w:val="24"/>
          <w:szCs w:val="24"/>
        </w:rPr>
        <w:t>раздела</w:t>
      </w:r>
      <w:r w:rsidRPr="002D4A66">
        <w:rPr>
          <w:i/>
          <w:iCs/>
          <w:sz w:val="24"/>
          <w:szCs w:val="24"/>
        </w:rPr>
        <w:t xml:space="preserve"> признавая</w:t>
      </w:r>
      <w:r w:rsidRPr="002D4A66">
        <w:rPr>
          <w:sz w:val="24"/>
          <w:szCs w:val="24"/>
        </w:rPr>
        <w:t xml:space="preserve"> которой записано, что "в Регламенте международной электросвязи содержатся руководящие принципы высокого уровня, которые не должны требовать частого внесения поправок, но в стремительно развивающемся секторе электросвязи/ИКТ может потребоваться их регулярное рассмотрение".</w:t>
      </w:r>
    </w:p>
    <w:p w14:paraId="2C02A722" w14:textId="77777777" w:rsidR="002D4A66" w:rsidRPr="002D4A66" w:rsidRDefault="002D4A66" w:rsidP="002D4A66">
      <w:pPr>
        <w:jc w:val="both"/>
        <w:rPr>
          <w:sz w:val="24"/>
          <w:szCs w:val="24"/>
        </w:rPr>
      </w:pPr>
      <w:r w:rsidRPr="002D4A66">
        <w:rPr>
          <w:sz w:val="24"/>
          <w:szCs w:val="24"/>
        </w:rPr>
        <w:t xml:space="preserve">Полномочная конференция МСЭ (ПК) 2014 года одобрила </w:t>
      </w:r>
      <w:proofErr w:type="spellStart"/>
      <w:r w:rsidRPr="002D4A66">
        <w:rPr>
          <w:sz w:val="24"/>
          <w:szCs w:val="24"/>
        </w:rPr>
        <w:t>Резолюцию</w:t>
      </w:r>
      <w:proofErr w:type="spellEnd"/>
      <w:r w:rsidRPr="002D4A66">
        <w:rPr>
          <w:sz w:val="24"/>
          <w:szCs w:val="24"/>
        </w:rPr>
        <w:t> 146 (</w:t>
      </w:r>
      <w:proofErr w:type="spellStart"/>
      <w:r w:rsidRPr="002D4A66">
        <w:rPr>
          <w:sz w:val="24"/>
          <w:szCs w:val="24"/>
        </w:rPr>
        <w:t>Пересм</w:t>
      </w:r>
      <w:proofErr w:type="spellEnd"/>
      <w:r w:rsidRPr="002D4A66">
        <w:rPr>
          <w:sz w:val="24"/>
          <w:szCs w:val="24"/>
        </w:rPr>
        <w:t>. </w:t>
      </w:r>
      <w:proofErr w:type="spellStart"/>
      <w:r w:rsidRPr="002D4A66">
        <w:rPr>
          <w:sz w:val="24"/>
          <w:szCs w:val="24"/>
        </w:rPr>
        <w:t>Пусан</w:t>
      </w:r>
      <w:proofErr w:type="spellEnd"/>
      <w:r w:rsidRPr="002D4A66">
        <w:rPr>
          <w:sz w:val="24"/>
          <w:szCs w:val="24"/>
        </w:rPr>
        <w:t>, 2014 г.), касающуюся мер по подготовке возможного пересмотра РМЭ, и сессия Совет 2016 года приняла Резолюцию 1379 "Группа экспертов по Регламенту международной электросвязи (ГЭ-РМЭ)".</w:t>
      </w:r>
    </w:p>
    <w:p w14:paraId="7CD29FA9" w14:textId="77777777" w:rsidR="002D4A66" w:rsidRPr="002D4A66" w:rsidRDefault="002D4A66" w:rsidP="002D4A66">
      <w:pPr>
        <w:jc w:val="both"/>
        <w:rPr>
          <w:sz w:val="24"/>
          <w:szCs w:val="24"/>
        </w:rPr>
      </w:pPr>
      <w:r w:rsidRPr="002D4A66">
        <w:rPr>
          <w:sz w:val="24"/>
          <w:szCs w:val="24"/>
        </w:rPr>
        <w:lastRenderedPageBreak/>
        <w:t xml:space="preserve">ГЭ-РМЭ в соответствии с Резолюций 1379 Совета МСЭ в период с февраля 2017 по апрель 2018 года было проведено рассмотрение РМЭ. ГЭ-РМЭ представила свой заключительный отчет сессии Совета МСЭ 2018 года, в котором, в частности, отметила, что обобщенно существуют две точки зрения относительно применимости РМЭ. Однако это не означает, что эти точки зрения полярно противоположны и невозможно их сближение. Речь идет лишь о том, что и одна и другая стороны подчеркивают, что одни применяют РМЭ, считая его актуальным текущему времени и уровню развития технологий; а другие не применяют РМЭ, считая его не актуальным. </w:t>
      </w:r>
    </w:p>
    <w:p w14:paraId="37440E35" w14:textId="77777777" w:rsidR="002D4A66" w:rsidRPr="002D4A66" w:rsidRDefault="002D4A66" w:rsidP="002D4A66">
      <w:pPr>
        <w:jc w:val="both"/>
        <w:rPr>
          <w:sz w:val="24"/>
          <w:szCs w:val="24"/>
        </w:rPr>
      </w:pPr>
      <w:r w:rsidRPr="002D4A66">
        <w:rPr>
          <w:sz w:val="24"/>
          <w:szCs w:val="24"/>
        </w:rPr>
        <w:t>Таким образом, если все заинтересованные стороны договорятся о едином актуальном тексте РМЭ, то он в результате такой работы будет актуален для всех Государств-Членов и операторов электросвязи.</w:t>
      </w:r>
    </w:p>
    <w:p w14:paraId="48E1CBD0" w14:textId="65A950DC" w:rsidR="002D4A66" w:rsidRDefault="002D4A66" w:rsidP="002D4A66">
      <w:pPr>
        <w:jc w:val="both"/>
        <w:rPr>
          <w:sz w:val="24"/>
          <w:szCs w:val="24"/>
        </w:rPr>
      </w:pPr>
      <w:r w:rsidRPr="002D4A66">
        <w:rPr>
          <w:sz w:val="24"/>
          <w:szCs w:val="24"/>
        </w:rPr>
        <w:t xml:space="preserve">В этой связи были пересмотрены </w:t>
      </w:r>
      <w:proofErr w:type="spellStart"/>
      <w:r w:rsidRPr="002D4A66">
        <w:rPr>
          <w:sz w:val="24"/>
          <w:szCs w:val="24"/>
        </w:rPr>
        <w:t>Резолюция</w:t>
      </w:r>
      <w:proofErr w:type="spellEnd"/>
      <w:r w:rsidRPr="002D4A66">
        <w:rPr>
          <w:sz w:val="24"/>
          <w:szCs w:val="24"/>
        </w:rPr>
        <w:t xml:space="preserve"> 146 (</w:t>
      </w:r>
      <w:proofErr w:type="spellStart"/>
      <w:r w:rsidRPr="002D4A66">
        <w:rPr>
          <w:sz w:val="24"/>
          <w:szCs w:val="24"/>
        </w:rPr>
        <w:t>Пересм</w:t>
      </w:r>
      <w:proofErr w:type="spellEnd"/>
      <w:r w:rsidRPr="002D4A66">
        <w:rPr>
          <w:sz w:val="24"/>
          <w:szCs w:val="24"/>
        </w:rPr>
        <w:t>. Дубай, 2018 г.) на ПК-18 и Резолюция 1379 на сессии Совета 2019 года, чтобы провести всеобъемлющее рассмотрение РМЭ с целью достичь консенсуса в отношении дальнейшей работы, касающейся РМЭ.</w:t>
      </w:r>
    </w:p>
    <w:p w14:paraId="2E7D3C92" w14:textId="41A9F064" w:rsidR="00077A00" w:rsidRPr="00077A00" w:rsidRDefault="00EA3E7B" w:rsidP="00FA23D4">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Pr>
          <w:rFonts w:ascii="Calibri" w:eastAsia="Times New Roman" w:hAnsi="Calibri" w:cs="Times New Roman"/>
          <w:b/>
          <w:sz w:val="26"/>
          <w:szCs w:val="20"/>
        </w:rPr>
        <w:t>3</w:t>
      </w:r>
      <w:r w:rsidR="002D4A66">
        <w:rPr>
          <w:rFonts w:ascii="Calibri" w:eastAsia="Times New Roman" w:hAnsi="Calibri" w:cs="Times New Roman"/>
          <w:b/>
          <w:sz w:val="26"/>
          <w:szCs w:val="20"/>
        </w:rPr>
        <w:tab/>
      </w:r>
      <w:r>
        <w:rPr>
          <w:rFonts w:ascii="Calibri" w:eastAsia="Times New Roman" w:hAnsi="Calibri" w:cs="Times New Roman"/>
          <w:b/>
          <w:sz w:val="26"/>
          <w:szCs w:val="20"/>
        </w:rPr>
        <w:t>Обоснование</w:t>
      </w:r>
      <w:r w:rsidR="002D4A66">
        <w:rPr>
          <w:rFonts w:ascii="Calibri" w:eastAsia="Times New Roman" w:hAnsi="Calibri" w:cs="Times New Roman"/>
          <w:b/>
          <w:sz w:val="26"/>
          <w:szCs w:val="20"/>
        </w:rPr>
        <w:t xml:space="preserve"> </w:t>
      </w:r>
    </w:p>
    <w:p w14:paraId="062803E2" w14:textId="77777777" w:rsidR="00EA3E7B" w:rsidRDefault="00EA3E7B" w:rsidP="002D4A66">
      <w:pPr>
        <w:jc w:val="both"/>
        <w:rPr>
          <w:sz w:val="24"/>
          <w:szCs w:val="24"/>
        </w:rPr>
      </w:pPr>
      <w:bookmarkStart w:id="0" w:name="_Hlk82098686"/>
      <w:r w:rsidRPr="00EA3E7B">
        <w:rPr>
          <w:sz w:val="24"/>
          <w:szCs w:val="24"/>
        </w:rPr>
        <w:t>Отмечая, что</w:t>
      </w:r>
      <w:r>
        <w:rPr>
          <w:sz w:val="24"/>
          <w:szCs w:val="24"/>
        </w:rPr>
        <w:t>:</w:t>
      </w:r>
    </w:p>
    <w:p w14:paraId="37A4258F" w14:textId="77777777" w:rsidR="00EA3E7B" w:rsidRDefault="00EA3E7B" w:rsidP="00EA3E7B">
      <w:pPr>
        <w:jc w:val="both"/>
        <w:rPr>
          <w:rFonts w:ascii="Calibri" w:hAnsi="Calibri" w:cs="Calibri"/>
          <w:color w:val="000000"/>
          <w:sz w:val="24"/>
          <w:szCs w:val="24"/>
        </w:rPr>
      </w:pPr>
      <w:r>
        <w:rPr>
          <w:sz w:val="24"/>
          <w:szCs w:val="24"/>
        </w:rPr>
        <w:t>-</w:t>
      </w:r>
      <w:r w:rsidRPr="00EA3E7B">
        <w:rPr>
          <w:sz w:val="24"/>
          <w:szCs w:val="24"/>
        </w:rPr>
        <w:t xml:space="preserve"> </w:t>
      </w:r>
      <w:r w:rsidRPr="00EA3E7B">
        <w:rPr>
          <w:rFonts w:ascii="Calibri" w:hAnsi="Calibri" w:cs="Calibri"/>
          <w:color w:val="000000"/>
          <w:sz w:val="24"/>
          <w:szCs w:val="24"/>
        </w:rPr>
        <w:t>Положения Устава</w:t>
      </w:r>
      <w:r>
        <w:rPr>
          <w:rFonts w:ascii="Calibri" w:hAnsi="Calibri" w:cs="Calibri"/>
          <w:color w:val="000000"/>
          <w:sz w:val="24"/>
          <w:szCs w:val="24"/>
        </w:rPr>
        <w:t xml:space="preserve"> </w:t>
      </w:r>
      <w:r w:rsidRPr="00EA3E7B">
        <w:rPr>
          <w:rFonts w:ascii="Calibri" w:hAnsi="Calibri" w:cs="Calibri"/>
          <w:color w:val="000000"/>
          <w:sz w:val="24"/>
          <w:szCs w:val="24"/>
        </w:rPr>
        <w:t>и Конвенции дополняются положениями Административных регламентов</w:t>
      </w:r>
      <w:r>
        <w:rPr>
          <w:rFonts w:ascii="Calibri" w:hAnsi="Calibri" w:cs="Calibri"/>
          <w:color w:val="000000"/>
          <w:sz w:val="24"/>
          <w:szCs w:val="24"/>
        </w:rPr>
        <w:t xml:space="preserve"> (</w:t>
      </w:r>
      <w:r w:rsidRPr="00EA3E7B">
        <w:rPr>
          <w:rFonts w:ascii="Calibri" w:hAnsi="Calibri" w:cs="Calibri"/>
          <w:color w:val="000000"/>
          <w:sz w:val="24"/>
          <w:szCs w:val="24"/>
        </w:rPr>
        <w:t>Регл</w:t>
      </w:r>
      <w:r>
        <w:rPr>
          <w:rFonts w:ascii="Calibri" w:hAnsi="Calibri" w:cs="Calibri"/>
          <w:color w:val="000000"/>
          <w:sz w:val="24"/>
          <w:szCs w:val="24"/>
        </w:rPr>
        <w:t xml:space="preserve">амент международной электросвязи и </w:t>
      </w:r>
      <w:r w:rsidRPr="00EA3E7B">
        <w:rPr>
          <w:rFonts w:ascii="Calibri" w:hAnsi="Calibri" w:cs="Calibri"/>
          <w:color w:val="000000"/>
          <w:sz w:val="24"/>
          <w:szCs w:val="24"/>
        </w:rPr>
        <w:t>Регламент радиосвязи</w:t>
      </w:r>
      <w:r>
        <w:rPr>
          <w:rFonts w:ascii="Calibri" w:hAnsi="Calibri" w:cs="Calibri"/>
          <w:color w:val="000000"/>
          <w:sz w:val="24"/>
          <w:szCs w:val="24"/>
        </w:rPr>
        <w:t>)</w:t>
      </w:r>
      <w:r w:rsidRPr="00EA3E7B">
        <w:rPr>
          <w:rFonts w:ascii="Calibri" w:hAnsi="Calibri" w:cs="Calibri"/>
          <w:color w:val="000000"/>
          <w:sz w:val="24"/>
          <w:szCs w:val="24"/>
        </w:rPr>
        <w:t xml:space="preserve">, которые регулируют использование электросвязи </w:t>
      </w:r>
      <w:r w:rsidRPr="00EA3E7B">
        <w:rPr>
          <w:rFonts w:ascii="Calibri" w:hAnsi="Calibri" w:cs="Calibri"/>
          <w:b/>
          <w:color w:val="000000"/>
          <w:sz w:val="24"/>
          <w:szCs w:val="24"/>
        </w:rPr>
        <w:t>и обязательны для всех Государств-Членов</w:t>
      </w:r>
      <w:r>
        <w:rPr>
          <w:rFonts w:ascii="Calibri" w:hAnsi="Calibri" w:cs="Calibri"/>
          <w:color w:val="000000"/>
          <w:sz w:val="24"/>
          <w:szCs w:val="24"/>
        </w:rPr>
        <w:t xml:space="preserve"> (31 пункт 3 Статья 4 </w:t>
      </w:r>
      <w:r w:rsidRPr="00EA3E7B">
        <w:rPr>
          <w:rFonts w:ascii="Calibri" w:hAnsi="Calibri" w:cs="Calibri"/>
          <w:color w:val="000000"/>
          <w:sz w:val="24"/>
          <w:szCs w:val="24"/>
        </w:rPr>
        <w:t>Устава);</w:t>
      </w:r>
    </w:p>
    <w:p w14:paraId="5BACA5B3" w14:textId="77777777" w:rsidR="00EA3E7B" w:rsidRDefault="00EA3E7B" w:rsidP="00EA3E7B">
      <w:pPr>
        <w:jc w:val="both"/>
        <w:rPr>
          <w:rFonts w:ascii="Calibri" w:hAnsi="Calibri" w:cs="Calibri"/>
          <w:color w:val="000000"/>
          <w:sz w:val="24"/>
          <w:szCs w:val="24"/>
        </w:rPr>
      </w:pPr>
      <w:r w:rsidRPr="00EA3E7B">
        <w:rPr>
          <w:rFonts w:ascii="Calibri" w:hAnsi="Calibri" w:cs="Calibri"/>
          <w:color w:val="000000"/>
          <w:sz w:val="24"/>
          <w:szCs w:val="24"/>
        </w:rPr>
        <w:t>-</w:t>
      </w:r>
      <w:r>
        <w:rPr>
          <w:rFonts w:ascii="Calibri" w:hAnsi="Calibri" w:cs="Calibri"/>
          <w:color w:val="000000"/>
          <w:sz w:val="24"/>
          <w:szCs w:val="24"/>
        </w:rPr>
        <w:t> Г</w:t>
      </w:r>
      <w:r w:rsidRPr="00EA3E7B">
        <w:rPr>
          <w:rFonts w:ascii="Calibri" w:hAnsi="Calibri" w:cs="Calibri"/>
          <w:color w:val="000000"/>
          <w:sz w:val="24"/>
          <w:szCs w:val="24"/>
        </w:rPr>
        <w:t xml:space="preserve">осударства-Члены </w:t>
      </w:r>
      <w:r w:rsidRPr="00EA3E7B">
        <w:rPr>
          <w:rFonts w:ascii="Calibri" w:hAnsi="Calibri" w:cs="Calibri"/>
          <w:b/>
          <w:color w:val="000000"/>
          <w:sz w:val="24"/>
          <w:szCs w:val="24"/>
        </w:rPr>
        <w:t>обязуются соблюдать положения</w:t>
      </w:r>
      <w:r w:rsidRPr="00EA3E7B">
        <w:rPr>
          <w:rFonts w:ascii="Calibri" w:hAnsi="Calibri" w:cs="Calibri"/>
          <w:color w:val="000000"/>
          <w:sz w:val="24"/>
          <w:szCs w:val="24"/>
        </w:rPr>
        <w:t xml:space="preserve"> Устава, Конвенции и </w:t>
      </w:r>
      <w:r w:rsidRPr="00EA3E7B">
        <w:rPr>
          <w:rFonts w:ascii="Calibri" w:hAnsi="Calibri" w:cs="Calibri"/>
          <w:b/>
          <w:color w:val="000000"/>
          <w:sz w:val="24"/>
          <w:szCs w:val="24"/>
        </w:rPr>
        <w:t>Административных регламентов</w:t>
      </w:r>
      <w:r w:rsidRPr="00EA3E7B">
        <w:rPr>
          <w:rFonts w:ascii="Calibri" w:hAnsi="Calibri" w:cs="Calibri"/>
          <w:color w:val="000000"/>
          <w:sz w:val="24"/>
          <w:szCs w:val="24"/>
        </w:rPr>
        <w:t xml:space="preserve"> во всех учреждениях и на всех установленных или эксплуатируемых ими станциях электросвязи, которые обеспечивают международные службы или могут причинять вредные помехи службам радиосвязи других стран, за исключением тех служб, которые освобождены от таких обязательств согласно Статье 48 </w:t>
      </w:r>
      <w:r>
        <w:rPr>
          <w:rFonts w:ascii="Calibri" w:hAnsi="Calibri" w:cs="Calibri"/>
          <w:color w:val="000000"/>
          <w:sz w:val="24"/>
          <w:szCs w:val="24"/>
        </w:rPr>
        <w:t>Устава (37 пункт 1 Статья 6 Устава);</w:t>
      </w:r>
    </w:p>
    <w:p w14:paraId="76F2DE22" w14:textId="2B21F2B9" w:rsidR="00EA3E7B" w:rsidRPr="00EA3E7B" w:rsidRDefault="00EA3E7B" w:rsidP="00EA3E7B">
      <w:pPr>
        <w:jc w:val="both"/>
        <w:rPr>
          <w:rFonts w:ascii="Calibri" w:hAnsi="Calibri" w:cs="Calibri"/>
          <w:color w:val="000000"/>
          <w:sz w:val="24"/>
          <w:szCs w:val="24"/>
        </w:rPr>
      </w:pPr>
      <w:r>
        <w:rPr>
          <w:rFonts w:ascii="Calibri" w:hAnsi="Calibri" w:cs="Calibri"/>
          <w:color w:val="000000"/>
          <w:sz w:val="24"/>
          <w:szCs w:val="24"/>
        </w:rPr>
        <w:t>- </w:t>
      </w:r>
      <w:r w:rsidRPr="00EA3E7B">
        <w:rPr>
          <w:rFonts w:ascii="Calibri" w:hAnsi="Calibri" w:cs="Calibri"/>
          <w:color w:val="000000"/>
          <w:sz w:val="24"/>
          <w:szCs w:val="24"/>
        </w:rPr>
        <w:t xml:space="preserve">Государства-Члены </w:t>
      </w:r>
      <w:r w:rsidRPr="00EA3E7B">
        <w:rPr>
          <w:rFonts w:ascii="Calibri" w:hAnsi="Calibri" w:cs="Calibri"/>
          <w:b/>
          <w:color w:val="000000"/>
          <w:sz w:val="24"/>
          <w:szCs w:val="24"/>
        </w:rPr>
        <w:t xml:space="preserve">должны также принимать необходимые меры к тому, чтобы обеспечить соблюдение положений </w:t>
      </w:r>
      <w:r w:rsidRPr="00EA3E7B">
        <w:rPr>
          <w:rFonts w:ascii="Calibri" w:hAnsi="Calibri" w:cs="Calibri"/>
          <w:color w:val="000000"/>
          <w:sz w:val="24"/>
          <w:szCs w:val="24"/>
        </w:rPr>
        <w:t xml:space="preserve">Устава, Конвенции и </w:t>
      </w:r>
      <w:r w:rsidRPr="00EA3E7B">
        <w:rPr>
          <w:rFonts w:ascii="Calibri" w:hAnsi="Calibri" w:cs="Calibri"/>
          <w:b/>
          <w:color w:val="000000"/>
          <w:sz w:val="24"/>
          <w:szCs w:val="24"/>
        </w:rPr>
        <w:t>Административных регламентов</w:t>
      </w:r>
      <w:r w:rsidRPr="00EA3E7B">
        <w:rPr>
          <w:rFonts w:ascii="Calibri" w:hAnsi="Calibri" w:cs="Calibri"/>
          <w:color w:val="000000"/>
          <w:sz w:val="24"/>
          <w:szCs w:val="24"/>
        </w:rPr>
        <w:t xml:space="preserve"> эксплуатационными организациями, которые получили их разрешение на создание и эксплуатацию служб электросвязи и которые участвуют в международных службах или эксплуатируют станции, способные причинять вредные помехи службам радиосвязи других стран (38 пункт 2 Статья 6 Устава);</w:t>
      </w:r>
    </w:p>
    <w:p w14:paraId="50696020" w14:textId="560CE0C2" w:rsidR="00EA3E7B" w:rsidRPr="00EA3E7B" w:rsidRDefault="00EA3E7B" w:rsidP="00EA3E7B">
      <w:pPr>
        <w:jc w:val="both"/>
        <w:rPr>
          <w:rFonts w:ascii="Calibri" w:hAnsi="Calibri" w:cs="Calibri"/>
          <w:color w:val="000000"/>
          <w:sz w:val="24"/>
          <w:szCs w:val="24"/>
        </w:rPr>
      </w:pPr>
      <w:r w:rsidRPr="00EA3E7B">
        <w:rPr>
          <w:rFonts w:ascii="Calibri" w:hAnsi="Calibri" w:cs="Calibri"/>
          <w:color w:val="000000"/>
          <w:sz w:val="24"/>
          <w:szCs w:val="24"/>
        </w:rPr>
        <w:t xml:space="preserve">- С целью облегчения применения положений Статьи 6 Устава Государства-Члены </w:t>
      </w:r>
      <w:r w:rsidRPr="00EA3E7B">
        <w:rPr>
          <w:rFonts w:ascii="Calibri" w:hAnsi="Calibri" w:cs="Calibri"/>
          <w:b/>
          <w:color w:val="000000"/>
          <w:sz w:val="24"/>
          <w:szCs w:val="24"/>
        </w:rPr>
        <w:t>обязуются извещать друг друга о нарушениях положений</w:t>
      </w:r>
      <w:r w:rsidRPr="00EA3E7B">
        <w:rPr>
          <w:rFonts w:ascii="Calibri" w:hAnsi="Calibri" w:cs="Calibri"/>
          <w:color w:val="000000"/>
          <w:sz w:val="24"/>
          <w:szCs w:val="24"/>
        </w:rPr>
        <w:t xml:space="preserve"> Устава, Конвенции и </w:t>
      </w:r>
      <w:r w:rsidRPr="00EA3E7B">
        <w:rPr>
          <w:rFonts w:ascii="Calibri" w:hAnsi="Calibri" w:cs="Calibri"/>
          <w:b/>
          <w:color w:val="000000"/>
          <w:sz w:val="24"/>
          <w:szCs w:val="24"/>
        </w:rPr>
        <w:t>Административных регламентов и</w:t>
      </w:r>
      <w:r w:rsidRPr="00EA3E7B">
        <w:rPr>
          <w:rFonts w:ascii="Calibri" w:hAnsi="Calibri" w:cs="Calibri"/>
          <w:color w:val="000000"/>
          <w:sz w:val="24"/>
          <w:szCs w:val="24"/>
        </w:rPr>
        <w:t xml:space="preserve">, в случае необходимости, </w:t>
      </w:r>
      <w:r w:rsidRPr="00EA3E7B">
        <w:rPr>
          <w:rFonts w:ascii="Calibri" w:hAnsi="Calibri" w:cs="Calibri"/>
          <w:b/>
          <w:color w:val="000000"/>
          <w:sz w:val="24"/>
          <w:szCs w:val="24"/>
        </w:rPr>
        <w:t>оказывать помощь друг другу</w:t>
      </w:r>
      <w:r w:rsidRPr="00EA3E7B">
        <w:rPr>
          <w:rFonts w:ascii="Calibri" w:hAnsi="Calibri" w:cs="Calibri"/>
          <w:color w:val="000000"/>
          <w:sz w:val="24"/>
          <w:szCs w:val="24"/>
        </w:rPr>
        <w:t xml:space="preserve"> (190 Статья 39 Устава);</w:t>
      </w:r>
    </w:p>
    <w:p w14:paraId="471761AC" w14:textId="02CB83F5" w:rsidR="00EA3E7B" w:rsidRPr="00EA3E7B" w:rsidRDefault="00EA3E7B" w:rsidP="00EA3E7B">
      <w:pPr>
        <w:jc w:val="both"/>
        <w:rPr>
          <w:rFonts w:ascii="Calibri" w:hAnsi="Calibri" w:cs="Calibri"/>
          <w:color w:val="000000"/>
          <w:sz w:val="24"/>
          <w:szCs w:val="24"/>
        </w:rPr>
      </w:pPr>
      <w:r w:rsidRPr="00EA3E7B">
        <w:rPr>
          <w:rFonts w:ascii="Calibri" w:hAnsi="Calibri" w:cs="Calibri"/>
          <w:color w:val="000000"/>
          <w:sz w:val="24"/>
          <w:szCs w:val="24"/>
        </w:rPr>
        <w:t xml:space="preserve">- Государства-Члены сохраняют за собой, за признанными ими эксплуатационными организациями и за другими соответствующим образом уполномоченными на это организациями право заключать особые соглашения по вопросам электросвязи, которые не затрагивают Государства-Члены в целом. Однако такие </w:t>
      </w:r>
      <w:r w:rsidRPr="00EA3E7B">
        <w:rPr>
          <w:rFonts w:ascii="Calibri" w:hAnsi="Calibri" w:cs="Calibri"/>
          <w:b/>
          <w:color w:val="000000"/>
          <w:sz w:val="24"/>
          <w:szCs w:val="24"/>
        </w:rPr>
        <w:t xml:space="preserve">соглашения не должны </w:t>
      </w:r>
      <w:r w:rsidRPr="00EA3E7B">
        <w:rPr>
          <w:rFonts w:ascii="Calibri" w:hAnsi="Calibri" w:cs="Calibri"/>
          <w:b/>
          <w:color w:val="000000"/>
          <w:sz w:val="24"/>
          <w:szCs w:val="24"/>
        </w:rPr>
        <w:lastRenderedPageBreak/>
        <w:t>противоречить положениям</w:t>
      </w:r>
      <w:r w:rsidRPr="00EA3E7B">
        <w:rPr>
          <w:rFonts w:ascii="Calibri" w:hAnsi="Calibri" w:cs="Calibri"/>
          <w:color w:val="000000"/>
          <w:sz w:val="24"/>
          <w:szCs w:val="24"/>
        </w:rPr>
        <w:t xml:space="preserve"> Устава, Конвенции или </w:t>
      </w:r>
      <w:r w:rsidRPr="00EA3E7B">
        <w:rPr>
          <w:rFonts w:ascii="Calibri" w:hAnsi="Calibri" w:cs="Calibri"/>
          <w:b/>
          <w:color w:val="000000"/>
          <w:sz w:val="24"/>
          <w:szCs w:val="24"/>
        </w:rPr>
        <w:t>Административных регламентов</w:t>
      </w:r>
      <w:r w:rsidRPr="00EA3E7B">
        <w:rPr>
          <w:rFonts w:ascii="Calibri" w:hAnsi="Calibri" w:cs="Calibri"/>
          <w:color w:val="000000"/>
          <w:sz w:val="24"/>
          <w:szCs w:val="24"/>
        </w:rPr>
        <w:t xml:space="preserve">, в том, что касается вредных помех, которые могут быть причинены, в </w:t>
      </w:r>
      <w:proofErr w:type="spellStart"/>
      <w:r w:rsidRPr="00EA3E7B">
        <w:rPr>
          <w:rFonts w:ascii="Calibri" w:hAnsi="Calibri" w:cs="Calibri"/>
          <w:color w:val="000000"/>
          <w:sz w:val="24"/>
          <w:szCs w:val="24"/>
        </w:rPr>
        <w:t>результате</w:t>
      </w:r>
      <w:proofErr w:type="spellEnd"/>
      <w:r w:rsidRPr="00EA3E7B">
        <w:rPr>
          <w:rFonts w:ascii="Calibri" w:hAnsi="Calibri" w:cs="Calibri"/>
          <w:color w:val="000000"/>
          <w:sz w:val="24"/>
          <w:szCs w:val="24"/>
        </w:rPr>
        <w:t xml:space="preserve"> </w:t>
      </w:r>
      <w:proofErr w:type="spellStart"/>
      <w:r w:rsidRPr="00EA3E7B">
        <w:rPr>
          <w:rFonts w:ascii="Calibri" w:hAnsi="Calibri" w:cs="Calibri"/>
          <w:color w:val="000000"/>
          <w:sz w:val="24"/>
          <w:szCs w:val="24"/>
        </w:rPr>
        <w:t>их</w:t>
      </w:r>
      <w:proofErr w:type="spellEnd"/>
      <w:r w:rsidRPr="00EA3E7B">
        <w:rPr>
          <w:rFonts w:ascii="Calibri" w:hAnsi="Calibri" w:cs="Calibri"/>
          <w:color w:val="000000"/>
          <w:sz w:val="24"/>
          <w:szCs w:val="24"/>
        </w:rPr>
        <w:t xml:space="preserve"> </w:t>
      </w:r>
      <w:proofErr w:type="spellStart"/>
      <w:r w:rsidRPr="00EA3E7B">
        <w:rPr>
          <w:rFonts w:ascii="Calibri" w:hAnsi="Calibri" w:cs="Calibri"/>
          <w:color w:val="000000"/>
          <w:sz w:val="24"/>
          <w:szCs w:val="24"/>
        </w:rPr>
        <w:t>применения</w:t>
      </w:r>
      <w:proofErr w:type="spellEnd"/>
      <w:r w:rsidRPr="00EA3E7B">
        <w:rPr>
          <w:rFonts w:ascii="Calibri" w:hAnsi="Calibri" w:cs="Calibri"/>
          <w:color w:val="000000"/>
          <w:sz w:val="24"/>
          <w:szCs w:val="24"/>
        </w:rPr>
        <w:t xml:space="preserve">, </w:t>
      </w:r>
      <w:proofErr w:type="spellStart"/>
      <w:r w:rsidRPr="00EA3E7B">
        <w:rPr>
          <w:rFonts w:ascii="Calibri" w:hAnsi="Calibri" w:cs="Calibri"/>
          <w:color w:val="000000"/>
          <w:sz w:val="24"/>
          <w:szCs w:val="24"/>
        </w:rPr>
        <w:t>радиослужбам</w:t>
      </w:r>
      <w:proofErr w:type="spellEnd"/>
      <w:r w:rsidRPr="00EA3E7B">
        <w:rPr>
          <w:rFonts w:ascii="Calibri" w:hAnsi="Calibri" w:cs="Calibri"/>
          <w:color w:val="000000"/>
          <w:sz w:val="24"/>
          <w:szCs w:val="24"/>
        </w:rPr>
        <w:t xml:space="preserve"> </w:t>
      </w:r>
      <w:proofErr w:type="spellStart"/>
      <w:r w:rsidRPr="00EA3E7B">
        <w:rPr>
          <w:rFonts w:ascii="Calibri" w:hAnsi="Calibri" w:cs="Calibri"/>
          <w:color w:val="000000"/>
          <w:sz w:val="24"/>
          <w:szCs w:val="24"/>
        </w:rPr>
        <w:t>других</w:t>
      </w:r>
      <w:proofErr w:type="spellEnd"/>
      <w:r w:rsidRPr="00EA3E7B">
        <w:rPr>
          <w:rFonts w:ascii="Calibri" w:hAnsi="Calibri" w:cs="Calibri"/>
          <w:color w:val="000000"/>
          <w:sz w:val="24"/>
          <w:szCs w:val="24"/>
        </w:rPr>
        <w:t xml:space="preserve"> </w:t>
      </w:r>
      <w:proofErr w:type="spellStart"/>
      <w:r w:rsidRPr="00EA3E7B">
        <w:rPr>
          <w:rFonts w:ascii="Calibri" w:hAnsi="Calibri" w:cs="Calibri"/>
          <w:color w:val="000000"/>
          <w:sz w:val="24"/>
          <w:szCs w:val="24"/>
        </w:rPr>
        <w:t>Государств-Членов</w:t>
      </w:r>
      <w:proofErr w:type="spellEnd"/>
      <w:r w:rsidRPr="00EA3E7B">
        <w:rPr>
          <w:rFonts w:ascii="Calibri" w:hAnsi="Calibri" w:cs="Calibri"/>
          <w:color w:val="000000"/>
          <w:sz w:val="24"/>
          <w:szCs w:val="24"/>
        </w:rPr>
        <w:t xml:space="preserve">, и, </w:t>
      </w:r>
      <w:r w:rsidRPr="00EA3E7B">
        <w:rPr>
          <w:rFonts w:ascii="Calibri" w:hAnsi="Calibri" w:cs="Calibri"/>
          <w:b/>
          <w:color w:val="000000"/>
          <w:sz w:val="24"/>
          <w:szCs w:val="24"/>
        </w:rPr>
        <w:t>в целом, в том, что касается технического вреда</w:t>
      </w:r>
      <w:r w:rsidRPr="00EA3E7B">
        <w:rPr>
          <w:rFonts w:ascii="Calibri" w:hAnsi="Calibri" w:cs="Calibri"/>
          <w:color w:val="000000"/>
          <w:sz w:val="24"/>
          <w:szCs w:val="24"/>
        </w:rPr>
        <w:t>, который, в результате их применения, может быть нанесен работе других служб электр</w:t>
      </w:r>
      <w:r>
        <w:rPr>
          <w:rFonts w:ascii="Calibri" w:hAnsi="Calibri" w:cs="Calibri"/>
          <w:color w:val="000000"/>
          <w:sz w:val="24"/>
          <w:szCs w:val="24"/>
        </w:rPr>
        <w:t xml:space="preserve">освязи других </w:t>
      </w:r>
      <w:r w:rsidRPr="00EA3E7B">
        <w:rPr>
          <w:rFonts w:ascii="Calibri" w:hAnsi="Calibri" w:cs="Calibri"/>
          <w:color w:val="000000"/>
          <w:sz w:val="24"/>
          <w:szCs w:val="24"/>
        </w:rPr>
        <w:t>Государств-Членов (193 Статья 42 Устава);</w:t>
      </w:r>
    </w:p>
    <w:p w14:paraId="6B5D32FB" w14:textId="59D8AA0C" w:rsidR="00EA3E7B" w:rsidRPr="00EA3E7B" w:rsidRDefault="00EA3E7B" w:rsidP="00EA3E7B">
      <w:pPr>
        <w:jc w:val="both"/>
        <w:rPr>
          <w:rFonts w:ascii="Calibri" w:hAnsi="Calibri" w:cs="Calibri"/>
          <w:color w:val="000000"/>
          <w:sz w:val="24"/>
          <w:szCs w:val="24"/>
        </w:rPr>
      </w:pPr>
      <w:r w:rsidRPr="00EA3E7B">
        <w:rPr>
          <w:rFonts w:ascii="Calibri" w:hAnsi="Calibri" w:cs="Calibri"/>
          <w:color w:val="000000"/>
          <w:sz w:val="24"/>
          <w:szCs w:val="24"/>
        </w:rPr>
        <w:t xml:space="preserve">- Каждое Государство-Член сохраняет за собой и за своими признанными эксплуатационными организациями право определять условия, на которых оно допускает обмен сообщениями электросвязи с государством, не являющимся Государством – Членом Союза. Если сообщение электросвязи, исходящее от такого государства, принимается каким-либо Государством-Членом, то оно должно быть передано, и поскольку при этом используются каналы электросвязи Государства-Члена, к этому сообщению </w:t>
      </w:r>
      <w:r w:rsidRPr="00EA3E7B">
        <w:rPr>
          <w:rFonts w:ascii="Calibri" w:hAnsi="Calibri" w:cs="Calibri"/>
          <w:b/>
          <w:color w:val="000000"/>
          <w:sz w:val="24"/>
          <w:szCs w:val="24"/>
        </w:rPr>
        <w:t>должны применяться обязательные положения</w:t>
      </w:r>
      <w:r w:rsidRPr="00EA3E7B">
        <w:rPr>
          <w:rFonts w:ascii="Calibri" w:hAnsi="Calibri" w:cs="Calibri"/>
          <w:color w:val="000000"/>
          <w:sz w:val="24"/>
          <w:szCs w:val="24"/>
        </w:rPr>
        <w:t xml:space="preserve"> Устава, Конвенции и </w:t>
      </w:r>
      <w:r w:rsidRPr="00EA3E7B">
        <w:rPr>
          <w:rFonts w:ascii="Calibri" w:hAnsi="Calibri" w:cs="Calibri"/>
          <w:b/>
          <w:color w:val="000000"/>
          <w:sz w:val="24"/>
          <w:szCs w:val="24"/>
        </w:rPr>
        <w:t>Административных регламентов</w:t>
      </w:r>
      <w:r w:rsidRPr="00EA3E7B">
        <w:rPr>
          <w:rFonts w:ascii="Calibri" w:hAnsi="Calibri" w:cs="Calibri"/>
          <w:color w:val="000000"/>
          <w:sz w:val="24"/>
          <w:szCs w:val="24"/>
        </w:rPr>
        <w:t xml:space="preserve">, </w:t>
      </w:r>
      <w:r>
        <w:rPr>
          <w:rFonts w:ascii="Calibri" w:hAnsi="Calibri" w:cs="Calibri"/>
          <w:color w:val="000000"/>
          <w:sz w:val="24"/>
          <w:szCs w:val="24"/>
        </w:rPr>
        <w:t>а также взимается обычная плата (207 Статья 51 Устава);</w:t>
      </w:r>
    </w:p>
    <w:p w14:paraId="6CD84B47" w14:textId="0AC688C9" w:rsidR="00EA3E7B" w:rsidRDefault="00EA3E7B" w:rsidP="00EA3E7B">
      <w:pPr>
        <w:jc w:val="both"/>
        <w:rPr>
          <w:rFonts w:ascii="Calibri" w:hAnsi="Calibri" w:cs="Calibri"/>
          <w:color w:val="000000"/>
          <w:sz w:val="24"/>
          <w:szCs w:val="24"/>
        </w:rPr>
      </w:pPr>
      <w:r w:rsidRPr="00EA3E7B">
        <w:rPr>
          <w:rFonts w:ascii="Calibri" w:hAnsi="Calibri" w:cs="Calibri"/>
          <w:color w:val="000000"/>
          <w:sz w:val="24"/>
          <w:szCs w:val="24"/>
        </w:rPr>
        <w:t xml:space="preserve">- Решения всемирных ассамблей по стандартизации электросвязи, Конференции по развитию электросвязи, во всех случаях </w:t>
      </w:r>
      <w:r w:rsidRPr="00EA3E7B">
        <w:rPr>
          <w:rFonts w:ascii="Calibri" w:hAnsi="Calibri" w:cs="Calibri"/>
          <w:b/>
          <w:color w:val="000000"/>
          <w:sz w:val="24"/>
          <w:szCs w:val="24"/>
        </w:rPr>
        <w:t>должны соответствовать</w:t>
      </w:r>
      <w:r w:rsidRPr="00EA3E7B">
        <w:rPr>
          <w:rFonts w:ascii="Calibri" w:hAnsi="Calibri" w:cs="Calibri"/>
          <w:color w:val="000000"/>
          <w:sz w:val="24"/>
          <w:szCs w:val="24"/>
        </w:rPr>
        <w:t xml:space="preserve"> Уставу, Конвенции и </w:t>
      </w:r>
      <w:r w:rsidRPr="00EA3E7B">
        <w:rPr>
          <w:rFonts w:ascii="Calibri" w:hAnsi="Calibri" w:cs="Calibri"/>
          <w:b/>
          <w:color w:val="000000"/>
          <w:sz w:val="24"/>
          <w:szCs w:val="24"/>
        </w:rPr>
        <w:t>Административным регламентам</w:t>
      </w:r>
      <w:r w:rsidRPr="00EA3E7B">
        <w:rPr>
          <w:rFonts w:ascii="Calibri" w:hAnsi="Calibri" w:cs="Calibri"/>
          <w:color w:val="000000"/>
          <w:sz w:val="24"/>
          <w:szCs w:val="24"/>
        </w:rPr>
        <w:t xml:space="preserve"> (115 пункт 3 Статья 18 Устава; 142 пункт 4 Статья 22 Устава);</w:t>
      </w:r>
    </w:p>
    <w:p w14:paraId="53974C09" w14:textId="30955B32" w:rsidR="00EA3E7B" w:rsidRPr="00EA3E7B" w:rsidRDefault="00EA3E7B" w:rsidP="00EA3E7B">
      <w:pPr>
        <w:jc w:val="both"/>
        <w:rPr>
          <w:rFonts w:ascii="Calibri" w:hAnsi="Calibri" w:cs="Calibri"/>
          <w:color w:val="000000"/>
          <w:sz w:val="24"/>
          <w:szCs w:val="24"/>
        </w:rPr>
      </w:pPr>
      <w:r w:rsidRPr="00EA3E7B">
        <w:rPr>
          <w:rFonts w:ascii="Calibri" w:hAnsi="Calibri" w:cs="Calibri"/>
          <w:color w:val="000000"/>
          <w:sz w:val="24"/>
          <w:szCs w:val="24"/>
        </w:rPr>
        <w:t xml:space="preserve">- Ассамблея радиосвязи, всемирная ассамблея по стандартизации электросвязи и всемирная конференция по развитию электросвязи могут устанавливать и принимать методы работы и процедуры для управления деятельностью соответствующих Секторов. Эти методы работы и процедуры </w:t>
      </w:r>
      <w:r w:rsidRPr="00EA3E7B">
        <w:rPr>
          <w:rFonts w:ascii="Calibri" w:hAnsi="Calibri" w:cs="Calibri"/>
          <w:b/>
          <w:color w:val="000000"/>
          <w:sz w:val="24"/>
          <w:szCs w:val="24"/>
        </w:rPr>
        <w:t>не должны противоречить настоящему</w:t>
      </w:r>
      <w:r w:rsidRPr="00EA3E7B">
        <w:rPr>
          <w:rFonts w:ascii="Calibri" w:hAnsi="Calibri" w:cs="Calibri"/>
          <w:color w:val="000000"/>
          <w:sz w:val="24"/>
          <w:szCs w:val="24"/>
        </w:rPr>
        <w:t xml:space="preserve"> Уставу, Конвенции и </w:t>
      </w:r>
      <w:r w:rsidRPr="00EA3E7B">
        <w:rPr>
          <w:rFonts w:ascii="Calibri" w:hAnsi="Calibri" w:cs="Calibri"/>
          <w:b/>
          <w:color w:val="000000"/>
          <w:sz w:val="24"/>
          <w:szCs w:val="24"/>
        </w:rPr>
        <w:t>Административным регламентам</w:t>
      </w:r>
      <w:r w:rsidRPr="00EA3E7B">
        <w:rPr>
          <w:rFonts w:ascii="Calibri" w:hAnsi="Calibri" w:cs="Calibri"/>
          <w:color w:val="000000"/>
          <w:sz w:val="24"/>
          <w:szCs w:val="24"/>
        </w:rPr>
        <w:t xml:space="preserve">, и в </w:t>
      </w:r>
      <w:proofErr w:type="spellStart"/>
      <w:r w:rsidRPr="00EA3E7B">
        <w:rPr>
          <w:rFonts w:ascii="Calibri" w:hAnsi="Calibri" w:cs="Calibri"/>
          <w:color w:val="000000"/>
          <w:sz w:val="24"/>
          <w:szCs w:val="24"/>
        </w:rPr>
        <w:t>частности</w:t>
      </w:r>
      <w:proofErr w:type="spellEnd"/>
      <w:r w:rsidRPr="00EA3E7B">
        <w:rPr>
          <w:rFonts w:ascii="Calibri" w:hAnsi="Calibri" w:cs="Calibri"/>
          <w:color w:val="000000"/>
          <w:sz w:val="24"/>
          <w:szCs w:val="24"/>
        </w:rPr>
        <w:t xml:space="preserve"> </w:t>
      </w:r>
      <w:proofErr w:type="spellStart"/>
      <w:r w:rsidRPr="00EA3E7B">
        <w:rPr>
          <w:rFonts w:ascii="Calibri" w:hAnsi="Calibri" w:cs="Calibri"/>
          <w:color w:val="000000"/>
          <w:sz w:val="24"/>
          <w:szCs w:val="24"/>
        </w:rPr>
        <w:t>пп</w:t>
      </w:r>
      <w:proofErr w:type="spellEnd"/>
      <w:r w:rsidRPr="00EA3E7B">
        <w:rPr>
          <w:rFonts w:ascii="Calibri" w:hAnsi="Calibri" w:cs="Calibri"/>
          <w:color w:val="000000"/>
          <w:sz w:val="24"/>
          <w:szCs w:val="24"/>
        </w:rPr>
        <w:t xml:space="preserve">. 246D– 246H </w:t>
      </w:r>
      <w:proofErr w:type="spellStart"/>
      <w:r w:rsidRPr="00EA3E7B">
        <w:rPr>
          <w:rFonts w:ascii="Calibri" w:hAnsi="Calibri" w:cs="Calibri"/>
          <w:color w:val="000000"/>
          <w:sz w:val="24"/>
          <w:szCs w:val="24"/>
        </w:rPr>
        <w:t>Конвенции</w:t>
      </w:r>
      <w:proofErr w:type="spellEnd"/>
      <w:r w:rsidRPr="00EA3E7B">
        <w:rPr>
          <w:rFonts w:ascii="Calibri" w:hAnsi="Calibri" w:cs="Calibri"/>
          <w:color w:val="000000"/>
          <w:sz w:val="24"/>
          <w:szCs w:val="24"/>
        </w:rPr>
        <w:t xml:space="preserve"> (145А </w:t>
      </w:r>
      <w:proofErr w:type="spellStart"/>
      <w:r w:rsidRPr="00EA3E7B">
        <w:rPr>
          <w:rFonts w:ascii="Calibri" w:hAnsi="Calibri" w:cs="Calibri"/>
          <w:color w:val="000000"/>
          <w:sz w:val="24"/>
          <w:szCs w:val="24"/>
        </w:rPr>
        <w:t>Глава</w:t>
      </w:r>
      <w:proofErr w:type="spellEnd"/>
      <w:r w:rsidRPr="00EA3E7B">
        <w:rPr>
          <w:rFonts w:ascii="Calibri" w:hAnsi="Calibri" w:cs="Calibri"/>
          <w:color w:val="000000"/>
          <w:sz w:val="24"/>
          <w:szCs w:val="24"/>
        </w:rPr>
        <w:t xml:space="preserve"> </w:t>
      </w:r>
      <w:r w:rsidRPr="00320682">
        <w:rPr>
          <w:rFonts w:ascii="Calibri" w:hAnsi="Calibri" w:cs="Calibri"/>
          <w:color w:val="000000"/>
          <w:sz w:val="24"/>
          <w:szCs w:val="24"/>
        </w:rPr>
        <w:t>IV</w:t>
      </w:r>
      <w:r w:rsidRPr="00EA3E7B">
        <w:rPr>
          <w:rFonts w:ascii="Calibri" w:hAnsi="Calibri" w:cs="Calibri"/>
          <w:color w:val="000000"/>
          <w:sz w:val="24"/>
          <w:szCs w:val="24"/>
        </w:rPr>
        <w:t xml:space="preserve">А </w:t>
      </w:r>
      <w:proofErr w:type="spellStart"/>
      <w:r w:rsidRPr="00EA3E7B">
        <w:rPr>
          <w:rFonts w:ascii="Calibri" w:hAnsi="Calibri" w:cs="Calibri"/>
          <w:color w:val="000000"/>
          <w:sz w:val="24"/>
          <w:szCs w:val="24"/>
        </w:rPr>
        <w:t>Устава</w:t>
      </w:r>
      <w:proofErr w:type="spellEnd"/>
      <w:proofErr w:type="gramStart"/>
      <w:r w:rsidRPr="00EA3E7B">
        <w:rPr>
          <w:rFonts w:ascii="Calibri" w:hAnsi="Calibri" w:cs="Calibri"/>
          <w:color w:val="000000"/>
          <w:sz w:val="24"/>
          <w:szCs w:val="24"/>
        </w:rPr>
        <w:t>);</w:t>
      </w:r>
      <w:proofErr w:type="gramEnd"/>
    </w:p>
    <w:p w14:paraId="2BEE69C5" w14:textId="0A16E2A0" w:rsidR="00EA3E7B" w:rsidRPr="00EA3E7B" w:rsidRDefault="00EA3E7B" w:rsidP="00EA3E7B">
      <w:pPr>
        <w:autoSpaceDE w:val="0"/>
        <w:autoSpaceDN w:val="0"/>
        <w:adjustRightInd w:val="0"/>
        <w:spacing w:after="0" w:line="240" w:lineRule="auto"/>
        <w:jc w:val="both"/>
        <w:rPr>
          <w:rFonts w:ascii="Calibri" w:hAnsi="Calibri" w:cs="Calibri"/>
          <w:color w:val="000000"/>
          <w:sz w:val="24"/>
          <w:szCs w:val="24"/>
        </w:rPr>
      </w:pPr>
      <w:r w:rsidRPr="00EA3E7B">
        <w:rPr>
          <w:rFonts w:ascii="Calibri" w:hAnsi="Calibri" w:cs="Calibri"/>
          <w:color w:val="000000"/>
          <w:sz w:val="24"/>
          <w:szCs w:val="24"/>
        </w:rPr>
        <w:t xml:space="preserve">- Административные регламенты, как указано в Статье 4 Устава, </w:t>
      </w:r>
      <w:r w:rsidRPr="00EA3E7B">
        <w:rPr>
          <w:rFonts w:ascii="Calibri" w:hAnsi="Calibri" w:cs="Calibri"/>
          <w:b/>
          <w:color w:val="000000"/>
          <w:sz w:val="24"/>
          <w:szCs w:val="24"/>
        </w:rPr>
        <w:t xml:space="preserve">являются международными документами, имеющими обязательную силу, и должны соответствовать </w:t>
      </w:r>
      <w:r w:rsidRPr="00EA3E7B">
        <w:rPr>
          <w:rFonts w:ascii="Calibri" w:hAnsi="Calibri" w:cs="Calibri"/>
          <w:color w:val="000000"/>
          <w:sz w:val="24"/>
          <w:szCs w:val="24"/>
        </w:rPr>
        <w:t>положениям Устава и Конвенции.</w:t>
      </w:r>
    </w:p>
    <w:p w14:paraId="3D52426B" w14:textId="500FD731" w:rsidR="00EA3E7B" w:rsidRDefault="00EA3E7B" w:rsidP="002D4A66">
      <w:pPr>
        <w:jc w:val="both"/>
        <w:rPr>
          <w:sz w:val="24"/>
          <w:szCs w:val="24"/>
        </w:rPr>
      </w:pPr>
    </w:p>
    <w:p w14:paraId="0ABF5A0E" w14:textId="180A884B" w:rsidR="00EA3E7B" w:rsidRPr="00EA3E7B" w:rsidRDefault="00EA3E7B" w:rsidP="002D4A66">
      <w:pPr>
        <w:jc w:val="both"/>
        <w:rPr>
          <w:sz w:val="24"/>
          <w:szCs w:val="24"/>
        </w:rPr>
      </w:pPr>
      <w:r>
        <w:rPr>
          <w:sz w:val="24"/>
          <w:szCs w:val="24"/>
        </w:rPr>
        <w:t>Принимая во внимание Статьи 54, 55 и 56 Устава МСЭ,</w:t>
      </w:r>
    </w:p>
    <w:p w14:paraId="771108F9" w14:textId="18BC6B12" w:rsidR="00EA3E7B" w:rsidRPr="002D4A66" w:rsidRDefault="00EA3E7B" w:rsidP="00EA3E7B">
      <w:pPr>
        <w:jc w:val="both"/>
        <w:rPr>
          <w:sz w:val="24"/>
          <w:szCs w:val="24"/>
        </w:rPr>
      </w:pPr>
      <w:r>
        <w:rPr>
          <w:sz w:val="24"/>
          <w:szCs w:val="24"/>
        </w:rPr>
        <w:t xml:space="preserve">Основываясь на положении 69 подпункта 1 пункта 4 Статьи 10 Совет принимает все меры для облегчения исполнения Государствами-Членами положений Устава, Конвенции, Административных регламентов, решений Полномочной конференции,  </w:t>
      </w:r>
    </w:p>
    <w:p w14:paraId="53A7E3D3" w14:textId="47104051" w:rsidR="00EA3E7B" w:rsidRPr="00077A00" w:rsidRDefault="00EA3E7B" w:rsidP="00EA3E7B">
      <w:pPr>
        <w:keepNext/>
        <w:keepLines/>
        <w:tabs>
          <w:tab w:val="left" w:pos="794"/>
          <w:tab w:val="left" w:pos="1191"/>
          <w:tab w:val="left" w:pos="1588"/>
          <w:tab w:val="left" w:pos="1985"/>
        </w:tabs>
        <w:overflowPunct w:val="0"/>
        <w:autoSpaceDE w:val="0"/>
        <w:autoSpaceDN w:val="0"/>
        <w:adjustRightInd w:val="0"/>
        <w:spacing w:before="360" w:after="120" w:line="240" w:lineRule="auto"/>
        <w:textAlignment w:val="baseline"/>
        <w:outlineLvl w:val="0"/>
        <w:rPr>
          <w:rFonts w:ascii="Calibri" w:eastAsia="Times New Roman" w:hAnsi="Calibri" w:cs="Times New Roman"/>
          <w:b/>
          <w:sz w:val="26"/>
          <w:szCs w:val="20"/>
        </w:rPr>
      </w:pPr>
      <w:r>
        <w:rPr>
          <w:rFonts w:ascii="Calibri" w:eastAsia="Times New Roman" w:hAnsi="Calibri" w:cs="Times New Roman"/>
          <w:b/>
          <w:sz w:val="26"/>
          <w:szCs w:val="20"/>
        </w:rPr>
        <w:t>4</w:t>
      </w:r>
      <w:r>
        <w:rPr>
          <w:rFonts w:ascii="Calibri" w:eastAsia="Times New Roman" w:hAnsi="Calibri" w:cs="Times New Roman"/>
          <w:b/>
          <w:sz w:val="26"/>
          <w:szCs w:val="20"/>
        </w:rPr>
        <w:tab/>
        <w:t xml:space="preserve">Предложение </w:t>
      </w:r>
    </w:p>
    <w:p w14:paraId="56D5A614" w14:textId="36DAD3E5" w:rsidR="002D4A66" w:rsidRDefault="00EA3E7B" w:rsidP="002D4A66">
      <w:pPr>
        <w:jc w:val="both"/>
        <w:rPr>
          <w:sz w:val="24"/>
          <w:szCs w:val="24"/>
        </w:rPr>
      </w:pPr>
      <w:r>
        <w:rPr>
          <w:sz w:val="24"/>
          <w:szCs w:val="24"/>
        </w:rPr>
        <w:t>Учитывая вышеизложенное, а также п</w:t>
      </w:r>
      <w:r w:rsidR="002D4A66" w:rsidRPr="00EA3E7B">
        <w:rPr>
          <w:sz w:val="24"/>
          <w:szCs w:val="24"/>
        </w:rPr>
        <w:t>ринимая во внимание, что в настоящее время</w:t>
      </w:r>
      <w:r>
        <w:rPr>
          <w:sz w:val="24"/>
          <w:szCs w:val="24"/>
        </w:rPr>
        <w:t xml:space="preserve"> в собраниях ГЭ-РМЭ текущего созыва принимают участие не все Государства-Члены и Члены Секторов МСЭ (максимум пятая часть от общего числа членов МСЭ), ГЭ-РМЭ продолжает фиксировать два полярных мнения относительно РМЭ и нуждается в дополнительных входящих данных от всех Государств-Членов и Членов Секторов Союза, с тем чтобы </w:t>
      </w:r>
      <w:r w:rsidRPr="002D4A66">
        <w:rPr>
          <w:sz w:val="24"/>
          <w:szCs w:val="24"/>
        </w:rPr>
        <w:t>достичь консенсуса в отношении дальнейшей работы, касающейся РМЭ</w:t>
      </w:r>
      <w:r>
        <w:rPr>
          <w:sz w:val="24"/>
          <w:szCs w:val="24"/>
        </w:rPr>
        <w:t xml:space="preserve"> и выполнить свой мандат, Генеральному секретарю МСЭ предлагается провести письменные консультации со всеми Администрациями связи и Членами Секторов МСЭ о предпочтительном для них движении вперед в отношении </w:t>
      </w:r>
      <w:r w:rsidRPr="002D4A66">
        <w:rPr>
          <w:sz w:val="24"/>
          <w:szCs w:val="24"/>
        </w:rPr>
        <w:t>дальнейшей работы, касающейся РМЭ</w:t>
      </w:r>
      <w:r>
        <w:rPr>
          <w:sz w:val="24"/>
          <w:szCs w:val="24"/>
        </w:rPr>
        <w:t>.</w:t>
      </w:r>
    </w:p>
    <w:p w14:paraId="03FFB783" w14:textId="7EBC47A1" w:rsidR="00EA3E7B" w:rsidRDefault="00EA3E7B" w:rsidP="002D4A66">
      <w:pPr>
        <w:jc w:val="both"/>
        <w:rPr>
          <w:sz w:val="24"/>
          <w:szCs w:val="24"/>
        </w:rPr>
      </w:pPr>
      <w:r>
        <w:rPr>
          <w:sz w:val="24"/>
          <w:szCs w:val="24"/>
        </w:rPr>
        <w:lastRenderedPageBreak/>
        <w:t xml:space="preserve">В частности, Генеральный секретарь мог бы, исходя </w:t>
      </w:r>
      <w:r w:rsidR="00284A6E">
        <w:rPr>
          <w:sz w:val="24"/>
          <w:szCs w:val="24"/>
        </w:rPr>
        <w:t xml:space="preserve">из </w:t>
      </w:r>
      <w:r>
        <w:rPr>
          <w:sz w:val="24"/>
          <w:szCs w:val="24"/>
        </w:rPr>
        <w:t>разъяснений, полученных от юридического советника и из факта обязательности применения РМЭ, запросить Государства-Члены и Членов Секторов о следующий предпочтительных для них вариантах достижения консенсуса в отношении дальнейшей работы, касающейся РМЭ, это:</w:t>
      </w:r>
    </w:p>
    <w:p w14:paraId="06596586" w14:textId="77777777" w:rsidR="00EA3E7B" w:rsidRDefault="00EA3E7B" w:rsidP="002D4A66">
      <w:pPr>
        <w:jc w:val="both"/>
        <w:rPr>
          <w:sz w:val="24"/>
          <w:szCs w:val="24"/>
        </w:rPr>
      </w:pPr>
      <w:r>
        <w:rPr>
          <w:sz w:val="24"/>
          <w:szCs w:val="24"/>
        </w:rPr>
        <w:t>- </w:t>
      </w:r>
      <w:r w:rsidR="002D4A66" w:rsidRPr="002D4A66">
        <w:rPr>
          <w:sz w:val="24"/>
          <w:szCs w:val="24"/>
        </w:rPr>
        <w:t xml:space="preserve">присоединение всех Государств-Членов к Регламенту </w:t>
      </w:r>
      <w:proofErr w:type="spellStart"/>
      <w:r w:rsidR="002D4A66" w:rsidRPr="002D4A66">
        <w:rPr>
          <w:sz w:val="24"/>
          <w:szCs w:val="24"/>
        </w:rPr>
        <w:t>международной</w:t>
      </w:r>
      <w:proofErr w:type="spellEnd"/>
      <w:r w:rsidR="002D4A66" w:rsidRPr="002D4A66">
        <w:rPr>
          <w:sz w:val="24"/>
          <w:szCs w:val="24"/>
        </w:rPr>
        <w:t xml:space="preserve"> </w:t>
      </w:r>
      <w:proofErr w:type="spellStart"/>
      <w:r w:rsidR="002D4A66" w:rsidRPr="002D4A66">
        <w:rPr>
          <w:sz w:val="24"/>
          <w:szCs w:val="24"/>
        </w:rPr>
        <w:t>электр</w:t>
      </w:r>
      <w:r>
        <w:rPr>
          <w:sz w:val="24"/>
          <w:szCs w:val="24"/>
        </w:rPr>
        <w:t>освязи</w:t>
      </w:r>
      <w:proofErr w:type="spellEnd"/>
      <w:r>
        <w:rPr>
          <w:sz w:val="24"/>
          <w:szCs w:val="24"/>
        </w:rPr>
        <w:t xml:space="preserve"> (</w:t>
      </w:r>
      <w:proofErr w:type="spellStart"/>
      <w:r>
        <w:rPr>
          <w:sz w:val="24"/>
          <w:szCs w:val="24"/>
        </w:rPr>
        <w:t>Пересм</w:t>
      </w:r>
      <w:proofErr w:type="spellEnd"/>
      <w:r>
        <w:rPr>
          <w:sz w:val="24"/>
          <w:szCs w:val="24"/>
        </w:rPr>
        <w:t>. Дубай, 2012 г.);</w:t>
      </w:r>
    </w:p>
    <w:p w14:paraId="1163B9CC" w14:textId="5FFAA112" w:rsidR="002D4A66" w:rsidRPr="002D4A66" w:rsidRDefault="00EA3E7B" w:rsidP="002D4A66">
      <w:pPr>
        <w:jc w:val="both"/>
        <w:rPr>
          <w:sz w:val="24"/>
          <w:szCs w:val="24"/>
        </w:rPr>
      </w:pPr>
      <w:r>
        <w:rPr>
          <w:sz w:val="24"/>
          <w:szCs w:val="24"/>
        </w:rPr>
        <w:t>- </w:t>
      </w:r>
      <w:r w:rsidR="002D4A66" w:rsidRPr="002D4A66">
        <w:rPr>
          <w:sz w:val="24"/>
          <w:szCs w:val="24"/>
        </w:rPr>
        <w:t xml:space="preserve">частичный или полный пересмотр РМЭ с целью принять консенсусом новую редакцию договора. </w:t>
      </w:r>
    </w:p>
    <w:p w14:paraId="2A5793A2" w14:textId="5739CCB0" w:rsidR="00077A00" w:rsidRPr="002D4A66" w:rsidRDefault="00077A00" w:rsidP="002D4A66">
      <w:pPr>
        <w:jc w:val="center"/>
        <w:rPr>
          <w:sz w:val="24"/>
          <w:szCs w:val="24"/>
        </w:rPr>
      </w:pPr>
      <w:r w:rsidRPr="00077A00">
        <w:rPr>
          <w:rFonts w:ascii="Times New Roman" w:eastAsia="Times New Roman" w:hAnsi="Times New Roman" w:cs="Times New Roman"/>
          <w:sz w:val="26"/>
          <w:szCs w:val="26"/>
        </w:rPr>
        <w:t>______________</w:t>
      </w:r>
      <w:bookmarkEnd w:id="0"/>
    </w:p>
    <w:sectPr w:rsidR="00077A00" w:rsidRPr="002D4A66"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684F" w14:textId="77777777" w:rsidR="00580C7A" w:rsidRDefault="00580C7A">
      <w:r>
        <w:separator/>
      </w:r>
    </w:p>
  </w:endnote>
  <w:endnote w:type="continuationSeparator" w:id="0">
    <w:p w14:paraId="67589334" w14:textId="77777777" w:rsidR="00580C7A" w:rsidRDefault="0058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4B12" w14:textId="77777777" w:rsidR="00580C7A" w:rsidRDefault="00580C7A">
      <w:r>
        <w:t>____________________</w:t>
      </w:r>
    </w:p>
  </w:footnote>
  <w:footnote w:type="continuationSeparator" w:id="0">
    <w:p w14:paraId="3BF713C2" w14:textId="77777777" w:rsidR="00580C7A" w:rsidRDefault="0058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970D" w14:textId="3498C3B8" w:rsidR="00542BAB" w:rsidRDefault="00542BAB" w:rsidP="003A4012">
    <w:pPr>
      <w:pStyle w:val="Header"/>
      <w:spacing w:after="120"/>
    </w:pPr>
    <w:r>
      <w:fldChar w:fldCharType="begin"/>
    </w:r>
    <w:r>
      <w:instrText xml:space="preserve"> PAGE   \* MERGEFORMAT </w:instrText>
    </w:r>
    <w:r>
      <w:fldChar w:fldCharType="separate"/>
    </w:r>
    <w:r w:rsidR="00284A6E">
      <w:rPr>
        <w:noProof/>
      </w:rPr>
      <w:t>4</w:t>
    </w:r>
    <w:r>
      <w:rPr>
        <w:noProof/>
      </w:rPr>
      <w:fldChar w:fldCharType="end"/>
    </w:r>
    <w:r>
      <w:rPr>
        <w:noProof/>
      </w:rPr>
      <w:br/>
    </w:r>
    <w:r w:rsidR="000854C6">
      <w:rPr>
        <w:noProof/>
      </w:rPr>
      <w:t>EG-ITRs</w:t>
    </w:r>
    <w:r w:rsidR="003A4012">
      <w:rPr>
        <w:noProof/>
      </w:rPr>
      <w:t>-</w:t>
    </w:r>
    <w:r w:rsidR="00A965C7">
      <w:rPr>
        <w:noProof/>
      </w:rPr>
      <w:t>5</w:t>
    </w:r>
    <w:r w:rsidR="000854C6">
      <w:rPr>
        <w:noProof/>
      </w:rPr>
      <w:t>\</w:t>
    </w:r>
    <w:r w:rsidR="00320682">
      <w:rPr>
        <w:noProof/>
      </w:rPr>
      <w:t>7</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lvlText w:val="%1"/>
      <w:lvlJc w:val="left"/>
      <w:pPr>
        <w:ind w:left="432" w:hanging="432"/>
      </w:pPr>
    </w:lvl>
    <w:lvl w:ilvl="1">
      <w:start w:val="1"/>
      <w:numFmt w:val="decimal"/>
      <w:lvlText w:val="%1.%2"/>
      <w:lvlJc w:val="left"/>
      <w:pPr>
        <w:ind w:left="576" w:hanging="576"/>
      </w:pPr>
      <w:rPr>
        <w:color w:val="FF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5"/>
  </w:num>
  <w:num w:numId="5">
    <w:abstractNumId w:val="20"/>
  </w:num>
  <w:num w:numId="6">
    <w:abstractNumId w:val="12"/>
  </w:num>
  <w:num w:numId="7">
    <w:abstractNumId w:val="19"/>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tzA3MTEwtDCztDBT0lEKTi0uzszPAykwrAUAmBeaPiwAAAA="/>
  </w:docVars>
  <w:rsids>
    <w:rsidRoot w:val="00E378C5"/>
    <w:rsid w:val="0000609D"/>
    <w:rsid w:val="00006AA1"/>
    <w:rsid w:val="00030247"/>
    <w:rsid w:val="0003420F"/>
    <w:rsid w:val="0005540C"/>
    <w:rsid w:val="00063016"/>
    <w:rsid w:val="00066DF5"/>
    <w:rsid w:val="00076AF6"/>
    <w:rsid w:val="00077A00"/>
    <w:rsid w:val="00083635"/>
    <w:rsid w:val="000854C6"/>
    <w:rsid w:val="00085CF2"/>
    <w:rsid w:val="000915E5"/>
    <w:rsid w:val="000B1705"/>
    <w:rsid w:val="000C0529"/>
    <w:rsid w:val="000C2903"/>
    <w:rsid w:val="000C2F74"/>
    <w:rsid w:val="000C37C9"/>
    <w:rsid w:val="000D75B2"/>
    <w:rsid w:val="001121F5"/>
    <w:rsid w:val="00140CE1"/>
    <w:rsid w:val="00143690"/>
    <w:rsid w:val="00144165"/>
    <w:rsid w:val="0016020C"/>
    <w:rsid w:val="00171F42"/>
    <w:rsid w:val="0017539C"/>
    <w:rsid w:val="00175AC2"/>
    <w:rsid w:val="0017609F"/>
    <w:rsid w:val="00195328"/>
    <w:rsid w:val="001C628E"/>
    <w:rsid w:val="001E0F7B"/>
    <w:rsid w:val="001F4FF7"/>
    <w:rsid w:val="002119FD"/>
    <w:rsid w:val="002130E0"/>
    <w:rsid w:val="00221C8F"/>
    <w:rsid w:val="002238C4"/>
    <w:rsid w:val="0025471D"/>
    <w:rsid w:val="00256D0F"/>
    <w:rsid w:val="00257BDE"/>
    <w:rsid w:val="00265875"/>
    <w:rsid w:val="002667C5"/>
    <w:rsid w:val="0027303B"/>
    <w:rsid w:val="0028109B"/>
    <w:rsid w:val="00284A6E"/>
    <w:rsid w:val="00293DE5"/>
    <w:rsid w:val="00295397"/>
    <w:rsid w:val="002B1870"/>
    <w:rsid w:val="002B1F58"/>
    <w:rsid w:val="002C1C7A"/>
    <w:rsid w:val="002C5285"/>
    <w:rsid w:val="002D1E7F"/>
    <w:rsid w:val="002D494F"/>
    <w:rsid w:val="002D4A66"/>
    <w:rsid w:val="0030160F"/>
    <w:rsid w:val="00320682"/>
    <w:rsid w:val="0032195E"/>
    <w:rsid w:val="00322D0D"/>
    <w:rsid w:val="00326D48"/>
    <w:rsid w:val="0033276E"/>
    <w:rsid w:val="00337854"/>
    <w:rsid w:val="00337CE2"/>
    <w:rsid w:val="003439CB"/>
    <w:rsid w:val="003662CE"/>
    <w:rsid w:val="003735DF"/>
    <w:rsid w:val="0037461E"/>
    <w:rsid w:val="00375F3C"/>
    <w:rsid w:val="0038108D"/>
    <w:rsid w:val="00384DD6"/>
    <w:rsid w:val="0039110F"/>
    <w:rsid w:val="003914A7"/>
    <w:rsid w:val="003942D4"/>
    <w:rsid w:val="003958A8"/>
    <w:rsid w:val="003A4012"/>
    <w:rsid w:val="003A71C2"/>
    <w:rsid w:val="003C0228"/>
    <w:rsid w:val="003C2533"/>
    <w:rsid w:val="003D15D8"/>
    <w:rsid w:val="003D27BC"/>
    <w:rsid w:val="003D6F32"/>
    <w:rsid w:val="003E10DE"/>
    <w:rsid w:val="0040435A"/>
    <w:rsid w:val="00407B9C"/>
    <w:rsid w:val="004152C0"/>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3588"/>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569B"/>
    <w:rsid w:val="00580C7A"/>
    <w:rsid w:val="00582442"/>
    <w:rsid w:val="0058499C"/>
    <w:rsid w:val="005A3B8A"/>
    <w:rsid w:val="005B4351"/>
    <w:rsid w:val="005C37A0"/>
    <w:rsid w:val="005C6F1F"/>
    <w:rsid w:val="005D32DC"/>
    <w:rsid w:val="005D6131"/>
    <w:rsid w:val="005F2D25"/>
    <w:rsid w:val="005F40A4"/>
    <w:rsid w:val="00605347"/>
    <w:rsid w:val="00605A80"/>
    <w:rsid w:val="006535F1"/>
    <w:rsid w:val="0065557D"/>
    <w:rsid w:val="00662984"/>
    <w:rsid w:val="006716BB"/>
    <w:rsid w:val="006771E7"/>
    <w:rsid w:val="006B6DCC"/>
    <w:rsid w:val="006B7318"/>
    <w:rsid w:val="006D3B24"/>
    <w:rsid w:val="006D3B29"/>
    <w:rsid w:val="00733B71"/>
    <w:rsid w:val="00741793"/>
    <w:rsid w:val="0075051B"/>
    <w:rsid w:val="00763E73"/>
    <w:rsid w:val="00782C0B"/>
    <w:rsid w:val="00790142"/>
    <w:rsid w:val="007901DA"/>
    <w:rsid w:val="00794D34"/>
    <w:rsid w:val="007A34B1"/>
    <w:rsid w:val="007C0160"/>
    <w:rsid w:val="007C116C"/>
    <w:rsid w:val="007C2E8B"/>
    <w:rsid w:val="007D134F"/>
    <w:rsid w:val="007D7FD5"/>
    <w:rsid w:val="0081285E"/>
    <w:rsid w:val="00813E5E"/>
    <w:rsid w:val="0081547A"/>
    <w:rsid w:val="00820BAF"/>
    <w:rsid w:val="0083581B"/>
    <w:rsid w:val="00855BA7"/>
    <w:rsid w:val="00864AFF"/>
    <w:rsid w:val="008662BD"/>
    <w:rsid w:val="008755F6"/>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44BC2"/>
    <w:rsid w:val="00961B0B"/>
    <w:rsid w:val="00987D95"/>
    <w:rsid w:val="00991BDF"/>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965C7"/>
    <w:rsid w:val="00AB2815"/>
    <w:rsid w:val="00AB393C"/>
    <w:rsid w:val="00AC393D"/>
    <w:rsid w:val="00AF6E49"/>
    <w:rsid w:val="00B04A67"/>
    <w:rsid w:val="00B0583C"/>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1DDD"/>
    <w:rsid w:val="00BF27F0"/>
    <w:rsid w:val="00C01189"/>
    <w:rsid w:val="00C03DBE"/>
    <w:rsid w:val="00C10E06"/>
    <w:rsid w:val="00C11946"/>
    <w:rsid w:val="00C374DE"/>
    <w:rsid w:val="00C37D85"/>
    <w:rsid w:val="00C413A2"/>
    <w:rsid w:val="00C47AD4"/>
    <w:rsid w:val="00C52D81"/>
    <w:rsid w:val="00C55198"/>
    <w:rsid w:val="00C664FA"/>
    <w:rsid w:val="00C8040F"/>
    <w:rsid w:val="00C96E29"/>
    <w:rsid w:val="00CA6393"/>
    <w:rsid w:val="00CB18FF"/>
    <w:rsid w:val="00CC5EF0"/>
    <w:rsid w:val="00CD0C08"/>
    <w:rsid w:val="00CE03FB"/>
    <w:rsid w:val="00CE433C"/>
    <w:rsid w:val="00CF33F3"/>
    <w:rsid w:val="00D00FA2"/>
    <w:rsid w:val="00D0338D"/>
    <w:rsid w:val="00D06183"/>
    <w:rsid w:val="00D22C42"/>
    <w:rsid w:val="00D3608E"/>
    <w:rsid w:val="00D62614"/>
    <w:rsid w:val="00D65041"/>
    <w:rsid w:val="00D9148E"/>
    <w:rsid w:val="00D945E6"/>
    <w:rsid w:val="00DA51F3"/>
    <w:rsid w:val="00DE2B20"/>
    <w:rsid w:val="00DF0F5D"/>
    <w:rsid w:val="00E00F7D"/>
    <w:rsid w:val="00E10E80"/>
    <w:rsid w:val="00E124F0"/>
    <w:rsid w:val="00E36215"/>
    <w:rsid w:val="00E378C5"/>
    <w:rsid w:val="00E60F04"/>
    <w:rsid w:val="00E8113B"/>
    <w:rsid w:val="00E9013A"/>
    <w:rsid w:val="00EA3E7B"/>
    <w:rsid w:val="00EA48F9"/>
    <w:rsid w:val="00EB0D6F"/>
    <w:rsid w:val="00EB2232"/>
    <w:rsid w:val="00EB52A2"/>
    <w:rsid w:val="00EC1A42"/>
    <w:rsid w:val="00EC5337"/>
    <w:rsid w:val="00EE2A3B"/>
    <w:rsid w:val="00EF2321"/>
    <w:rsid w:val="00F2150A"/>
    <w:rsid w:val="00F231D8"/>
    <w:rsid w:val="00F44ED7"/>
    <w:rsid w:val="00F46C5F"/>
    <w:rsid w:val="00F54A63"/>
    <w:rsid w:val="00F56D59"/>
    <w:rsid w:val="00F70098"/>
    <w:rsid w:val="00F856EC"/>
    <w:rsid w:val="00F94A63"/>
    <w:rsid w:val="00F96CA1"/>
    <w:rsid w:val="00FA23D4"/>
    <w:rsid w:val="00FB7596"/>
    <w:rsid w:val="00FC08D9"/>
    <w:rsid w:val="00FD06FA"/>
    <w:rsid w:val="00FD60B3"/>
    <w:rsid w:val="00FE1048"/>
    <w:rsid w:val="00FE4077"/>
    <w:rsid w:val="00FE6145"/>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682"/>
    <w:rPr>
      <w:lang w:val="en-GB" w:eastAsia="en-US"/>
    </w:rPr>
  </w:style>
  <w:style w:type="paragraph" w:styleId="Heading1">
    <w:name w:val="heading 1"/>
    <w:basedOn w:val="Normal"/>
    <w:next w:val="Normal"/>
    <w:uiPriority w:val="9"/>
    <w:qFormat/>
    <w:rsid w:val="00EE2A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uiPriority w:val="9"/>
    <w:semiHidden/>
    <w:unhideWhenUsed/>
    <w:qFormat/>
    <w:rsid w:val="00EE2A3B"/>
    <w:pPr>
      <w:spacing w:before="40"/>
      <w:outlineLvl w:val="1"/>
    </w:pPr>
    <w:rPr>
      <w:sz w:val="26"/>
      <w:szCs w:val="26"/>
    </w:rPr>
  </w:style>
  <w:style w:type="paragraph" w:styleId="Heading3">
    <w:name w:val="heading 3"/>
    <w:basedOn w:val="Heading1"/>
    <w:next w:val="Normal"/>
    <w:uiPriority w:val="9"/>
    <w:semiHidden/>
    <w:unhideWhenUsed/>
    <w:qFormat/>
    <w:rsid w:val="00EE2A3B"/>
    <w:pPr>
      <w:spacing w:before="40"/>
      <w:outlineLvl w:val="2"/>
    </w:pPr>
    <w:rPr>
      <w:color w:val="243F60" w:themeColor="accent1" w:themeShade="7F"/>
      <w:sz w:val="24"/>
      <w:szCs w:val="24"/>
    </w:rPr>
  </w:style>
  <w:style w:type="paragraph" w:styleId="Heading4">
    <w:name w:val="heading 4"/>
    <w:basedOn w:val="Heading3"/>
    <w:next w:val="Normal"/>
    <w:uiPriority w:val="9"/>
    <w:semiHidden/>
    <w:unhideWhenUsed/>
    <w:qFormat/>
    <w:rsid w:val="00EE2A3B"/>
    <w:pPr>
      <w:outlineLvl w:val="3"/>
    </w:pPr>
    <w:rPr>
      <w:i/>
      <w:iCs/>
      <w:color w:val="365F91" w:themeColor="accent1" w:themeShade="BF"/>
      <w:sz w:val="22"/>
      <w:szCs w:val="22"/>
    </w:rPr>
  </w:style>
  <w:style w:type="paragraph" w:styleId="Heading5">
    <w:name w:val="heading 5"/>
    <w:basedOn w:val="Heading4"/>
    <w:next w:val="Normal"/>
    <w:uiPriority w:val="9"/>
    <w:semiHidden/>
    <w:unhideWhenUsed/>
    <w:qFormat/>
    <w:rsid w:val="00EE2A3B"/>
    <w:pPr>
      <w:outlineLvl w:val="4"/>
    </w:pPr>
    <w:rPr>
      <w:i w:val="0"/>
      <w:iCs w:val="0"/>
    </w:rPr>
  </w:style>
  <w:style w:type="paragraph" w:styleId="Heading6">
    <w:name w:val="heading 6"/>
    <w:basedOn w:val="Heading4"/>
    <w:next w:val="Normal"/>
    <w:uiPriority w:val="9"/>
    <w:semiHidden/>
    <w:unhideWhenUsed/>
    <w:qFormat/>
    <w:rsid w:val="00EE2A3B"/>
    <w:pPr>
      <w:outlineLvl w:val="5"/>
    </w:pPr>
    <w:rPr>
      <w:i w:val="0"/>
      <w:iCs w:val="0"/>
      <w:color w:val="243F60" w:themeColor="accent1" w:themeShade="7F"/>
    </w:rPr>
  </w:style>
  <w:style w:type="paragraph" w:styleId="Heading7">
    <w:name w:val="heading 7"/>
    <w:basedOn w:val="Heading4"/>
    <w:next w:val="Normal"/>
    <w:uiPriority w:val="9"/>
    <w:semiHidden/>
    <w:unhideWhenUsed/>
    <w:qFormat/>
    <w:rsid w:val="00EE2A3B"/>
    <w:pPr>
      <w:outlineLvl w:val="6"/>
    </w:pPr>
    <w:rPr>
      <w:color w:val="243F60" w:themeColor="accent1" w:themeShade="7F"/>
    </w:rPr>
  </w:style>
  <w:style w:type="paragraph" w:styleId="Heading8">
    <w:name w:val="heading 8"/>
    <w:basedOn w:val="Heading4"/>
    <w:next w:val="Normal"/>
    <w:uiPriority w:val="9"/>
    <w:semiHidden/>
    <w:unhideWhenUsed/>
    <w:qFormat/>
    <w:rsid w:val="00EE2A3B"/>
    <w:pPr>
      <w:outlineLvl w:val="7"/>
    </w:pPr>
    <w:rPr>
      <w:i w:val="0"/>
      <w:iCs w:val="0"/>
      <w:color w:val="272727" w:themeColor="text1" w:themeTint="D8"/>
      <w:sz w:val="21"/>
      <w:szCs w:val="21"/>
    </w:rPr>
  </w:style>
  <w:style w:type="paragraph" w:styleId="Heading9">
    <w:name w:val="heading 9"/>
    <w:basedOn w:val="Heading4"/>
    <w:next w:val="Normal"/>
    <w:uiPriority w:val="9"/>
    <w:semiHidden/>
    <w:unhideWhenUsed/>
    <w:qFormat/>
    <w:rsid w:val="00EE2A3B"/>
    <w:pPr>
      <w:outlineLvl w:val="8"/>
    </w:pPr>
    <w:rPr>
      <w:color w:val="272727" w:themeColor="text1" w:themeTint="D8"/>
      <w:sz w:val="21"/>
      <w:szCs w:val="21"/>
    </w:rPr>
  </w:style>
  <w:style w:type="character" w:default="1" w:styleId="DefaultParagraphFont">
    <w:name w:val="Default Paragraph Font"/>
    <w:uiPriority w:val="1"/>
    <w:semiHidden/>
    <w:unhideWhenUsed/>
    <w:rsid w:val="003206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0682"/>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
    <w:basedOn w:val="DefaultParagraphFon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link w:val="HeadingbChar"/>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eastAsiaTheme="minorEastAsia"/>
      <w:lang w:val="en-GB"/>
    </w:rPr>
  </w:style>
  <w:style w:type="table" w:styleId="TableGrid">
    <w:name w:val="Table Grid"/>
    <w:basedOn w:val="TableNormal"/>
    <w:uiPriority w:val="39"/>
    <w:rsid w:val="00C03DB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character" w:customStyle="1" w:styleId="HeadingbChar">
    <w:name w:val="Heading_b Char"/>
    <w:basedOn w:val="DefaultParagraphFont"/>
    <w:link w:val="Headingb"/>
    <w:rsid w:val="002D4A6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B88FC-866F-40E5-B6B4-3E7CAEA988BC}">
  <ds:schemaRefs>
    <ds:schemaRef ds:uri="http://schemas.openxmlformats.org/officeDocument/2006/bibliography"/>
  </ds:schemaRefs>
</ds:datastoreItem>
</file>

<file path=customXml/itemProps2.xml><?xml version="1.0" encoding="utf-8"?>
<ds:datastoreItem xmlns:ds="http://schemas.openxmlformats.org/officeDocument/2006/customXml" ds:itemID="{734FD361-57E9-4D14-9E91-2CAEBE4DDB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0B736-356C-4BED-8811-AD6E31395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1040</Words>
  <Characters>7040</Characters>
  <Application>Microsoft Office Word</Application>
  <DocSecurity>4</DocSecurity>
  <Lines>58</Lines>
  <Paragraphs>16</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Contribution from the Russian Federation</vt:lpstr>
      <vt:lpstr>Mexico´s points of view for the 3rd meeting of the Expert Group on the International Telecommunication Regulations (EG - ITRS)</vt:lpstr>
      <vt:lpstr>R 1379 - ITRs</vt:lpstr>
    </vt:vector>
  </TitlesOfParts>
  <Manager>General Secretariat - Pool</Manager>
  <Company>International Telecommunication Union (ITU)</Company>
  <LinksUpToDate>false</LinksUpToDate>
  <CharactersWithSpaces>8064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EG-ITRs</dc:subject>
  <dc:creator>Brouard, Ricarda</dc:creator>
  <cp:keywords>EG-ITRs</cp:keywords>
  <dc:description/>
  <cp:lastModifiedBy>Brouard, Ricarda</cp:lastModifiedBy>
  <cp:revision>2</cp:revision>
  <cp:lastPrinted>2000-07-18T13:30:00Z</cp:lastPrinted>
  <dcterms:created xsi:type="dcterms:W3CDTF">2021-09-16T11:44:00Z</dcterms:created>
  <dcterms:modified xsi:type="dcterms:W3CDTF">2021-09-16T11:44:00Z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