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C965E" w14:textId="0767B3A2" w:rsidR="008347CA" w:rsidRPr="008347CA" w:rsidRDefault="008347CA" w:rsidP="00680E91">
      <w:pPr>
        <w:pStyle w:val="Title4"/>
        <w:spacing w:before="480"/>
      </w:pPr>
      <w:bookmarkStart w:id="0" w:name="CurrentLocation"/>
      <w:bookmarkEnd w:id="0"/>
      <w:r w:rsidRPr="008347CA">
        <w:t>C</w:t>
      </w:r>
      <w:r w:rsidR="00680E91">
        <w:t>onsultation virtuelle sur le Plan stratégique et le P</w:t>
      </w:r>
      <w:r w:rsidRPr="008347CA">
        <w:t>lan financier de l'UIT</w:t>
      </w:r>
      <w:r>
        <w:br/>
      </w:r>
      <w:r w:rsidRPr="008347CA">
        <w:t>pour la période 2024-2027</w:t>
      </w:r>
    </w:p>
    <w:p w14:paraId="78A1867C" w14:textId="77777777" w:rsidR="008347CA" w:rsidRPr="008347CA" w:rsidRDefault="008347CA" w:rsidP="008347CA">
      <w:pPr>
        <w:pStyle w:val="Normalaftertitle0"/>
        <w:spacing w:before="240"/>
        <w:jc w:val="center"/>
        <w:rPr>
          <w:rFonts w:asciiTheme="minorHAnsi" w:hAnsiTheme="minorHAnsi"/>
          <w:lang w:val="fr-FR"/>
        </w:rPr>
      </w:pPr>
      <w:r w:rsidRPr="008347CA">
        <w:rPr>
          <w:rFonts w:asciiTheme="minorHAnsi" w:hAnsiTheme="minorHAnsi"/>
          <w:lang w:val="fr-FR"/>
        </w:rPr>
        <w:t>Mardi 2 novembre et mercredi 3 novembre 2021</w:t>
      </w:r>
    </w:p>
    <w:p w14:paraId="67B14A4A" w14:textId="615FCF11" w:rsidR="008347CA" w:rsidRPr="008347CA" w:rsidRDefault="008347CA" w:rsidP="008347CA">
      <w:pPr>
        <w:pStyle w:val="Normalaftertitle0"/>
        <w:spacing w:before="240"/>
        <w:jc w:val="center"/>
        <w:rPr>
          <w:rFonts w:asciiTheme="minorHAnsi" w:hAnsiTheme="minorHAnsi"/>
          <w:lang w:val="fr-FR"/>
        </w:rPr>
      </w:pPr>
      <w:r w:rsidRPr="008347CA">
        <w:rPr>
          <w:rFonts w:asciiTheme="minorHAnsi" w:hAnsiTheme="minorHAnsi"/>
          <w:lang w:val="fr-FR"/>
        </w:rPr>
        <w:t>De 12 h</w:t>
      </w:r>
      <w:r>
        <w:rPr>
          <w:rFonts w:asciiTheme="minorHAnsi" w:hAnsiTheme="minorHAnsi"/>
          <w:lang w:val="fr-FR"/>
        </w:rPr>
        <w:t xml:space="preserve"> 00</w:t>
      </w:r>
      <w:r w:rsidRPr="008347CA">
        <w:rPr>
          <w:rFonts w:asciiTheme="minorHAnsi" w:hAnsiTheme="minorHAnsi"/>
          <w:lang w:val="fr-FR"/>
        </w:rPr>
        <w:t xml:space="preserve"> à 15 h</w:t>
      </w:r>
      <w:r>
        <w:rPr>
          <w:rFonts w:asciiTheme="minorHAnsi" w:hAnsiTheme="minorHAnsi"/>
          <w:lang w:val="fr-FR"/>
        </w:rPr>
        <w:t xml:space="preserve"> 00</w:t>
      </w:r>
      <w:r w:rsidRPr="008347CA">
        <w:rPr>
          <w:rFonts w:asciiTheme="minorHAnsi" w:hAnsiTheme="minorHAnsi"/>
          <w:lang w:val="fr-FR"/>
        </w:rPr>
        <w:t xml:space="preserve"> (CET)</w:t>
      </w:r>
    </w:p>
    <w:p w14:paraId="09465BB8" w14:textId="42D48CA4" w:rsidR="008347CA" w:rsidRPr="00680E91" w:rsidRDefault="008347CA" w:rsidP="00680E91">
      <w:pPr>
        <w:pStyle w:val="Normalaftertitle0"/>
        <w:spacing w:before="480"/>
        <w:rPr>
          <w:rFonts w:asciiTheme="minorHAnsi" w:hAnsiTheme="minorHAnsi"/>
          <w:szCs w:val="24"/>
          <w:lang w:val="fr-FR"/>
        </w:rPr>
      </w:pPr>
      <w:r w:rsidRPr="00680E91">
        <w:rPr>
          <w:rFonts w:asciiTheme="minorHAnsi" w:hAnsiTheme="minorHAnsi"/>
          <w:szCs w:val="24"/>
          <w:lang w:val="fr-FR"/>
        </w:rPr>
        <w:t>Dans le cad</w:t>
      </w:r>
      <w:r w:rsidR="00680E91" w:rsidRPr="00680E91">
        <w:rPr>
          <w:rFonts w:asciiTheme="minorHAnsi" w:hAnsiTheme="minorHAnsi"/>
          <w:szCs w:val="24"/>
          <w:lang w:val="fr-FR"/>
        </w:rPr>
        <w:t>re de l'élaboration du nouveau P</w:t>
      </w:r>
      <w:r w:rsidRPr="00680E91">
        <w:rPr>
          <w:rFonts w:asciiTheme="minorHAnsi" w:hAnsiTheme="minorHAnsi"/>
          <w:szCs w:val="24"/>
          <w:lang w:val="fr-FR"/>
        </w:rPr>
        <w:t>lan stratégique de l'UIT pour la période 2024-2027, une consultation virtuelle (VC) d'une durée de deux jours sera menée au titre des activités du Gr</w:t>
      </w:r>
      <w:bookmarkStart w:id="1" w:name="_GoBack"/>
      <w:bookmarkEnd w:id="1"/>
      <w:r w:rsidRPr="00680E91">
        <w:rPr>
          <w:rFonts w:asciiTheme="minorHAnsi" w:hAnsiTheme="minorHAnsi"/>
          <w:szCs w:val="24"/>
          <w:lang w:val="fr-FR"/>
        </w:rPr>
        <w:t>oupe de travail d</w:t>
      </w:r>
      <w:r w:rsidR="00680E91" w:rsidRPr="00680E91">
        <w:rPr>
          <w:rFonts w:asciiTheme="minorHAnsi" w:hAnsiTheme="minorHAnsi"/>
          <w:szCs w:val="24"/>
          <w:lang w:val="fr-FR"/>
        </w:rPr>
        <w:t>u Conseil chargé d'élaborer le Plan stratégique et le P</w:t>
      </w:r>
      <w:r w:rsidRPr="00680E91">
        <w:rPr>
          <w:rFonts w:asciiTheme="minorHAnsi" w:hAnsiTheme="minorHAnsi"/>
          <w:szCs w:val="24"/>
          <w:lang w:val="fr-FR"/>
        </w:rPr>
        <w:t>lan financier (GTC-SFP).</w:t>
      </w:r>
    </w:p>
    <w:p w14:paraId="6B3968CC" w14:textId="14E6A28A" w:rsidR="008347CA" w:rsidRPr="00680E91" w:rsidRDefault="008347CA" w:rsidP="00680E91">
      <w:pPr>
        <w:spacing w:before="120"/>
        <w:jc w:val="left"/>
        <w:rPr>
          <w:sz w:val="24"/>
          <w:szCs w:val="24"/>
        </w:rPr>
      </w:pPr>
      <w:r w:rsidRPr="00680E91">
        <w:rPr>
          <w:sz w:val="24"/>
          <w:szCs w:val="24"/>
        </w:rPr>
        <w:t>Les travaux seront menés sur la base des principes et des lignes directrices établis par le GTC-SFP à sa première réunion tenue en septembre 2021, et des contributions soumises par les membres. La réunion sera l'occasion d'examiner les ajustements qu'il est proposé d'apporter au cadre stratégique, à la demande des membres.</w:t>
      </w:r>
    </w:p>
    <w:p w14:paraId="14765AD7" w14:textId="075B3D19" w:rsidR="008347CA" w:rsidRPr="00680E91" w:rsidRDefault="008347CA" w:rsidP="00680E91">
      <w:pPr>
        <w:spacing w:before="120"/>
        <w:jc w:val="left"/>
        <w:rPr>
          <w:sz w:val="24"/>
          <w:szCs w:val="24"/>
        </w:rPr>
      </w:pPr>
      <w:r w:rsidRPr="00680E91">
        <w:rPr>
          <w:sz w:val="24"/>
          <w:szCs w:val="24"/>
        </w:rPr>
        <w:t>Le cabinet de conseil Dalberg, qui a été désigné afin de fournir un appui au secrétariat de l'UIT dans le cadre de ce processus, sera invité à animer une discussion interactive et ouverte sur les ajustements susceptibles d'être apportés au cadre stratégique, conformément aux orientations fournies par les membres. Au cours de la discussion, tous les participants pourront faire connaître leurs vues et formuler leurs observations sur les ajustements proposés. Néanmoins, aucune décision officielle ne sera prise. À la lumière des observations recueillies au cours de cette consultation virtuelle, les projets de plan stratégique et de plan financier seront élaborés et examinés lors de la prochaine réunion du GCT-SFP qui aura lieu en janvier 2022.</w:t>
      </w:r>
    </w:p>
    <w:p w14:paraId="1B879FFB" w14:textId="5983EB30" w:rsidR="008347CA" w:rsidRPr="00680E91" w:rsidRDefault="008347CA" w:rsidP="00680E91">
      <w:pPr>
        <w:spacing w:before="120"/>
        <w:jc w:val="left"/>
        <w:rPr>
          <w:sz w:val="24"/>
          <w:szCs w:val="24"/>
        </w:rPr>
      </w:pPr>
      <w:r w:rsidRPr="00680E91">
        <w:rPr>
          <w:sz w:val="24"/>
          <w:szCs w:val="24"/>
        </w:rPr>
        <w:t>Les principaux sujets qui seront traités lors de la consultation virtuelle sont les suivants:</w:t>
      </w:r>
    </w:p>
    <w:p w14:paraId="3D112AAA" w14:textId="2D6AFFEC" w:rsidR="008347CA" w:rsidRPr="00680E91" w:rsidRDefault="008347CA" w:rsidP="008347CA">
      <w:pPr>
        <w:pStyle w:val="enumlev1"/>
        <w:jc w:val="left"/>
        <w:rPr>
          <w:sz w:val="24"/>
          <w:szCs w:val="24"/>
        </w:rPr>
      </w:pPr>
      <w:r w:rsidRPr="00680E91">
        <w:rPr>
          <w:sz w:val="24"/>
          <w:szCs w:val="24"/>
        </w:rPr>
        <w:t>–</w:t>
      </w:r>
      <w:r w:rsidRPr="00680E91">
        <w:rPr>
          <w:sz w:val="24"/>
          <w:szCs w:val="24"/>
        </w:rPr>
        <w:tab/>
      </w:r>
      <w:r w:rsidR="00680E91">
        <w:rPr>
          <w:sz w:val="24"/>
          <w:szCs w:val="24"/>
        </w:rPr>
        <w:t>Aperçu du processus relatif au P</w:t>
      </w:r>
      <w:r w:rsidRPr="00680E91">
        <w:rPr>
          <w:sz w:val="24"/>
          <w:szCs w:val="24"/>
        </w:rPr>
        <w:t>lan stratégique de l'UIT pour la période 2024-2027 et du rôle de la consultation virtuelle.</w:t>
      </w:r>
    </w:p>
    <w:p w14:paraId="569E845D" w14:textId="1457D13F" w:rsidR="008347CA" w:rsidRPr="00680E91" w:rsidRDefault="008347CA" w:rsidP="008347CA">
      <w:pPr>
        <w:pStyle w:val="enumlev1"/>
        <w:jc w:val="left"/>
        <w:rPr>
          <w:sz w:val="24"/>
          <w:szCs w:val="24"/>
        </w:rPr>
      </w:pPr>
      <w:r w:rsidRPr="00680E91">
        <w:rPr>
          <w:sz w:val="24"/>
          <w:szCs w:val="24"/>
        </w:rPr>
        <w:t>–</w:t>
      </w:r>
      <w:r w:rsidRPr="00680E91">
        <w:rPr>
          <w:sz w:val="24"/>
          <w:szCs w:val="24"/>
        </w:rPr>
        <w:tab/>
        <w:t>Mise à jour de l'analyse et de l'examen SWOT préliminaires de haut niveau.</w:t>
      </w:r>
    </w:p>
    <w:p w14:paraId="1A48BE00" w14:textId="7340ED74" w:rsidR="008347CA" w:rsidRPr="00680E91" w:rsidRDefault="008347CA" w:rsidP="008347CA">
      <w:pPr>
        <w:pStyle w:val="enumlev1"/>
        <w:jc w:val="left"/>
        <w:rPr>
          <w:sz w:val="24"/>
          <w:szCs w:val="24"/>
        </w:rPr>
      </w:pPr>
      <w:r w:rsidRPr="00680E91">
        <w:rPr>
          <w:sz w:val="24"/>
          <w:szCs w:val="24"/>
        </w:rPr>
        <w:t>–</w:t>
      </w:r>
      <w:r w:rsidRPr="00680E91">
        <w:rPr>
          <w:sz w:val="24"/>
          <w:szCs w:val="24"/>
        </w:rPr>
        <w:tab/>
        <w:t>Ajustements qu'il est proposé d'apporter à la structure actuelle du cadr</w:t>
      </w:r>
      <w:r w:rsidR="00680E91">
        <w:rPr>
          <w:sz w:val="24"/>
          <w:szCs w:val="24"/>
        </w:rPr>
        <w:t>e stratégique et liens avec le Plan stratégique et le P</w:t>
      </w:r>
      <w:r w:rsidRPr="00680E91">
        <w:rPr>
          <w:sz w:val="24"/>
          <w:szCs w:val="24"/>
        </w:rPr>
        <w:t>lan opérationnel.</w:t>
      </w:r>
    </w:p>
    <w:p w14:paraId="73ADD426" w14:textId="7822B570" w:rsidR="008347CA" w:rsidRPr="00680E91" w:rsidRDefault="008347CA" w:rsidP="008347CA">
      <w:pPr>
        <w:pStyle w:val="enumlev1"/>
        <w:jc w:val="left"/>
        <w:rPr>
          <w:sz w:val="24"/>
          <w:szCs w:val="24"/>
        </w:rPr>
      </w:pPr>
      <w:r w:rsidRPr="00680E91">
        <w:rPr>
          <w:sz w:val="24"/>
          <w:szCs w:val="24"/>
        </w:rPr>
        <w:t>–</w:t>
      </w:r>
      <w:r w:rsidRPr="00680E91">
        <w:rPr>
          <w:sz w:val="24"/>
          <w:szCs w:val="24"/>
        </w:rPr>
        <w:tab/>
        <w:t>Options proposées pour les buts stratégiques.</w:t>
      </w:r>
    </w:p>
    <w:p w14:paraId="6EB0A0F3" w14:textId="669781CC" w:rsidR="008347CA" w:rsidRPr="00680E91" w:rsidRDefault="008347CA" w:rsidP="008347CA">
      <w:pPr>
        <w:pStyle w:val="enumlev1"/>
        <w:jc w:val="left"/>
        <w:rPr>
          <w:sz w:val="24"/>
          <w:szCs w:val="24"/>
        </w:rPr>
      </w:pPr>
      <w:r w:rsidRPr="00680E91">
        <w:rPr>
          <w:sz w:val="24"/>
          <w:szCs w:val="24"/>
        </w:rPr>
        <w:t>–</w:t>
      </w:r>
      <w:r w:rsidRPr="00680E91">
        <w:rPr>
          <w:sz w:val="24"/>
          <w:szCs w:val="24"/>
        </w:rPr>
        <w:tab/>
        <w:t>Proposition d'intégration du principe d'une UIT unie dans l'action dans le cadre stratégique.</w:t>
      </w:r>
    </w:p>
    <w:p w14:paraId="091B80E4" w14:textId="13075892" w:rsidR="008347CA" w:rsidRPr="00680E91" w:rsidRDefault="008347CA" w:rsidP="008347CA">
      <w:pPr>
        <w:pStyle w:val="enumlev1"/>
        <w:jc w:val="left"/>
        <w:rPr>
          <w:sz w:val="24"/>
          <w:szCs w:val="24"/>
        </w:rPr>
      </w:pPr>
      <w:r w:rsidRPr="00680E91">
        <w:rPr>
          <w:sz w:val="24"/>
          <w:szCs w:val="24"/>
        </w:rPr>
        <w:t>–</w:t>
      </w:r>
      <w:r w:rsidRPr="00680E91">
        <w:rPr>
          <w:sz w:val="24"/>
          <w:szCs w:val="24"/>
        </w:rPr>
        <w:tab/>
        <w:t>Examen préliminaire du cadre de résultats.</w:t>
      </w:r>
    </w:p>
    <w:p w14:paraId="7F2C72FB" w14:textId="422EE34C" w:rsidR="008347CA" w:rsidRDefault="008347CA" w:rsidP="008347CA">
      <w:pPr>
        <w:pStyle w:val="enumlev1"/>
        <w:jc w:val="left"/>
        <w:rPr>
          <w:sz w:val="24"/>
          <w:szCs w:val="24"/>
        </w:rPr>
      </w:pPr>
      <w:r w:rsidRPr="00680E91">
        <w:rPr>
          <w:sz w:val="24"/>
          <w:szCs w:val="24"/>
        </w:rPr>
        <w:t>–</w:t>
      </w:r>
      <w:r w:rsidRPr="00680E91">
        <w:rPr>
          <w:sz w:val="24"/>
          <w:szCs w:val="24"/>
        </w:rPr>
        <w:tab/>
        <w:t>Examen du maintien ou de la modification de la vision et de la mission de l'UIT.</w:t>
      </w:r>
    </w:p>
    <w:p w14:paraId="1BD2B1C1" w14:textId="77777777" w:rsidR="00680E91" w:rsidRPr="00680E91" w:rsidRDefault="00680E91" w:rsidP="008347CA">
      <w:pPr>
        <w:pStyle w:val="enumlev1"/>
        <w:jc w:val="left"/>
        <w:rPr>
          <w:sz w:val="24"/>
          <w:szCs w:val="24"/>
        </w:rPr>
      </w:pPr>
    </w:p>
    <w:p w14:paraId="7FC1F1BC" w14:textId="77777777" w:rsidR="008347CA" w:rsidRDefault="008347CA" w:rsidP="008347CA">
      <w:pPr>
        <w:spacing w:before="360"/>
        <w:jc w:val="center"/>
      </w:pPr>
      <w:r>
        <w:t>______________</w:t>
      </w:r>
    </w:p>
    <w:sectPr w:rsidR="008347CA" w:rsidSect="000A249C">
      <w:headerReference w:type="even" r:id="rId7"/>
      <w:headerReference w:type="default" r:id="rId8"/>
      <w:headerReference w:type="first" r:id="rId9"/>
      <w:footerReference w:type="first" r:id="rId10"/>
      <w:pgSz w:w="11907" w:h="16834" w:code="9"/>
      <w:pgMar w:top="1418" w:right="1134" w:bottom="1418" w:left="113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59096" w14:textId="77777777" w:rsidR="000A249C" w:rsidRDefault="000A249C">
      <w:r>
        <w:separator/>
      </w:r>
    </w:p>
  </w:endnote>
  <w:endnote w:type="continuationSeparator" w:id="0">
    <w:p w14:paraId="71AD3B61" w14:textId="77777777" w:rsidR="000A249C" w:rsidRDefault="000A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575F" w14:textId="785DD12F" w:rsidR="00877C1B" w:rsidRPr="00877C1B" w:rsidRDefault="00877C1B" w:rsidP="00F914DD">
    <w:pPr>
      <w:pStyle w:val="FirstFooter"/>
      <w:spacing w:line="240" w:lineRule="auto"/>
      <w:ind w:left="-397" w:right="-397"/>
      <w:jc w:val="center"/>
      <w:rPr>
        <w:color w:val="3E8EDE"/>
        <w:sz w:val="18"/>
        <w:szCs w:val="18"/>
        <w:lang w:val="fr-CH"/>
      </w:rPr>
    </w:pPr>
    <w:r w:rsidRPr="00877C1B">
      <w:rPr>
        <w:color w:val="3E8EDE"/>
        <w:sz w:val="18"/>
        <w:szCs w:val="18"/>
        <w:lang w:val="fr-CH"/>
      </w:rPr>
      <w:t xml:space="preserve">Union internationale des télécommunications </w:t>
    </w:r>
    <w:r w:rsidRPr="00FB65BC">
      <w:rPr>
        <w:color w:val="3E8EDE"/>
        <w:sz w:val="18"/>
        <w:szCs w:val="18"/>
        <w:lang w:val="fr-CH"/>
      </w:rPr>
      <w:t>•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 xml:space="preserve">1211 </w:t>
    </w:r>
    <w:r w:rsidRPr="00877C1B">
      <w:rPr>
        <w:color w:val="3E8EDE"/>
        <w:sz w:val="18"/>
        <w:szCs w:val="18"/>
        <w:lang w:val="fr-CH"/>
      </w:rPr>
      <w:t xml:space="preserve">Genève </w:t>
    </w:r>
    <w:r w:rsidRPr="00FB65BC">
      <w:rPr>
        <w:color w:val="3E8EDE"/>
        <w:sz w:val="18"/>
        <w:szCs w:val="18"/>
        <w:lang w:val="fr-CH"/>
      </w:rPr>
      <w:t>20</w:t>
    </w:r>
    <w:r>
      <w:rPr>
        <w:color w:val="3E8EDE"/>
        <w:sz w:val="18"/>
        <w:szCs w:val="18"/>
        <w:lang w:val="fr-CH"/>
      </w:rPr>
      <w:t>,</w:t>
    </w:r>
    <w:r w:rsidRPr="00FB65BC">
      <w:rPr>
        <w:color w:val="3E8EDE"/>
        <w:sz w:val="18"/>
        <w:szCs w:val="18"/>
        <w:lang w:val="fr-CH"/>
      </w:rPr>
      <w:t xml:space="preserve"> </w:t>
    </w:r>
    <w:r w:rsidRPr="00877C1B">
      <w:rPr>
        <w:color w:val="3E8EDE"/>
        <w:sz w:val="18"/>
        <w:szCs w:val="18"/>
        <w:lang w:val="fr-CH"/>
      </w:rPr>
      <w:t>Suisse</w:t>
    </w:r>
    <w:r w:rsidRPr="00FB65BC">
      <w:rPr>
        <w:color w:val="3E8EDE"/>
        <w:sz w:val="18"/>
        <w:szCs w:val="18"/>
        <w:lang w:val="fr-CH"/>
      </w:rPr>
      <w:br/>
      <w:t>T</w:t>
    </w:r>
    <w:r>
      <w:rPr>
        <w:color w:val="3E8EDE"/>
        <w:sz w:val="18"/>
        <w:szCs w:val="18"/>
        <w:lang w:val="fr-CH"/>
      </w:rPr>
      <w:t>é</w:t>
    </w:r>
    <w:r w:rsidRPr="00FB65BC">
      <w:rPr>
        <w:color w:val="3E8EDE"/>
        <w:sz w:val="18"/>
        <w:szCs w:val="18"/>
        <w:lang w:val="fr-CH"/>
      </w:rPr>
      <w:t>l</w:t>
    </w:r>
    <w:r w:rsidR="00680E91">
      <w:rPr>
        <w:color w:val="3E8EDE"/>
        <w:sz w:val="18"/>
        <w:szCs w:val="18"/>
        <w:lang w:val="fr-CH"/>
      </w:rPr>
      <w:t>.</w:t>
    </w:r>
    <w:r w:rsidRPr="00FB65BC">
      <w:rPr>
        <w:color w:val="3E8EDE"/>
        <w:sz w:val="18"/>
        <w:szCs w:val="18"/>
        <w:lang w:val="fr-CH"/>
      </w:rPr>
      <w:t xml:space="preserve">: +41 22 730 5111 • Fax: +41 22 733 7256 • </w:t>
    </w:r>
    <w:r w:rsidRPr="00877C1B">
      <w:rPr>
        <w:color w:val="3E8EDE"/>
        <w:sz w:val="18"/>
        <w:szCs w:val="18"/>
        <w:lang w:val="fr-CH"/>
      </w:rPr>
      <w:t>Courriel</w:t>
    </w:r>
    <w:r w:rsidRPr="00FB65BC">
      <w:rPr>
        <w:color w:val="3E8EDE"/>
        <w:sz w:val="18"/>
        <w:szCs w:val="18"/>
        <w:lang w:val="fr-CH"/>
      </w:rPr>
      <w:t xml:space="preserve">: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BE3D7" w14:textId="77777777" w:rsidR="000A249C" w:rsidRDefault="000A249C">
      <w:r>
        <w:t>____________________</w:t>
      </w:r>
    </w:p>
  </w:footnote>
  <w:footnote w:type="continuationSeparator" w:id="0">
    <w:p w14:paraId="276F16F0" w14:textId="77777777" w:rsidR="000A249C" w:rsidRDefault="000A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sz w:val="18"/>
        <w:szCs w:val="18"/>
      </w:rPr>
      <w:id w:val="-1093086667"/>
      <w:docPartObj>
        <w:docPartGallery w:val="Page Numbers (Top of Page)"/>
        <w:docPartUnique/>
      </w:docPartObj>
    </w:sdtPr>
    <w:sdtEndPr/>
    <w:sdtContent>
      <w:p w14:paraId="32D37226" w14:textId="77777777" w:rsidR="000A249C" w:rsidRPr="004E4D57" w:rsidRDefault="000A249C" w:rsidP="000A249C">
        <w:pPr>
          <w:pStyle w:val="Header"/>
          <w:jc w:val="center"/>
          <w:rPr>
            <w:noProof/>
            <w:sz w:val="18"/>
            <w:szCs w:val="18"/>
          </w:rPr>
        </w:pPr>
        <w:r w:rsidRPr="004E4D57">
          <w:rPr>
            <w:noProof/>
            <w:sz w:val="18"/>
            <w:szCs w:val="18"/>
          </w:rPr>
          <w:fldChar w:fldCharType="begin"/>
        </w:r>
        <w:r w:rsidRPr="004E4D57">
          <w:rPr>
            <w:noProof/>
            <w:sz w:val="18"/>
            <w:szCs w:val="18"/>
          </w:rPr>
          <w:instrText xml:space="preserve"> PAGE   \* MERGEFORMAT </w:instrText>
        </w:r>
        <w:r w:rsidRPr="004E4D57">
          <w:rPr>
            <w:noProof/>
            <w:sz w:val="18"/>
            <w:szCs w:val="18"/>
          </w:rPr>
          <w:fldChar w:fldCharType="separate"/>
        </w:r>
        <w:r>
          <w:rPr>
            <w:noProof/>
            <w:sz w:val="18"/>
            <w:szCs w:val="18"/>
          </w:rPr>
          <w:t>2</w:t>
        </w:r>
        <w:r w:rsidRPr="004E4D5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D5FF5" w14:textId="77777777" w:rsidR="008D08FF" w:rsidRPr="000A249C" w:rsidRDefault="008D08FF" w:rsidP="000A249C">
    <w:pPr>
      <w:pStyle w:val="Header"/>
      <w:jc w:val="center"/>
      <w:rPr>
        <w:sz w:val="18"/>
        <w:szCs w:val="18"/>
      </w:rPr>
    </w:pPr>
    <w:r w:rsidRPr="000A249C">
      <w:rPr>
        <w:sz w:val="18"/>
        <w:szCs w:val="18"/>
      </w:rPr>
      <w:fldChar w:fldCharType="begin"/>
    </w:r>
    <w:r w:rsidRPr="000A249C">
      <w:rPr>
        <w:sz w:val="18"/>
        <w:szCs w:val="18"/>
      </w:rPr>
      <w:instrText xml:space="preserve"> PAGE  \* MERGEFORMAT </w:instrText>
    </w:r>
    <w:r w:rsidRPr="000A249C">
      <w:rPr>
        <w:sz w:val="18"/>
        <w:szCs w:val="18"/>
      </w:rPr>
      <w:fldChar w:fldCharType="separate"/>
    </w:r>
    <w:r w:rsidR="00EC282E">
      <w:rPr>
        <w:noProof/>
        <w:sz w:val="18"/>
        <w:szCs w:val="18"/>
      </w:rPr>
      <w:t>2</w:t>
    </w:r>
    <w:r w:rsidRPr="000A249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96F7D" w:rsidRPr="00940351" w14:paraId="6818A9CD" w14:textId="77777777" w:rsidTr="00C40D42">
      <w:tc>
        <w:tcPr>
          <w:tcW w:w="9889" w:type="dxa"/>
        </w:tcPr>
        <w:p w14:paraId="63CA6F31" w14:textId="56A0CFDA" w:rsidR="00496F7D" w:rsidRPr="00940351" w:rsidRDefault="00FE5A18" w:rsidP="00496F7D">
          <w:pPr>
            <w:pStyle w:val="Header"/>
            <w:tabs>
              <w:tab w:val="clear" w:pos="794"/>
              <w:tab w:val="clear" w:pos="4820"/>
            </w:tabs>
            <w:spacing w:line="360" w:lineRule="auto"/>
            <w:jc w:val="center"/>
          </w:pPr>
          <w:r>
            <w:rPr>
              <w:noProof/>
              <w:lang w:val="en-US"/>
            </w:rPr>
            <w:drawing>
              <wp:inline distT="0" distB="0" distL="0" distR="0" wp14:anchorId="7252C1EC" wp14:editId="6BE671DE">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1537191B" w14:textId="77777777" w:rsidR="008D08FF" w:rsidRPr="00680E91" w:rsidRDefault="008D08FF" w:rsidP="00D225E9">
    <w:pPr>
      <w:pStyle w:val="Header"/>
      <w:spacing w:line="360" w:lineRule="auto"/>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6E42E5B"/>
    <w:multiLevelType w:val="hybridMultilevel"/>
    <w:tmpl w:val="326CD202"/>
    <w:lvl w:ilvl="0" w:tplc="0786E8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A249C"/>
    <w:rsid w:val="000032FB"/>
    <w:rsid w:val="00010E30"/>
    <w:rsid w:val="00026CF8"/>
    <w:rsid w:val="000479AD"/>
    <w:rsid w:val="00070258"/>
    <w:rsid w:val="00072C3E"/>
    <w:rsid w:val="0007323C"/>
    <w:rsid w:val="0008311E"/>
    <w:rsid w:val="00086D03"/>
    <w:rsid w:val="000A249C"/>
    <w:rsid w:val="000A7051"/>
    <w:rsid w:val="000B7CE2"/>
    <w:rsid w:val="000C03C7"/>
    <w:rsid w:val="000E3DEE"/>
    <w:rsid w:val="000E4B79"/>
    <w:rsid w:val="0010107B"/>
    <w:rsid w:val="00103C76"/>
    <w:rsid w:val="0011265F"/>
    <w:rsid w:val="00173FCD"/>
    <w:rsid w:val="00196710"/>
    <w:rsid w:val="00197324"/>
    <w:rsid w:val="00197DCF"/>
    <w:rsid w:val="001A37CA"/>
    <w:rsid w:val="001A696C"/>
    <w:rsid w:val="001B5841"/>
    <w:rsid w:val="001D7070"/>
    <w:rsid w:val="001D7163"/>
    <w:rsid w:val="001F5A49"/>
    <w:rsid w:val="00201097"/>
    <w:rsid w:val="00201B6E"/>
    <w:rsid w:val="00235A29"/>
    <w:rsid w:val="0026128B"/>
    <w:rsid w:val="00276B8B"/>
    <w:rsid w:val="002861E6"/>
    <w:rsid w:val="002E0007"/>
    <w:rsid w:val="002F00B0"/>
    <w:rsid w:val="002F0890"/>
    <w:rsid w:val="003169E3"/>
    <w:rsid w:val="003211CE"/>
    <w:rsid w:val="003370B8"/>
    <w:rsid w:val="003476DD"/>
    <w:rsid w:val="003666FF"/>
    <w:rsid w:val="00394448"/>
    <w:rsid w:val="003B2BDA"/>
    <w:rsid w:val="003B55EC"/>
    <w:rsid w:val="003C3E6E"/>
    <w:rsid w:val="003C4471"/>
    <w:rsid w:val="003E504F"/>
    <w:rsid w:val="00400F78"/>
    <w:rsid w:val="004326DB"/>
    <w:rsid w:val="0043682E"/>
    <w:rsid w:val="00467A97"/>
    <w:rsid w:val="004815EB"/>
    <w:rsid w:val="00496920"/>
    <w:rsid w:val="00496F7D"/>
    <w:rsid w:val="004A5CE7"/>
    <w:rsid w:val="004B7001"/>
    <w:rsid w:val="004B7C9A"/>
    <w:rsid w:val="004D1579"/>
    <w:rsid w:val="004E0DC4"/>
    <w:rsid w:val="004E0FB5"/>
    <w:rsid w:val="004E43BB"/>
    <w:rsid w:val="004F178E"/>
    <w:rsid w:val="00505309"/>
    <w:rsid w:val="00505C93"/>
    <w:rsid w:val="0050789B"/>
    <w:rsid w:val="00543DF8"/>
    <w:rsid w:val="00546101"/>
    <w:rsid w:val="00553DD7"/>
    <w:rsid w:val="0057469A"/>
    <w:rsid w:val="00580814"/>
    <w:rsid w:val="005A03A3"/>
    <w:rsid w:val="005B214C"/>
    <w:rsid w:val="005F5168"/>
    <w:rsid w:val="00602D53"/>
    <w:rsid w:val="0062116C"/>
    <w:rsid w:val="00651777"/>
    <w:rsid w:val="006741C3"/>
    <w:rsid w:val="00675C2A"/>
    <w:rsid w:val="00680E91"/>
    <w:rsid w:val="00691AA6"/>
    <w:rsid w:val="006950CF"/>
    <w:rsid w:val="006B0590"/>
    <w:rsid w:val="006B49DA"/>
    <w:rsid w:val="006C2C86"/>
    <w:rsid w:val="00700C3C"/>
    <w:rsid w:val="007234B1"/>
    <w:rsid w:val="00730B9A"/>
    <w:rsid w:val="00757B2B"/>
    <w:rsid w:val="00757EEE"/>
    <w:rsid w:val="007921A7"/>
    <w:rsid w:val="007B3DB1"/>
    <w:rsid w:val="007D183E"/>
    <w:rsid w:val="007E3F13"/>
    <w:rsid w:val="007E6AB2"/>
    <w:rsid w:val="00800012"/>
    <w:rsid w:val="0081513E"/>
    <w:rsid w:val="0083382E"/>
    <w:rsid w:val="008347CA"/>
    <w:rsid w:val="00854131"/>
    <w:rsid w:val="0085652D"/>
    <w:rsid w:val="0087694B"/>
    <w:rsid w:val="00877C1B"/>
    <w:rsid w:val="0088293A"/>
    <w:rsid w:val="008D08FF"/>
    <w:rsid w:val="008D4685"/>
    <w:rsid w:val="008F4F21"/>
    <w:rsid w:val="00904D4A"/>
    <w:rsid w:val="009151BA"/>
    <w:rsid w:val="009277BC"/>
    <w:rsid w:val="00927D57"/>
    <w:rsid w:val="00940351"/>
    <w:rsid w:val="00963D9D"/>
    <w:rsid w:val="00981B54"/>
    <w:rsid w:val="009842C3"/>
    <w:rsid w:val="009A6BB6"/>
    <w:rsid w:val="009C161F"/>
    <w:rsid w:val="009E2358"/>
    <w:rsid w:val="009E4AEC"/>
    <w:rsid w:val="009E5BD8"/>
    <w:rsid w:val="009E5F24"/>
    <w:rsid w:val="009E681E"/>
    <w:rsid w:val="00A22F9F"/>
    <w:rsid w:val="00A34D6F"/>
    <w:rsid w:val="00A41F91"/>
    <w:rsid w:val="00A7494A"/>
    <w:rsid w:val="00A963DF"/>
    <w:rsid w:val="00AC3896"/>
    <w:rsid w:val="00AC3F9B"/>
    <w:rsid w:val="00AF06E1"/>
    <w:rsid w:val="00AF3325"/>
    <w:rsid w:val="00B015B1"/>
    <w:rsid w:val="00B34CF9"/>
    <w:rsid w:val="00B83793"/>
    <w:rsid w:val="00B90C45"/>
    <w:rsid w:val="00B933BE"/>
    <w:rsid w:val="00BA03DB"/>
    <w:rsid w:val="00BA6C35"/>
    <w:rsid w:val="00BD7E5E"/>
    <w:rsid w:val="00BE055F"/>
    <w:rsid w:val="00BE6574"/>
    <w:rsid w:val="00C43807"/>
    <w:rsid w:val="00C57E2C"/>
    <w:rsid w:val="00C608B7"/>
    <w:rsid w:val="00C66F24"/>
    <w:rsid w:val="00C9291E"/>
    <w:rsid w:val="00CA3F44"/>
    <w:rsid w:val="00CA4E58"/>
    <w:rsid w:val="00CB3771"/>
    <w:rsid w:val="00CB5153"/>
    <w:rsid w:val="00CE2753"/>
    <w:rsid w:val="00CE685A"/>
    <w:rsid w:val="00D10BA0"/>
    <w:rsid w:val="00D20741"/>
    <w:rsid w:val="00D225E9"/>
    <w:rsid w:val="00D24EB5"/>
    <w:rsid w:val="00D26CFB"/>
    <w:rsid w:val="00D41571"/>
    <w:rsid w:val="00D416A0"/>
    <w:rsid w:val="00D43A25"/>
    <w:rsid w:val="00D47672"/>
    <w:rsid w:val="00D5123C"/>
    <w:rsid w:val="00D55560"/>
    <w:rsid w:val="00D55CE4"/>
    <w:rsid w:val="00D61C5A"/>
    <w:rsid w:val="00DE66A5"/>
    <w:rsid w:val="00DF2B50"/>
    <w:rsid w:val="00E04C86"/>
    <w:rsid w:val="00E14BA3"/>
    <w:rsid w:val="00E20F30"/>
    <w:rsid w:val="00E27BBA"/>
    <w:rsid w:val="00E35E8F"/>
    <w:rsid w:val="00E438E8"/>
    <w:rsid w:val="00E520E2"/>
    <w:rsid w:val="00E64254"/>
    <w:rsid w:val="00EA15B3"/>
    <w:rsid w:val="00EB2358"/>
    <w:rsid w:val="00EB3EB8"/>
    <w:rsid w:val="00EC16FD"/>
    <w:rsid w:val="00EC282E"/>
    <w:rsid w:val="00EC69FC"/>
    <w:rsid w:val="00ED73BA"/>
    <w:rsid w:val="00F468C5"/>
    <w:rsid w:val="00F52F39"/>
    <w:rsid w:val="00F55EF6"/>
    <w:rsid w:val="00F60EDB"/>
    <w:rsid w:val="00F914DD"/>
    <w:rsid w:val="00FA2358"/>
    <w:rsid w:val="00FB2592"/>
    <w:rsid w:val="00FB2810"/>
    <w:rsid w:val="00FC2947"/>
    <w:rsid w:val="00FE0818"/>
    <w:rsid w:val="00FE5A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617BED"/>
  <w15:docId w15:val="{DDFA12D4-8AE9-4E45-867C-2A6BFFBA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9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A249C"/>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character" w:customStyle="1" w:styleId="NormalaftertitleChar">
    <w:name w:val="Normal after title Char"/>
    <w:link w:val="Normalaftertitle0"/>
    <w:locked/>
    <w:rsid w:val="000A249C"/>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0A249C"/>
    <w:rPr>
      <w:sz w:val="22"/>
      <w:szCs w:val="22"/>
      <w:lang w:val="fr-FR" w:eastAsia="en-US"/>
    </w:rPr>
  </w:style>
  <w:style w:type="paragraph" w:customStyle="1" w:styleId="Reasons">
    <w:name w:val="Reasons"/>
    <w:basedOn w:val="Normal"/>
    <w:qFormat/>
    <w:rsid w:val="008347C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ITU\Letter-Fax-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Letter-Fax-F.dotm</Template>
  <TotalTime>12</TotalTime>
  <Pages>1</Pages>
  <Words>356</Words>
  <Characters>1915</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2267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Margaret Murphy</dc:creator>
  <cp:lastModifiedBy>Royer, Veronique</cp:lastModifiedBy>
  <cp:revision>5</cp:revision>
  <cp:lastPrinted>2010-01-19T09:33:00Z</cp:lastPrinted>
  <dcterms:created xsi:type="dcterms:W3CDTF">2021-10-29T13:16:00Z</dcterms:created>
  <dcterms:modified xsi:type="dcterms:W3CDTF">2021-11-01T06:45:00Z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