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3D226" w14:textId="77777777" w:rsidR="00585321" w:rsidRPr="00D847AE" w:rsidRDefault="00585321" w:rsidP="00585321">
      <w:pPr>
        <w:pStyle w:val="Heading1"/>
        <w:spacing w:before="0"/>
        <w:jc w:val="center"/>
        <w:rPr>
          <w:sz w:val="28"/>
          <w:szCs w:val="28"/>
          <w:lang w:val="en-US"/>
        </w:rPr>
      </w:pPr>
      <w:r w:rsidRPr="00D847AE">
        <w:rPr>
          <w:sz w:val="28"/>
          <w:szCs w:val="28"/>
          <w:lang w:val="en-US"/>
        </w:rPr>
        <w:t>Virtual Consultation on ITU Strategic and Financial Plans 2024-2027</w:t>
      </w:r>
    </w:p>
    <w:p w14:paraId="34F53A1F" w14:textId="3D5FE586" w:rsidR="00D847AE" w:rsidRDefault="00D847AE" w:rsidP="00585321">
      <w:pPr>
        <w:jc w:val="center"/>
        <w:rPr>
          <w:sz w:val="24"/>
          <w:szCs w:val="24"/>
          <w:lang w:val="en-US"/>
        </w:rPr>
      </w:pPr>
      <w:r>
        <w:rPr>
          <w:sz w:val="24"/>
          <w:szCs w:val="24"/>
          <w:lang w:val="en-US"/>
        </w:rPr>
        <w:t xml:space="preserve">From </w:t>
      </w:r>
      <w:r w:rsidR="00585321" w:rsidRPr="00D847AE">
        <w:rPr>
          <w:sz w:val="24"/>
          <w:szCs w:val="24"/>
          <w:lang w:val="en-US"/>
        </w:rPr>
        <w:t xml:space="preserve">Tuesday, </w:t>
      </w:r>
      <w:r>
        <w:rPr>
          <w:sz w:val="24"/>
          <w:szCs w:val="24"/>
          <w:lang w:val="en-US"/>
        </w:rPr>
        <w:t xml:space="preserve">2 November to </w:t>
      </w:r>
      <w:r w:rsidR="00585321" w:rsidRPr="00D847AE">
        <w:rPr>
          <w:sz w:val="24"/>
          <w:szCs w:val="24"/>
          <w:lang w:val="en-US"/>
        </w:rPr>
        <w:t xml:space="preserve">Wednesday, </w:t>
      </w:r>
      <w:r>
        <w:rPr>
          <w:sz w:val="24"/>
          <w:szCs w:val="24"/>
          <w:lang w:val="en-US"/>
        </w:rPr>
        <w:t xml:space="preserve">3 </w:t>
      </w:r>
      <w:r w:rsidR="00585321" w:rsidRPr="00D847AE">
        <w:rPr>
          <w:sz w:val="24"/>
          <w:szCs w:val="24"/>
          <w:lang w:val="en-US"/>
        </w:rPr>
        <w:t>November</w:t>
      </w:r>
      <w:r>
        <w:rPr>
          <w:sz w:val="24"/>
          <w:szCs w:val="24"/>
          <w:lang w:val="en-US"/>
        </w:rPr>
        <w:t xml:space="preserve"> 2021</w:t>
      </w:r>
    </w:p>
    <w:p w14:paraId="67A1BFEA" w14:textId="289D1C79" w:rsidR="00585321" w:rsidRPr="00D847AE" w:rsidRDefault="00585321" w:rsidP="00585321">
      <w:pPr>
        <w:jc w:val="center"/>
        <w:rPr>
          <w:sz w:val="24"/>
          <w:szCs w:val="24"/>
          <w:lang w:val="en-US"/>
        </w:rPr>
      </w:pPr>
      <w:r w:rsidRPr="00D847AE">
        <w:rPr>
          <w:sz w:val="24"/>
          <w:szCs w:val="24"/>
          <w:lang w:val="en-US"/>
        </w:rPr>
        <w:t>1200 to 1500</w:t>
      </w:r>
      <w:r w:rsidR="00D847AE">
        <w:rPr>
          <w:sz w:val="24"/>
          <w:szCs w:val="24"/>
          <w:lang w:val="en-US"/>
        </w:rPr>
        <w:t xml:space="preserve"> hours</w:t>
      </w:r>
      <w:r w:rsidRPr="00D847AE">
        <w:rPr>
          <w:sz w:val="24"/>
          <w:szCs w:val="24"/>
          <w:lang w:val="en-US"/>
        </w:rPr>
        <w:t xml:space="preserve"> (CET)</w:t>
      </w:r>
    </w:p>
    <w:p w14:paraId="434C521F" w14:textId="77777777" w:rsidR="00585321" w:rsidRPr="00D847AE" w:rsidRDefault="00585321" w:rsidP="00585321">
      <w:pPr>
        <w:rPr>
          <w:rFonts w:eastAsia="Calibri"/>
          <w:color w:val="000000" w:themeColor="text1"/>
          <w:sz w:val="24"/>
          <w:szCs w:val="24"/>
          <w:lang w:val="en-US"/>
        </w:rPr>
      </w:pPr>
    </w:p>
    <w:p w14:paraId="61F73F22" w14:textId="77777777" w:rsidR="00585321" w:rsidRPr="00D847AE" w:rsidRDefault="00585321" w:rsidP="00585321">
      <w:pPr>
        <w:rPr>
          <w:rFonts w:eastAsia="Calibri"/>
          <w:color w:val="000000" w:themeColor="text1"/>
          <w:sz w:val="24"/>
          <w:szCs w:val="24"/>
          <w:lang w:val="en-US"/>
        </w:rPr>
      </w:pPr>
      <w:r w:rsidRPr="00D847AE">
        <w:rPr>
          <w:rFonts w:eastAsia="Calibri"/>
          <w:color w:val="000000" w:themeColor="text1"/>
          <w:sz w:val="24"/>
          <w:szCs w:val="24"/>
          <w:lang w:val="en-US"/>
        </w:rPr>
        <w:t>In the process of drafting the new ITU Strategic Plan for the period 2024-2027, a two-day virtual consultation (VC) will take place within the activities of the Council Working Group for Strategic and Financial Plans (CWG-SFP).</w:t>
      </w:r>
    </w:p>
    <w:p w14:paraId="653DED51" w14:textId="1C574CCA" w:rsidR="00585321" w:rsidRPr="00D847AE" w:rsidRDefault="00585321" w:rsidP="00585321">
      <w:pPr>
        <w:rPr>
          <w:rFonts w:eastAsia="Calibri"/>
          <w:color w:val="000000" w:themeColor="text1"/>
          <w:sz w:val="24"/>
          <w:szCs w:val="24"/>
          <w:lang w:val="en-US"/>
        </w:rPr>
      </w:pPr>
      <w:r w:rsidRPr="00D847AE">
        <w:rPr>
          <w:rFonts w:eastAsia="Calibri"/>
          <w:color w:val="000000" w:themeColor="text1"/>
          <w:sz w:val="24"/>
          <w:szCs w:val="24"/>
          <w:lang w:val="en-US"/>
        </w:rPr>
        <w:t>The meeting will be based on the principles and guidelines defined by the CWG-SFP during its 1</w:t>
      </w:r>
      <w:r w:rsidRPr="00D847AE">
        <w:rPr>
          <w:rFonts w:eastAsia="Calibri"/>
          <w:color w:val="000000" w:themeColor="text1"/>
          <w:sz w:val="24"/>
          <w:szCs w:val="24"/>
          <w:vertAlign w:val="superscript"/>
          <w:lang w:val="en-US"/>
        </w:rPr>
        <w:t>st</w:t>
      </w:r>
      <w:r w:rsidRPr="00D847AE">
        <w:rPr>
          <w:rFonts w:eastAsia="Calibri"/>
          <w:color w:val="000000" w:themeColor="text1"/>
          <w:sz w:val="24"/>
          <w:szCs w:val="24"/>
          <w:lang w:val="en-US"/>
        </w:rPr>
        <w:t xml:space="preserve"> meeting in September 2021 and the inputs received </w:t>
      </w:r>
      <w:r w:rsidR="00CD3DFB">
        <w:rPr>
          <w:rFonts w:eastAsia="Calibri"/>
          <w:color w:val="000000" w:themeColor="text1"/>
          <w:sz w:val="24"/>
          <w:szCs w:val="24"/>
          <w:lang w:val="en-US"/>
        </w:rPr>
        <w:t>from</w:t>
      </w:r>
      <w:r w:rsidRPr="00D847AE">
        <w:rPr>
          <w:rFonts w:eastAsia="Calibri"/>
          <w:color w:val="000000" w:themeColor="text1"/>
          <w:sz w:val="24"/>
          <w:szCs w:val="24"/>
          <w:lang w:val="en-US"/>
        </w:rPr>
        <w:t xml:space="preserve"> the membership and will be an opportunity to discuss suggested adjustments to the strategic framework, as requested by the membership.</w:t>
      </w:r>
    </w:p>
    <w:p w14:paraId="13C620D5" w14:textId="1BA4292F" w:rsidR="00585321" w:rsidRPr="00D847AE" w:rsidRDefault="00585321" w:rsidP="00585321">
      <w:pPr>
        <w:rPr>
          <w:rFonts w:eastAsia="Calibri"/>
          <w:color w:val="000000" w:themeColor="text1"/>
          <w:sz w:val="24"/>
          <w:szCs w:val="24"/>
          <w:lang w:val="en-US"/>
        </w:rPr>
      </w:pPr>
      <w:r w:rsidRPr="00D847AE">
        <w:rPr>
          <w:rFonts w:eastAsia="Calibri"/>
          <w:color w:val="000000" w:themeColor="text1"/>
          <w:sz w:val="24"/>
          <w:szCs w:val="24"/>
          <w:lang w:val="en-US"/>
        </w:rPr>
        <w:t>Dalberg, the consultant appointed to support the ITU secretariat in this process, will be invited to moderate an interactive and open discussion on potential adjustments to the strategic framework, following guidance received from membership. During the discussion, all participants will be able to express their views and comment on the suggested adjustments</w:t>
      </w:r>
      <w:r w:rsidR="00542511" w:rsidRPr="00D847AE">
        <w:rPr>
          <w:rFonts w:eastAsia="Calibri"/>
          <w:color w:val="000000" w:themeColor="text1"/>
          <w:sz w:val="24"/>
          <w:szCs w:val="24"/>
          <w:lang w:val="en-US"/>
        </w:rPr>
        <w:t>, while no formal decisions will be made</w:t>
      </w:r>
      <w:r w:rsidRPr="00D847AE">
        <w:rPr>
          <w:rFonts w:eastAsia="Calibri"/>
          <w:color w:val="000000" w:themeColor="text1"/>
          <w:sz w:val="24"/>
          <w:szCs w:val="24"/>
          <w:lang w:val="en-US"/>
        </w:rPr>
        <w:t>. Based on feedback gathered during this virtual consultation, the draft strategic and financial plans will be developed and discussed at the next CWG-SFP meeting in January 2022.</w:t>
      </w:r>
    </w:p>
    <w:p w14:paraId="32E64E24" w14:textId="04BE2C4D" w:rsidR="00585321" w:rsidRDefault="00585321" w:rsidP="00D847AE">
      <w:pPr>
        <w:spacing w:before="240"/>
        <w:rPr>
          <w:rFonts w:eastAsia="Calibri"/>
          <w:color w:val="000000" w:themeColor="text1"/>
          <w:sz w:val="24"/>
          <w:szCs w:val="24"/>
          <w:lang w:val="en-US"/>
        </w:rPr>
      </w:pPr>
      <w:r w:rsidRPr="00D847AE">
        <w:rPr>
          <w:rFonts w:eastAsia="Calibri"/>
          <w:color w:val="000000" w:themeColor="text1"/>
          <w:sz w:val="24"/>
          <w:szCs w:val="24"/>
          <w:lang w:val="en-US"/>
        </w:rPr>
        <w:t>The main topics to be discussed at the virtual consultation include:</w:t>
      </w:r>
    </w:p>
    <w:p w14:paraId="48508ED9" w14:textId="6AD37A6F" w:rsidR="00585321" w:rsidRPr="00D847AE" w:rsidRDefault="00585321" w:rsidP="00D847AE">
      <w:pPr>
        <w:pStyle w:val="ListParagraph"/>
        <w:numPr>
          <w:ilvl w:val="0"/>
          <w:numId w:val="13"/>
        </w:numPr>
        <w:spacing w:before="120" w:after="40"/>
        <w:ind w:left="714" w:hanging="357"/>
        <w:contextualSpacing w:val="0"/>
        <w:rPr>
          <w:sz w:val="24"/>
          <w:szCs w:val="24"/>
          <w:lang w:val="en-US"/>
        </w:rPr>
      </w:pPr>
      <w:r w:rsidRPr="00D847AE">
        <w:rPr>
          <w:sz w:val="24"/>
          <w:szCs w:val="24"/>
          <w:lang w:val="en-US"/>
        </w:rPr>
        <w:t>Overview of the ITU Strategic plan 2024-2027 process and of the role of the Virtual Consultation</w:t>
      </w:r>
    </w:p>
    <w:p w14:paraId="5584F784" w14:textId="77777777" w:rsidR="00585321" w:rsidRPr="00D847AE" w:rsidRDefault="00585321" w:rsidP="00D847AE">
      <w:pPr>
        <w:pStyle w:val="ListParagraph"/>
        <w:numPr>
          <w:ilvl w:val="0"/>
          <w:numId w:val="13"/>
        </w:numPr>
        <w:spacing w:before="40" w:after="40"/>
        <w:ind w:left="714" w:hanging="357"/>
        <w:contextualSpacing w:val="0"/>
        <w:rPr>
          <w:sz w:val="24"/>
          <w:szCs w:val="24"/>
          <w:lang w:val="en-US"/>
        </w:rPr>
      </w:pPr>
      <w:r w:rsidRPr="00D847AE">
        <w:rPr>
          <w:sz w:val="24"/>
          <w:szCs w:val="24"/>
          <w:lang w:val="en-US"/>
        </w:rPr>
        <w:t>Updated preliminary high-level SWOT analysis &amp; discussion</w:t>
      </w:r>
    </w:p>
    <w:p w14:paraId="6918773D" w14:textId="77777777" w:rsidR="00585321" w:rsidRPr="00D847AE" w:rsidRDefault="00585321" w:rsidP="00D847AE">
      <w:pPr>
        <w:pStyle w:val="ListParagraph"/>
        <w:numPr>
          <w:ilvl w:val="0"/>
          <w:numId w:val="13"/>
        </w:numPr>
        <w:spacing w:before="40" w:after="40"/>
        <w:ind w:left="714" w:hanging="357"/>
        <w:contextualSpacing w:val="0"/>
        <w:rPr>
          <w:sz w:val="24"/>
          <w:szCs w:val="24"/>
          <w:lang w:val="en-US"/>
        </w:rPr>
      </w:pPr>
      <w:r w:rsidRPr="00D847AE">
        <w:rPr>
          <w:sz w:val="24"/>
          <w:szCs w:val="24"/>
          <w:lang w:val="en-US"/>
        </w:rPr>
        <w:t>Suggested adjustments to the current strategic framework structure and linkages with the strategic and operational plans</w:t>
      </w:r>
    </w:p>
    <w:p w14:paraId="6AA35BC3" w14:textId="77777777" w:rsidR="00585321" w:rsidRPr="00D847AE" w:rsidRDefault="00585321" w:rsidP="00D847AE">
      <w:pPr>
        <w:pStyle w:val="ListParagraph"/>
        <w:numPr>
          <w:ilvl w:val="0"/>
          <w:numId w:val="13"/>
        </w:numPr>
        <w:spacing w:before="40" w:after="40"/>
        <w:ind w:left="714" w:hanging="357"/>
        <w:contextualSpacing w:val="0"/>
        <w:rPr>
          <w:sz w:val="24"/>
          <w:szCs w:val="24"/>
          <w:lang w:val="en-US"/>
        </w:rPr>
      </w:pPr>
      <w:r w:rsidRPr="00D847AE">
        <w:rPr>
          <w:sz w:val="24"/>
          <w:szCs w:val="24"/>
          <w:lang w:val="en-US"/>
        </w:rPr>
        <w:t>Suggested options for the strategic goals</w:t>
      </w:r>
    </w:p>
    <w:p w14:paraId="18044AAB" w14:textId="7505AB32" w:rsidR="00585321" w:rsidRPr="00D847AE" w:rsidRDefault="00585321" w:rsidP="00D847AE">
      <w:pPr>
        <w:pStyle w:val="ListParagraph"/>
        <w:numPr>
          <w:ilvl w:val="0"/>
          <w:numId w:val="13"/>
        </w:numPr>
        <w:spacing w:before="40" w:after="40"/>
        <w:ind w:left="714" w:hanging="357"/>
        <w:contextualSpacing w:val="0"/>
        <w:rPr>
          <w:sz w:val="24"/>
          <w:szCs w:val="24"/>
          <w:lang w:val="en-US"/>
        </w:rPr>
      </w:pPr>
      <w:r w:rsidRPr="00D847AE">
        <w:rPr>
          <w:sz w:val="24"/>
          <w:szCs w:val="24"/>
          <w:lang w:val="en-US"/>
        </w:rPr>
        <w:t>Suggested incorporation of One ITU into the strategic framework</w:t>
      </w:r>
    </w:p>
    <w:p w14:paraId="77B13B23" w14:textId="77777777" w:rsidR="00585321" w:rsidRPr="00D847AE" w:rsidRDefault="00585321" w:rsidP="00D847AE">
      <w:pPr>
        <w:pStyle w:val="ListParagraph"/>
        <w:numPr>
          <w:ilvl w:val="0"/>
          <w:numId w:val="13"/>
        </w:numPr>
        <w:spacing w:before="40" w:after="40"/>
        <w:ind w:left="714" w:hanging="357"/>
        <w:contextualSpacing w:val="0"/>
        <w:rPr>
          <w:sz w:val="24"/>
          <w:szCs w:val="24"/>
          <w:lang w:val="en-US"/>
        </w:rPr>
      </w:pPr>
      <w:r w:rsidRPr="00D847AE">
        <w:rPr>
          <w:sz w:val="24"/>
          <w:szCs w:val="24"/>
          <w:lang w:val="en-US"/>
        </w:rPr>
        <w:t xml:space="preserve">Preliminary discussion on the results framework </w:t>
      </w:r>
    </w:p>
    <w:p w14:paraId="6536B6AF" w14:textId="74CB5345" w:rsidR="00585321" w:rsidRPr="00D847AE" w:rsidRDefault="00585321" w:rsidP="00D847AE">
      <w:pPr>
        <w:pStyle w:val="ListParagraph"/>
        <w:numPr>
          <w:ilvl w:val="0"/>
          <w:numId w:val="13"/>
        </w:numPr>
        <w:spacing w:before="40" w:after="40"/>
        <w:ind w:left="714" w:hanging="357"/>
        <w:contextualSpacing w:val="0"/>
        <w:rPr>
          <w:sz w:val="24"/>
          <w:szCs w:val="24"/>
          <w:lang w:val="en-US"/>
        </w:rPr>
      </w:pPr>
      <w:r w:rsidRPr="00D847AE">
        <w:rPr>
          <w:sz w:val="24"/>
          <w:szCs w:val="24"/>
          <w:lang w:val="en-US"/>
        </w:rPr>
        <w:t xml:space="preserve">Discussion on the potential to </w:t>
      </w:r>
      <w:r w:rsidR="00542511" w:rsidRPr="00D847AE">
        <w:rPr>
          <w:sz w:val="24"/>
          <w:szCs w:val="24"/>
          <w:lang w:val="en-US"/>
        </w:rPr>
        <w:t xml:space="preserve">maintain or </w:t>
      </w:r>
      <w:r w:rsidRPr="00D847AE">
        <w:rPr>
          <w:sz w:val="24"/>
          <w:szCs w:val="24"/>
          <w:lang w:val="en-US"/>
        </w:rPr>
        <w:t>revisit ITU’s vision and mission.</w:t>
      </w:r>
    </w:p>
    <w:p w14:paraId="0F22D3EF" w14:textId="3C7F7DA4" w:rsidR="00CD4AA1" w:rsidRPr="00585321" w:rsidRDefault="00CD4AA1" w:rsidP="00585321">
      <w:pPr>
        <w:rPr>
          <w:rFonts w:eastAsia="Calibri"/>
          <w:lang w:val="en-US"/>
        </w:rPr>
      </w:pPr>
    </w:p>
    <w:sectPr w:rsidR="00CD4AA1" w:rsidRPr="00585321" w:rsidSect="00E26AD3">
      <w:headerReference w:type="even" r:id="rId11"/>
      <w:headerReference w:type="default" r:id="rId12"/>
      <w:footerReference w:type="default" r:id="rId13"/>
      <w:headerReference w:type="first" r:id="rId14"/>
      <w:footerReference w:type="first" r:id="rId15"/>
      <w:pgSz w:w="11907" w:h="16834" w:code="9"/>
      <w:pgMar w:top="1418" w:right="1134" w:bottom="1418" w:left="1134" w:header="567" w:footer="567"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11B36" w14:textId="77777777" w:rsidR="00DB31CC" w:rsidRDefault="00DB31CC">
      <w:r>
        <w:separator/>
      </w:r>
    </w:p>
  </w:endnote>
  <w:endnote w:type="continuationSeparator" w:id="0">
    <w:p w14:paraId="22FAC12A" w14:textId="77777777" w:rsidR="00DB31CC" w:rsidRDefault="00DB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CC911" w14:textId="15970038" w:rsidR="00EF6E7A" w:rsidRPr="00E26AD3" w:rsidRDefault="00E26AD3" w:rsidP="00E26AD3">
    <w:pPr>
      <w:pStyle w:val="Footer"/>
      <w:rPr>
        <w:sz w:val="16"/>
        <w:szCs w:val="16"/>
        <w:lang w:val="en-US"/>
      </w:rPr>
    </w:pPr>
    <w:r w:rsidRPr="00E26AD3">
      <w:rPr>
        <w:noProof/>
        <w:sz w:val="16"/>
        <w:szCs w:val="16"/>
      </w:rPr>
      <w:fldChar w:fldCharType="begin"/>
    </w:r>
    <w:r w:rsidRPr="009462FB">
      <w:rPr>
        <w:noProof/>
        <w:sz w:val="16"/>
        <w:szCs w:val="16"/>
        <w:lang w:val="en-US"/>
      </w:rPr>
      <w:instrText xml:space="preserve"> FILENAME \p  \* MERGEFORMAT </w:instrText>
    </w:r>
    <w:r w:rsidRPr="00E26AD3">
      <w:rPr>
        <w:noProof/>
        <w:sz w:val="16"/>
        <w:szCs w:val="16"/>
      </w:rPr>
      <w:fldChar w:fldCharType="separate"/>
    </w:r>
    <w:r w:rsidR="00247816">
      <w:rPr>
        <w:noProof/>
        <w:sz w:val="16"/>
        <w:szCs w:val="16"/>
        <w:lang w:val="en-US"/>
      </w:rPr>
      <w:t>P:\ESP\SG\SPM\CPP\468074S.docx</w:t>
    </w:r>
    <w:r w:rsidRPr="00E26AD3">
      <w:rPr>
        <w:noProof/>
        <w:sz w:val="16"/>
        <w:szCs w:val="16"/>
      </w:rPr>
      <w:fldChar w:fldCharType="end"/>
    </w:r>
    <w:r w:rsidRPr="009462FB">
      <w:rPr>
        <w:noProof/>
        <w:sz w:val="16"/>
        <w:szCs w:val="16"/>
        <w:lang w:val="en-US"/>
      </w:rPr>
      <w:t xml:space="preserve"> (</w:t>
    </w:r>
    <w:r w:rsidR="00DF4C01" w:rsidRPr="009462FB">
      <w:rPr>
        <w:noProof/>
        <w:sz w:val="16"/>
        <w:szCs w:val="16"/>
        <w:lang w:val="en-US"/>
      </w:rPr>
      <w:t>468074</w:t>
    </w:r>
    <w:r w:rsidRPr="009462FB">
      <w:rPr>
        <w:noProof/>
        <w:sz w:val="16"/>
        <w:szCs w:val="16"/>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64CD" w14:textId="77777777" w:rsidR="00612D2E" w:rsidRPr="006F590F" w:rsidRDefault="00612D2E" w:rsidP="005860CC">
    <w:pPr>
      <w:pStyle w:val="FirstFooter"/>
      <w:spacing w:line="240" w:lineRule="auto"/>
      <w:ind w:left="-397" w:right="-397"/>
      <w:jc w:val="center"/>
      <w:rPr>
        <w:color w:val="3E8EDE"/>
        <w:sz w:val="18"/>
        <w:szCs w:val="18"/>
      </w:rPr>
    </w:pPr>
    <w:r w:rsidRPr="006F590F">
      <w:rPr>
        <w:color w:val="3E8EDE"/>
        <w:sz w:val="18"/>
        <w:szCs w:val="18"/>
      </w:rPr>
      <w:t>Unión Internacional de Telecomunicaciones • Place des Nations, CH</w:t>
    </w:r>
    <w:r w:rsidRPr="006F590F">
      <w:rPr>
        <w:color w:val="3E8EDE"/>
        <w:sz w:val="18"/>
        <w:szCs w:val="18"/>
      </w:rPr>
      <w:noBreakHyphen/>
      <w:t>1211 Ginebra 20, Suiza</w:t>
    </w:r>
    <w:r w:rsidRPr="006F590F">
      <w:rPr>
        <w:color w:val="3E8EDE"/>
        <w:sz w:val="18"/>
        <w:szCs w:val="18"/>
      </w:rPr>
      <w:br/>
      <w:t>Tel</w:t>
    </w:r>
    <w:r w:rsidR="0087626D">
      <w:rPr>
        <w:color w:val="3E8EDE"/>
        <w:sz w:val="18"/>
        <w:szCs w:val="18"/>
      </w:rPr>
      <w:t>.</w:t>
    </w:r>
    <w:r w:rsidRPr="006F590F">
      <w:rPr>
        <w:color w:val="3E8EDE"/>
        <w:sz w:val="18"/>
        <w:szCs w:val="18"/>
      </w:rPr>
      <w:t xml:space="preserve">: +41 22 730 5111 • Fax: +41 22 733 7256 • Correo-e: </w:t>
    </w:r>
    <w:hyperlink r:id="rId1" w:history="1">
      <w:r w:rsidRPr="006F590F">
        <w:rPr>
          <w:color w:val="3E8EDE"/>
          <w:sz w:val="18"/>
          <w:szCs w:val="18"/>
        </w:rPr>
        <w:t>itumail@itu.int</w:t>
      </w:r>
    </w:hyperlink>
    <w:r w:rsidRPr="006F590F">
      <w:rPr>
        <w:color w:val="3E8EDE"/>
        <w:sz w:val="18"/>
        <w:szCs w:val="18"/>
      </w:rPr>
      <w:t xml:space="preserve"> • </w:t>
    </w:r>
    <w:hyperlink r:id="rId2" w:history="1">
      <w:r w:rsidRPr="006F590F">
        <w:rPr>
          <w:color w:val="3E8EDE"/>
          <w:sz w:val="18"/>
          <w:szCs w:val="18"/>
        </w:rPr>
        <w:t>www.itu.int</w:t>
      </w:r>
    </w:hyperlink>
    <w:r w:rsidR="004F61B8">
      <w:rPr>
        <w:color w:val="3E8EDE"/>
        <w:sz w:val="18"/>
        <w:szCs w:val="18"/>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18CAD" w14:textId="77777777" w:rsidR="00DB31CC" w:rsidRDefault="00DB31CC">
      <w:r>
        <w:t>____________________</w:t>
      </w:r>
    </w:p>
  </w:footnote>
  <w:footnote w:type="continuationSeparator" w:id="0">
    <w:p w14:paraId="053A68D7" w14:textId="77777777" w:rsidR="00DB31CC" w:rsidRDefault="00DB3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1BA39" w14:textId="77777777" w:rsidR="00026CF8" w:rsidRPr="00E52A9E" w:rsidRDefault="00E52A9E" w:rsidP="00E52A9E">
    <w:pPr>
      <w:pStyle w:val="Header"/>
      <w:jc w:val="center"/>
      <w:rPr>
        <w:sz w:val="18"/>
        <w:szCs w:val="18"/>
      </w:rPr>
    </w:pPr>
    <w:r w:rsidRPr="00C9546F">
      <w:rPr>
        <w:sz w:val="18"/>
        <w:szCs w:val="18"/>
      </w:rPr>
      <w:t xml:space="preserve">- </w:t>
    </w:r>
    <w:sdt>
      <w:sdtPr>
        <w:rPr>
          <w:sz w:val="18"/>
          <w:szCs w:val="18"/>
        </w:rPr>
        <w:id w:val="1701669145"/>
        <w:docPartObj>
          <w:docPartGallery w:val="Page Numbers (Top of Page)"/>
          <w:docPartUnique/>
        </w:docPartObj>
      </w:sdtPr>
      <w:sdtEndPr>
        <w:rPr>
          <w:noProof/>
        </w:rPr>
      </w:sdtEndPr>
      <w:sdtContent>
        <w:r w:rsidRPr="00C9546F">
          <w:rPr>
            <w:sz w:val="18"/>
            <w:szCs w:val="18"/>
          </w:rPr>
          <w:fldChar w:fldCharType="begin"/>
        </w:r>
        <w:r w:rsidRPr="00C9546F">
          <w:rPr>
            <w:sz w:val="18"/>
            <w:szCs w:val="18"/>
          </w:rPr>
          <w:instrText xml:space="preserve"> PAGE   \* MERGEFORMAT </w:instrText>
        </w:r>
        <w:r w:rsidRPr="00C9546F">
          <w:rPr>
            <w:sz w:val="18"/>
            <w:szCs w:val="18"/>
          </w:rPr>
          <w:fldChar w:fldCharType="separate"/>
        </w:r>
        <w:r w:rsidR="003B6B45">
          <w:rPr>
            <w:noProof/>
            <w:sz w:val="18"/>
            <w:szCs w:val="18"/>
          </w:rPr>
          <w:t>2</w:t>
        </w:r>
        <w:r w:rsidRPr="00C9546F">
          <w:rPr>
            <w:noProof/>
            <w:sz w:val="18"/>
            <w:szCs w:val="18"/>
          </w:rPr>
          <w:fldChar w:fldCharType="end"/>
        </w:r>
        <w:r w:rsidRPr="00C9546F">
          <w:rPr>
            <w:noProof/>
            <w:sz w:val="18"/>
            <w:szCs w:val="18"/>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A800" w14:textId="7F0CAA27" w:rsidR="00026CF8" w:rsidRPr="00E26AD3" w:rsidRDefault="00E26AD3" w:rsidP="00E26AD3">
    <w:pPr>
      <w:pStyle w:val="Header"/>
      <w:jc w:val="center"/>
      <w:rPr>
        <w:sz w:val="18"/>
        <w:szCs w:val="18"/>
      </w:rPr>
    </w:pPr>
    <w:r w:rsidRPr="00C9546F">
      <w:rPr>
        <w:sz w:val="18"/>
        <w:szCs w:val="18"/>
      </w:rPr>
      <w:t xml:space="preserve">- </w:t>
    </w:r>
    <w:sdt>
      <w:sdtPr>
        <w:rPr>
          <w:sz w:val="18"/>
          <w:szCs w:val="18"/>
        </w:rPr>
        <w:id w:val="-464431962"/>
        <w:docPartObj>
          <w:docPartGallery w:val="Page Numbers (Top of Page)"/>
          <w:docPartUnique/>
        </w:docPartObj>
      </w:sdtPr>
      <w:sdtEndPr>
        <w:rPr>
          <w:noProof/>
        </w:rPr>
      </w:sdtEndPr>
      <w:sdtContent>
        <w:r w:rsidRPr="00C9546F">
          <w:rPr>
            <w:sz w:val="18"/>
            <w:szCs w:val="18"/>
          </w:rPr>
          <w:fldChar w:fldCharType="begin"/>
        </w:r>
        <w:r w:rsidRPr="00C9546F">
          <w:rPr>
            <w:sz w:val="18"/>
            <w:szCs w:val="18"/>
          </w:rPr>
          <w:instrText xml:space="preserve"> PAGE   \* MERGEFORMAT </w:instrText>
        </w:r>
        <w:r w:rsidRPr="00C9546F">
          <w:rPr>
            <w:sz w:val="18"/>
            <w:szCs w:val="18"/>
          </w:rPr>
          <w:fldChar w:fldCharType="separate"/>
        </w:r>
        <w:r>
          <w:rPr>
            <w:sz w:val="18"/>
            <w:szCs w:val="18"/>
          </w:rPr>
          <w:t>2</w:t>
        </w:r>
        <w:r w:rsidRPr="00C9546F">
          <w:rPr>
            <w:noProof/>
            <w:sz w:val="18"/>
            <w:szCs w:val="18"/>
          </w:rPr>
          <w:fldChar w:fldCharType="end"/>
        </w:r>
        <w:r w:rsidRPr="00C9546F">
          <w:rPr>
            <w:noProof/>
            <w:sz w:val="18"/>
            <w:szCs w:val="18"/>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4F61B8" w:rsidRPr="006F590F" w14:paraId="2B61BAB7" w14:textId="77777777" w:rsidTr="0061104E">
      <w:tc>
        <w:tcPr>
          <w:tcW w:w="9889" w:type="dxa"/>
        </w:tcPr>
        <w:p w14:paraId="2ACA3BB8" w14:textId="77777777" w:rsidR="004F61B8" w:rsidRPr="006F590F" w:rsidRDefault="008B478B" w:rsidP="004F61B8">
          <w:pPr>
            <w:pStyle w:val="Header"/>
            <w:tabs>
              <w:tab w:val="clear" w:pos="794"/>
              <w:tab w:val="clear" w:pos="4820"/>
            </w:tabs>
            <w:spacing w:line="360" w:lineRule="auto"/>
            <w:jc w:val="center"/>
          </w:pPr>
          <w:r>
            <w:rPr>
              <w:noProof/>
              <w:lang w:val="fr-FR" w:eastAsia="fr-FR"/>
            </w:rPr>
            <w:drawing>
              <wp:inline distT="0" distB="0" distL="0" distR="0" wp14:anchorId="7520685F" wp14:editId="7750FD98">
                <wp:extent cx="682406"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cropp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2406" cy="720000"/>
                        </a:xfrm>
                        <a:prstGeom prst="rect">
                          <a:avLst/>
                        </a:prstGeom>
                      </pic:spPr>
                    </pic:pic>
                  </a:graphicData>
                </a:graphic>
              </wp:inline>
            </w:drawing>
          </w:r>
        </w:p>
      </w:tc>
    </w:tr>
  </w:tbl>
  <w:p w14:paraId="5F44D326" w14:textId="77777777" w:rsidR="00026CF8" w:rsidRPr="006F590F" w:rsidRDefault="00026CF8" w:rsidP="002D5322">
    <w:pPr>
      <w:pStyle w:val="Header"/>
      <w:spacing w:line="36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E47B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5678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224FA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7202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2861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0A86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C4AD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6C57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023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1723C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6283F1A"/>
    <w:multiLevelType w:val="hybridMultilevel"/>
    <w:tmpl w:val="F21E2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241E4A"/>
    <w:multiLevelType w:val="hybridMultilevel"/>
    <w:tmpl w:val="55563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E42E5B"/>
    <w:multiLevelType w:val="hybridMultilevel"/>
    <w:tmpl w:val="326CD202"/>
    <w:lvl w:ilvl="0" w:tplc="0786E8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4"/>
  </w:num>
  <w:num w:numId="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6713FB"/>
    <w:rsid w:val="00010E30"/>
    <w:rsid w:val="00023857"/>
    <w:rsid w:val="00026CF8"/>
    <w:rsid w:val="00067158"/>
    <w:rsid w:val="00070258"/>
    <w:rsid w:val="00072B9B"/>
    <w:rsid w:val="00072E16"/>
    <w:rsid w:val="0007323C"/>
    <w:rsid w:val="00086D03"/>
    <w:rsid w:val="00092C4F"/>
    <w:rsid w:val="000A7051"/>
    <w:rsid w:val="000B43E2"/>
    <w:rsid w:val="000C03C7"/>
    <w:rsid w:val="000D786F"/>
    <w:rsid w:val="000E3DEE"/>
    <w:rsid w:val="00103C76"/>
    <w:rsid w:val="0011265F"/>
    <w:rsid w:val="001305F8"/>
    <w:rsid w:val="0016308F"/>
    <w:rsid w:val="00171F80"/>
    <w:rsid w:val="001965B0"/>
    <w:rsid w:val="00196710"/>
    <w:rsid w:val="00197324"/>
    <w:rsid w:val="001B1CE8"/>
    <w:rsid w:val="001D7070"/>
    <w:rsid w:val="001E0DF6"/>
    <w:rsid w:val="001F5A49"/>
    <w:rsid w:val="00200936"/>
    <w:rsid w:val="00201097"/>
    <w:rsid w:val="00201B6E"/>
    <w:rsid w:val="00203B62"/>
    <w:rsid w:val="002240B2"/>
    <w:rsid w:val="00235A29"/>
    <w:rsid w:val="00236EAB"/>
    <w:rsid w:val="00243821"/>
    <w:rsid w:val="00247816"/>
    <w:rsid w:val="002861E6"/>
    <w:rsid w:val="00294F67"/>
    <w:rsid w:val="002A2700"/>
    <w:rsid w:val="002C707B"/>
    <w:rsid w:val="002C7EFD"/>
    <w:rsid w:val="002D5322"/>
    <w:rsid w:val="002D6688"/>
    <w:rsid w:val="002E7E4D"/>
    <w:rsid w:val="002F0890"/>
    <w:rsid w:val="002F715C"/>
    <w:rsid w:val="003370B8"/>
    <w:rsid w:val="00352B66"/>
    <w:rsid w:val="003666FF"/>
    <w:rsid w:val="003741EE"/>
    <w:rsid w:val="00376793"/>
    <w:rsid w:val="003A06DA"/>
    <w:rsid w:val="003B2BDA"/>
    <w:rsid w:val="003B55EC"/>
    <w:rsid w:val="003B6B45"/>
    <w:rsid w:val="003C4471"/>
    <w:rsid w:val="003D512B"/>
    <w:rsid w:val="003E504F"/>
    <w:rsid w:val="00411AAD"/>
    <w:rsid w:val="004326DB"/>
    <w:rsid w:val="0043682E"/>
    <w:rsid w:val="00451053"/>
    <w:rsid w:val="00475BEB"/>
    <w:rsid w:val="004815EB"/>
    <w:rsid w:val="00482AB8"/>
    <w:rsid w:val="00486DE0"/>
    <w:rsid w:val="00496920"/>
    <w:rsid w:val="004B18C5"/>
    <w:rsid w:val="004B1B14"/>
    <w:rsid w:val="004B7C9A"/>
    <w:rsid w:val="004C4BA6"/>
    <w:rsid w:val="004C4F80"/>
    <w:rsid w:val="004E0DC4"/>
    <w:rsid w:val="004E0FB5"/>
    <w:rsid w:val="004E43BB"/>
    <w:rsid w:val="004F178E"/>
    <w:rsid w:val="004F61B8"/>
    <w:rsid w:val="00505309"/>
    <w:rsid w:val="0050789B"/>
    <w:rsid w:val="00514851"/>
    <w:rsid w:val="00515771"/>
    <w:rsid w:val="005323E5"/>
    <w:rsid w:val="00542511"/>
    <w:rsid w:val="00542A47"/>
    <w:rsid w:val="00543427"/>
    <w:rsid w:val="00543DF8"/>
    <w:rsid w:val="00546101"/>
    <w:rsid w:val="00553DD7"/>
    <w:rsid w:val="00562CE3"/>
    <w:rsid w:val="00565822"/>
    <w:rsid w:val="00573944"/>
    <w:rsid w:val="0057469A"/>
    <w:rsid w:val="00580814"/>
    <w:rsid w:val="005830B2"/>
    <w:rsid w:val="00585321"/>
    <w:rsid w:val="005860CC"/>
    <w:rsid w:val="005A03A3"/>
    <w:rsid w:val="005B214C"/>
    <w:rsid w:val="005B5FF1"/>
    <w:rsid w:val="005C4551"/>
    <w:rsid w:val="005C6B83"/>
    <w:rsid w:val="005D7BD8"/>
    <w:rsid w:val="005E1ACD"/>
    <w:rsid w:val="005E6013"/>
    <w:rsid w:val="005F77CA"/>
    <w:rsid w:val="00602D53"/>
    <w:rsid w:val="00612D2E"/>
    <w:rsid w:val="00651777"/>
    <w:rsid w:val="0066032E"/>
    <w:rsid w:val="00661AE5"/>
    <w:rsid w:val="0066322D"/>
    <w:rsid w:val="006713FB"/>
    <w:rsid w:val="00690C51"/>
    <w:rsid w:val="006A0A47"/>
    <w:rsid w:val="006B0590"/>
    <w:rsid w:val="006B49DA"/>
    <w:rsid w:val="006D1752"/>
    <w:rsid w:val="006F15CA"/>
    <w:rsid w:val="006F590F"/>
    <w:rsid w:val="00707216"/>
    <w:rsid w:val="007234B1"/>
    <w:rsid w:val="00730B9A"/>
    <w:rsid w:val="00775723"/>
    <w:rsid w:val="007840E2"/>
    <w:rsid w:val="00784A81"/>
    <w:rsid w:val="007921A7"/>
    <w:rsid w:val="007A5C27"/>
    <w:rsid w:val="007B3DB1"/>
    <w:rsid w:val="007D183E"/>
    <w:rsid w:val="007E3F13"/>
    <w:rsid w:val="007F06D0"/>
    <w:rsid w:val="00800012"/>
    <w:rsid w:val="00811D34"/>
    <w:rsid w:val="0081513E"/>
    <w:rsid w:val="00816E74"/>
    <w:rsid w:val="00823210"/>
    <w:rsid w:val="00843445"/>
    <w:rsid w:val="00847D46"/>
    <w:rsid w:val="008515FF"/>
    <w:rsid w:val="0085339D"/>
    <w:rsid w:val="00854131"/>
    <w:rsid w:val="0085652D"/>
    <w:rsid w:val="0087626D"/>
    <w:rsid w:val="0087694B"/>
    <w:rsid w:val="008802FB"/>
    <w:rsid w:val="00884D18"/>
    <w:rsid w:val="008B2FD9"/>
    <w:rsid w:val="008B478B"/>
    <w:rsid w:val="008B6C82"/>
    <w:rsid w:val="008D2EB6"/>
    <w:rsid w:val="008F4F21"/>
    <w:rsid w:val="00904D4A"/>
    <w:rsid w:val="009079F9"/>
    <w:rsid w:val="009151BA"/>
    <w:rsid w:val="009277BC"/>
    <w:rsid w:val="00927D57"/>
    <w:rsid w:val="009378D6"/>
    <w:rsid w:val="00941D23"/>
    <w:rsid w:val="0094434F"/>
    <w:rsid w:val="009462FB"/>
    <w:rsid w:val="0095010C"/>
    <w:rsid w:val="009522D1"/>
    <w:rsid w:val="00952CF2"/>
    <w:rsid w:val="00963D9D"/>
    <w:rsid w:val="00965617"/>
    <w:rsid w:val="00981B54"/>
    <w:rsid w:val="009842C3"/>
    <w:rsid w:val="009A6BB6"/>
    <w:rsid w:val="009C161F"/>
    <w:rsid w:val="009C3873"/>
    <w:rsid w:val="009E4AEC"/>
    <w:rsid w:val="009E5BD8"/>
    <w:rsid w:val="009E681E"/>
    <w:rsid w:val="00A26620"/>
    <w:rsid w:val="00A335BC"/>
    <w:rsid w:val="00A34D6F"/>
    <w:rsid w:val="00A41F91"/>
    <w:rsid w:val="00A86A44"/>
    <w:rsid w:val="00A963DF"/>
    <w:rsid w:val="00AB7507"/>
    <w:rsid w:val="00AC18AD"/>
    <w:rsid w:val="00AC3896"/>
    <w:rsid w:val="00AE6CFA"/>
    <w:rsid w:val="00AF3325"/>
    <w:rsid w:val="00B34CF9"/>
    <w:rsid w:val="00B67004"/>
    <w:rsid w:val="00B90C45"/>
    <w:rsid w:val="00B933BE"/>
    <w:rsid w:val="00BB4069"/>
    <w:rsid w:val="00BD3929"/>
    <w:rsid w:val="00BD7E5E"/>
    <w:rsid w:val="00BE6574"/>
    <w:rsid w:val="00BF4AF2"/>
    <w:rsid w:val="00BF6BEE"/>
    <w:rsid w:val="00C17FFE"/>
    <w:rsid w:val="00C54AC2"/>
    <w:rsid w:val="00C57E2C"/>
    <w:rsid w:val="00C608B7"/>
    <w:rsid w:val="00C66F24"/>
    <w:rsid w:val="00C9291E"/>
    <w:rsid w:val="00CA3F44"/>
    <w:rsid w:val="00CA4E58"/>
    <w:rsid w:val="00CB3771"/>
    <w:rsid w:val="00CB5153"/>
    <w:rsid w:val="00CB5B7A"/>
    <w:rsid w:val="00CC0DA0"/>
    <w:rsid w:val="00CD3DFB"/>
    <w:rsid w:val="00CD4AA1"/>
    <w:rsid w:val="00CF6752"/>
    <w:rsid w:val="00D05EC2"/>
    <w:rsid w:val="00D10BA0"/>
    <w:rsid w:val="00D24EB5"/>
    <w:rsid w:val="00D41571"/>
    <w:rsid w:val="00D416A0"/>
    <w:rsid w:val="00D47672"/>
    <w:rsid w:val="00D5123C"/>
    <w:rsid w:val="00D51C9E"/>
    <w:rsid w:val="00D55560"/>
    <w:rsid w:val="00D61C5A"/>
    <w:rsid w:val="00D847AE"/>
    <w:rsid w:val="00DA4E56"/>
    <w:rsid w:val="00DB31CC"/>
    <w:rsid w:val="00DE5B98"/>
    <w:rsid w:val="00DE66A5"/>
    <w:rsid w:val="00DF2B50"/>
    <w:rsid w:val="00DF4C01"/>
    <w:rsid w:val="00E003F5"/>
    <w:rsid w:val="00E04C86"/>
    <w:rsid w:val="00E20F30"/>
    <w:rsid w:val="00E26AD3"/>
    <w:rsid w:val="00E27BBA"/>
    <w:rsid w:val="00E34CD1"/>
    <w:rsid w:val="00E35E8F"/>
    <w:rsid w:val="00E438E8"/>
    <w:rsid w:val="00E44EAF"/>
    <w:rsid w:val="00E520E2"/>
    <w:rsid w:val="00E52A9E"/>
    <w:rsid w:val="00E6285B"/>
    <w:rsid w:val="00E64254"/>
    <w:rsid w:val="00EA15B3"/>
    <w:rsid w:val="00EB2358"/>
    <w:rsid w:val="00EB3EB8"/>
    <w:rsid w:val="00EF43D4"/>
    <w:rsid w:val="00EF6E7A"/>
    <w:rsid w:val="00F129F9"/>
    <w:rsid w:val="00F3050D"/>
    <w:rsid w:val="00F42C8C"/>
    <w:rsid w:val="00F468C5"/>
    <w:rsid w:val="00F52F39"/>
    <w:rsid w:val="00F55EAB"/>
    <w:rsid w:val="00F62DEC"/>
    <w:rsid w:val="00F65298"/>
    <w:rsid w:val="00F914DD"/>
    <w:rsid w:val="00FA2358"/>
    <w:rsid w:val="00FB2592"/>
    <w:rsid w:val="00FB2810"/>
    <w:rsid w:val="00FC151C"/>
    <w:rsid w:val="00FC2947"/>
    <w:rsid w:val="00FD561E"/>
    <w:rsid w:val="00FE0818"/>
    <w:rsid w:val="00FE6DF7"/>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0541006"/>
  <w15:docId w15:val="{A4E64E67-08E8-4C93-9084-9801CB11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08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s-ES_tradnl"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table" w:styleId="TableGrid">
    <w:name w:val="Table Grid"/>
    <w:basedOn w:val="TableNormal"/>
    <w:rsid w:val="005C4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1965B0"/>
    <w:rPr>
      <w:color w:val="800080" w:themeColor="followedHyperlink"/>
      <w:u w:val="single"/>
    </w:rPr>
  </w:style>
  <w:style w:type="paragraph" w:customStyle="1" w:styleId="Reasons">
    <w:name w:val="Reasons"/>
    <w:basedOn w:val="Normal"/>
    <w:qFormat/>
    <w:rsid w:val="00482AB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 w:val="24"/>
      <w:szCs w:val="20"/>
      <w:lang w:val="en-US"/>
    </w:rPr>
  </w:style>
  <w:style w:type="character" w:customStyle="1" w:styleId="CommentTextChar">
    <w:name w:val="Comment Text Char"/>
    <w:basedOn w:val="DefaultParagraphFont"/>
    <w:link w:val="CommentText"/>
    <w:semiHidden/>
    <w:rsid w:val="00482AB8"/>
    <w:rPr>
      <w:szCs w:val="22"/>
      <w:lang w:val="es-ES_tradnl" w:eastAsia="en-US"/>
    </w:rPr>
  </w:style>
  <w:style w:type="paragraph" w:styleId="Title">
    <w:name w:val="Title"/>
    <w:basedOn w:val="Normal"/>
    <w:link w:val="TitleChar"/>
    <w:qFormat/>
    <w:rsid w:val="004B18C5"/>
    <w:pPr>
      <w:tabs>
        <w:tab w:val="clear" w:pos="794"/>
        <w:tab w:val="clear" w:pos="1191"/>
        <w:tab w:val="clear" w:pos="1588"/>
        <w:tab w:val="clear" w:pos="1985"/>
      </w:tabs>
      <w:spacing w:before="0" w:line="240" w:lineRule="auto"/>
      <w:jc w:val="center"/>
    </w:pPr>
    <w:rPr>
      <w:rFonts w:ascii="Arial" w:hAnsi="Arial" w:cs="Times New Roman"/>
      <w:b/>
      <w:bCs/>
      <w:szCs w:val="20"/>
      <w:lang w:val="en-GB"/>
    </w:rPr>
  </w:style>
  <w:style w:type="character" w:customStyle="1" w:styleId="TitleChar">
    <w:name w:val="Title Char"/>
    <w:basedOn w:val="DefaultParagraphFont"/>
    <w:link w:val="Title"/>
    <w:rsid w:val="004B18C5"/>
    <w:rPr>
      <w:rFonts w:ascii="Arial" w:hAnsi="Arial" w:cs="Times New Roman"/>
      <w:b/>
      <w:bCs/>
      <w:sz w:val="22"/>
      <w:lang w:val="en-GB" w:eastAsia="en-US"/>
    </w:rPr>
  </w:style>
  <w:style w:type="paragraph" w:styleId="BodyText">
    <w:name w:val="Body Text"/>
    <w:basedOn w:val="Normal"/>
    <w:link w:val="BodyTextChar"/>
    <w:rsid w:val="004B18C5"/>
    <w:pPr>
      <w:tabs>
        <w:tab w:val="clear" w:pos="794"/>
        <w:tab w:val="clear" w:pos="1191"/>
        <w:tab w:val="clear" w:pos="1588"/>
        <w:tab w:val="clear" w:pos="1985"/>
      </w:tabs>
      <w:spacing w:before="240" w:after="360" w:line="240" w:lineRule="auto"/>
      <w:jc w:val="center"/>
    </w:pPr>
    <w:rPr>
      <w:rFonts w:ascii="Tahoma" w:hAnsi="Tahoma" w:cs="Tahoma"/>
      <w:b/>
      <w:bCs/>
      <w:szCs w:val="20"/>
      <w:lang w:val="en-US"/>
    </w:rPr>
  </w:style>
  <w:style w:type="character" w:customStyle="1" w:styleId="BodyTextChar">
    <w:name w:val="Body Text Char"/>
    <w:basedOn w:val="DefaultParagraphFont"/>
    <w:link w:val="BodyText"/>
    <w:rsid w:val="004B18C5"/>
    <w:rPr>
      <w:rFonts w:ascii="Tahoma" w:hAnsi="Tahoma" w:cs="Tahoma"/>
      <w:b/>
      <w:bCs/>
      <w:sz w:val="22"/>
      <w:lang w:val="en-US" w:eastAsia="en-US"/>
    </w:rPr>
  </w:style>
  <w:style w:type="character" w:customStyle="1" w:styleId="HeaderChar">
    <w:name w:val="Header Char"/>
    <w:basedOn w:val="DefaultParagraphFont"/>
    <w:link w:val="Header"/>
    <w:uiPriority w:val="99"/>
    <w:rsid w:val="00E52A9E"/>
    <w:rPr>
      <w:sz w:val="22"/>
      <w:szCs w:val="22"/>
      <w:lang w:val="es-ES_tradnl" w:eastAsia="en-US"/>
    </w:rPr>
  </w:style>
  <w:style w:type="character" w:customStyle="1" w:styleId="UnresolvedMention1">
    <w:name w:val="Unresolved Mention1"/>
    <w:basedOn w:val="DefaultParagraphFont"/>
    <w:uiPriority w:val="99"/>
    <w:semiHidden/>
    <w:unhideWhenUsed/>
    <w:rsid w:val="00F3050D"/>
    <w:rPr>
      <w:color w:val="605E5C"/>
      <w:shd w:val="clear" w:color="auto" w:fill="E1DFDD"/>
    </w:rPr>
  </w:style>
  <w:style w:type="paragraph" w:styleId="ListParagraph">
    <w:name w:val="List Paragraph"/>
    <w:basedOn w:val="Normal"/>
    <w:uiPriority w:val="34"/>
    <w:qFormat/>
    <w:rsid w:val="00585321"/>
    <w:pPr>
      <w:tabs>
        <w:tab w:val="clear" w:pos="794"/>
        <w:tab w:val="clear" w:pos="1191"/>
        <w:tab w:val="clear" w:pos="1588"/>
        <w:tab w:val="clear" w:pos="1985"/>
      </w:tabs>
      <w:overflowPunct/>
      <w:autoSpaceDE/>
      <w:autoSpaceDN/>
      <w:adjustRightInd/>
      <w:spacing w:before="0" w:after="160" w:line="259" w:lineRule="auto"/>
      <w:ind w:left="720"/>
      <w:contextualSpacing/>
      <w:jc w:val="left"/>
      <w:textAlignment w:val="auto"/>
    </w:pPr>
    <w:rPr>
      <w:rFonts w:asciiTheme="minorHAnsi" w:eastAsiaTheme="minorHAnsi" w:hAnsiTheme="minorHAnsi" w:cstheme="minorBidi"/>
      <w:lang w:val="en-GB"/>
    </w:rPr>
  </w:style>
  <w:style w:type="paragraph" w:styleId="CommentSubject">
    <w:name w:val="annotation subject"/>
    <w:basedOn w:val="CommentText"/>
    <w:next w:val="CommentText"/>
    <w:link w:val="CommentSubjectChar"/>
    <w:semiHidden/>
    <w:unhideWhenUsed/>
    <w:rsid w:val="00542511"/>
    <w:pPr>
      <w:spacing w:line="240" w:lineRule="auto"/>
    </w:pPr>
    <w:rPr>
      <w:b/>
      <w:bCs/>
      <w:szCs w:val="20"/>
    </w:rPr>
  </w:style>
  <w:style w:type="character" w:customStyle="1" w:styleId="CommentSubjectChar">
    <w:name w:val="Comment Subject Char"/>
    <w:basedOn w:val="CommentTextChar"/>
    <w:link w:val="CommentSubject"/>
    <w:semiHidden/>
    <w:rsid w:val="00542511"/>
    <w:rPr>
      <w:b/>
      <w:bCs/>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0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PS_%20SGlette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FE96C3E44B9B42930888C51A5BBA72" ma:contentTypeVersion="6" ma:contentTypeDescription="Create a new document." ma:contentTypeScope="" ma:versionID="09fda9e22ecce8f3364b83cd3fa741fd">
  <xsd:schema xmlns:xsd="http://www.w3.org/2001/XMLSchema" xmlns:xs="http://www.w3.org/2001/XMLSchema" xmlns:p="http://schemas.microsoft.com/office/2006/metadata/properties" xmlns:ns2="2ee27016-ed1a-4cf8-bcc9-fa6a27349352" xmlns:ns3="a8a026bf-b100-42f1-9dd5-7cbc76b456c8" targetNamespace="http://schemas.microsoft.com/office/2006/metadata/properties" ma:root="true" ma:fieldsID="848e42f2aca173aa99242a20e82e0abb" ns2:_="" ns3:_="">
    <xsd:import namespace="2ee27016-ed1a-4cf8-bcc9-fa6a27349352"/>
    <xsd:import namespace="a8a026bf-b100-42f1-9dd5-7cbc76b456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27016-ed1a-4cf8-bcc9-fa6a27349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a026bf-b100-42f1-9dd5-7cbc76b456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3C78A-55FD-44C6-8482-BD57101E477D}">
  <ds:schemaRefs>
    <ds:schemaRef ds:uri="http://schemas.microsoft.com/sharepoint/v3/contenttype/forms"/>
  </ds:schemaRefs>
</ds:datastoreItem>
</file>

<file path=customXml/itemProps2.xml><?xml version="1.0" encoding="utf-8"?>
<ds:datastoreItem xmlns:ds="http://schemas.openxmlformats.org/officeDocument/2006/customXml" ds:itemID="{095B9F81-723E-4EB7-8F59-D36FB4B640CB}">
  <ds:schemaRefs>
    <ds:schemaRef ds:uri="http://schemas.openxmlformats.org/officeDocument/2006/bibliography"/>
  </ds:schemaRefs>
</ds:datastoreItem>
</file>

<file path=customXml/itemProps3.xml><?xml version="1.0" encoding="utf-8"?>
<ds:datastoreItem xmlns:ds="http://schemas.openxmlformats.org/officeDocument/2006/customXml" ds:itemID="{73082D9E-02E4-4E03-886A-98E0E16DA49C}">
  <ds:schemaRefs>
    <ds:schemaRef ds:uri="a8a026bf-b100-42f1-9dd5-7cbc76b456c8"/>
    <ds:schemaRef ds:uri="http://purl.org/dc/dcmityp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terms/"/>
    <ds:schemaRef ds:uri="http://schemas.openxmlformats.org/package/2006/metadata/core-properties"/>
    <ds:schemaRef ds:uri="2ee27016-ed1a-4cf8-bcc9-fa6a27349352"/>
    <ds:schemaRef ds:uri="http://www.w3.org/XML/1998/namespace"/>
  </ds:schemaRefs>
</ds:datastoreItem>
</file>

<file path=customXml/itemProps4.xml><?xml version="1.0" encoding="utf-8"?>
<ds:datastoreItem xmlns:ds="http://schemas.openxmlformats.org/officeDocument/2006/customXml" ds:itemID="{EABF7C50-58C7-4296-9BA4-6F34FB9A7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27016-ed1a-4cf8-bcc9-fa6a27349352"/>
    <ds:schemaRef ds:uri="a8a026bf-b100-42f1-9dd5-7cbc76b45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PS_ SGletter.dotx</Template>
  <TotalTime>26</TotalTime>
  <Pages>1</Pages>
  <Words>281</Words>
  <Characters>1540</Characters>
  <Application>Microsoft Office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(Spanish)</vt:lpstr>
      <vt:lpstr>ITU-T Rec. Book 1 Resolutions ITU-T Series A Recommendations:</vt:lpstr>
    </vt:vector>
  </TitlesOfParts>
  <Company>ITU</Company>
  <LinksUpToDate>false</LinksUpToDate>
  <CharactersWithSpaces>1818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(Spanish)</dc:title>
  <dc:creator>Spanish</dc:creator>
  <cp:lastModifiedBy>Brouard, Ricarda</cp:lastModifiedBy>
  <cp:revision>4</cp:revision>
  <cp:lastPrinted>2020-02-20T15:21:00Z</cp:lastPrinted>
  <dcterms:created xsi:type="dcterms:W3CDTF">2021-10-27T07:53:00Z</dcterms:created>
  <dcterms:modified xsi:type="dcterms:W3CDTF">2021-10-27T10:29:00Z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y fmtid="{D5CDD505-2E9C-101B-9397-08002B2CF9AE}" pid="10" name="ContentTypeId">
    <vt:lpwstr>0x01010023FE96C3E44B9B42930888C51A5BBA72</vt:lpwstr>
  </property>
</Properties>
</file>