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E0750" w14:paraId="76E5C989" w14:textId="77777777" w:rsidTr="00464B6C">
        <w:trPr>
          <w:cantSplit/>
        </w:trPr>
        <w:tc>
          <w:tcPr>
            <w:tcW w:w="6911" w:type="dxa"/>
          </w:tcPr>
          <w:p w14:paraId="1FAAE7D4" w14:textId="0A9F4E3E" w:rsidR="002A2188" w:rsidRPr="00DE0750" w:rsidRDefault="00F919B4" w:rsidP="00B84B9D">
            <w:pPr>
              <w:spacing w:before="360" w:after="48" w:line="240" w:lineRule="atLeast"/>
              <w:rPr>
                <w:position w:val="6"/>
              </w:rPr>
            </w:pPr>
            <w:r w:rsidRPr="00DE0750">
              <w:rPr>
                <w:rFonts w:cs="Times"/>
                <w:b/>
                <w:sz w:val="30"/>
                <w:szCs w:val="30"/>
              </w:rPr>
              <w:t>Council Working Group for</w:t>
            </w:r>
            <w:r w:rsidRPr="00DE0750">
              <w:rPr>
                <w:rFonts w:cs="Times"/>
                <w:b/>
                <w:sz w:val="30"/>
                <w:szCs w:val="30"/>
              </w:rPr>
              <w:br/>
              <w:t>Strategic and Financial Plans 2024-2027</w:t>
            </w:r>
            <w:r w:rsidRPr="00DE0750">
              <w:rPr>
                <w:rFonts w:cs="Times"/>
                <w:b/>
                <w:sz w:val="30"/>
                <w:szCs w:val="30"/>
              </w:rPr>
              <w:br/>
            </w:r>
            <w:r w:rsidRPr="00DE0750">
              <w:rPr>
                <w:rFonts w:cs="Times New Roman Bold"/>
                <w:b/>
              </w:rPr>
              <w:t xml:space="preserve">First meeting </w:t>
            </w:r>
            <w:r w:rsidRPr="00DE0750">
              <w:rPr>
                <w:rFonts w:eastAsia="Calibri" w:cs="Calibri"/>
                <w:b/>
                <w:color w:val="000000"/>
              </w:rPr>
              <w:t>–</w:t>
            </w:r>
            <w:r w:rsidRPr="00DE0750">
              <w:rPr>
                <w:rFonts w:cs="Times New Roman Bold"/>
                <w:b/>
              </w:rPr>
              <w:t xml:space="preserve"> Virtual, 29-30 September 2021</w:t>
            </w:r>
          </w:p>
        </w:tc>
        <w:tc>
          <w:tcPr>
            <w:tcW w:w="3120" w:type="dxa"/>
          </w:tcPr>
          <w:p w14:paraId="7A8C6403" w14:textId="77777777" w:rsidR="002A2188" w:rsidRPr="00DE0750" w:rsidRDefault="004A1B8B" w:rsidP="004A1B8B">
            <w:pPr>
              <w:spacing w:before="0" w:line="240" w:lineRule="atLeast"/>
            </w:pPr>
            <w:bookmarkStart w:id="0" w:name="ditulogo"/>
            <w:bookmarkEnd w:id="0"/>
            <w:r w:rsidRPr="00DE0750">
              <w:rPr>
                <w:noProof/>
                <w:lang w:eastAsia="zh-CN"/>
              </w:rPr>
              <w:drawing>
                <wp:inline distT="0" distB="0" distL="0" distR="0" wp14:anchorId="48C3FFF1" wp14:editId="223E93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DE0750" w14:paraId="446867E9" w14:textId="77777777" w:rsidTr="00464B6C">
        <w:trPr>
          <w:cantSplit/>
        </w:trPr>
        <w:tc>
          <w:tcPr>
            <w:tcW w:w="6911" w:type="dxa"/>
            <w:tcBorders>
              <w:bottom w:val="single" w:sz="12" w:space="0" w:color="auto"/>
            </w:tcBorders>
          </w:tcPr>
          <w:p w14:paraId="6871961C" w14:textId="77777777" w:rsidR="002A2188" w:rsidRPr="00DE0750" w:rsidRDefault="002A2188" w:rsidP="00464B6C">
            <w:pPr>
              <w:spacing w:before="0" w:after="48" w:line="240" w:lineRule="atLeast"/>
              <w:rPr>
                <w:b/>
                <w:smallCaps/>
                <w:szCs w:val="24"/>
              </w:rPr>
            </w:pPr>
          </w:p>
        </w:tc>
        <w:tc>
          <w:tcPr>
            <w:tcW w:w="3120" w:type="dxa"/>
            <w:tcBorders>
              <w:bottom w:val="single" w:sz="12" w:space="0" w:color="auto"/>
            </w:tcBorders>
          </w:tcPr>
          <w:p w14:paraId="6898AE6D" w14:textId="77777777" w:rsidR="002A2188" w:rsidRPr="00DE0750" w:rsidRDefault="002A2188" w:rsidP="00464B6C">
            <w:pPr>
              <w:spacing w:before="0" w:line="240" w:lineRule="atLeast"/>
              <w:rPr>
                <w:szCs w:val="24"/>
              </w:rPr>
            </w:pPr>
          </w:p>
        </w:tc>
      </w:tr>
      <w:tr w:rsidR="002A2188" w:rsidRPr="00DE0750" w14:paraId="039D0DA2" w14:textId="77777777" w:rsidTr="00464B6C">
        <w:trPr>
          <w:cantSplit/>
        </w:trPr>
        <w:tc>
          <w:tcPr>
            <w:tcW w:w="6911" w:type="dxa"/>
            <w:tcBorders>
              <w:top w:val="single" w:sz="12" w:space="0" w:color="auto"/>
            </w:tcBorders>
          </w:tcPr>
          <w:p w14:paraId="74672717" w14:textId="77777777" w:rsidR="002A2188" w:rsidRPr="00DE0750" w:rsidRDefault="002A2188" w:rsidP="00464B6C">
            <w:pPr>
              <w:spacing w:before="0" w:after="48" w:line="240" w:lineRule="atLeast"/>
              <w:rPr>
                <w:b/>
                <w:smallCaps/>
                <w:szCs w:val="24"/>
              </w:rPr>
            </w:pPr>
          </w:p>
        </w:tc>
        <w:tc>
          <w:tcPr>
            <w:tcW w:w="3120" w:type="dxa"/>
            <w:tcBorders>
              <w:top w:val="single" w:sz="12" w:space="0" w:color="auto"/>
            </w:tcBorders>
          </w:tcPr>
          <w:p w14:paraId="34538834" w14:textId="77777777" w:rsidR="002A2188" w:rsidRPr="00DE0750" w:rsidRDefault="002A2188" w:rsidP="00464B6C">
            <w:pPr>
              <w:spacing w:before="0" w:line="240" w:lineRule="atLeast"/>
              <w:rPr>
                <w:szCs w:val="24"/>
              </w:rPr>
            </w:pPr>
          </w:p>
        </w:tc>
      </w:tr>
      <w:tr w:rsidR="002A2188" w:rsidRPr="00DE0750" w14:paraId="03E555B1" w14:textId="77777777" w:rsidTr="00464B6C">
        <w:trPr>
          <w:cantSplit/>
          <w:trHeight w:val="23"/>
        </w:trPr>
        <w:tc>
          <w:tcPr>
            <w:tcW w:w="6911" w:type="dxa"/>
            <w:vMerge w:val="restart"/>
          </w:tcPr>
          <w:p w14:paraId="3B20B20E" w14:textId="77777777" w:rsidR="002A2188" w:rsidRPr="00DE0750" w:rsidRDefault="002A2188" w:rsidP="00464B6C">
            <w:pPr>
              <w:tabs>
                <w:tab w:val="left" w:pos="851"/>
              </w:tabs>
              <w:spacing w:line="240" w:lineRule="atLeast"/>
              <w:rPr>
                <w:b/>
              </w:rPr>
            </w:pPr>
            <w:bookmarkStart w:id="1" w:name="dmeeting" w:colFirst="0" w:colLast="0"/>
            <w:bookmarkStart w:id="2" w:name="dnum" w:colFirst="1" w:colLast="1"/>
          </w:p>
        </w:tc>
        <w:tc>
          <w:tcPr>
            <w:tcW w:w="3120" w:type="dxa"/>
          </w:tcPr>
          <w:p w14:paraId="705B9162" w14:textId="2A705D18" w:rsidR="002A2188" w:rsidRPr="00DE0750" w:rsidRDefault="002A2188" w:rsidP="00FB1279">
            <w:pPr>
              <w:tabs>
                <w:tab w:val="left" w:pos="851"/>
              </w:tabs>
              <w:spacing w:before="0" w:line="240" w:lineRule="atLeast"/>
              <w:rPr>
                <w:b/>
              </w:rPr>
            </w:pPr>
            <w:r w:rsidRPr="00DE0750">
              <w:rPr>
                <w:b/>
              </w:rPr>
              <w:t xml:space="preserve">Document </w:t>
            </w:r>
            <w:r w:rsidR="00F919B4" w:rsidRPr="00DE0750">
              <w:rPr>
                <w:rFonts w:cs="Times New Roman Bold"/>
                <w:b/>
                <w:spacing w:val="-4"/>
              </w:rPr>
              <w:t>CWG-SFP-1</w:t>
            </w:r>
            <w:r w:rsidRPr="00DE0750">
              <w:rPr>
                <w:b/>
              </w:rPr>
              <w:t>/</w:t>
            </w:r>
            <w:r w:rsidR="00F919B4" w:rsidRPr="00DE0750">
              <w:rPr>
                <w:b/>
              </w:rPr>
              <w:t>8</w:t>
            </w:r>
            <w:r w:rsidRPr="00DE0750">
              <w:rPr>
                <w:b/>
              </w:rPr>
              <w:t>-E</w:t>
            </w:r>
          </w:p>
        </w:tc>
      </w:tr>
      <w:tr w:rsidR="002A2188" w:rsidRPr="00DE0750" w14:paraId="06A1385D" w14:textId="77777777" w:rsidTr="00464B6C">
        <w:trPr>
          <w:cantSplit/>
          <w:trHeight w:val="23"/>
        </w:trPr>
        <w:tc>
          <w:tcPr>
            <w:tcW w:w="6911" w:type="dxa"/>
            <w:vMerge/>
          </w:tcPr>
          <w:p w14:paraId="101508CC" w14:textId="77777777" w:rsidR="002A2188" w:rsidRPr="00DE0750" w:rsidRDefault="002A2188" w:rsidP="00464B6C">
            <w:pPr>
              <w:tabs>
                <w:tab w:val="left" w:pos="851"/>
              </w:tabs>
              <w:spacing w:line="240" w:lineRule="atLeast"/>
              <w:rPr>
                <w:b/>
              </w:rPr>
            </w:pPr>
            <w:bookmarkStart w:id="3" w:name="ddate" w:colFirst="1" w:colLast="1"/>
            <w:bookmarkEnd w:id="1"/>
            <w:bookmarkEnd w:id="2"/>
          </w:p>
        </w:tc>
        <w:tc>
          <w:tcPr>
            <w:tcW w:w="3120" w:type="dxa"/>
          </w:tcPr>
          <w:p w14:paraId="11FF3502" w14:textId="7D221889" w:rsidR="002A2188" w:rsidRPr="00DE0750" w:rsidRDefault="00F919B4" w:rsidP="00FB1279">
            <w:pPr>
              <w:tabs>
                <w:tab w:val="left" w:pos="993"/>
              </w:tabs>
              <w:spacing w:before="0"/>
              <w:rPr>
                <w:b/>
              </w:rPr>
            </w:pPr>
            <w:r w:rsidRPr="00DE0750">
              <w:rPr>
                <w:b/>
              </w:rPr>
              <w:t>9 September</w:t>
            </w:r>
            <w:r w:rsidR="002A2188" w:rsidRPr="00DE0750">
              <w:rPr>
                <w:b/>
              </w:rPr>
              <w:t xml:space="preserve"> 20</w:t>
            </w:r>
            <w:r w:rsidR="004A1B8B" w:rsidRPr="00DE0750">
              <w:rPr>
                <w:b/>
              </w:rPr>
              <w:t>2</w:t>
            </w:r>
            <w:r w:rsidRPr="00DE0750">
              <w:rPr>
                <w:b/>
              </w:rPr>
              <w:t>1</w:t>
            </w:r>
          </w:p>
        </w:tc>
      </w:tr>
      <w:tr w:rsidR="002A2188" w:rsidRPr="00DE0750" w14:paraId="1AF329C4" w14:textId="77777777" w:rsidTr="00464B6C">
        <w:trPr>
          <w:cantSplit/>
          <w:trHeight w:val="23"/>
        </w:trPr>
        <w:tc>
          <w:tcPr>
            <w:tcW w:w="6911" w:type="dxa"/>
            <w:vMerge/>
          </w:tcPr>
          <w:p w14:paraId="71FC08D2" w14:textId="77777777" w:rsidR="002A2188" w:rsidRPr="00DE0750" w:rsidRDefault="002A2188" w:rsidP="00464B6C">
            <w:pPr>
              <w:tabs>
                <w:tab w:val="left" w:pos="851"/>
              </w:tabs>
              <w:spacing w:line="240" w:lineRule="atLeast"/>
              <w:rPr>
                <w:b/>
              </w:rPr>
            </w:pPr>
            <w:bookmarkStart w:id="4" w:name="dorlang" w:colFirst="1" w:colLast="1"/>
            <w:bookmarkEnd w:id="3"/>
          </w:p>
        </w:tc>
        <w:tc>
          <w:tcPr>
            <w:tcW w:w="3120" w:type="dxa"/>
          </w:tcPr>
          <w:p w14:paraId="6CEB539A" w14:textId="756A8543" w:rsidR="002A2188" w:rsidRPr="00DE0750" w:rsidRDefault="002A2188" w:rsidP="00464B6C">
            <w:pPr>
              <w:tabs>
                <w:tab w:val="left" w:pos="993"/>
              </w:tabs>
              <w:spacing w:before="0"/>
              <w:rPr>
                <w:b/>
              </w:rPr>
            </w:pPr>
            <w:r w:rsidRPr="00DE0750">
              <w:rPr>
                <w:b/>
              </w:rPr>
              <w:t xml:space="preserve">Original: </w:t>
            </w:r>
            <w:r w:rsidR="00F919B4" w:rsidRPr="00DE0750">
              <w:rPr>
                <w:b/>
              </w:rPr>
              <w:t>Russian</w:t>
            </w:r>
          </w:p>
        </w:tc>
      </w:tr>
      <w:tr w:rsidR="002A2188" w:rsidRPr="00DE0750" w14:paraId="0105F4F3" w14:textId="77777777" w:rsidTr="00464B6C">
        <w:trPr>
          <w:cantSplit/>
        </w:trPr>
        <w:tc>
          <w:tcPr>
            <w:tcW w:w="10031" w:type="dxa"/>
            <w:gridSpan w:val="2"/>
          </w:tcPr>
          <w:p w14:paraId="7D96108D" w14:textId="24205B33" w:rsidR="002A2188" w:rsidRPr="00DE0750" w:rsidRDefault="00E46AF4" w:rsidP="00464B6C">
            <w:pPr>
              <w:pStyle w:val="Source"/>
            </w:pPr>
            <w:bookmarkStart w:id="5" w:name="dsource" w:colFirst="0" w:colLast="0"/>
            <w:bookmarkStart w:id="6" w:name="_Hlk82525961"/>
            <w:bookmarkEnd w:id="4"/>
            <w:r w:rsidRPr="00DE0750">
              <w:rPr>
                <w:bCs/>
              </w:rPr>
              <w:t>Contribution by the Russian Federation</w:t>
            </w:r>
          </w:p>
        </w:tc>
      </w:tr>
      <w:tr w:rsidR="002A2188" w:rsidRPr="00DE0750" w14:paraId="0702C510" w14:textId="77777777" w:rsidTr="00464B6C">
        <w:trPr>
          <w:cantSplit/>
        </w:trPr>
        <w:tc>
          <w:tcPr>
            <w:tcW w:w="10031" w:type="dxa"/>
            <w:gridSpan w:val="2"/>
          </w:tcPr>
          <w:p w14:paraId="5C92CE57" w14:textId="1993F91E" w:rsidR="002A2188" w:rsidRPr="00DE0750" w:rsidRDefault="00A3358E" w:rsidP="00464B6C">
            <w:pPr>
              <w:pStyle w:val="Title1"/>
            </w:pPr>
            <w:bookmarkStart w:id="7" w:name="lt_pId012"/>
            <w:bookmarkStart w:id="8" w:name="dtitle1" w:colFirst="0" w:colLast="0"/>
            <w:bookmarkEnd w:id="5"/>
            <w:r w:rsidRPr="00DE0750">
              <w:rPr>
                <w:bCs/>
              </w:rPr>
              <w:t>Proposals of the Russian Federation for the improvement of the itu strategic plan for 2024–2027</w:t>
            </w:r>
            <w:bookmarkEnd w:id="7"/>
          </w:p>
        </w:tc>
      </w:tr>
      <w:bookmarkEnd w:id="8"/>
      <w:bookmarkEnd w:id="6"/>
    </w:tbl>
    <w:p w14:paraId="104EB382" w14:textId="77777777" w:rsidR="002A2188" w:rsidRPr="00DE0750" w:rsidRDefault="002A2188" w:rsidP="001033B8"/>
    <w:p w14:paraId="10272506" w14:textId="433CC9FE" w:rsidR="00E46AF4" w:rsidRPr="00DE0750" w:rsidRDefault="00BF700D" w:rsidP="001033B8">
      <w:pPr>
        <w:pStyle w:val="Headingb"/>
      </w:pPr>
      <w:bookmarkStart w:id="9" w:name="dstart"/>
      <w:bookmarkStart w:id="10" w:name="dbreak"/>
      <w:bookmarkEnd w:id="9"/>
      <w:bookmarkEnd w:id="10"/>
      <w:r w:rsidRPr="00DE0750">
        <w:t>Introduction</w:t>
      </w:r>
    </w:p>
    <w:p w14:paraId="0E1DEEE4" w14:textId="58319AD2" w:rsidR="00BF700D" w:rsidRPr="00DE0750" w:rsidRDefault="00BC5303" w:rsidP="001033B8">
      <w:r w:rsidRPr="00DE0750">
        <w:t>The drafting of ITU</w:t>
      </w:r>
      <w:r w:rsidR="000816E9">
        <w:t>’s</w:t>
      </w:r>
      <w:r w:rsidRPr="00DE0750">
        <w:t xml:space="preserve"> </w:t>
      </w:r>
      <w:r w:rsidR="00A24E7D">
        <w:t>s</w:t>
      </w:r>
      <w:r w:rsidRPr="00DE0750">
        <w:t>trategic</w:t>
      </w:r>
      <w:r w:rsidR="00A24E7D">
        <w:t xml:space="preserve"> and financial</w:t>
      </w:r>
      <w:r w:rsidRPr="00DE0750">
        <w:t xml:space="preserve"> </w:t>
      </w:r>
      <w:r w:rsidR="00A24E7D">
        <w:t>p</w:t>
      </w:r>
      <w:r w:rsidRPr="00DE0750">
        <w:t>lan</w:t>
      </w:r>
      <w:r w:rsidR="00A24E7D">
        <w:t>s</w:t>
      </w:r>
      <w:r w:rsidRPr="00DE0750">
        <w:t xml:space="preserve"> should be based primarily on </w:t>
      </w:r>
      <w:r w:rsidR="000816E9">
        <w:t>its</w:t>
      </w:r>
      <w:r w:rsidRPr="00DE0750">
        <w:t xml:space="preserve"> mandate as set out in the basic texts (</w:t>
      </w:r>
      <w:r w:rsidR="005753CE" w:rsidRPr="00DE0750">
        <w:t>Constitution</w:t>
      </w:r>
      <w:r w:rsidRPr="00DE0750">
        <w:t xml:space="preserve"> and Convention), the needs of its membership and emerging trends in the external telecommunication/ICT environment. It is also important to consider</w:t>
      </w:r>
      <w:r w:rsidR="005753CE" w:rsidRPr="00DE0750">
        <w:t>, however,</w:t>
      </w:r>
      <w:r w:rsidRPr="00DE0750">
        <w:t xml:space="preserve"> the </w:t>
      </w:r>
      <w:r w:rsidR="005753CE" w:rsidRPr="00DE0750">
        <w:t xml:space="preserve">development </w:t>
      </w:r>
      <w:r w:rsidRPr="00DE0750">
        <w:t>goals and objectives of the United Nations</w:t>
      </w:r>
      <w:r w:rsidR="005753CE" w:rsidRPr="00DE0750">
        <w:t xml:space="preserve"> (UN)</w:t>
      </w:r>
      <w:r w:rsidRPr="00DE0750">
        <w:t xml:space="preserve"> and recommendations of the U</w:t>
      </w:r>
      <w:r w:rsidR="005753CE" w:rsidRPr="00DE0750">
        <w:t>N</w:t>
      </w:r>
      <w:r w:rsidRPr="00DE0750">
        <w:t xml:space="preserve"> Joint Inspection Unit</w:t>
      </w:r>
      <w:r w:rsidR="00241997" w:rsidRPr="00DE0750">
        <w:t xml:space="preserve"> </w:t>
      </w:r>
      <w:r w:rsidR="007D417F">
        <w:t>in relation to</w:t>
      </w:r>
      <w:r w:rsidR="00241997" w:rsidRPr="00DE0750">
        <w:t xml:space="preserve"> sustainable development</w:t>
      </w:r>
      <w:r w:rsidR="005753CE" w:rsidRPr="00DE0750">
        <w:t>,</w:t>
      </w:r>
      <w:r w:rsidR="00241997" w:rsidRPr="00DE0750">
        <w:t xml:space="preserve"> given that ITU is a U</w:t>
      </w:r>
      <w:r w:rsidR="005753CE" w:rsidRPr="00DE0750">
        <w:t>N</w:t>
      </w:r>
      <w:r w:rsidR="00241997" w:rsidRPr="00DE0750">
        <w:t xml:space="preserve"> specialized agency in the field of</w:t>
      </w:r>
      <w:r w:rsidRPr="00DE0750">
        <w:t xml:space="preserve"> </w:t>
      </w:r>
      <w:r w:rsidR="00241997" w:rsidRPr="00DE0750">
        <w:t>telecommunications and information and communication technologies (ICTs) and takes on a</w:t>
      </w:r>
      <w:r w:rsidR="005753CE" w:rsidRPr="00DE0750">
        <w:t xml:space="preserve">n active </w:t>
      </w:r>
      <w:r w:rsidR="00241997" w:rsidRPr="00DE0750">
        <w:t>role in its activities.</w:t>
      </w:r>
      <w:r w:rsidR="00BF700D" w:rsidRPr="00DE0750">
        <w:t xml:space="preserve"> </w:t>
      </w:r>
      <w:r w:rsidR="00343E4D" w:rsidRPr="00DE0750">
        <w:rPr>
          <w:szCs w:val="24"/>
        </w:rPr>
        <w:t>The role of telecommunications/ICTs in achieving the Sustainable Development Goals (SDGs) and WSIS</w:t>
      </w:r>
      <w:r w:rsidR="00241997" w:rsidRPr="00DE0750">
        <w:rPr>
          <w:szCs w:val="24"/>
        </w:rPr>
        <w:t xml:space="preserve"> objectives</w:t>
      </w:r>
      <w:r w:rsidR="00343E4D" w:rsidRPr="00DE0750">
        <w:rPr>
          <w:szCs w:val="24"/>
        </w:rPr>
        <w:t xml:space="preserve"> is </w:t>
      </w:r>
      <w:r w:rsidR="005753CE" w:rsidRPr="00DE0750">
        <w:rPr>
          <w:szCs w:val="24"/>
        </w:rPr>
        <w:t>broadly</w:t>
      </w:r>
      <w:r w:rsidR="00343E4D" w:rsidRPr="00DE0750">
        <w:rPr>
          <w:szCs w:val="24"/>
        </w:rPr>
        <w:t xml:space="preserve"> recognized. </w:t>
      </w:r>
      <w:r w:rsidR="00763E00" w:rsidRPr="00DE0750">
        <w:rPr>
          <w:szCs w:val="24"/>
        </w:rPr>
        <w:t>The c</w:t>
      </w:r>
      <w:r w:rsidR="00BE6607" w:rsidRPr="00DE0750">
        <w:rPr>
          <w:szCs w:val="24"/>
        </w:rPr>
        <w:t>oordinated and complementary efforts</w:t>
      </w:r>
      <w:r w:rsidR="00763E00" w:rsidRPr="00DE0750">
        <w:rPr>
          <w:szCs w:val="24"/>
        </w:rPr>
        <w:t xml:space="preserve"> of ITU and its Sectors</w:t>
      </w:r>
      <w:r w:rsidR="00BE6607" w:rsidRPr="00DE0750">
        <w:rPr>
          <w:szCs w:val="24"/>
        </w:rPr>
        <w:t xml:space="preserve"> make it possible to reach more Member States, with greater impact, so as to bridge the digital divide and the standardization gap</w:t>
      </w:r>
      <w:r w:rsidR="00763E00" w:rsidRPr="00DE0750">
        <w:rPr>
          <w:szCs w:val="24"/>
        </w:rPr>
        <w:t xml:space="preserve"> and</w:t>
      </w:r>
      <w:r w:rsidR="00BE6607" w:rsidRPr="00DE0750">
        <w:rPr>
          <w:szCs w:val="24"/>
        </w:rPr>
        <w:t xml:space="preserve"> contribut</w:t>
      </w:r>
      <w:r w:rsidR="00763E00" w:rsidRPr="00DE0750">
        <w:rPr>
          <w:szCs w:val="24"/>
        </w:rPr>
        <w:t>e</w:t>
      </w:r>
      <w:r w:rsidR="00BE6607" w:rsidRPr="00DE0750">
        <w:rPr>
          <w:szCs w:val="24"/>
        </w:rPr>
        <w:t xml:space="preserve"> to better spectrum management.</w:t>
      </w:r>
    </w:p>
    <w:p w14:paraId="64ACE08E" w14:textId="7E6C4B50" w:rsidR="00E46AF4" w:rsidRPr="00DE0750" w:rsidRDefault="00140380" w:rsidP="001033B8">
      <w:r w:rsidRPr="00DE0750">
        <w:t xml:space="preserve">Shaping the </w:t>
      </w:r>
      <w:r w:rsidR="00421FC1">
        <w:t xml:space="preserve">ITU </w:t>
      </w:r>
      <w:r w:rsidR="007D2886">
        <w:t>s</w:t>
      </w:r>
      <w:r w:rsidRPr="00DE0750">
        <w:t xml:space="preserve">trategic </w:t>
      </w:r>
      <w:r w:rsidR="007D2886">
        <w:t>p</w:t>
      </w:r>
      <w:r w:rsidRPr="00DE0750">
        <w:t xml:space="preserve">lan involves addressing many challenges associated with identifying </w:t>
      </w:r>
      <w:r w:rsidR="00DE0750">
        <w:t>drivers</w:t>
      </w:r>
      <w:r w:rsidRPr="00DE0750">
        <w:t xml:space="preserve"> of problems and newly emerging circumstances and trends, some of which are readily apparent, while others are less obvious or completely unknown. Naturally, identifying these issues </w:t>
      </w:r>
      <w:r w:rsidR="00B46EB8" w:rsidRPr="00DE0750">
        <w:t>and understanding whether it is possible</w:t>
      </w:r>
      <w:r w:rsidR="00E64784" w:rsidRPr="00DE0750">
        <w:t>/appropriate</w:t>
      </w:r>
      <w:r w:rsidR="00B46EB8" w:rsidRPr="00DE0750">
        <w:t xml:space="preserve"> to consider them when drafting the </w:t>
      </w:r>
      <w:r w:rsidR="007D2886">
        <w:t>s</w:t>
      </w:r>
      <w:r w:rsidR="00B46EB8" w:rsidRPr="00DE0750">
        <w:t xml:space="preserve">trategic </w:t>
      </w:r>
      <w:r w:rsidR="007D2886">
        <w:t>p</w:t>
      </w:r>
      <w:r w:rsidR="00B46EB8" w:rsidRPr="00DE0750">
        <w:t xml:space="preserve">lan and formulating goals and targets as a means of achieving broader objectives will require the investment of time, money and human resources. Consequently, the drafting of each new </w:t>
      </w:r>
      <w:r w:rsidR="00E64784" w:rsidRPr="00DE0750">
        <w:t>s</w:t>
      </w:r>
      <w:r w:rsidR="00B46EB8" w:rsidRPr="00DE0750">
        <w:t xml:space="preserve">trategic </w:t>
      </w:r>
      <w:r w:rsidR="00E64784" w:rsidRPr="00DE0750">
        <w:t>p</w:t>
      </w:r>
      <w:r w:rsidR="00B46EB8" w:rsidRPr="00DE0750">
        <w:t xml:space="preserve">lan should tap into accumulated experience and ensure continuity from one to the next. Ultimately, the </w:t>
      </w:r>
      <w:r w:rsidR="00450ED6" w:rsidRPr="00DE0750">
        <w:t xml:space="preserve">primary </w:t>
      </w:r>
      <w:r w:rsidR="00E64784" w:rsidRPr="00DE0750">
        <w:t>consideration</w:t>
      </w:r>
      <w:r w:rsidR="00450ED6" w:rsidRPr="00DE0750">
        <w:t xml:space="preserve"> when drafting</w:t>
      </w:r>
      <w:r w:rsidR="000816E9">
        <w:t xml:space="preserve"> the</w:t>
      </w:r>
      <w:r w:rsidR="00450ED6" w:rsidRPr="00DE0750">
        <w:t xml:space="preserve"> ITU </w:t>
      </w:r>
      <w:r w:rsidR="007D2886">
        <w:t>s</w:t>
      </w:r>
      <w:r w:rsidR="00450ED6" w:rsidRPr="00DE0750">
        <w:t xml:space="preserve">trategic </w:t>
      </w:r>
      <w:r w:rsidR="007D2886">
        <w:t>p</w:t>
      </w:r>
      <w:r w:rsidR="00450ED6" w:rsidRPr="00DE0750">
        <w:t xml:space="preserve">lan should be </w:t>
      </w:r>
      <w:r w:rsidR="00E64784" w:rsidRPr="00DE0750">
        <w:t xml:space="preserve">the organization’s </w:t>
      </w:r>
      <w:r w:rsidR="00450ED6" w:rsidRPr="00DE0750">
        <w:t>mandate, i.e. its statutory activities.</w:t>
      </w:r>
    </w:p>
    <w:p w14:paraId="1DA2BC6D" w14:textId="75C92394" w:rsidR="00BE6607" w:rsidRPr="00DE0750" w:rsidRDefault="00450ED6" w:rsidP="001033B8">
      <w:r w:rsidRPr="00DE0750">
        <w:t>ITU should</w:t>
      </w:r>
      <w:r w:rsidR="00BE6607" w:rsidRPr="00DE0750">
        <w:t xml:space="preserve"> reaffirm a shared global vision for the development of the telecommunication/ICT sector, under the Connect 2030 Agenda envisaging </w:t>
      </w:r>
      <w:r w:rsidRPr="00DE0750">
        <w:t>“</w:t>
      </w:r>
      <w:r w:rsidR="00BE6607" w:rsidRPr="00DE0750">
        <w:t>an information society, empowered by the interconnected world, where telecommunications/ICTs enable and accelerate social, economic and environmentally sustainable growth and development for everyone</w:t>
      </w:r>
      <w:r w:rsidRPr="00DE0750">
        <w:t>.”</w:t>
      </w:r>
    </w:p>
    <w:p w14:paraId="13725785" w14:textId="14CC6FB6" w:rsidR="00BE6607" w:rsidRPr="00DE0750" w:rsidRDefault="00BE6607" w:rsidP="001033B8">
      <w:r w:rsidRPr="00DE0750">
        <w:t>Recognizing the Union’s mandate and ongoing activities and program</w:t>
      </w:r>
      <w:r w:rsidR="00450ED6" w:rsidRPr="00DE0750">
        <w:t>me</w:t>
      </w:r>
      <w:r w:rsidRPr="00DE0750">
        <w:t xml:space="preserve">s, </w:t>
      </w:r>
      <w:r w:rsidR="00450ED6" w:rsidRPr="00DE0750">
        <w:t xml:space="preserve">the methodological apparatus/toolkit for ITU’s strategic planning </w:t>
      </w:r>
      <w:r w:rsidRPr="00DE0750">
        <w:t xml:space="preserve">and the need for ITU and its members to have a clear understanding of </w:t>
      </w:r>
      <w:r w:rsidR="00E23030" w:rsidRPr="00DE0750">
        <w:t xml:space="preserve">its goals and objectives and the means of achieving them from a strategic </w:t>
      </w:r>
      <w:r w:rsidR="00E23030" w:rsidRPr="00DE0750">
        <w:lastRenderedPageBreak/>
        <w:t>perspective</w:t>
      </w:r>
      <w:r w:rsidRPr="00DE0750">
        <w:t xml:space="preserve">, </w:t>
      </w:r>
      <w:r w:rsidR="00E23030" w:rsidRPr="00DE0750">
        <w:t>the Russian Federation</w:t>
      </w:r>
      <w:r w:rsidRPr="00DE0750">
        <w:t xml:space="preserve"> propose</w:t>
      </w:r>
      <w:r w:rsidR="00E23030" w:rsidRPr="00DE0750">
        <w:t>s its vision</w:t>
      </w:r>
      <w:r w:rsidRPr="00DE0750">
        <w:t xml:space="preserve"> </w:t>
      </w:r>
      <w:r w:rsidR="00E23030" w:rsidRPr="00DE0750">
        <w:t xml:space="preserve">for </w:t>
      </w:r>
      <w:r w:rsidR="00E64784" w:rsidRPr="00DE0750">
        <w:t>the direction that</w:t>
      </w:r>
      <w:r w:rsidR="00E23030" w:rsidRPr="00DE0750">
        <w:t xml:space="preserve"> the </w:t>
      </w:r>
      <w:r w:rsidR="007D2886">
        <w:t>s</w:t>
      </w:r>
      <w:r w:rsidR="00E23030" w:rsidRPr="00DE0750">
        <w:t xml:space="preserve">trategic </w:t>
      </w:r>
      <w:r w:rsidR="007D2886">
        <w:t>p</w:t>
      </w:r>
      <w:r w:rsidR="00E23030" w:rsidRPr="00DE0750">
        <w:t>lan</w:t>
      </w:r>
      <w:r w:rsidR="00E64784" w:rsidRPr="00DE0750">
        <w:t xml:space="preserve"> should take and ways to improve it</w:t>
      </w:r>
      <w:r w:rsidR="00E23030" w:rsidRPr="00DE0750">
        <w:t xml:space="preserve">, as set out under </w:t>
      </w:r>
      <w:r w:rsidR="00E23030" w:rsidRPr="00DE0750">
        <w:rPr>
          <w:b/>
        </w:rPr>
        <w:t>Proposals</w:t>
      </w:r>
      <w:r w:rsidR="00E23030" w:rsidRPr="00DE0750">
        <w:t xml:space="preserve"> below</w:t>
      </w:r>
      <w:r w:rsidRPr="00DE0750">
        <w:t>.</w:t>
      </w:r>
    </w:p>
    <w:p w14:paraId="0A30A31C" w14:textId="5BA75F50" w:rsidR="00BE6607" w:rsidRPr="00DE0750" w:rsidRDefault="00E23030" w:rsidP="001033B8">
      <w:pPr>
        <w:pStyle w:val="Headingb"/>
      </w:pPr>
      <w:r w:rsidRPr="00DE0750">
        <w:t>Proposals</w:t>
      </w:r>
    </w:p>
    <w:p w14:paraId="0B4D6984" w14:textId="7F569667" w:rsidR="00A14AEF" w:rsidRPr="00DE0750" w:rsidRDefault="00A14AEF" w:rsidP="001033B8">
      <w:r w:rsidRPr="00DE0750">
        <w:t>1</w:t>
      </w:r>
      <w:r w:rsidR="00421FC1">
        <w:t>.</w:t>
      </w:r>
      <w:r w:rsidRPr="00DE0750">
        <w:tab/>
      </w:r>
      <w:r w:rsidR="00E64784" w:rsidRPr="00DE0750">
        <w:t>Comparing</w:t>
      </w:r>
      <w:r w:rsidR="009D20AC" w:rsidRPr="00DE0750">
        <w:t xml:space="preserve"> the five strategic goals of the</w:t>
      </w:r>
      <w:r w:rsidR="00421FC1">
        <w:t xml:space="preserve"> current</w:t>
      </w:r>
      <w:r w:rsidR="009D20AC" w:rsidRPr="00DE0750">
        <w:t xml:space="preserve"> ITU Strategic Plan for 2020–2023 against the purposes set out in Article 1 of the Constitution shows </w:t>
      </w:r>
      <w:r w:rsidR="00E64784" w:rsidRPr="00DE0750">
        <w:t>a</w:t>
      </w:r>
      <w:r w:rsidR="00ED7697" w:rsidRPr="00DE0750">
        <w:t>n overall</w:t>
      </w:r>
      <w:r w:rsidR="00E64784" w:rsidRPr="00DE0750">
        <w:t xml:space="preserve"> </w:t>
      </w:r>
      <w:r w:rsidR="009D20AC" w:rsidRPr="00DE0750">
        <w:t xml:space="preserve">conceptual alignment and </w:t>
      </w:r>
      <w:r w:rsidR="00ED7697" w:rsidRPr="00DE0750">
        <w:t xml:space="preserve">broad </w:t>
      </w:r>
      <w:r w:rsidR="009D20AC" w:rsidRPr="00DE0750">
        <w:t>adhere</w:t>
      </w:r>
      <w:r w:rsidR="00E64784" w:rsidRPr="00DE0750">
        <w:t>nce by ITU</w:t>
      </w:r>
      <w:r w:rsidR="009D20AC" w:rsidRPr="00DE0750">
        <w:t xml:space="preserve"> to its mandate, though the wording is not fully consistent as the passage of time </w:t>
      </w:r>
      <w:r w:rsidR="00E64784" w:rsidRPr="00DE0750">
        <w:t>imposes its own</w:t>
      </w:r>
      <w:r w:rsidR="009D20AC" w:rsidRPr="00DE0750">
        <w:t xml:space="preserve"> changes </w:t>
      </w:r>
      <w:r w:rsidR="00E64784" w:rsidRPr="00DE0750">
        <w:t>on</w:t>
      </w:r>
      <w:r w:rsidR="009D20AC" w:rsidRPr="00DE0750">
        <w:t xml:space="preserve"> plans. The five strategic goals in the ITU Strategic Plan for 2020–2023 can be retained in the ITU Strategic Plan for 2024–2027, which, among other things, will ensure continuity in ITU’s activities in the long term.</w:t>
      </w:r>
      <w:r w:rsidRPr="00DE0750">
        <w:t xml:space="preserve"> </w:t>
      </w:r>
    </w:p>
    <w:p w14:paraId="36CC53FF" w14:textId="521685EF" w:rsidR="00A14AEF" w:rsidRPr="00DE0750" w:rsidRDefault="00A14AEF" w:rsidP="001033B8">
      <w:r w:rsidRPr="00DE0750">
        <w:t>2</w:t>
      </w:r>
      <w:r w:rsidR="00421FC1">
        <w:t>.</w:t>
      </w:r>
      <w:r w:rsidRPr="00DE0750">
        <w:tab/>
      </w:r>
      <w:r w:rsidR="009D20AC" w:rsidRPr="00DE0750">
        <w:t xml:space="preserve">The </w:t>
      </w:r>
      <w:r w:rsidR="007D2886">
        <w:t>s</w:t>
      </w:r>
      <w:r w:rsidR="009D20AC" w:rsidRPr="00DE0750">
        <w:t xml:space="preserve">trategic </w:t>
      </w:r>
      <w:r w:rsidR="007D2886">
        <w:t>p</w:t>
      </w:r>
      <w:r w:rsidR="009D20AC" w:rsidRPr="00DE0750">
        <w:t xml:space="preserve">lan should not be too </w:t>
      </w:r>
      <w:r w:rsidR="00F44F15">
        <w:t>long</w:t>
      </w:r>
      <w:r w:rsidR="009D20AC" w:rsidRPr="00DE0750">
        <w:t xml:space="preserve"> or overly detailed, which would not only make it difficult to </w:t>
      </w:r>
      <w:r w:rsidR="001211E4" w:rsidRPr="00DE0750">
        <w:t>read</w:t>
      </w:r>
      <w:r w:rsidR="006013B3" w:rsidRPr="00DE0750">
        <w:t xml:space="preserve"> and</w:t>
      </w:r>
      <w:r w:rsidR="009D20AC" w:rsidRPr="00DE0750">
        <w:t xml:space="preserve"> analyse and</w:t>
      </w:r>
      <w:r w:rsidR="006013B3" w:rsidRPr="00DE0750">
        <w:t xml:space="preserve"> to monitor its implementation but also put the </w:t>
      </w:r>
      <w:r w:rsidR="00DE0750">
        <w:t>primary</w:t>
      </w:r>
      <w:r w:rsidR="006013B3" w:rsidRPr="00DE0750">
        <w:t xml:space="preserve"> areas of ITU’s activities on the same footing as secondary ones and</w:t>
      </w:r>
      <w:r w:rsidR="001211E4" w:rsidRPr="00DE0750">
        <w:t xml:space="preserve"> ultimately</w:t>
      </w:r>
      <w:r w:rsidR="006013B3" w:rsidRPr="00DE0750">
        <w:t xml:space="preserve"> overstretch resources. Unfunded activities and </w:t>
      </w:r>
      <w:r w:rsidR="001211E4" w:rsidRPr="00DE0750">
        <w:t>objectives</w:t>
      </w:r>
      <w:r w:rsidR="006013B3" w:rsidRPr="00DE0750">
        <w:t xml:space="preserve"> should not be included in the ITU </w:t>
      </w:r>
      <w:r w:rsidR="000816E9">
        <w:t>s</w:t>
      </w:r>
      <w:r w:rsidR="006013B3" w:rsidRPr="00DE0750">
        <w:t xml:space="preserve">trategic </w:t>
      </w:r>
      <w:r w:rsidR="000816E9">
        <w:t>p</w:t>
      </w:r>
      <w:r w:rsidR="006013B3" w:rsidRPr="00DE0750">
        <w:t>lan.</w:t>
      </w:r>
      <w:r w:rsidRPr="00DE0750">
        <w:t xml:space="preserve"> </w:t>
      </w:r>
    </w:p>
    <w:p w14:paraId="3AF77E06" w14:textId="4A75ADF4" w:rsidR="00A14AEF" w:rsidRPr="00DE0750" w:rsidRDefault="00A14AEF" w:rsidP="001033B8">
      <w:r w:rsidRPr="00DE0750">
        <w:t>3</w:t>
      </w:r>
      <w:r w:rsidR="00421FC1">
        <w:t>.</w:t>
      </w:r>
      <w:r w:rsidRPr="00DE0750">
        <w:tab/>
      </w:r>
      <w:r w:rsidR="005E61E6" w:rsidRPr="00DE0750">
        <w:t>The purposes and objectives set out in the basic texts of the Union cannot be fulfilled without</w:t>
      </w:r>
      <w:r w:rsidR="009F017F" w:rsidRPr="00DE0750">
        <w:t xml:space="preserve"> accounting for changes occurring in the field of telecommunications/ICTs, the economy and society. In this regard, we propose the following formulation f</w:t>
      </w:r>
      <w:r w:rsidR="00CA784C">
        <w:t>or</w:t>
      </w:r>
      <w:r w:rsidR="009F017F" w:rsidRPr="00DE0750">
        <w:t xml:space="preserve"> the ITU Mission for the</w:t>
      </w:r>
      <w:r w:rsidR="00E2439A" w:rsidRPr="00DE0750">
        <w:t xml:space="preserve"> planning period</w:t>
      </w:r>
      <w:r w:rsidR="001211E4" w:rsidRPr="00DE0750">
        <w:t>:</w:t>
      </w:r>
      <w:r w:rsidR="009F017F" w:rsidRPr="00DE0750">
        <w:t xml:space="preserve"> </w:t>
      </w:r>
      <w:r w:rsidR="00E2439A" w:rsidRPr="00DE0750">
        <w:t>“F</w:t>
      </w:r>
      <w:r w:rsidRPr="00DE0750">
        <w:t>acilitating</w:t>
      </w:r>
      <w:r w:rsidR="00E2439A" w:rsidRPr="00DE0750">
        <w:t xml:space="preserve"> and broadening</w:t>
      </w:r>
      <w:r w:rsidRPr="00DE0750">
        <w:t xml:space="preserve"> peaceful relations, international cooperation and economic and social development</w:t>
      </w:r>
      <w:r w:rsidR="00E2439A" w:rsidRPr="00DE0750">
        <w:t xml:space="preserve"> of peoples</w:t>
      </w:r>
      <w:r w:rsidRPr="00DE0750">
        <w:t xml:space="preserve"> by means of efficient</w:t>
      </w:r>
      <w:r w:rsidR="00E2439A" w:rsidRPr="00DE0750">
        <w:t xml:space="preserve"> and universally accessible</w:t>
      </w:r>
      <w:r w:rsidRPr="00DE0750">
        <w:t xml:space="preserve"> telecommunication services</w:t>
      </w:r>
      <w:r w:rsidR="00E2439A" w:rsidRPr="00DE0750">
        <w:t xml:space="preserve"> and by ensuring ITU’s leading role in this direction.”</w:t>
      </w:r>
    </w:p>
    <w:p w14:paraId="67C5B77C" w14:textId="02C1A803" w:rsidR="00364FE3" w:rsidRPr="00DE0750" w:rsidRDefault="00A14AEF" w:rsidP="001033B8">
      <w:r w:rsidRPr="00DE0750">
        <w:t>4</w:t>
      </w:r>
      <w:r w:rsidR="00421FC1">
        <w:t>.</w:t>
      </w:r>
      <w:r w:rsidRPr="00DE0750">
        <w:tab/>
      </w:r>
      <w:r w:rsidR="00E2439A" w:rsidRPr="00DE0750">
        <w:t xml:space="preserve">The ITU </w:t>
      </w:r>
      <w:r w:rsidR="007D2886">
        <w:t>s</w:t>
      </w:r>
      <w:r w:rsidR="00E2439A" w:rsidRPr="00DE0750">
        <w:t xml:space="preserve">trategic </w:t>
      </w:r>
      <w:r w:rsidR="007D2886">
        <w:t>p</w:t>
      </w:r>
      <w:r w:rsidR="00E2439A" w:rsidRPr="00DE0750">
        <w:t xml:space="preserve">lan should focus on objectives and functions that facilitate the attainment </w:t>
      </w:r>
      <w:r w:rsidR="00BF507A" w:rsidRPr="00DE0750">
        <w:t>of the strategic goals</w:t>
      </w:r>
      <w:r w:rsidR="00364FE3" w:rsidRPr="00DE0750">
        <w:t xml:space="preserve"> of the Union,</w:t>
      </w:r>
      <w:r w:rsidR="00BF507A" w:rsidRPr="00DE0750">
        <w:t xml:space="preserve"> as the leading</w:t>
      </w:r>
      <w:r w:rsidR="00364FE3" w:rsidRPr="00DE0750">
        <w:t xml:space="preserve"> U</w:t>
      </w:r>
      <w:r w:rsidR="001211E4" w:rsidRPr="00DE0750">
        <w:t>N</w:t>
      </w:r>
      <w:r w:rsidR="00364FE3" w:rsidRPr="00DE0750">
        <w:t xml:space="preserve"> system</w:t>
      </w:r>
      <w:r w:rsidR="00BF507A" w:rsidRPr="00DE0750">
        <w:t xml:space="preserve"> agency </w:t>
      </w:r>
      <w:r w:rsidR="001211E4" w:rsidRPr="00DE0750">
        <w:t xml:space="preserve">for </w:t>
      </w:r>
      <w:r w:rsidR="00BF507A" w:rsidRPr="00DE0750">
        <w:t>telecommunications/ICT</w:t>
      </w:r>
      <w:r w:rsidR="001211E4" w:rsidRPr="00DE0750">
        <w:t xml:space="preserve"> issue</w:t>
      </w:r>
      <w:r w:rsidR="00BF507A" w:rsidRPr="00DE0750">
        <w:t xml:space="preserve">s. The </w:t>
      </w:r>
      <w:r w:rsidR="00392537" w:rsidRPr="00DE0750">
        <w:t>“</w:t>
      </w:r>
      <w:r w:rsidRPr="00DE0750">
        <w:t>Targets</w:t>
      </w:r>
      <w:r w:rsidR="00BF507A" w:rsidRPr="00DE0750">
        <w:t xml:space="preserve"> of the Union</w:t>
      </w:r>
      <w:r w:rsidR="00392537" w:rsidRPr="00DE0750">
        <w:t>”</w:t>
      </w:r>
      <w:r w:rsidR="00BF507A" w:rsidRPr="00DE0750">
        <w:t xml:space="preserve"> </w:t>
      </w:r>
      <w:r w:rsidR="00333A26" w:rsidRPr="00DE0750">
        <w:t>(</w:t>
      </w:r>
      <w:r w:rsidR="00BF507A" w:rsidRPr="00DE0750">
        <w:t>a</w:t>
      </w:r>
      <w:r w:rsidR="001211E4" w:rsidRPr="00DE0750">
        <w:t>s</w:t>
      </w:r>
      <w:r w:rsidR="00BF507A" w:rsidRPr="00DE0750">
        <w:t xml:space="preserve"> product</w:t>
      </w:r>
      <w:r w:rsidR="001211E4" w:rsidRPr="00DE0750">
        <w:t>s</w:t>
      </w:r>
      <w:r w:rsidR="00BF507A" w:rsidRPr="00DE0750">
        <w:t xml:space="preserve"> of the </w:t>
      </w:r>
      <w:r w:rsidR="00333A26" w:rsidRPr="00DE0750">
        <w:t>long-term</w:t>
      </w:r>
      <w:r w:rsidR="00BF507A" w:rsidRPr="00DE0750">
        <w:t xml:space="preserve"> impact of ITU’s work on all aspects of society</w:t>
      </w:r>
      <w:r w:rsidR="00333A26" w:rsidRPr="00DE0750">
        <w:t>) may serve as</w:t>
      </w:r>
      <w:r w:rsidRPr="00DE0750">
        <w:t xml:space="preserve"> an indication of progress towards achievement of the strategic goals</w:t>
      </w:r>
      <w:r w:rsidR="001211E4" w:rsidRPr="00DE0750">
        <w:t xml:space="preserve"> of the Union</w:t>
      </w:r>
      <w:r w:rsidR="00333A26" w:rsidRPr="00DE0750">
        <w:t>, but they must</w:t>
      </w:r>
      <w:r w:rsidR="00DE0750">
        <w:t xml:space="preserve"> at the same time</w:t>
      </w:r>
      <w:r w:rsidR="00333A26" w:rsidRPr="00DE0750">
        <w:t xml:space="preserve"> </w:t>
      </w:r>
      <w:r w:rsidR="001211E4" w:rsidRPr="00DE0750">
        <w:t>be linked to</w:t>
      </w:r>
      <w:r w:rsidR="00333A26" w:rsidRPr="00DE0750">
        <w:t xml:space="preserve"> the SDGs, in accordance with </w:t>
      </w:r>
      <w:r w:rsidR="00F44F15" w:rsidRPr="00DE0750">
        <w:t>Resolution 71 (Rev. Dubai, 2018)</w:t>
      </w:r>
      <w:r w:rsidR="00333A26" w:rsidRPr="00DE0750">
        <w:t xml:space="preserve">. The purpose of such targets is to provide direction </w:t>
      </w:r>
      <w:r w:rsidR="001211E4" w:rsidRPr="00DE0750">
        <w:t xml:space="preserve">for </w:t>
      </w:r>
      <w:r w:rsidR="00333A26" w:rsidRPr="00DE0750">
        <w:t>where the Union should focus its attention and to materialize the ITU vision for an interconnected world</w:t>
      </w:r>
      <w:r w:rsidRPr="00DE0750">
        <w:t>.</w:t>
      </w:r>
      <w:r w:rsidR="00364FE3" w:rsidRPr="00DE0750">
        <w:t xml:space="preserve"> In this regard, Section 3 of the current ITU </w:t>
      </w:r>
      <w:r w:rsidR="000816E9">
        <w:t>s</w:t>
      </w:r>
      <w:r w:rsidR="00364FE3" w:rsidRPr="00DE0750">
        <w:t xml:space="preserve">trategic </w:t>
      </w:r>
      <w:r w:rsidR="000816E9">
        <w:t>p</w:t>
      </w:r>
      <w:r w:rsidR="00364FE3" w:rsidRPr="00DE0750">
        <w:t xml:space="preserve">lan should be significantly shortened or removed altogether </w:t>
      </w:r>
      <w:r w:rsidR="008B5615" w:rsidRPr="00DE0750">
        <w:t xml:space="preserve">as it is overly </w:t>
      </w:r>
      <w:r w:rsidR="00F44F15">
        <w:t>dense</w:t>
      </w:r>
      <w:r w:rsidR="008B5615" w:rsidRPr="00DE0750">
        <w:t xml:space="preserve"> and the relevant information </w:t>
      </w:r>
      <w:r w:rsidR="000816E9">
        <w:t>could</w:t>
      </w:r>
      <w:r w:rsidR="008B5615" w:rsidRPr="00DE0750">
        <w:t xml:space="preserve"> be covered under </w:t>
      </w:r>
      <w:r w:rsidR="00392537" w:rsidRPr="00DE0750">
        <w:t>“</w:t>
      </w:r>
      <w:r w:rsidR="008B5615" w:rsidRPr="00DE0750">
        <w:t>Targets.</w:t>
      </w:r>
      <w:r w:rsidR="00392537" w:rsidRPr="00DE0750">
        <w:t>”</w:t>
      </w:r>
    </w:p>
    <w:p w14:paraId="79F566DA" w14:textId="5A5738D4" w:rsidR="00AF741E" w:rsidRPr="00DE0750" w:rsidRDefault="00AF741E" w:rsidP="001033B8">
      <w:r w:rsidRPr="00DE0750">
        <w:t>5</w:t>
      </w:r>
      <w:r w:rsidR="00421FC1">
        <w:t>.</w:t>
      </w:r>
      <w:r w:rsidRPr="00DE0750">
        <w:tab/>
      </w:r>
      <w:r w:rsidR="00FC3660" w:rsidRPr="00DE0750">
        <w:t xml:space="preserve">The ITU </w:t>
      </w:r>
      <w:r w:rsidR="000816E9">
        <w:t>s</w:t>
      </w:r>
      <w:r w:rsidR="00FC3660" w:rsidRPr="00DE0750">
        <w:t xml:space="preserve">trategic </w:t>
      </w:r>
      <w:r w:rsidR="000816E9">
        <w:t>p</w:t>
      </w:r>
      <w:r w:rsidR="00FC3660" w:rsidRPr="00DE0750">
        <w:t xml:space="preserve">lan would benefit from better reflecting the </w:t>
      </w:r>
      <w:r w:rsidR="00271B86" w:rsidRPr="00DE0750">
        <w:t xml:space="preserve">role of the regional presence as one of the most important functions of ITU. The regional presence helps to better assess the problems and needs of the regions and assist in addressing them. The main objectives and areas of these activities should be included in the </w:t>
      </w:r>
      <w:r w:rsidR="000816E9">
        <w:t>s</w:t>
      </w:r>
      <w:r w:rsidR="00271B86" w:rsidRPr="00DE0750">
        <w:t xml:space="preserve">trategic </w:t>
      </w:r>
      <w:r w:rsidR="000816E9">
        <w:t>p</w:t>
      </w:r>
      <w:r w:rsidR="00271B86" w:rsidRPr="00DE0750">
        <w:t>lan as part of “working as One ITU” and not only as Sector objectives.</w:t>
      </w:r>
      <w:r w:rsidR="00B35AF3" w:rsidRPr="00DE0750">
        <w:t xml:space="preserve"> T</w:t>
      </w:r>
      <w:r w:rsidR="00392537" w:rsidRPr="00DE0750">
        <w:t>o that end, it is necessary</w:t>
      </w:r>
      <w:r w:rsidR="00B35AF3" w:rsidRPr="00DE0750">
        <w:t xml:space="preserve">, first and foremost, </w:t>
      </w:r>
      <w:r w:rsidR="00392537" w:rsidRPr="00DE0750">
        <w:t xml:space="preserve">to </w:t>
      </w:r>
      <w:r w:rsidR="00B35AF3" w:rsidRPr="00DE0750">
        <w:t>resolv</w:t>
      </w:r>
      <w:r w:rsidR="00392537" w:rsidRPr="00DE0750">
        <w:t>e</w:t>
      </w:r>
      <w:r w:rsidR="00B35AF3" w:rsidRPr="00DE0750">
        <w:t xml:space="preserve"> the matter of changing the administrative subordination for the regional/area offices. When preparing </w:t>
      </w:r>
      <w:r w:rsidR="00392537" w:rsidRPr="00DE0750">
        <w:t xml:space="preserve">the </w:t>
      </w:r>
      <w:r w:rsidR="00B35AF3" w:rsidRPr="00DE0750">
        <w:t>corresponding points of the plan, the opinions of</w:t>
      </w:r>
      <w:r w:rsidR="005E23F4" w:rsidRPr="00DE0750">
        <w:t xml:space="preserve"> the regional telecommunication organizations should be taken into account (See Resolution</w:t>
      </w:r>
      <w:r w:rsidR="009129F2" w:rsidRPr="00DE0750">
        <w:t>s</w:t>
      </w:r>
      <w:r w:rsidR="005E23F4" w:rsidRPr="00DE0750">
        <w:t xml:space="preserve"> 58 (Rev. Busan, 2014) and 25 (Rev. </w:t>
      </w:r>
      <w:r w:rsidR="00392537" w:rsidRPr="00DE0750">
        <w:t>Dubai</w:t>
      </w:r>
      <w:r w:rsidR="005E23F4" w:rsidRPr="00DE0750">
        <w:t>, 201</w:t>
      </w:r>
      <w:r w:rsidR="00392537" w:rsidRPr="00DE0750">
        <w:t>8</w:t>
      </w:r>
      <w:r w:rsidR="005E23F4" w:rsidRPr="00DE0750">
        <w:t>)</w:t>
      </w:r>
      <w:r w:rsidR="009129F2" w:rsidRPr="00DE0750">
        <w:t xml:space="preserve"> of the Plenipotentiary Conference</w:t>
      </w:r>
      <w:r w:rsidR="005E23F4" w:rsidRPr="00DE0750">
        <w:t>)</w:t>
      </w:r>
      <w:r w:rsidR="009129F2" w:rsidRPr="00DE0750">
        <w:t>.</w:t>
      </w:r>
    </w:p>
    <w:p w14:paraId="1FE60896" w14:textId="5F2C10A1" w:rsidR="00AF741E" w:rsidRPr="00DE0750" w:rsidRDefault="00AF741E" w:rsidP="001033B8">
      <w:r w:rsidRPr="00DE0750">
        <w:t>6</w:t>
      </w:r>
      <w:r w:rsidR="00421FC1">
        <w:t>.</w:t>
      </w:r>
      <w:r w:rsidRPr="00DE0750">
        <w:tab/>
      </w:r>
      <w:r w:rsidR="005E23F4" w:rsidRPr="00DE0750">
        <w:t xml:space="preserve">Issues related to </w:t>
      </w:r>
      <w:r w:rsidR="00A24E7D">
        <w:t>the drafting of</w:t>
      </w:r>
      <w:r w:rsidR="005E23F4" w:rsidRPr="00DE0750">
        <w:t xml:space="preserve"> Sectoral </w:t>
      </w:r>
      <w:r w:rsidR="009129F2" w:rsidRPr="00DE0750">
        <w:t xml:space="preserve">and intersectoral outcomes remain complex and require further consideration. A lack of precision in their formulation and a lack of clear correspondence between outcomes and indicators for assessing actual implementation of the </w:t>
      </w:r>
      <w:r w:rsidR="005B1FFA">
        <w:t>s</w:t>
      </w:r>
      <w:r w:rsidR="009129F2" w:rsidRPr="00DE0750">
        <w:t xml:space="preserve">trategic </w:t>
      </w:r>
      <w:r w:rsidR="005B1FFA">
        <w:t>p</w:t>
      </w:r>
      <w:r w:rsidR="009129F2" w:rsidRPr="00DE0750">
        <w:t xml:space="preserve">lan make it difficult for Member States to adequately assess the degree of implementation of the </w:t>
      </w:r>
      <w:r w:rsidR="005B1FFA">
        <w:t>s</w:t>
      </w:r>
      <w:r w:rsidR="009129F2" w:rsidRPr="00DE0750">
        <w:t xml:space="preserve">trategic </w:t>
      </w:r>
      <w:r w:rsidR="005B1FFA">
        <w:t>p</w:t>
      </w:r>
      <w:r w:rsidR="009129F2" w:rsidRPr="00DE0750">
        <w:t>lan. Consequently, in accordance with Resolution 151 (Rev. Dubai, 2018) of the Plenipotentiary Conference, it is necessary “</w:t>
      </w:r>
      <w:r w:rsidR="00F44F15">
        <w:t xml:space="preserve">to </w:t>
      </w:r>
      <w:r w:rsidRPr="00DE0750">
        <w:t xml:space="preserve">continue to develop a </w:t>
      </w:r>
      <w:r w:rsidRPr="00DE0750">
        <w:lastRenderedPageBreak/>
        <w:t>comprehensive ITU results framework to support implementation of the strategic, financial and operational plans and budget and increase the capability of the Union's membership to assess progress in the achievement of ITU goals</w:t>
      </w:r>
      <w:r w:rsidR="009129F2" w:rsidRPr="00DE0750">
        <w:t>.”</w:t>
      </w:r>
    </w:p>
    <w:p w14:paraId="5F4E0EBB" w14:textId="628F053C" w:rsidR="002E468E" w:rsidRPr="00DE0750" w:rsidRDefault="002E468E" w:rsidP="001033B8">
      <w:pPr>
        <w:pStyle w:val="Headingb"/>
      </w:pPr>
      <w:r w:rsidRPr="00DE0750">
        <w:t>References</w:t>
      </w:r>
    </w:p>
    <w:p w14:paraId="30225566" w14:textId="1542B2CA" w:rsidR="004231B2" w:rsidRPr="00DE0750" w:rsidRDefault="004231B2" w:rsidP="001033B8">
      <w:r w:rsidRPr="00DE0750">
        <w:t xml:space="preserve">ITU Constitution, ITU Convention, Resolution 71 (Rev. Dubai, 2018); </w:t>
      </w:r>
      <w:r w:rsidRPr="00DE0750">
        <w:rPr>
          <w:szCs w:val="24"/>
        </w:rPr>
        <w:t>Resolution 151 (Rev. Dubai, 2018); Resolution 191 (Rev. Dubai, 2018); Resolution 200 (Rev. Dubai, 2018); Council Resolution 1404 (C21).</w:t>
      </w:r>
    </w:p>
    <w:p w14:paraId="37BEE1F6" w14:textId="30554174" w:rsidR="004231B2" w:rsidRPr="00DE0750" w:rsidRDefault="004231B2" w:rsidP="0047167B">
      <w:pPr>
        <w:spacing w:before="840"/>
        <w:jc w:val="center"/>
      </w:pPr>
      <w:r w:rsidRPr="00DE0750">
        <w:t>________________</w:t>
      </w:r>
    </w:p>
    <w:sectPr w:rsidR="004231B2" w:rsidRPr="00DE0750"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4D30" w14:textId="77777777" w:rsidR="00F919B4" w:rsidRDefault="00F919B4">
      <w:r>
        <w:separator/>
      </w:r>
    </w:p>
  </w:endnote>
  <w:endnote w:type="continuationSeparator" w:id="0">
    <w:p w14:paraId="6F9C10B9" w14:textId="77777777" w:rsidR="00F919B4" w:rsidRDefault="00F9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2E7A" w14:textId="0650BD05" w:rsidR="00CB18FF" w:rsidRPr="0047167B" w:rsidRDefault="00320223">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sidR="001033B8" w:rsidRPr="0047167B">
      <w:rPr>
        <w:color w:val="F2F2F2" w:themeColor="background1" w:themeShade="F2"/>
      </w:rPr>
      <w:t>P:\ENG\SG\CONSEIL\CWG-SFP\CWG-SFP1\000\008E.docx</w:t>
    </w:r>
    <w:r w:rsidRPr="0047167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4849" w14:textId="28566EED" w:rsidR="00322D0D" w:rsidRDefault="00322D0D">
    <w:pPr>
      <w:spacing w:after="120"/>
      <w:jc w:val="center"/>
    </w:pPr>
    <w:r>
      <w:t xml:space="preserve">• </w:t>
    </w:r>
    <w:hyperlink r:id="rId1" w:history="1">
      <w:r>
        <w:rPr>
          <w:rStyle w:val="Hyperlink"/>
        </w:rPr>
        <w:t>http://www.itu.int/council</w:t>
      </w:r>
    </w:hyperlink>
    <w:r>
      <w:t xml:space="preserve"> •</w:t>
    </w:r>
  </w:p>
  <w:p w14:paraId="16EA2F86" w14:textId="12C4254C" w:rsidR="00E46AF4" w:rsidRPr="0047167B" w:rsidRDefault="00E46AF4" w:rsidP="00E46AF4">
    <w:pPr>
      <w:pStyle w:val="Footer"/>
      <w:rPr>
        <w:color w:val="F2F2F2" w:themeColor="background1" w:themeShade="F2"/>
      </w:rPr>
    </w:pPr>
    <w:r w:rsidRPr="0047167B">
      <w:rPr>
        <w:color w:val="F2F2F2" w:themeColor="background1" w:themeShade="F2"/>
      </w:rPr>
      <w:fldChar w:fldCharType="begin"/>
    </w:r>
    <w:r w:rsidRPr="0047167B">
      <w:rPr>
        <w:color w:val="F2F2F2" w:themeColor="background1" w:themeShade="F2"/>
      </w:rPr>
      <w:instrText xml:space="preserve"> FILENAME \p \* MERGEFORMAT </w:instrText>
    </w:r>
    <w:r w:rsidRPr="0047167B">
      <w:rPr>
        <w:color w:val="F2F2F2" w:themeColor="background1" w:themeShade="F2"/>
      </w:rPr>
      <w:fldChar w:fldCharType="separate"/>
    </w:r>
    <w:r w:rsidR="001033B8" w:rsidRPr="0047167B">
      <w:rPr>
        <w:color w:val="F2F2F2" w:themeColor="background1" w:themeShade="F2"/>
      </w:rPr>
      <w:t>P:\ENG\SG\CONSEIL\CWG-SFP\CWG-SFP1\000\008E.docx</w:t>
    </w:r>
    <w:r w:rsidRPr="0047167B">
      <w:rPr>
        <w:color w:val="F2F2F2" w:themeColor="background1" w:themeShade="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E3E3" w14:textId="77777777" w:rsidR="00F919B4" w:rsidRDefault="00F919B4">
      <w:r>
        <w:t>____________________</w:t>
      </w:r>
    </w:p>
  </w:footnote>
  <w:footnote w:type="continuationSeparator" w:id="0">
    <w:p w14:paraId="27BDD2EB" w14:textId="77777777" w:rsidR="00F919B4" w:rsidRDefault="00F9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296A"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0CCD9117" w14:textId="525ABE64" w:rsidR="00322D0D" w:rsidRPr="00623AE3" w:rsidRDefault="00E46AF4" w:rsidP="00FB1279">
    <w:pPr>
      <w:pStyle w:val="Header"/>
      <w:rPr>
        <w:bCs/>
      </w:rPr>
    </w:pPr>
    <w:r w:rsidRPr="009F2E71">
      <w:rPr>
        <w:noProof/>
      </w:rPr>
      <w:t>CWG-SFP-1</w:t>
    </w:r>
    <w:r w:rsidR="00623AE3" w:rsidRPr="00623AE3">
      <w:rPr>
        <w:bCs/>
      </w:rPr>
      <w:t>/</w:t>
    </w:r>
    <w:r>
      <w:rPr>
        <w:bCs/>
      </w:rPr>
      <w:t>8</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B4"/>
    <w:rsid w:val="000210D4"/>
    <w:rsid w:val="00063016"/>
    <w:rsid w:val="00066795"/>
    <w:rsid w:val="00076AF6"/>
    <w:rsid w:val="000816E9"/>
    <w:rsid w:val="00085CF2"/>
    <w:rsid w:val="000B1705"/>
    <w:rsid w:val="000D75B2"/>
    <w:rsid w:val="001033B8"/>
    <w:rsid w:val="001121F5"/>
    <w:rsid w:val="001211E4"/>
    <w:rsid w:val="001400DC"/>
    <w:rsid w:val="00140380"/>
    <w:rsid w:val="00140CE1"/>
    <w:rsid w:val="0017539C"/>
    <w:rsid w:val="00175AC2"/>
    <w:rsid w:val="0017609F"/>
    <w:rsid w:val="001C628E"/>
    <w:rsid w:val="001D274E"/>
    <w:rsid w:val="001E0F7B"/>
    <w:rsid w:val="002119FD"/>
    <w:rsid w:val="002130E0"/>
    <w:rsid w:val="00241997"/>
    <w:rsid w:val="00264425"/>
    <w:rsid w:val="00265875"/>
    <w:rsid w:val="00271B86"/>
    <w:rsid w:val="0027303B"/>
    <w:rsid w:val="0028109B"/>
    <w:rsid w:val="002A2188"/>
    <w:rsid w:val="002B1F58"/>
    <w:rsid w:val="002C1C7A"/>
    <w:rsid w:val="002E468E"/>
    <w:rsid w:val="0030160F"/>
    <w:rsid w:val="00320223"/>
    <w:rsid w:val="00322D0D"/>
    <w:rsid w:val="00333A26"/>
    <w:rsid w:val="00343E4D"/>
    <w:rsid w:val="00364FE3"/>
    <w:rsid w:val="00392537"/>
    <w:rsid w:val="003942D4"/>
    <w:rsid w:val="003958A8"/>
    <w:rsid w:val="003A21CE"/>
    <w:rsid w:val="003C2533"/>
    <w:rsid w:val="0040435A"/>
    <w:rsid w:val="00416A24"/>
    <w:rsid w:val="00421FC1"/>
    <w:rsid w:val="004231B2"/>
    <w:rsid w:val="00431D9E"/>
    <w:rsid w:val="00433CE8"/>
    <w:rsid w:val="00434A5C"/>
    <w:rsid w:val="00450ED6"/>
    <w:rsid w:val="004544D9"/>
    <w:rsid w:val="0047167B"/>
    <w:rsid w:val="00490E72"/>
    <w:rsid w:val="00491157"/>
    <w:rsid w:val="004921C8"/>
    <w:rsid w:val="004A1B8B"/>
    <w:rsid w:val="004D1851"/>
    <w:rsid w:val="004D599D"/>
    <w:rsid w:val="004E2EA5"/>
    <w:rsid w:val="004E3AEB"/>
    <w:rsid w:val="0050223C"/>
    <w:rsid w:val="005243FF"/>
    <w:rsid w:val="00564FBC"/>
    <w:rsid w:val="005753CE"/>
    <w:rsid w:val="00575729"/>
    <w:rsid w:val="00582442"/>
    <w:rsid w:val="005B1FFA"/>
    <w:rsid w:val="005E23F4"/>
    <w:rsid w:val="005E61E6"/>
    <w:rsid w:val="005F3269"/>
    <w:rsid w:val="006013B3"/>
    <w:rsid w:val="00623AE3"/>
    <w:rsid w:val="0064737F"/>
    <w:rsid w:val="006535F1"/>
    <w:rsid w:val="0065412A"/>
    <w:rsid w:val="0065557D"/>
    <w:rsid w:val="00662984"/>
    <w:rsid w:val="006716BB"/>
    <w:rsid w:val="006B6680"/>
    <w:rsid w:val="006B6DCC"/>
    <w:rsid w:val="00702DEF"/>
    <w:rsid w:val="00706861"/>
    <w:rsid w:val="0075051B"/>
    <w:rsid w:val="00763E00"/>
    <w:rsid w:val="00793188"/>
    <w:rsid w:val="00794D34"/>
    <w:rsid w:val="007D2886"/>
    <w:rsid w:val="007D417F"/>
    <w:rsid w:val="00813E5E"/>
    <w:rsid w:val="0083581B"/>
    <w:rsid w:val="00864AFF"/>
    <w:rsid w:val="008B4A6A"/>
    <w:rsid w:val="008B5615"/>
    <w:rsid w:val="008C7E27"/>
    <w:rsid w:val="008D0506"/>
    <w:rsid w:val="009129F2"/>
    <w:rsid w:val="009173EF"/>
    <w:rsid w:val="00932906"/>
    <w:rsid w:val="00961B0B"/>
    <w:rsid w:val="009B38C3"/>
    <w:rsid w:val="009D20AC"/>
    <w:rsid w:val="009E17BD"/>
    <w:rsid w:val="009E485A"/>
    <w:rsid w:val="009F017F"/>
    <w:rsid w:val="00A04CEC"/>
    <w:rsid w:val="00A14AEF"/>
    <w:rsid w:val="00A24E7D"/>
    <w:rsid w:val="00A27F92"/>
    <w:rsid w:val="00A32257"/>
    <w:rsid w:val="00A3358E"/>
    <w:rsid w:val="00A36D20"/>
    <w:rsid w:val="00A55622"/>
    <w:rsid w:val="00A83502"/>
    <w:rsid w:val="00AD15B3"/>
    <w:rsid w:val="00AF6E49"/>
    <w:rsid w:val="00AF741E"/>
    <w:rsid w:val="00B04A67"/>
    <w:rsid w:val="00B0583C"/>
    <w:rsid w:val="00B35AF3"/>
    <w:rsid w:val="00B40A81"/>
    <w:rsid w:val="00B44910"/>
    <w:rsid w:val="00B46EB8"/>
    <w:rsid w:val="00B72267"/>
    <w:rsid w:val="00B76EB6"/>
    <w:rsid w:val="00B7737B"/>
    <w:rsid w:val="00B824C8"/>
    <w:rsid w:val="00B84B9D"/>
    <w:rsid w:val="00BC251A"/>
    <w:rsid w:val="00BC5303"/>
    <w:rsid w:val="00BD032B"/>
    <w:rsid w:val="00BE2640"/>
    <w:rsid w:val="00BE6607"/>
    <w:rsid w:val="00BF507A"/>
    <w:rsid w:val="00BF700D"/>
    <w:rsid w:val="00C01189"/>
    <w:rsid w:val="00C374DE"/>
    <w:rsid w:val="00C47AD4"/>
    <w:rsid w:val="00C52D81"/>
    <w:rsid w:val="00C55198"/>
    <w:rsid w:val="00C861A3"/>
    <w:rsid w:val="00CA6393"/>
    <w:rsid w:val="00CA784C"/>
    <w:rsid w:val="00CB18FF"/>
    <w:rsid w:val="00CD0C08"/>
    <w:rsid w:val="00CE03FB"/>
    <w:rsid w:val="00CE433C"/>
    <w:rsid w:val="00CF33F3"/>
    <w:rsid w:val="00D06183"/>
    <w:rsid w:val="00D22C42"/>
    <w:rsid w:val="00D65041"/>
    <w:rsid w:val="00DB384B"/>
    <w:rsid w:val="00DE0750"/>
    <w:rsid w:val="00E10E80"/>
    <w:rsid w:val="00E124F0"/>
    <w:rsid w:val="00E16F94"/>
    <w:rsid w:val="00E23030"/>
    <w:rsid w:val="00E233A6"/>
    <w:rsid w:val="00E2439A"/>
    <w:rsid w:val="00E46AF4"/>
    <w:rsid w:val="00E60F04"/>
    <w:rsid w:val="00E64784"/>
    <w:rsid w:val="00E854E4"/>
    <w:rsid w:val="00EB0D6F"/>
    <w:rsid w:val="00EB2232"/>
    <w:rsid w:val="00EC5337"/>
    <w:rsid w:val="00ED7697"/>
    <w:rsid w:val="00F2150A"/>
    <w:rsid w:val="00F231D8"/>
    <w:rsid w:val="00F44F15"/>
    <w:rsid w:val="00F46C5F"/>
    <w:rsid w:val="00F60279"/>
    <w:rsid w:val="00F919B4"/>
    <w:rsid w:val="00F94A63"/>
    <w:rsid w:val="00FA1C28"/>
    <w:rsid w:val="00FB1279"/>
    <w:rsid w:val="00FB7596"/>
    <w:rsid w:val="00FC3660"/>
    <w:rsid w:val="00FE01A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B28B45"/>
  <w15:docId w15:val="{92FC4262-2133-4816-859B-886A043E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1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FE01AE"/>
    <w:pPr>
      <w:keepNext/>
      <w:keepLines/>
      <w:spacing w:before="480"/>
      <w:ind w:left="567" w:hanging="567"/>
      <w:outlineLvl w:val="0"/>
    </w:pPr>
    <w:rPr>
      <w:b/>
      <w:sz w:val="28"/>
    </w:rPr>
  </w:style>
  <w:style w:type="paragraph" w:styleId="Heading2">
    <w:name w:val="heading 2"/>
    <w:basedOn w:val="Heading1"/>
    <w:next w:val="Normal"/>
    <w:qFormat/>
    <w:rsid w:val="00FE01AE"/>
    <w:pPr>
      <w:spacing w:before="320"/>
      <w:outlineLvl w:val="1"/>
    </w:pPr>
    <w:rPr>
      <w:sz w:val="24"/>
    </w:rPr>
  </w:style>
  <w:style w:type="paragraph" w:styleId="Heading3">
    <w:name w:val="heading 3"/>
    <w:basedOn w:val="Heading1"/>
    <w:next w:val="Normal"/>
    <w:qFormat/>
    <w:rsid w:val="00FE01AE"/>
    <w:pPr>
      <w:spacing w:before="200"/>
      <w:outlineLvl w:val="2"/>
    </w:pPr>
    <w:rPr>
      <w:sz w:val="24"/>
    </w:rPr>
  </w:style>
  <w:style w:type="paragraph" w:styleId="Heading4">
    <w:name w:val="heading 4"/>
    <w:basedOn w:val="Heading3"/>
    <w:next w:val="Normal"/>
    <w:qFormat/>
    <w:rsid w:val="00FE01AE"/>
    <w:pPr>
      <w:ind w:left="1134" w:hanging="1134"/>
      <w:outlineLvl w:val="3"/>
    </w:pPr>
  </w:style>
  <w:style w:type="paragraph" w:styleId="Heading5">
    <w:name w:val="heading 5"/>
    <w:basedOn w:val="Heading4"/>
    <w:next w:val="Normal"/>
    <w:qFormat/>
    <w:rsid w:val="00FE01AE"/>
    <w:pPr>
      <w:outlineLvl w:val="4"/>
    </w:pPr>
  </w:style>
  <w:style w:type="paragraph" w:styleId="Heading6">
    <w:name w:val="heading 6"/>
    <w:basedOn w:val="Heading4"/>
    <w:next w:val="Normal"/>
    <w:qFormat/>
    <w:rsid w:val="00FE01AE"/>
    <w:pPr>
      <w:outlineLvl w:val="5"/>
    </w:pPr>
  </w:style>
  <w:style w:type="paragraph" w:styleId="Heading7">
    <w:name w:val="heading 7"/>
    <w:basedOn w:val="Heading4"/>
    <w:next w:val="Normal"/>
    <w:qFormat/>
    <w:rsid w:val="00FE01AE"/>
    <w:pPr>
      <w:ind w:left="1701" w:hanging="1701"/>
      <w:outlineLvl w:val="6"/>
    </w:pPr>
  </w:style>
  <w:style w:type="paragraph" w:styleId="Heading8">
    <w:name w:val="heading 8"/>
    <w:basedOn w:val="Heading4"/>
    <w:next w:val="Normal"/>
    <w:qFormat/>
    <w:rsid w:val="00FE01AE"/>
    <w:pPr>
      <w:ind w:left="1701" w:hanging="1701"/>
      <w:outlineLvl w:val="7"/>
    </w:pPr>
  </w:style>
  <w:style w:type="paragraph" w:styleId="Heading9">
    <w:name w:val="heading 9"/>
    <w:basedOn w:val="Heading4"/>
    <w:next w:val="Normal"/>
    <w:qFormat/>
    <w:rsid w:val="00FE01A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E01A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FE01A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FE01A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FE01AE"/>
    <w:pPr>
      <w:ind w:left="1698"/>
    </w:pPr>
  </w:style>
  <w:style w:type="paragraph" w:styleId="Index6">
    <w:name w:val="index 6"/>
    <w:basedOn w:val="Normal"/>
    <w:next w:val="Normal"/>
    <w:rsid w:val="00FE01AE"/>
    <w:pPr>
      <w:ind w:left="1415"/>
    </w:pPr>
  </w:style>
  <w:style w:type="paragraph" w:styleId="Index5">
    <w:name w:val="index 5"/>
    <w:basedOn w:val="Normal"/>
    <w:next w:val="Normal"/>
    <w:rsid w:val="00FE01AE"/>
    <w:pPr>
      <w:ind w:left="1132"/>
    </w:pPr>
  </w:style>
  <w:style w:type="paragraph" w:styleId="Index4">
    <w:name w:val="index 4"/>
    <w:basedOn w:val="Normal"/>
    <w:next w:val="Normal"/>
    <w:rsid w:val="00FE01AE"/>
    <w:pPr>
      <w:ind w:left="849"/>
    </w:pPr>
  </w:style>
  <w:style w:type="paragraph" w:styleId="Index3">
    <w:name w:val="index 3"/>
    <w:basedOn w:val="Normal"/>
    <w:next w:val="Normal"/>
    <w:rsid w:val="00FE01AE"/>
    <w:pPr>
      <w:ind w:left="566"/>
    </w:pPr>
  </w:style>
  <w:style w:type="paragraph" w:styleId="Index2">
    <w:name w:val="index 2"/>
    <w:basedOn w:val="Normal"/>
    <w:next w:val="Normal"/>
    <w:rsid w:val="00FE01AE"/>
    <w:pPr>
      <w:ind w:left="283"/>
    </w:pPr>
  </w:style>
  <w:style w:type="paragraph" w:styleId="Index1">
    <w:name w:val="index 1"/>
    <w:basedOn w:val="Normal"/>
    <w:next w:val="Normal"/>
    <w:rsid w:val="00FE01AE"/>
  </w:style>
  <w:style w:type="character" w:styleId="LineNumber">
    <w:name w:val="line number"/>
    <w:basedOn w:val="DefaultParagraphFont"/>
    <w:rsid w:val="00FE01AE"/>
  </w:style>
  <w:style w:type="paragraph" w:styleId="IndexHeading">
    <w:name w:val="index heading"/>
    <w:basedOn w:val="Normal"/>
    <w:next w:val="Index1"/>
    <w:rsid w:val="00FE01AE"/>
  </w:style>
  <w:style w:type="paragraph" w:styleId="Footer">
    <w:name w:val="footer"/>
    <w:basedOn w:val="Normal"/>
    <w:rsid w:val="00FE01A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FE01A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FE01AE"/>
    <w:rPr>
      <w:rFonts w:ascii="Calibri" w:hAnsi="Calibri"/>
      <w:position w:val="6"/>
      <w:sz w:val="16"/>
    </w:rPr>
  </w:style>
  <w:style w:type="paragraph" w:styleId="FootnoteText">
    <w:name w:val="footnote text"/>
    <w:basedOn w:val="Normal"/>
    <w:rsid w:val="00FE01AE"/>
    <w:pPr>
      <w:keepLines/>
      <w:tabs>
        <w:tab w:val="left" w:pos="256"/>
      </w:tabs>
      <w:ind w:left="256" w:hanging="256"/>
    </w:pPr>
  </w:style>
  <w:style w:type="paragraph" w:styleId="NormalIndent">
    <w:name w:val="Normal Indent"/>
    <w:basedOn w:val="Normal"/>
    <w:rsid w:val="00FE01AE"/>
    <w:pPr>
      <w:ind w:left="567"/>
    </w:pPr>
  </w:style>
  <w:style w:type="paragraph" w:customStyle="1" w:styleId="enumlev1">
    <w:name w:val="enumlev1"/>
    <w:basedOn w:val="Normal"/>
    <w:rsid w:val="00FE01AE"/>
    <w:pPr>
      <w:spacing w:before="86"/>
      <w:ind w:left="567" w:hanging="567"/>
    </w:pPr>
  </w:style>
  <w:style w:type="paragraph" w:customStyle="1" w:styleId="enumlev2">
    <w:name w:val="enumlev2"/>
    <w:basedOn w:val="enumlev1"/>
    <w:rsid w:val="00FE01AE"/>
    <w:pPr>
      <w:ind w:left="1134"/>
    </w:pPr>
  </w:style>
  <w:style w:type="paragraph" w:customStyle="1" w:styleId="enumlev3">
    <w:name w:val="enumlev3"/>
    <w:basedOn w:val="enumlev2"/>
    <w:rsid w:val="00FE01AE"/>
    <w:pPr>
      <w:ind w:left="1701"/>
    </w:pPr>
  </w:style>
  <w:style w:type="paragraph" w:customStyle="1" w:styleId="Normalaftertitle">
    <w:name w:val="Normal after title"/>
    <w:basedOn w:val="Normal"/>
    <w:next w:val="Normal"/>
    <w:rsid w:val="00FE01AE"/>
    <w:pPr>
      <w:spacing w:before="240"/>
    </w:pPr>
  </w:style>
  <w:style w:type="paragraph" w:customStyle="1" w:styleId="Equation">
    <w:name w:val="Equation"/>
    <w:basedOn w:val="Normal"/>
    <w:rsid w:val="00FE01AE"/>
    <w:pPr>
      <w:tabs>
        <w:tab w:val="center" w:pos="4820"/>
        <w:tab w:val="right" w:pos="9639"/>
      </w:tabs>
    </w:pPr>
  </w:style>
  <w:style w:type="paragraph" w:customStyle="1" w:styleId="Head">
    <w:name w:val="Head"/>
    <w:basedOn w:val="Normal"/>
    <w:rsid w:val="00FE01AE"/>
    <w:pPr>
      <w:tabs>
        <w:tab w:val="left" w:pos="6663"/>
      </w:tabs>
      <w:overflowPunct/>
      <w:autoSpaceDE/>
      <w:autoSpaceDN/>
      <w:adjustRightInd/>
      <w:spacing w:before="0"/>
      <w:textAlignment w:val="auto"/>
    </w:pPr>
  </w:style>
  <w:style w:type="paragraph" w:customStyle="1" w:styleId="toc0">
    <w:name w:val="toc 0"/>
    <w:basedOn w:val="Normal"/>
    <w:next w:val="TOC1"/>
    <w:rsid w:val="00FE01AE"/>
    <w:pPr>
      <w:tabs>
        <w:tab w:val="clear" w:pos="567"/>
        <w:tab w:val="clear" w:pos="1134"/>
        <w:tab w:val="clear" w:pos="1701"/>
        <w:tab w:val="clear" w:pos="2268"/>
        <w:tab w:val="clear" w:pos="2835"/>
        <w:tab w:val="right" w:pos="9781"/>
      </w:tabs>
    </w:pPr>
    <w:rPr>
      <w:b/>
    </w:rPr>
  </w:style>
  <w:style w:type="paragraph" w:styleId="List">
    <w:name w:val="List"/>
    <w:basedOn w:val="Normal"/>
    <w:rsid w:val="00FE01AE"/>
    <w:pPr>
      <w:tabs>
        <w:tab w:val="left" w:pos="2127"/>
      </w:tabs>
      <w:ind w:left="2127" w:hanging="2127"/>
    </w:pPr>
  </w:style>
  <w:style w:type="paragraph" w:customStyle="1" w:styleId="Part">
    <w:name w:val="Part"/>
    <w:basedOn w:val="Normal"/>
    <w:next w:val="Normal"/>
    <w:rsid w:val="00FE01A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E01AE"/>
    <w:pPr>
      <w:spacing w:before="840"/>
      <w:jc w:val="center"/>
    </w:pPr>
    <w:rPr>
      <w:b/>
      <w:sz w:val="28"/>
    </w:rPr>
  </w:style>
  <w:style w:type="paragraph" w:customStyle="1" w:styleId="meeting">
    <w:name w:val="meeting"/>
    <w:basedOn w:val="Head"/>
    <w:next w:val="Head"/>
    <w:rsid w:val="00FE01AE"/>
    <w:pPr>
      <w:tabs>
        <w:tab w:val="left" w:pos="7371"/>
      </w:tabs>
      <w:spacing w:after="567"/>
    </w:pPr>
  </w:style>
  <w:style w:type="paragraph" w:customStyle="1" w:styleId="Subject">
    <w:name w:val="Subject"/>
    <w:basedOn w:val="Normal"/>
    <w:next w:val="Source"/>
    <w:rsid w:val="00FE01AE"/>
    <w:pPr>
      <w:spacing w:before="0"/>
      <w:ind w:left="1134" w:hanging="1134"/>
    </w:pPr>
  </w:style>
  <w:style w:type="paragraph" w:customStyle="1" w:styleId="Object">
    <w:name w:val="Object"/>
    <w:basedOn w:val="Subject"/>
    <w:next w:val="Subject"/>
    <w:rsid w:val="00FE01AE"/>
  </w:style>
  <w:style w:type="paragraph" w:customStyle="1" w:styleId="Data">
    <w:name w:val="Data"/>
    <w:basedOn w:val="Subject"/>
    <w:next w:val="Subject"/>
    <w:rsid w:val="00FE01AE"/>
  </w:style>
  <w:style w:type="paragraph" w:customStyle="1" w:styleId="Reasons">
    <w:name w:val="Reasons"/>
    <w:basedOn w:val="Normal"/>
    <w:rsid w:val="00FE01AE"/>
  </w:style>
  <w:style w:type="character" w:styleId="Hyperlink">
    <w:name w:val="Hyperlink"/>
    <w:basedOn w:val="DefaultParagraphFont"/>
    <w:rsid w:val="00FE01AE"/>
    <w:rPr>
      <w:color w:val="0000FF"/>
      <w:u w:val="single"/>
    </w:rPr>
  </w:style>
  <w:style w:type="paragraph" w:customStyle="1" w:styleId="FirstFooter">
    <w:name w:val="FirstFooter"/>
    <w:basedOn w:val="Footer"/>
    <w:rsid w:val="00FE01AE"/>
    <w:rPr>
      <w:caps w:val="0"/>
    </w:rPr>
  </w:style>
  <w:style w:type="paragraph" w:customStyle="1" w:styleId="Note">
    <w:name w:val="Note"/>
    <w:basedOn w:val="Normal"/>
    <w:rsid w:val="00FE01AE"/>
    <w:pPr>
      <w:tabs>
        <w:tab w:val="clear" w:pos="567"/>
        <w:tab w:val="left" w:pos="851"/>
      </w:tabs>
    </w:pPr>
  </w:style>
  <w:style w:type="paragraph" w:styleId="TOC9">
    <w:name w:val="toc 9"/>
    <w:basedOn w:val="TOC4"/>
    <w:rsid w:val="00FE01AE"/>
  </w:style>
  <w:style w:type="paragraph" w:customStyle="1" w:styleId="Headingb">
    <w:name w:val="Heading_b"/>
    <w:basedOn w:val="Heading3"/>
    <w:next w:val="Normal"/>
    <w:rsid w:val="00FE01AE"/>
    <w:pPr>
      <w:spacing w:before="160"/>
      <w:outlineLvl w:val="0"/>
    </w:pPr>
  </w:style>
  <w:style w:type="character" w:styleId="FollowedHyperlink">
    <w:name w:val="FollowedHyperlink"/>
    <w:basedOn w:val="DefaultParagraphFont"/>
    <w:rsid w:val="00FE01AE"/>
    <w:rPr>
      <w:color w:val="800080"/>
      <w:u w:val="single"/>
    </w:rPr>
  </w:style>
  <w:style w:type="paragraph" w:customStyle="1" w:styleId="Title1">
    <w:name w:val="Title 1"/>
    <w:basedOn w:val="Source"/>
    <w:next w:val="Title2"/>
    <w:rsid w:val="00FE01AE"/>
    <w:pPr>
      <w:spacing w:before="240"/>
    </w:pPr>
    <w:rPr>
      <w:b w:val="0"/>
      <w:caps/>
    </w:rPr>
  </w:style>
  <w:style w:type="paragraph" w:customStyle="1" w:styleId="Title2">
    <w:name w:val="Title 2"/>
    <w:basedOn w:val="Source"/>
    <w:next w:val="Title3"/>
    <w:rsid w:val="00FE01AE"/>
    <w:pPr>
      <w:spacing w:before="240"/>
    </w:pPr>
    <w:rPr>
      <w:b w:val="0"/>
      <w:caps/>
    </w:rPr>
  </w:style>
  <w:style w:type="paragraph" w:customStyle="1" w:styleId="Title3">
    <w:name w:val="Title 3"/>
    <w:basedOn w:val="Title2"/>
    <w:next w:val="Normalaftertitle"/>
    <w:rsid w:val="00FE01AE"/>
    <w:rPr>
      <w:caps w:val="0"/>
    </w:rPr>
  </w:style>
  <w:style w:type="paragraph" w:customStyle="1" w:styleId="Title4">
    <w:name w:val="Title 4"/>
    <w:basedOn w:val="Title3"/>
    <w:next w:val="Heading1"/>
    <w:rsid w:val="00FE01AE"/>
    <w:rPr>
      <w:b/>
    </w:rPr>
  </w:style>
  <w:style w:type="paragraph" w:customStyle="1" w:styleId="dnum">
    <w:name w:val="dnum"/>
    <w:basedOn w:val="Normal"/>
    <w:rsid w:val="00FE01AE"/>
    <w:pPr>
      <w:framePr w:hSpace="181" w:wrap="around" w:vAnchor="page" w:hAnchor="margin" w:y="852"/>
      <w:shd w:val="solid" w:color="FFFFFF" w:fill="FFFFFF"/>
      <w:tabs>
        <w:tab w:val="left" w:pos="1871"/>
      </w:tabs>
    </w:pPr>
    <w:rPr>
      <w:b/>
      <w:bCs/>
    </w:rPr>
  </w:style>
  <w:style w:type="paragraph" w:customStyle="1" w:styleId="ddate">
    <w:name w:val="ddate"/>
    <w:basedOn w:val="Normal"/>
    <w:rsid w:val="00FE01AE"/>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FE01AE"/>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FE01AE"/>
    <w:pPr>
      <w:spacing w:before="720"/>
      <w:jc w:val="center"/>
    </w:pPr>
    <w:rPr>
      <w:caps/>
      <w:sz w:val="28"/>
    </w:rPr>
  </w:style>
  <w:style w:type="paragraph" w:customStyle="1" w:styleId="Annextitle">
    <w:name w:val="Annex_title"/>
    <w:basedOn w:val="Normal"/>
    <w:next w:val="Normal"/>
    <w:rsid w:val="00FE01AE"/>
    <w:pPr>
      <w:spacing w:before="240" w:after="240"/>
      <w:jc w:val="center"/>
    </w:pPr>
    <w:rPr>
      <w:b/>
      <w:sz w:val="28"/>
    </w:rPr>
  </w:style>
  <w:style w:type="paragraph" w:customStyle="1" w:styleId="Annexref">
    <w:name w:val="Annex_ref"/>
    <w:basedOn w:val="Normal"/>
    <w:next w:val="Annextitle"/>
    <w:rsid w:val="00FE01AE"/>
    <w:pPr>
      <w:jc w:val="center"/>
    </w:pPr>
  </w:style>
  <w:style w:type="paragraph" w:customStyle="1" w:styleId="AppendixNo">
    <w:name w:val="Appendix_No"/>
    <w:basedOn w:val="AnnexNo"/>
    <w:next w:val="Appendixref"/>
    <w:rsid w:val="00FE01AE"/>
  </w:style>
  <w:style w:type="paragraph" w:customStyle="1" w:styleId="Appendixtitle">
    <w:name w:val="Appendix_title"/>
    <w:basedOn w:val="Annextitle"/>
    <w:next w:val="Normal"/>
    <w:rsid w:val="00FE01AE"/>
  </w:style>
  <w:style w:type="paragraph" w:customStyle="1" w:styleId="Appendixref">
    <w:name w:val="Appendix_ref"/>
    <w:basedOn w:val="Annexref"/>
    <w:next w:val="Appendixtitle"/>
    <w:rsid w:val="00FE01AE"/>
  </w:style>
  <w:style w:type="paragraph" w:customStyle="1" w:styleId="Call">
    <w:name w:val="Call"/>
    <w:basedOn w:val="Normal"/>
    <w:next w:val="Normal"/>
    <w:rsid w:val="00FE01A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FE01AE"/>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E01AE"/>
    <w:pPr>
      <w:keepNext/>
      <w:keepLines/>
      <w:spacing w:after="120"/>
      <w:jc w:val="center"/>
    </w:pPr>
  </w:style>
  <w:style w:type="paragraph" w:customStyle="1" w:styleId="Figuretitle">
    <w:name w:val="Figure_title"/>
    <w:basedOn w:val="Tabletitle"/>
    <w:next w:val="Normalaftertitle"/>
    <w:rsid w:val="00FE01AE"/>
    <w:pPr>
      <w:spacing w:before="240" w:after="480"/>
    </w:pPr>
  </w:style>
  <w:style w:type="paragraph" w:customStyle="1" w:styleId="Tabletitle">
    <w:name w:val="Table_title"/>
    <w:basedOn w:val="TableNo"/>
    <w:next w:val="Tabletext"/>
    <w:rsid w:val="00FE01A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E01AE"/>
    <w:pPr>
      <w:keepNext/>
      <w:spacing w:before="560" w:after="120"/>
      <w:jc w:val="center"/>
    </w:pPr>
    <w:rPr>
      <w:caps/>
    </w:rPr>
  </w:style>
  <w:style w:type="paragraph" w:customStyle="1" w:styleId="Tabletext">
    <w:name w:val="Table_text"/>
    <w:basedOn w:val="Normal"/>
    <w:rsid w:val="00FE01A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FE01AE"/>
    <w:pPr>
      <w:keepNext/>
      <w:keepLines/>
      <w:spacing w:before="20" w:after="20"/>
    </w:pPr>
    <w:rPr>
      <w:sz w:val="18"/>
    </w:rPr>
  </w:style>
  <w:style w:type="paragraph" w:customStyle="1" w:styleId="FigureNo">
    <w:name w:val="Figure_No"/>
    <w:basedOn w:val="Normal"/>
    <w:next w:val="Figuretitle"/>
    <w:rsid w:val="00FE01AE"/>
    <w:pPr>
      <w:keepNext/>
      <w:keepLines/>
      <w:spacing w:before="240" w:after="120"/>
      <w:jc w:val="center"/>
    </w:pPr>
    <w:rPr>
      <w:caps/>
    </w:rPr>
  </w:style>
  <w:style w:type="paragraph" w:customStyle="1" w:styleId="Figurewithouttitle">
    <w:name w:val="Figure_without_title"/>
    <w:basedOn w:val="Figure"/>
    <w:next w:val="Normalaftertitle"/>
    <w:rsid w:val="00FE01AE"/>
    <w:pPr>
      <w:keepNext w:val="0"/>
      <w:spacing w:after="240"/>
    </w:pPr>
  </w:style>
  <w:style w:type="paragraph" w:customStyle="1" w:styleId="Headingi">
    <w:name w:val="Heading_i"/>
    <w:basedOn w:val="Heading3"/>
    <w:next w:val="Normal"/>
    <w:rsid w:val="00FE01AE"/>
    <w:pPr>
      <w:spacing w:before="160"/>
      <w:outlineLvl w:val="0"/>
    </w:pPr>
    <w:rPr>
      <w:rFonts w:asciiTheme="minorHAnsi" w:hAnsiTheme="minorHAnsi"/>
      <w:b w:val="0"/>
      <w:i/>
    </w:rPr>
  </w:style>
  <w:style w:type="character" w:styleId="PageNumber">
    <w:name w:val="page number"/>
    <w:basedOn w:val="DefaultParagraphFont"/>
    <w:rsid w:val="00FE01AE"/>
    <w:rPr>
      <w:rFonts w:ascii="Calibri" w:hAnsi="Calibri"/>
    </w:rPr>
  </w:style>
  <w:style w:type="paragraph" w:customStyle="1" w:styleId="PartNo">
    <w:name w:val="Part_No"/>
    <w:basedOn w:val="AnnexNo"/>
    <w:next w:val="Parttitle"/>
    <w:rsid w:val="00FE01AE"/>
  </w:style>
  <w:style w:type="paragraph" w:customStyle="1" w:styleId="Parttitle">
    <w:name w:val="Part_title"/>
    <w:basedOn w:val="Annextitle"/>
    <w:next w:val="Partref"/>
    <w:rsid w:val="00FE01AE"/>
  </w:style>
  <w:style w:type="paragraph" w:customStyle="1" w:styleId="Partref">
    <w:name w:val="Part_ref"/>
    <w:basedOn w:val="Annexref"/>
    <w:next w:val="Normalaftertitle"/>
    <w:rsid w:val="00FE01AE"/>
  </w:style>
  <w:style w:type="paragraph" w:customStyle="1" w:styleId="RecNo">
    <w:name w:val="Rec_No"/>
    <w:basedOn w:val="Normal"/>
    <w:next w:val="Rectitle"/>
    <w:rsid w:val="00FE01AE"/>
    <w:pPr>
      <w:spacing w:before="720"/>
      <w:jc w:val="center"/>
    </w:pPr>
    <w:rPr>
      <w:caps/>
      <w:sz w:val="28"/>
    </w:rPr>
  </w:style>
  <w:style w:type="paragraph" w:customStyle="1" w:styleId="Rectitle">
    <w:name w:val="Rec_title"/>
    <w:basedOn w:val="Normal"/>
    <w:next w:val="Heading1"/>
    <w:rsid w:val="00FE01AE"/>
    <w:pPr>
      <w:spacing w:before="240"/>
      <w:jc w:val="center"/>
    </w:pPr>
    <w:rPr>
      <w:b/>
      <w:sz w:val="28"/>
    </w:rPr>
  </w:style>
  <w:style w:type="paragraph" w:customStyle="1" w:styleId="Recref">
    <w:name w:val="Rec_ref"/>
    <w:basedOn w:val="Rectitle"/>
    <w:next w:val="Recdate"/>
    <w:rsid w:val="00FE01AE"/>
    <w:pPr>
      <w:spacing w:before="120"/>
    </w:pPr>
    <w:rPr>
      <w:rFonts w:ascii="Times New Roman" w:hAnsi="Times New Roman"/>
      <w:b w:val="0"/>
      <w:sz w:val="24"/>
    </w:rPr>
  </w:style>
  <w:style w:type="paragraph" w:customStyle="1" w:styleId="Recdate">
    <w:name w:val="Rec_date"/>
    <w:basedOn w:val="Recref"/>
    <w:next w:val="Normalaftertitle"/>
    <w:rsid w:val="00FE01AE"/>
    <w:pPr>
      <w:jc w:val="right"/>
    </w:pPr>
    <w:rPr>
      <w:sz w:val="22"/>
    </w:rPr>
  </w:style>
  <w:style w:type="paragraph" w:customStyle="1" w:styleId="Questiondate">
    <w:name w:val="Question_date"/>
    <w:basedOn w:val="Recdate"/>
    <w:next w:val="Normalaftertitle"/>
    <w:rsid w:val="00FE01AE"/>
  </w:style>
  <w:style w:type="paragraph" w:customStyle="1" w:styleId="QuestionNo">
    <w:name w:val="Question_No"/>
    <w:basedOn w:val="RecNo"/>
    <w:next w:val="Questiontitle"/>
    <w:rsid w:val="00FE01AE"/>
  </w:style>
  <w:style w:type="paragraph" w:customStyle="1" w:styleId="Questionref">
    <w:name w:val="Question_ref"/>
    <w:basedOn w:val="Recref"/>
    <w:next w:val="Questiondate"/>
    <w:rsid w:val="00FE01AE"/>
  </w:style>
  <w:style w:type="paragraph" w:customStyle="1" w:styleId="Questiontitle">
    <w:name w:val="Question_title"/>
    <w:basedOn w:val="Rectitle"/>
    <w:next w:val="Questionref"/>
    <w:rsid w:val="00FE01AE"/>
  </w:style>
  <w:style w:type="paragraph" w:customStyle="1" w:styleId="Reftext">
    <w:name w:val="Ref_text"/>
    <w:basedOn w:val="Normal"/>
    <w:rsid w:val="00FE01AE"/>
    <w:pPr>
      <w:ind w:left="567" w:hanging="567"/>
    </w:pPr>
  </w:style>
  <w:style w:type="paragraph" w:customStyle="1" w:styleId="Reftitle">
    <w:name w:val="Ref_title"/>
    <w:basedOn w:val="Normal"/>
    <w:next w:val="Reftext"/>
    <w:rsid w:val="00FE01AE"/>
    <w:pPr>
      <w:spacing w:before="480"/>
      <w:jc w:val="center"/>
    </w:pPr>
    <w:rPr>
      <w:caps/>
      <w:sz w:val="28"/>
    </w:rPr>
  </w:style>
  <w:style w:type="paragraph" w:customStyle="1" w:styleId="Repdate">
    <w:name w:val="Rep_date"/>
    <w:basedOn w:val="Recdate"/>
    <w:next w:val="Normalaftertitle"/>
    <w:rsid w:val="00FE01AE"/>
  </w:style>
  <w:style w:type="paragraph" w:customStyle="1" w:styleId="RepNo">
    <w:name w:val="Rep_No"/>
    <w:basedOn w:val="RecNo"/>
    <w:next w:val="Reptitle"/>
    <w:rsid w:val="00FE01AE"/>
  </w:style>
  <w:style w:type="paragraph" w:customStyle="1" w:styleId="Reptitle">
    <w:name w:val="Rep_title"/>
    <w:basedOn w:val="Rectitle"/>
    <w:next w:val="Repref"/>
    <w:rsid w:val="00FE01AE"/>
  </w:style>
  <w:style w:type="paragraph" w:customStyle="1" w:styleId="Repref">
    <w:name w:val="Rep_ref"/>
    <w:basedOn w:val="Recref"/>
    <w:next w:val="Repdate"/>
    <w:rsid w:val="00FE01AE"/>
  </w:style>
  <w:style w:type="paragraph" w:customStyle="1" w:styleId="Resdate">
    <w:name w:val="Res_date"/>
    <w:basedOn w:val="Recdate"/>
    <w:next w:val="Normalaftertitle"/>
    <w:rsid w:val="00FE01AE"/>
  </w:style>
  <w:style w:type="paragraph" w:customStyle="1" w:styleId="ResNo">
    <w:name w:val="Res_No"/>
    <w:basedOn w:val="AnnexNo"/>
    <w:next w:val="Restitle"/>
    <w:rsid w:val="00FE01AE"/>
  </w:style>
  <w:style w:type="paragraph" w:customStyle="1" w:styleId="Restitle">
    <w:name w:val="Res_title"/>
    <w:basedOn w:val="Annextitle"/>
    <w:next w:val="Normal"/>
    <w:rsid w:val="00FE01AE"/>
  </w:style>
  <w:style w:type="paragraph" w:customStyle="1" w:styleId="Resref">
    <w:name w:val="Res_ref"/>
    <w:basedOn w:val="Recref"/>
    <w:next w:val="Resdate"/>
    <w:rsid w:val="00FE01AE"/>
  </w:style>
  <w:style w:type="paragraph" w:customStyle="1" w:styleId="SectionNo">
    <w:name w:val="Section_No"/>
    <w:basedOn w:val="AnnexNo"/>
    <w:next w:val="Sectiontitle"/>
    <w:rsid w:val="00FE01AE"/>
  </w:style>
  <w:style w:type="paragraph" w:customStyle="1" w:styleId="Sectiontitle">
    <w:name w:val="Section_title"/>
    <w:basedOn w:val="Normal"/>
    <w:next w:val="Normalaftertitle"/>
    <w:rsid w:val="00FE01AE"/>
    <w:rPr>
      <w:sz w:val="28"/>
    </w:rPr>
  </w:style>
  <w:style w:type="paragraph" w:customStyle="1" w:styleId="SpecialFooter">
    <w:name w:val="Special Footer"/>
    <w:basedOn w:val="Footer"/>
    <w:rsid w:val="00FE01A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FE01AE"/>
    <w:pPr>
      <w:spacing w:before="120" w:after="120"/>
      <w:jc w:val="center"/>
    </w:pPr>
    <w:rPr>
      <w:b/>
    </w:rPr>
  </w:style>
  <w:style w:type="paragraph" w:customStyle="1" w:styleId="Tablelegend">
    <w:name w:val="Table_legend"/>
    <w:basedOn w:val="Tabletext"/>
    <w:rsid w:val="00FE01AE"/>
    <w:pPr>
      <w:spacing w:before="120"/>
    </w:pPr>
  </w:style>
  <w:style w:type="paragraph" w:customStyle="1" w:styleId="Tableref">
    <w:name w:val="Table_ref"/>
    <w:basedOn w:val="Normal"/>
    <w:next w:val="Tabletitle"/>
    <w:rsid w:val="00FE01AE"/>
    <w:pPr>
      <w:keepNext/>
      <w:spacing w:before="567"/>
      <w:jc w:val="center"/>
    </w:pPr>
  </w:style>
  <w:style w:type="paragraph" w:customStyle="1" w:styleId="Artheading">
    <w:name w:val="Art_heading"/>
    <w:basedOn w:val="Normal"/>
    <w:next w:val="Normalaftertitle"/>
    <w:rsid w:val="00FE01A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FE01A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E01A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FE01AE"/>
  </w:style>
  <w:style w:type="paragraph" w:customStyle="1" w:styleId="Chaptitle">
    <w:name w:val="Chap_title"/>
    <w:basedOn w:val="Arttitle"/>
    <w:next w:val="Normal"/>
    <w:rsid w:val="00FE01AE"/>
  </w:style>
  <w:style w:type="paragraph" w:customStyle="1" w:styleId="Table">
    <w:name w:val="Table_#"/>
    <w:basedOn w:val="Normal"/>
    <w:next w:val="Normal"/>
    <w:rsid w:val="00FE01A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3</TotalTime>
  <Pages>3</Pages>
  <Words>1075</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7084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Federation-Proposals of the Russian Federation for the improvement of the ITU Strategic Plan for 2024–2027</dc:title>
  <dc:subject>Counciil Working Group for Strategic and Financial Plans 2024-2027</dc:subject>
  <dc:creator>English</dc:creator>
  <cp:keywords>CWG-SFP, CWG, CWGs &amp; EGs</cp:keywords>
  <dc:description/>
  <cp:lastModifiedBy>Xue, Kun</cp:lastModifiedBy>
  <cp:revision>3</cp:revision>
  <cp:lastPrinted>2000-07-18T13:30:00Z</cp:lastPrinted>
  <dcterms:created xsi:type="dcterms:W3CDTF">2021-09-14T13:31:00Z</dcterms:created>
  <dcterms:modified xsi:type="dcterms:W3CDTF">2021-09-14T13:34:00Z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