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59248692"/>
        <w:docPartObj>
          <w:docPartGallery w:val="Cover Pages"/>
          <w:docPartUnique/>
        </w:docPartObj>
      </w:sdtPr>
      <w:sdtEndPr>
        <w:rPr>
          <w:rFonts w:asciiTheme="majorHAnsi" w:eastAsiaTheme="majorEastAsia" w:hAnsiTheme="majorHAnsi" w:cstheme="majorBidi"/>
          <w:color w:val="2F5496" w:themeColor="accent1" w:themeShade="BF"/>
          <w:sz w:val="52"/>
          <w:szCs w:val="52"/>
          <w:lang w:val="en-US"/>
        </w:rPr>
      </w:sdtEndPr>
      <w:sdtContent>
        <w:p w14:paraId="1DEBCBCE" w14:textId="14187105" w:rsidR="008348ED" w:rsidRDefault="008348ED" w:rsidP="00512B50">
          <w:pPr>
            <w:spacing w:before="120" w:after="120"/>
          </w:pPr>
        </w:p>
        <w:tbl>
          <w:tblPr>
            <w:tblpPr w:leftFromText="180" w:rightFromText="180" w:horzAnchor="margin" w:tblpY="-675"/>
            <w:tblW w:w="10065" w:type="dxa"/>
            <w:tblLayout w:type="fixed"/>
            <w:tblLook w:val="0000" w:firstRow="0" w:lastRow="0" w:firstColumn="0" w:lastColumn="0" w:noHBand="0" w:noVBand="0"/>
          </w:tblPr>
          <w:tblGrid>
            <w:gridCol w:w="6911"/>
            <w:gridCol w:w="3154"/>
          </w:tblGrid>
          <w:tr w:rsidR="0015630D" w:rsidRPr="00813E5E" w14:paraId="1A1427C7" w14:textId="77777777" w:rsidTr="00406E2C">
            <w:trPr>
              <w:cantSplit/>
              <w:trHeight w:val="1276"/>
            </w:trPr>
            <w:tc>
              <w:tcPr>
                <w:tcW w:w="6911" w:type="dxa"/>
              </w:tcPr>
              <w:p w14:paraId="7B5559B2" w14:textId="7D7F063A" w:rsidR="0015630D" w:rsidRPr="00813E5E" w:rsidRDefault="00035F37" w:rsidP="001D6A43">
                <w:pPr>
                  <w:spacing w:before="360" w:after="48" w:line="240" w:lineRule="atLeast"/>
                  <w:rPr>
                    <w:position w:val="6"/>
                  </w:rPr>
                </w:pPr>
                <w:bookmarkStart w:id="0" w:name="dc06"/>
                <w:bookmarkEnd w:id="0"/>
                <w:r w:rsidRPr="006A6EFF">
                  <w:rPr>
                    <w:rFonts w:ascii="Calibri" w:eastAsia="SimSun" w:hAnsi="Calibri" w:cs="Times New Roman"/>
                    <w:b/>
                    <w:position w:val="6"/>
                    <w:sz w:val="30"/>
                    <w:szCs w:val="30"/>
                    <w:lang w:val="en-US"/>
                  </w:rPr>
                  <w:t xml:space="preserve">Council Working Group on </w:t>
                </w:r>
                <w:r w:rsidRPr="006A6EFF">
                  <w:rPr>
                    <w:rFonts w:ascii="Calibri" w:eastAsia="SimSun" w:hAnsi="Calibri" w:cs="Times New Roman"/>
                    <w:b/>
                    <w:position w:val="6"/>
                    <w:sz w:val="30"/>
                    <w:szCs w:val="30"/>
                    <w:lang w:val="en-US"/>
                  </w:rPr>
                  <w:br/>
                  <w:t>Financial and Human Resources</w:t>
                </w:r>
              </w:p>
            </w:tc>
            <w:tc>
              <w:tcPr>
                <w:tcW w:w="3154" w:type="dxa"/>
                <w:vAlign w:val="center"/>
              </w:tcPr>
              <w:p w14:paraId="145EF61B" w14:textId="77777777" w:rsidR="0015630D" w:rsidRPr="00813E5E" w:rsidRDefault="0015630D" w:rsidP="001D6A43">
                <w:pPr>
                  <w:spacing w:line="240" w:lineRule="atLeast"/>
                </w:pPr>
                <w:bookmarkStart w:id="1" w:name="ditulogo"/>
                <w:bookmarkEnd w:id="1"/>
                <w:r>
                  <w:rPr>
                    <w:noProof/>
                    <w:lang w:val="en-US" w:eastAsia="en-US"/>
                  </w:rPr>
                  <w:drawing>
                    <wp:inline distT="0" distB="0" distL="0" distR="0" wp14:anchorId="76CB20D7" wp14:editId="69B7D2FC">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15630D" w:rsidRPr="00813E5E" w14:paraId="6C59B269" w14:textId="77777777" w:rsidTr="00406E2C">
            <w:trPr>
              <w:cantSplit/>
            </w:trPr>
            <w:tc>
              <w:tcPr>
                <w:tcW w:w="6911" w:type="dxa"/>
                <w:tcBorders>
                  <w:bottom w:val="single" w:sz="12" w:space="0" w:color="auto"/>
                </w:tcBorders>
              </w:tcPr>
              <w:p w14:paraId="1246B917" w14:textId="44B2BA90" w:rsidR="0015630D" w:rsidRPr="00813E5E" w:rsidRDefault="00035F37" w:rsidP="001D6A43">
                <w:pPr>
                  <w:spacing w:after="48" w:line="240" w:lineRule="atLeast"/>
                  <w:rPr>
                    <w:b/>
                    <w:smallCaps/>
                  </w:rPr>
                </w:pPr>
                <w:r w:rsidRPr="006A6EFF">
                  <w:rPr>
                    <w:rFonts w:ascii="Calibri" w:eastAsia="Times New Roman" w:hAnsi="Calibri" w:cs="Times New Roman Bold"/>
                    <w:b/>
                    <w:szCs w:val="20"/>
                    <w:lang w:val="en-GB" w:eastAsia="en-US"/>
                  </w:rPr>
                  <w:t xml:space="preserve">Fourteenth meeting </w:t>
                </w:r>
                <w:r w:rsidRPr="006A6EFF">
                  <w:rPr>
                    <w:rFonts w:ascii="Calibri" w:eastAsia="Calibri" w:hAnsi="Calibri" w:cs="Calibri"/>
                    <w:b/>
                    <w:color w:val="000000"/>
                    <w:szCs w:val="20"/>
                    <w:lang w:val="en-GB" w:eastAsia="en-US"/>
                  </w:rPr>
                  <w:t>–</w:t>
                </w:r>
                <w:r w:rsidRPr="006A6EFF">
                  <w:rPr>
                    <w:rFonts w:ascii="Calibri" w:eastAsia="Times New Roman" w:hAnsi="Calibri" w:cs="Times New Roman Bold"/>
                    <w:b/>
                    <w:szCs w:val="20"/>
                    <w:lang w:val="en-GB" w:eastAsia="en-US"/>
                  </w:rPr>
                  <w:t xml:space="preserve"> Virtual, 20 – 21 September 2021</w:t>
                </w:r>
              </w:p>
            </w:tc>
            <w:tc>
              <w:tcPr>
                <w:tcW w:w="3154" w:type="dxa"/>
                <w:tcBorders>
                  <w:bottom w:val="single" w:sz="12" w:space="0" w:color="auto"/>
                </w:tcBorders>
              </w:tcPr>
              <w:p w14:paraId="3E3758E2" w14:textId="77777777" w:rsidR="0015630D" w:rsidRPr="00813E5E" w:rsidRDefault="0015630D" w:rsidP="001D6A43">
                <w:pPr>
                  <w:spacing w:line="240" w:lineRule="atLeast"/>
                </w:pPr>
              </w:p>
            </w:tc>
          </w:tr>
          <w:tr w:rsidR="0015630D" w:rsidRPr="00813E5E" w14:paraId="41DE29DF" w14:textId="77777777" w:rsidTr="00406E2C">
            <w:trPr>
              <w:cantSplit/>
            </w:trPr>
            <w:tc>
              <w:tcPr>
                <w:tcW w:w="6911" w:type="dxa"/>
                <w:tcBorders>
                  <w:top w:val="single" w:sz="12" w:space="0" w:color="auto"/>
                </w:tcBorders>
              </w:tcPr>
              <w:p w14:paraId="481E5DF4" w14:textId="77777777" w:rsidR="0015630D" w:rsidRPr="00813E5E" w:rsidRDefault="0015630D" w:rsidP="001D6A43">
                <w:pPr>
                  <w:spacing w:after="48" w:line="240" w:lineRule="atLeast"/>
                  <w:rPr>
                    <w:b/>
                    <w:smallCaps/>
                  </w:rPr>
                </w:pPr>
              </w:p>
            </w:tc>
            <w:tc>
              <w:tcPr>
                <w:tcW w:w="3154" w:type="dxa"/>
                <w:tcBorders>
                  <w:top w:val="single" w:sz="12" w:space="0" w:color="auto"/>
                </w:tcBorders>
              </w:tcPr>
              <w:p w14:paraId="50074490" w14:textId="34B8B0E9" w:rsidR="0015630D" w:rsidRPr="00813E5E" w:rsidRDefault="0015630D" w:rsidP="001D6A43">
                <w:pPr>
                  <w:spacing w:line="240" w:lineRule="atLeast"/>
                </w:pPr>
              </w:p>
            </w:tc>
          </w:tr>
          <w:tr w:rsidR="0015630D" w:rsidRPr="00592252" w14:paraId="780BA33F" w14:textId="77777777" w:rsidTr="00406E2C">
            <w:trPr>
              <w:cantSplit/>
              <w:trHeight w:val="23"/>
            </w:trPr>
            <w:tc>
              <w:tcPr>
                <w:tcW w:w="6911" w:type="dxa"/>
                <w:vMerge w:val="restart"/>
              </w:tcPr>
              <w:p w14:paraId="02F91686" w14:textId="77777777" w:rsidR="0015630D" w:rsidRPr="00E85629" w:rsidRDefault="0015630D" w:rsidP="001D6A43">
                <w:pPr>
                  <w:tabs>
                    <w:tab w:val="left" w:pos="851"/>
                  </w:tabs>
                  <w:spacing w:line="240" w:lineRule="atLeast"/>
                  <w:rPr>
                    <w:b/>
                  </w:rPr>
                </w:pPr>
                <w:bookmarkStart w:id="2" w:name="dmeeting" w:colFirst="0" w:colLast="0"/>
                <w:bookmarkStart w:id="3" w:name="dnum" w:colFirst="1" w:colLast="1"/>
              </w:p>
            </w:tc>
            <w:tc>
              <w:tcPr>
                <w:tcW w:w="3154" w:type="dxa"/>
              </w:tcPr>
              <w:p w14:paraId="28E1C33C" w14:textId="2C67A07B" w:rsidR="0015630D" w:rsidRPr="00C47C1A" w:rsidRDefault="00406E2C" w:rsidP="001D6A43">
                <w:pPr>
                  <w:tabs>
                    <w:tab w:val="left" w:pos="851"/>
                  </w:tabs>
                  <w:spacing w:line="240" w:lineRule="atLeast"/>
                  <w:rPr>
                    <w:b/>
                    <w:lang w:val="en-GB"/>
                  </w:rPr>
                </w:pPr>
                <w:r w:rsidRPr="006A6EFF">
                  <w:rPr>
                    <w:rFonts w:ascii="Calibri" w:eastAsia="Times New Roman" w:hAnsi="Calibri" w:cs="Times New Roman Bold"/>
                    <w:b/>
                    <w:spacing w:val="-4"/>
                    <w:szCs w:val="20"/>
                    <w:lang w:val="de-CH" w:eastAsia="en-US"/>
                  </w:rPr>
                  <w:t>Document CWG-FHR-14/INF-</w:t>
                </w:r>
                <w:r>
                  <w:rPr>
                    <w:rFonts w:ascii="Calibri" w:eastAsia="Times New Roman" w:hAnsi="Calibri" w:cs="Times New Roman Bold"/>
                    <w:b/>
                    <w:spacing w:val="-4"/>
                    <w:szCs w:val="20"/>
                    <w:lang w:val="de-CH" w:eastAsia="en-US"/>
                  </w:rPr>
                  <w:t>1</w:t>
                </w:r>
              </w:p>
            </w:tc>
          </w:tr>
          <w:tr w:rsidR="0015630D" w:rsidRPr="00813E5E" w14:paraId="2C543A58" w14:textId="77777777" w:rsidTr="00406E2C">
            <w:trPr>
              <w:cantSplit/>
              <w:trHeight w:val="23"/>
            </w:trPr>
            <w:tc>
              <w:tcPr>
                <w:tcW w:w="6911" w:type="dxa"/>
                <w:vMerge/>
              </w:tcPr>
              <w:p w14:paraId="71829F8B" w14:textId="77777777" w:rsidR="0015630D" w:rsidRPr="00A013D4" w:rsidRDefault="0015630D" w:rsidP="001D6A43">
                <w:pPr>
                  <w:tabs>
                    <w:tab w:val="left" w:pos="851"/>
                  </w:tabs>
                  <w:spacing w:line="240" w:lineRule="atLeast"/>
                  <w:rPr>
                    <w:b/>
                    <w:lang w:val="it-IT"/>
                  </w:rPr>
                </w:pPr>
                <w:bookmarkStart w:id="4" w:name="ddate" w:colFirst="1" w:colLast="1"/>
                <w:bookmarkEnd w:id="2"/>
                <w:bookmarkEnd w:id="3"/>
              </w:p>
            </w:tc>
            <w:tc>
              <w:tcPr>
                <w:tcW w:w="3154" w:type="dxa"/>
              </w:tcPr>
              <w:p w14:paraId="3B2F9AD9" w14:textId="2EA9B20E" w:rsidR="0015630D" w:rsidRPr="00E85629" w:rsidRDefault="00CA7519" w:rsidP="001D6A43">
                <w:pPr>
                  <w:tabs>
                    <w:tab w:val="left" w:pos="993"/>
                  </w:tabs>
                  <w:rPr>
                    <w:b/>
                  </w:rPr>
                </w:pPr>
                <w:r>
                  <w:rPr>
                    <w:b/>
                  </w:rPr>
                  <w:t>2 August</w:t>
                </w:r>
                <w:r w:rsidR="00406E2C">
                  <w:rPr>
                    <w:b/>
                  </w:rPr>
                  <w:t xml:space="preserve"> </w:t>
                </w:r>
                <w:r w:rsidR="0015630D">
                  <w:rPr>
                    <w:b/>
                  </w:rPr>
                  <w:t>202</w:t>
                </w:r>
                <w:r w:rsidR="00512B50">
                  <w:rPr>
                    <w:b/>
                  </w:rPr>
                  <w:t>1</w:t>
                </w:r>
              </w:p>
            </w:tc>
          </w:tr>
          <w:tr w:rsidR="0015630D" w:rsidRPr="00813E5E" w14:paraId="49C7D289" w14:textId="77777777" w:rsidTr="00406E2C">
            <w:trPr>
              <w:cantSplit/>
              <w:trHeight w:val="80"/>
            </w:trPr>
            <w:tc>
              <w:tcPr>
                <w:tcW w:w="6911" w:type="dxa"/>
                <w:vMerge/>
              </w:tcPr>
              <w:p w14:paraId="364F0EB2" w14:textId="77777777" w:rsidR="0015630D" w:rsidRPr="00813E5E" w:rsidRDefault="0015630D" w:rsidP="001D6A43">
                <w:pPr>
                  <w:tabs>
                    <w:tab w:val="left" w:pos="851"/>
                  </w:tabs>
                  <w:spacing w:line="240" w:lineRule="atLeast"/>
                  <w:rPr>
                    <w:b/>
                  </w:rPr>
                </w:pPr>
                <w:bookmarkStart w:id="5" w:name="dorlang" w:colFirst="1" w:colLast="1"/>
                <w:bookmarkEnd w:id="4"/>
              </w:p>
            </w:tc>
            <w:tc>
              <w:tcPr>
                <w:tcW w:w="3154" w:type="dxa"/>
              </w:tcPr>
              <w:p w14:paraId="11F39C82" w14:textId="77777777" w:rsidR="0015630D" w:rsidRPr="00E85629" w:rsidRDefault="0015630D" w:rsidP="001D6A43">
                <w:pPr>
                  <w:tabs>
                    <w:tab w:val="left" w:pos="993"/>
                  </w:tabs>
                  <w:rPr>
                    <w:b/>
                  </w:rPr>
                </w:pPr>
                <w:r>
                  <w:rPr>
                    <w:b/>
                  </w:rPr>
                  <w:t>English only</w:t>
                </w:r>
              </w:p>
            </w:tc>
          </w:tr>
          <w:tr w:rsidR="0015630D" w:rsidRPr="00813E5E" w14:paraId="0C871220" w14:textId="77777777" w:rsidTr="00406E2C">
            <w:trPr>
              <w:cantSplit/>
            </w:trPr>
            <w:tc>
              <w:tcPr>
                <w:tcW w:w="10065" w:type="dxa"/>
                <w:gridSpan w:val="2"/>
              </w:tcPr>
              <w:p w14:paraId="11E4AB2A" w14:textId="392C0E49" w:rsidR="0015630D" w:rsidRPr="00813E5E" w:rsidRDefault="00035F37" w:rsidP="001D6A43">
                <w:pPr>
                  <w:pStyle w:val="Source"/>
                  <w:framePr w:hSpace="0" w:wrap="auto" w:hAnchor="text" w:yAlign="inline"/>
                </w:pPr>
                <w:bookmarkStart w:id="6" w:name="dsource" w:colFirst="0" w:colLast="0"/>
                <w:bookmarkEnd w:id="5"/>
                <w:r>
                  <w:t>Contribution by the Secretariat</w:t>
                </w:r>
              </w:p>
            </w:tc>
          </w:tr>
          <w:tr w:rsidR="0015630D" w:rsidRPr="00813E5E" w14:paraId="0380946F" w14:textId="77777777" w:rsidTr="00406E2C">
            <w:trPr>
              <w:cantSplit/>
            </w:trPr>
            <w:tc>
              <w:tcPr>
                <w:tcW w:w="10065" w:type="dxa"/>
                <w:gridSpan w:val="2"/>
              </w:tcPr>
              <w:p w14:paraId="34CEFB04" w14:textId="6F9B8A15" w:rsidR="0015630D" w:rsidRPr="00813E5E" w:rsidRDefault="00446B8E" w:rsidP="001D6A43">
                <w:pPr>
                  <w:pStyle w:val="Title1"/>
                  <w:framePr w:hSpace="0" w:wrap="auto" w:hAnchor="text" w:yAlign="inline"/>
                </w:pPr>
                <w:bookmarkStart w:id="7" w:name="dtitle1" w:colFirst="0" w:colLast="0"/>
                <w:bookmarkEnd w:id="6"/>
                <w:r w:rsidRPr="008348ED">
                  <w:t xml:space="preserve">DESCRIPTION OF THE NEW </w:t>
                </w:r>
                <w:r w:rsidR="0015630D" w:rsidRPr="008348ED">
                  <w:t xml:space="preserve">ITU aCCOUNTABILITY </w:t>
                </w:r>
                <w:r w:rsidRPr="008348ED">
                  <w:t xml:space="preserve">model and </w:t>
                </w:r>
                <w:r w:rsidR="0015630D" w:rsidRPr="008348ED">
                  <w:t>fRAMEWORK</w:t>
                </w:r>
              </w:p>
            </w:tc>
          </w:tr>
        </w:tbl>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1E7347" w:rsidRPr="00813E5E" w14:paraId="1C47CA6E" w14:textId="77777777" w:rsidTr="001D6A43">
            <w:trPr>
              <w:trHeight w:val="2770"/>
            </w:trPr>
            <w:tc>
              <w:tcPr>
                <w:tcW w:w="8080" w:type="dxa"/>
                <w:tcBorders>
                  <w:top w:val="single" w:sz="12" w:space="0" w:color="auto"/>
                  <w:left w:val="single" w:sz="12" w:space="0" w:color="auto"/>
                  <w:bottom w:val="single" w:sz="12" w:space="0" w:color="auto"/>
                  <w:right w:val="single" w:sz="12" w:space="0" w:color="auto"/>
                </w:tcBorders>
              </w:tcPr>
              <w:bookmarkEnd w:id="7"/>
              <w:p w14:paraId="35D945ED" w14:textId="77777777" w:rsidR="001E7347" w:rsidRPr="00813E5E" w:rsidRDefault="001E7347" w:rsidP="00512B50">
                <w:pPr>
                  <w:pStyle w:val="Headingb"/>
                  <w:spacing w:before="120" w:after="120"/>
                </w:pPr>
                <w:r w:rsidRPr="00813E5E">
                  <w:t>Summary</w:t>
                </w:r>
              </w:p>
              <w:p w14:paraId="6B5C6A70" w14:textId="372F0691" w:rsidR="001E7347" w:rsidRPr="00813E5E" w:rsidRDefault="001E7347" w:rsidP="00512B50">
                <w:pPr>
                  <w:spacing w:before="120" w:after="120"/>
                  <w:jc w:val="both"/>
                </w:pPr>
                <w:r w:rsidRPr="00262C96">
                  <w:t xml:space="preserve">This report presents </w:t>
                </w:r>
                <w:r>
                  <w:t xml:space="preserve">the </w:t>
                </w:r>
                <w:r w:rsidR="004D730F" w:rsidRPr="004D730F">
                  <w:t xml:space="preserve">description of the new </w:t>
                </w:r>
                <w:r>
                  <w:t xml:space="preserve">ITU Accountability </w:t>
                </w:r>
                <w:r w:rsidR="004D730F" w:rsidRPr="004D730F">
                  <w:t xml:space="preserve">Model and </w:t>
                </w:r>
                <w:r>
                  <w:t>Framework.</w:t>
                </w:r>
              </w:p>
              <w:p w14:paraId="536C469E" w14:textId="1A3815B0" w:rsidR="001E7347" w:rsidRPr="00813E5E" w:rsidRDefault="001E7347" w:rsidP="00512B50">
                <w:pPr>
                  <w:pStyle w:val="Headingb"/>
                  <w:spacing w:before="360" w:after="120"/>
                </w:pPr>
                <w:r w:rsidRPr="00813E5E">
                  <w:t>Action required</w:t>
                </w:r>
              </w:p>
              <w:p w14:paraId="7BDE0605" w14:textId="28608DE1" w:rsidR="001E7347" w:rsidRPr="00813E5E" w:rsidRDefault="001E7347" w:rsidP="00512B50">
                <w:pPr>
                  <w:spacing w:before="120" w:after="120"/>
                </w:pPr>
                <w:r w:rsidRPr="00A160E3">
                  <w:t xml:space="preserve">This report is transmitted to </w:t>
                </w:r>
                <w:r>
                  <w:t xml:space="preserve">the </w:t>
                </w:r>
                <w:r w:rsidR="00035F37">
                  <w:t xml:space="preserve">CWG-FHR </w:t>
                </w:r>
                <w:r w:rsidRPr="00DF2C2F">
                  <w:rPr>
                    <w:b/>
                    <w:bCs/>
                  </w:rPr>
                  <w:t>for information</w:t>
                </w:r>
                <w:r>
                  <w:t>.</w:t>
                </w:r>
              </w:p>
              <w:p w14:paraId="0F99D9DE" w14:textId="77777777" w:rsidR="001E7347" w:rsidRPr="00B75B6F" w:rsidRDefault="001E7347" w:rsidP="008348ED">
                <w:pPr>
                  <w:pStyle w:val="Table"/>
                  <w:keepNext w:val="0"/>
                  <w:spacing w:before="0" w:after="0"/>
                  <w:rPr>
                    <w:rFonts w:ascii="Calibri" w:hAnsi="Calibri"/>
                    <w:caps w:val="0"/>
                    <w:sz w:val="22"/>
                  </w:rPr>
                </w:pPr>
                <w:r w:rsidRPr="00813E5E">
                  <w:rPr>
                    <w:rFonts w:ascii="Calibri" w:hAnsi="Calibri"/>
                    <w:caps w:val="0"/>
                    <w:sz w:val="22"/>
                  </w:rPr>
                  <w:t>____________</w:t>
                </w:r>
              </w:p>
            </w:tc>
          </w:tr>
        </w:tbl>
        <w:p w14:paraId="1C610825" w14:textId="56BC7827" w:rsidR="00923F6C" w:rsidRPr="00923F6C" w:rsidRDefault="00CA7519" w:rsidP="00923F6C"/>
        <w:bookmarkStart w:id="8" w:name="dbreak" w:displacedByCustomXml="next"/>
        <w:bookmarkEnd w:id="8" w:displacedByCustomXml="next"/>
        <w:bookmarkStart w:id="9" w:name="dstart" w:displacedByCustomXml="next"/>
        <w:bookmarkEnd w:id="9" w:displacedByCustomXml="next"/>
      </w:sdtContent>
    </w:sdt>
    <w:p w14:paraId="7B7C09CB" w14:textId="51EFBE66" w:rsidR="00445A71" w:rsidRPr="00445A71" w:rsidRDefault="00187108" w:rsidP="00445A71">
      <w:pPr>
        <w:rPr>
          <w:rFonts w:eastAsia="Times New Roman" w:cstheme="minorHAnsi"/>
          <w:b/>
          <w:bCs/>
          <w:lang w:val="en-US"/>
        </w:rPr>
      </w:pPr>
      <w:r w:rsidRPr="0E629C1F">
        <w:rPr>
          <w:rFonts w:eastAsia="Times New Roman"/>
          <w:b/>
          <w:lang w:val="en-US"/>
        </w:rPr>
        <w:br w:type="page"/>
      </w:r>
    </w:p>
    <w:p w14:paraId="3F0E16D1" w14:textId="3CFC6444" w:rsidR="006A38F5" w:rsidRDefault="003E447A">
      <w:pPr>
        <w:rPr>
          <w:rFonts w:eastAsia="Times New Roman" w:cstheme="minorHAnsi"/>
          <w:b/>
          <w:bCs/>
          <w:lang w:val="en-GB"/>
        </w:rPr>
      </w:pPr>
      <w:r>
        <w:rPr>
          <w:rFonts w:eastAsia="Times New Roman" w:cstheme="minorHAnsi"/>
          <w:b/>
          <w:bCs/>
          <w:noProof/>
          <w:lang w:val="en-GB"/>
        </w:rPr>
        <w:lastRenderedPageBreak/>
        <w:drawing>
          <wp:anchor distT="0" distB="0" distL="114300" distR="114300" simplePos="0" relativeHeight="251660308" behindDoc="1" locked="0" layoutInCell="1" allowOverlap="1" wp14:anchorId="1CA16E5D" wp14:editId="7A212147">
            <wp:simplePos x="0" y="0"/>
            <wp:positionH relativeFrom="margin">
              <wp:align>left</wp:align>
            </wp:positionH>
            <wp:positionV relativeFrom="paragraph">
              <wp:posOffset>3524250</wp:posOffset>
            </wp:positionV>
            <wp:extent cx="5267325" cy="5055301"/>
            <wp:effectExtent l="0" t="0" r="0" b="0"/>
            <wp:wrapTight wrapText="bothSides">
              <wp:wrapPolygon edited="0">
                <wp:start x="2812" y="0"/>
                <wp:lineTo x="2812" y="18558"/>
                <wp:lineTo x="19452" y="18558"/>
                <wp:lineTo x="19452" y="0"/>
                <wp:lineTo x="2812" y="0"/>
              </wp:wrapPolygon>
            </wp:wrapTight>
            <wp:docPr id="131" name="Picture 13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Picture 131" descr="Chart&#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t="8176"/>
                    <a:stretch/>
                  </pic:blipFill>
                  <pic:spPr bwMode="auto">
                    <a:xfrm>
                      <a:off x="0" y="0"/>
                      <a:ext cx="5267325" cy="505530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0051" w:rsidRPr="002D165E">
        <w:rPr>
          <w:noProof/>
          <w:lang w:val="en-US" w:eastAsia="en-US"/>
        </w:rPr>
        <mc:AlternateContent>
          <mc:Choice Requires="wps">
            <w:drawing>
              <wp:anchor distT="0" distB="0" distL="114300" distR="114300" simplePos="0" relativeHeight="251658241" behindDoc="0" locked="0" layoutInCell="1" allowOverlap="1" wp14:anchorId="5C0CF40E" wp14:editId="0805CABB">
                <wp:simplePos x="0" y="0"/>
                <wp:positionH relativeFrom="page">
                  <wp:posOffset>-9525</wp:posOffset>
                </wp:positionH>
                <wp:positionV relativeFrom="paragraph">
                  <wp:posOffset>-914400</wp:posOffset>
                </wp:positionV>
                <wp:extent cx="7552690" cy="904875"/>
                <wp:effectExtent l="0" t="0" r="0" b="9525"/>
                <wp:wrapNone/>
                <wp:docPr id="1" name="Rectangle 16"/>
                <wp:cNvGraphicFramePr/>
                <a:graphic xmlns:a="http://schemas.openxmlformats.org/drawingml/2006/main">
                  <a:graphicData uri="http://schemas.microsoft.com/office/word/2010/wordprocessingShape">
                    <wps:wsp>
                      <wps:cNvSpPr/>
                      <wps:spPr>
                        <a:xfrm>
                          <a:off x="0" y="0"/>
                          <a:ext cx="7552690" cy="904875"/>
                        </a:xfrm>
                        <a:prstGeom prst="rect">
                          <a:avLst/>
                        </a:prstGeom>
                        <a:solidFill>
                          <a:schemeClr val="bg1"/>
                        </a:solidFill>
                        <a:ln w="6350" cap="sq">
                          <a:no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BD97D" id="Rectangle 16" o:spid="_x0000_s1026" style="position:absolute;margin-left:-.75pt;margin-top:-1in;width:594.7pt;height:71.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" fillcolor="white [3212]" stroked="f" strokeweight=".5pt">
                <v:stroke endcap="square"/>
                <w10:wrap anchorx="page"/>
              </v:rect>
            </w:pict>
          </mc:Fallback>
        </mc:AlternateContent>
      </w:r>
      <w:r w:rsidR="00185062" w:rsidRPr="00D11736">
        <w:rPr>
          <w:noProof/>
          <w:lang w:val="en-US" w:eastAsia="en-US"/>
        </w:rPr>
        <mc:AlternateContent>
          <mc:Choice Requires="wps">
            <w:drawing>
              <wp:anchor distT="0" distB="0" distL="114300" distR="114300" simplePos="0" relativeHeight="251658260" behindDoc="0" locked="0" layoutInCell="1" allowOverlap="1" wp14:anchorId="70FE54F5" wp14:editId="54C5CC1D">
                <wp:simplePos x="0" y="0"/>
                <wp:positionH relativeFrom="column">
                  <wp:posOffset>-128270</wp:posOffset>
                </wp:positionH>
                <wp:positionV relativeFrom="paragraph">
                  <wp:posOffset>-11430</wp:posOffset>
                </wp:positionV>
                <wp:extent cx="553085" cy="270510"/>
                <wp:effectExtent l="0" t="0" r="0" b="0"/>
                <wp:wrapNone/>
                <wp:docPr id="60" name="Isosceles Triangle 59">
                  <a:extLst xmlns:a="http://schemas.openxmlformats.org/drawingml/2006/main">
                    <a:ext uri="{FF2B5EF4-FFF2-40B4-BE49-F238E27FC236}">
                      <a16:creationId xmlns:a16="http://schemas.microsoft.com/office/drawing/2014/main" id="{299B6C14-34C1-46BD-AE1A-201E0FE30E28}"/>
                    </a:ext>
                  </a:extLst>
                </wp:docPr>
                <wp:cNvGraphicFramePr/>
                <a:graphic xmlns:a="http://schemas.openxmlformats.org/drawingml/2006/main">
                  <a:graphicData uri="http://schemas.microsoft.com/office/word/2010/wordprocessingShape">
                    <wps:wsp>
                      <wps:cNvSpPr/>
                      <wps:spPr>
                        <a:xfrm rot="10800000">
                          <a:off x="0" y="0"/>
                          <a:ext cx="553085" cy="270510"/>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w14:anchorId="05AA3FB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9" o:spid="_x0000_s1026" type="#_x0000_t5" style="position:absolute;margin-left:-10.1pt;margin-top:-.9pt;width:43.55pt;height:21.3pt;rotation:180;z-index:2516582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" fillcolor="white [3212]" stroked="f" strokeweight="1pt"/>
            </w:pict>
          </mc:Fallback>
        </mc:AlternateContent>
      </w:r>
      <w:r w:rsidR="00185062" w:rsidRPr="002D165E">
        <w:rPr>
          <w:noProof/>
          <w:lang w:val="en-US" w:eastAsia="en-US"/>
        </w:rPr>
        <mc:AlternateContent>
          <mc:Choice Requires="wps">
            <w:drawing>
              <wp:anchor distT="0" distB="0" distL="114300" distR="114300" simplePos="0" relativeHeight="251658240" behindDoc="0" locked="0" layoutInCell="1" allowOverlap="1" wp14:anchorId="59F3B14C" wp14:editId="5AE7D208">
                <wp:simplePos x="0" y="0"/>
                <wp:positionH relativeFrom="page">
                  <wp:posOffset>6350</wp:posOffset>
                </wp:positionH>
                <wp:positionV relativeFrom="paragraph">
                  <wp:posOffset>0</wp:posOffset>
                </wp:positionV>
                <wp:extent cx="7552690" cy="9333230"/>
                <wp:effectExtent l="0" t="0" r="0" b="1270"/>
                <wp:wrapNone/>
                <wp:docPr id="17" name="Rectangle 16">
                  <a:extLst xmlns:a="http://schemas.openxmlformats.org/drawingml/2006/main">
                    <a:ext uri="{FF2B5EF4-FFF2-40B4-BE49-F238E27FC236}">
                      <a16:creationId xmlns:a16="http://schemas.microsoft.com/office/drawing/2014/main" id="{1D1F3B30-3852-47C8-A563-C8CA485FE2E3}"/>
                    </a:ext>
                  </a:extLst>
                </wp:docPr>
                <wp:cNvGraphicFramePr/>
                <a:graphic xmlns:a="http://schemas.openxmlformats.org/drawingml/2006/main">
                  <a:graphicData uri="http://schemas.microsoft.com/office/word/2010/wordprocessingShape">
                    <wps:wsp>
                      <wps:cNvSpPr/>
                      <wps:spPr>
                        <a:xfrm>
                          <a:off x="0" y="0"/>
                          <a:ext cx="7552690" cy="9333230"/>
                        </a:xfrm>
                        <a:prstGeom prst="rect">
                          <a:avLst/>
                        </a:prstGeom>
                        <a:solidFill>
                          <a:srgbClr val="1A9AD7"/>
                        </a:solidFill>
                        <a:ln w="6350" cap="sq">
                          <a:no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BC1329" id="Rectangle 16" o:spid="_x0000_s1026" style="position:absolute;margin-left:.5pt;margin-top:0;width:594.7pt;height:734.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" fillcolor="#1a9ad7" stroked="f" strokeweight=".5pt">
                <v:stroke endcap="square"/>
                <w10:wrap anchorx="page"/>
              </v:rect>
            </w:pict>
          </mc:Fallback>
        </mc:AlternateContent>
      </w:r>
      <w:r w:rsidR="00391F71">
        <w:rPr>
          <w:rFonts w:eastAsia="Times New Roman" w:cstheme="minorHAnsi"/>
          <w:b/>
          <w:bCs/>
          <w:noProof/>
          <w:sz w:val="32"/>
          <w:szCs w:val="32"/>
          <w:lang w:val="en-US" w:eastAsia="en-US"/>
        </w:rPr>
        <mc:AlternateContent>
          <mc:Choice Requires="wps">
            <w:drawing>
              <wp:anchor distT="0" distB="0" distL="114300" distR="114300" simplePos="0" relativeHeight="251658259" behindDoc="0" locked="0" layoutInCell="1" allowOverlap="1" wp14:anchorId="204B7F41" wp14:editId="5FBC30A8">
                <wp:simplePos x="0" y="0"/>
                <wp:positionH relativeFrom="column">
                  <wp:posOffset>-585787</wp:posOffset>
                </wp:positionH>
                <wp:positionV relativeFrom="paragraph">
                  <wp:posOffset>-557212</wp:posOffset>
                </wp:positionV>
                <wp:extent cx="3471862" cy="416560"/>
                <wp:effectExtent l="0" t="0" r="14605" b="21590"/>
                <wp:wrapNone/>
                <wp:docPr id="28" name="Rectangle 28"/>
                <wp:cNvGraphicFramePr/>
                <a:graphic xmlns:a="http://schemas.openxmlformats.org/drawingml/2006/main">
                  <a:graphicData uri="http://schemas.microsoft.com/office/word/2010/wordprocessingShape">
                    <wps:wsp>
                      <wps:cNvSpPr/>
                      <wps:spPr>
                        <a:xfrm>
                          <a:off x="0" y="0"/>
                          <a:ext cx="3471862" cy="4165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762CA7" w14:textId="4B1A88F6" w:rsidR="006A38F5" w:rsidRPr="001B42EA" w:rsidRDefault="006A38F5" w:rsidP="006A38F5">
                            <w:pPr>
                              <w:jc w:val="center"/>
                              <w:rPr>
                                <w:color w:val="000000" w:themeColor="text1"/>
                                <w:lang w:val="en-US"/>
                              </w:rPr>
                            </w:pPr>
                            <w:r w:rsidRPr="00D11736">
                              <w:rPr>
                                <w:b/>
                                <w:bCs/>
                                <w:color w:val="1A9AD7"/>
                                <w:lang w:val="en-US"/>
                              </w:rPr>
                              <w:t xml:space="preserve">ITU </w:t>
                            </w:r>
                            <w:r w:rsidRPr="0067608C">
                              <w:rPr>
                                <w:b/>
                                <w:bCs/>
                                <w:color w:val="000000" w:themeColor="text1"/>
                                <w:lang w:val="en-US"/>
                              </w:rPr>
                              <w:t xml:space="preserve">| </w:t>
                            </w:r>
                            <w:r w:rsidR="00391F71">
                              <w:rPr>
                                <w:b/>
                                <w:bCs/>
                                <w:color w:val="000000" w:themeColor="text1"/>
                                <w:lang w:val="en-US"/>
                              </w:rPr>
                              <w:t>ACCOUNTABILITY FRAMEWORK</w:t>
                            </w:r>
                            <w:r>
                              <w:rPr>
                                <w:b/>
                                <w:bCs/>
                                <w:color w:val="000000" w:themeColor="text1"/>
                                <w:lang w:val="en-US"/>
                              </w:rPr>
                              <w:t xml:space="preserve"> - </w:t>
                            </w:r>
                            <w:r w:rsidRPr="0067608C">
                              <w:rPr>
                                <w:b/>
                                <w:bCs/>
                                <w:color w:val="000000" w:themeColor="text1"/>
                                <w:lang w:val="en-US"/>
                              </w:rPr>
                              <w:t>May 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4B7F41" id="Rectangle 28" o:spid="_x0000_s1026" style="position:absolute;margin-left:-46.1pt;margin-top:-43.85pt;width:273.35pt;height:32.8pt;z-index:25165825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" fillcolor="white [3212]" strokecolor="white [3212]" strokeweight="1pt">
                <v:textbox>
                  <w:txbxContent>
                    <w:p w14:paraId="20762CA7" w14:textId="4B1A88F6" w:rsidR="006A38F5" w:rsidRPr="001B42EA" w:rsidRDefault="006A38F5" w:rsidP="006A38F5">
                      <w:pPr>
                        <w:jc w:val="center"/>
                        <w:rPr>
                          <w:color w:val="000000" w:themeColor="text1"/>
                          <w:lang w:val="en-US"/>
                        </w:rPr>
                      </w:pPr>
                      <w:r w:rsidRPr="00D11736">
                        <w:rPr>
                          <w:b/>
                          <w:bCs/>
                          <w:color w:val="1A9AD7"/>
                          <w:lang w:val="en-US"/>
                        </w:rPr>
                        <w:t xml:space="preserve">ITU </w:t>
                      </w:r>
                      <w:r w:rsidRPr="0067608C">
                        <w:rPr>
                          <w:b/>
                          <w:bCs/>
                          <w:color w:val="000000" w:themeColor="text1"/>
                          <w:lang w:val="en-US"/>
                        </w:rPr>
                        <w:t xml:space="preserve">| </w:t>
                      </w:r>
                      <w:r w:rsidR="00391F71">
                        <w:rPr>
                          <w:b/>
                          <w:bCs/>
                          <w:color w:val="000000" w:themeColor="text1"/>
                          <w:lang w:val="en-US"/>
                        </w:rPr>
                        <w:t>ACCOUNTABILITY FRAMEWORK</w:t>
                      </w:r>
                      <w:r>
                        <w:rPr>
                          <w:b/>
                          <w:bCs/>
                          <w:color w:val="000000" w:themeColor="text1"/>
                          <w:lang w:val="en-US"/>
                        </w:rPr>
                        <w:t xml:space="preserve"> - </w:t>
                      </w:r>
                      <w:r w:rsidRPr="0067608C">
                        <w:rPr>
                          <w:b/>
                          <w:bCs/>
                          <w:color w:val="000000" w:themeColor="text1"/>
                          <w:lang w:val="en-US"/>
                        </w:rPr>
                        <w:t>May 2021</w:t>
                      </w:r>
                    </w:p>
                  </w:txbxContent>
                </v:textbox>
              </v:rect>
            </w:pict>
          </mc:Fallback>
        </mc:AlternateContent>
      </w:r>
      <w:r w:rsidR="006A38F5" w:rsidRPr="00B35A44">
        <w:rPr>
          <w:noProof/>
          <w:lang w:val="en-US" w:eastAsia="en-US"/>
        </w:rPr>
        <mc:AlternateContent>
          <mc:Choice Requires="wpg">
            <w:drawing>
              <wp:anchor distT="0" distB="0" distL="114300" distR="114300" simplePos="0" relativeHeight="251658258" behindDoc="0" locked="0" layoutInCell="1" allowOverlap="1" wp14:anchorId="79611BC1" wp14:editId="399F637D">
                <wp:simplePos x="0" y="0"/>
                <wp:positionH relativeFrom="column">
                  <wp:posOffset>5365631</wp:posOffset>
                </wp:positionH>
                <wp:positionV relativeFrom="paragraph">
                  <wp:posOffset>-750498</wp:posOffset>
                </wp:positionV>
                <wp:extent cx="1039632" cy="608604"/>
                <wp:effectExtent l="0" t="0" r="8255" b="0"/>
                <wp:wrapNone/>
                <wp:docPr id="25" name="Group 56"/>
                <wp:cNvGraphicFramePr/>
                <a:graphic xmlns:a="http://schemas.openxmlformats.org/drawingml/2006/main">
                  <a:graphicData uri="http://schemas.microsoft.com/office/word/2010/wordprocessingGroup">
                    <wpg:wgp>
                      <wpg:cNvGrpSpPr/>
                      <wpg:grpSpPr>
                        <a:xfrm>
                          <a:off x="0" y="0"/>
                          <a:ext cx="1039632" cy="608604"/>
                          <a:chOff x="0" y="0"/>
                          <a:chExt cx="1039632" cy="608604"/>
                        </a:xfrm>
                      </wpg:grpSpPr>
                      <pic:pic xmlns:pic="http://schemas.openxmlformats.org/drawingml/2006/picture">
                        <pic:nvPicPr>
                          <pic:cNvPr id="26" name="Picture 26" descr="See the source image"/>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607632" y="97744"/>
                            <a:ext cx="432000" cy="432000"/>
                          </a:xfrm>
                          <a:prstGeom prst="rect">
                            <a:avLst/>
                          </a:prstGeom>
                          <a:noFill/>
                          <a:ln>
                            <a:noFill/>
                          </a:ln>
                        </pic:spPr>
                      </pic:pic>
                      <pic:pic xmlns:pic="http://schemas.openxmlformats.org/drawingml/2006/picture">
                        <pic:nvPicPr>
                          <pic:cNvPr id="27" name="Picture 27" descr="A close up of a logo&#10;&#10;Description automatically generated"/>
                          <pic:cNvPicPr>
                            <a:picLocks noChangeAspect="1"/>
                          </pic:cNvPicPr>
                        </pic:nvPicPr>
                        <pic:blipFill>
                          <a:blip r:embed="rId14" cstate="screen">
                            <a:extLst>
                              <a:ext uri="{28A0092B-C50C-407E-A947-70E740481C1C}">
                                <a14:useLocalDpi xmlns:a14="http://schemas.microsoft.com/office/drawing/2010/main"/>
                              </a:ext>
                            </a:extLst>
                          </a:blip>
                          <a:stretch>
                            <a:fillRect/>
                          </a:stretch>
                        </pic:blipFill>
                        <pic:spPr>
                          <a:xfrm>
                            <a:off x="0" y="0"/>
                            <a:ext cx="601445" cy="608604"/>
                          </a:xfrm>
                          <a:prstGeom prst="rect">
                            <a:avLst/>
                          </a:prstGeom>
                        </pic:spPr>
                      </pic:pic>
                    </wpg:wgp>
                  </a:graphicData>
                </a:graphic>
              </wp:anchor>
            </w:drawing>
          </mc:Choice>
          <mc:Fallback>
            <w:pict>
              <v:group w14:anchorId="51ED1044" id="Group 56" o:spid="_x0000_s1026" style="position:absolute;margin-left:422.5pt;margin-top:-59.1pt;width:81.85pt;height:47.9pt;z-index:251658258" coordsize="10396,60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alt="See the source image" style="position:absolute;left:6076;top:977;width:4320;height:4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">
                  <v:imagedata r:id="rId15" o:title="See the source image"/>
                </v:shape>
                <v:shape id="Picture 27" o:spid="_x0000_s1028" type="#_x0000_t75" alt="A close up of a logo&#10;&#10;Description automatically generated" style="position:absolute;width:6014;height:6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">
                  <v:imagedata r:id="rId16" o:title="A close up of a logo&#10;&#10;Description automatically generated"/>
                </v:shape>
              </v:group>
            </w:pict>
          </mc:Fallback>
        </mc:AlternateContent>
      </w:r>
      <w:r w:rsidR="006A38F5" w:rsidRPr="00222AE4">
        <w:rPr>
          <w:rFonts w:eastAsia="Times New Roman" w:cstheme="minorHAnsi"/>
          <w:b/>
          <w:bCs/>
          <w:noProof/>
          <w:lang w:val="en-US" w:eastAsia="en-US"/>
        </w:rPr>
        <mc:AlternateContent>
          <mc:Choice Requires="wps">
            <w:drawing>
              <wp:anchor distT="45720" distB="45720" distL="114300" distR="114300" simplePos="0" relativeHeight="251658257" behindDoc="0" locked="0" layoutInCell="1" allowOverlap="1" wp14:anchorId="455AC9F5" wp14:editId="16F5EE41">
                <wp:simplePos x="0" y="0"/>
                <wp:positionH relativeFrom="margin">
                  <wp:posOffset>-775850</wp:posOffset>
                </wp:positionH>
                <wp:positionV relativeFrom="paragraph">
                  <wp:posOffset>1647645</wp:posOffset>
                </wp:positionV>
                <wp:extent cx="7124700" cy="1139190"/>
                <wp:effectExtent l="0" t="0" r="0" b="3810"/>
                <wp:wrapSquare wrapText="bothSides"/>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1139190"/>
                        </a:xfrm>
                        <a:prstGeom prst="rect">
                          <a:avLst/>
                        </a:prstGeom>
                        <a:solidFill>
                          <a:srgbClr val="1A9AD7"/>
                        </a:solidFill>
                        <a:ln w="9525">
                          <a:noFill/>
                          <a:miter lim="800000"/>
                          <a:headEnd/>
                          <a:tailEnd/>
                        </a:ln>
                      </wps:spPr>
                      <wps:txbx>
                        <w:txbxContent>
                          <w:p w14:paraId="2F60841A" w14:textId="77777777" w:rsidR="006A38F5" w:rsidRDefault="006A38F5" w:rsidP="006A38F5">
                            <w:pPr>
                              <w:jc w:val="center"/>
                              <w:rPr>
                                <w:rFonts w:eastAsia="Times New Roman" w:cstheme="minorHAnsi"/>
                                <w:b/>
                                <w:color w:val="FFFFFF" w:themeColor="background1"/>
                                <w:sz w:val="56"/>
                                <w:szCs w:val="56"/>
                                <w:lang w:val="en-US"/>
                              </w:rPr>
                            </w:pPr>
                            <w:r w:rsidRPr="009C63BF">
                              <w:rPr>
                                <w:rFonts w:eastAsia="Times New Roman" w:cstheme="minorHAnsi"/>
                                <w:b/>
                                <w:color w:val="FFFFFF" w:themeColor="background1"/>
                                <w:sz w:val="56"/>
                                <w:szCs w:val="56"/>
                                <w:lang w:val="en-US"/>
                              </w:rPr>
                              <w:t xml:space="preserve">The </w:t>
                            </w:r>
                          </w:p>
                          <w:p w14:paraId="24B8B78F" w14:textId="77777777" w:rsidR="006A38F5" w:rsidRPr="009C63BF" w:rsidRDefault="006A38F5" w:rsidP="006A38F5">
                            <w:pPr>
                              <w:jc w:val="center"/>
                              <w:rPr>
                                <w:b/>
                                <w:color w:val="FFFFFF" w:themeColor="background1"/>
                                <w:sz w:val="56"/>
                                <w:szCs w:val="56"/>
                                <w:lang w:val="en-US"/>
                              </w:rPr>
                            </w:pPr>
                            <w:r w:rsidRPr="009C63BF">
                              <w:rPr>
                                <w:rFonts w:eastAsia="Times New Roman" w:cstheme="minorHAnsi"/>
                                <w:b/>
                                <w:color w:val="FFFFFF" w:themeColor="background1"/>
                                <w:sz w:val="56"/>
                                <w:szCs w:val="56"/>
                                <w:lang w:val="en-US"/>
                              </w:rPr>
                              <w:t>ITU A</w:t>
                            </w:r>
                            <w:r>
                              <w:rPr>
                                <w:rFonts w:eastAsia="Times New Roman" w:cstheme="minorHAnsi"/>
                                <w:b/>
                                <w:color w:val="FFFFFF" w:themeColor="background1"/>
                                <w:sz w:val="56"/>
                                <w:szCs w:val="56"/>
                                <w:lang w:val="en-US"/>
                              </w:rPr>
                              <w:t>ccountability</w:t>
                            </w:r>
                            <w:r w:rsidRPr="009C63BF">
                              <w:rPr>
                                <w:rFonts w:eastAsia="Times New Roman" w:cstheme="minorHAnsi"/>
                                <w:b/>
                                <w:color w:val="FFFFFF" w:themeColor="background1"/>
                                <w:sz w:val="56"/>
                                <w:szCs w:val="56"/>
                                <w:lang w:val="en-US"/>
                              </w:rPr>
                              <w:t xml:space="preserve"> F</w:t>
                            </w:r>
                            <w:r>
                              <w:rPr>
                                <w:rFonts w:eastAsia="Times New Roman" w:cstheme="minorHAnsi"/>
                                <w:b/>
                                <w:color w:val="FFFFFF" w:themeColor="background1"/>
                                <w:sz w:val="56"/>
                                <w:szCs w:val="56"/>
                                <w:lang w:val="en-US"/>
                              </w:rPr>
                              <w:t>ramework</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55AC9F5" id="_x0000_t202" coordsize="21600,21600" o:spt="202" path="m,l,21600r21600,l21600,xe">
                <v:stroke joinstyle="miter"/>
                <v:path gradientshapeok="t" o:connecttype="rect"/>
              </v:shapetype>
              <v:shape id="Textfeld 2" o:spid="_x0000_s1027" type="#_x0000_t202" style="position:absolute;margin-left:-61.1pt;margin-top:129.75pt;width:561pt;height:89.7pt;z-index:25165825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" fillcolor="#1a9ad7" stroked="f">
                <v:textbox>
                  <w:txbxContent>
                    <w:p w14:paraId="2F60841A" w14:textId="77777777" w:rsidR="006A38F5" w:rsidRDefault="006A38F5" w:rsidP="006A38F5">
                      <w:pPr>
                        <w:jc w:val="center"/>
                        <w:rPr>
                          <w:rFonts w:eastAsia="Times New Roman" w:cstheme="minorHAnsi"/>
                          <w:b/>
                          <w:color w:val="FFFFFF" w:themeColor="background1"/>
                          <w:sz w:val="56"/>
                          <w:szCs w:val="56"/>
                          <w:lang w:val="en-US"/>
                        </w:rPr>
                      </w:pPr>
                      <w:r w:rsidRPr="009C63BF">
                        <w:rPr>
                          <w:rFonts w:eastAsia="Times New Roman" w:cstheme="minorHAnsi"/>
                          <w:b/>
                          <w:color w:val="FFFFFF" w:themeColor="background1"/>
                          <w:sz w:val="56"/>
                          <w:szCs w:val="56"/>
                          <w:lang w:val="en-US"/>
                        </w:rPr>
                        <w:t xml:space="preserve">The </w:t>
                      </w:r>
                    </w:p>
                    <w:p w14:paraId="24B8B78F" w14:textId="77777777" w:rsidR="006A38F5" w:rsidRPr="009C63BF" w:rsidRDefault="006A38F5" w:rsidP="006A38F5">
                      <w:pPr>
                        <w:jc w:val="center"/>
                        <w:rPr>
                          <w:b/>
                          <w:color w:val="FFFFFF" w:themeColor="background1"/>
                          <w:sz w:val="56"/>
                          <w:szCs w:val="56"/>
                          <w:lang w:val="en-US"/>
                        </w:rPr>
                      </w:pPr>
                      <w:r w:rsidRPr="009C63BF">
                        <w:rPr>
                          <w:rFonts w:eastAsia="Times New Roman" w:cstheme="minorHAnsi"/>
                          <w:b/>
                          <w:color w:val="FFFFFF" w:themeColor="background1"/>
                          <w:sz w:val="56"/>
                          <w:szCs w:val="56"/>
                          <w:lang w:val="en-US"/>
                        </w:rPr>
                        <w:t>ITU A</w:t>
                      </w:r>
                      <w:r>
                        <w:rPr>
                          <w:rFonts w:eastAsia="Times New Roman" w:cstheme="minorHAnsi"/>
                          <w:b/>
                          <w:color w:val="FFFFFF" w:themeColor="background1"/>
                          <w:sz w:val="56"/>
                          <w:szCs w:val="56"/>
                          <w:lang w:val="en-US"/>
                        </w:rPr>
                        <w:t>ccountability</w:t>
                      </w:r>
                      <w:r w:rsidRPr="009C63BF">
                        <w:rPr>
                          <w:rFonts w:eastAsia="Times New Roman" w:cstheme="minorHAnsi"/>
                          <w:b/>
                          <w:color w:val="FFFFFF" w:themeColor="background1"/>
                          <w:sz w:val="56"/>
                          <w:szCs w:val="56"/>
                          <w:lang w:val="en-US"/>
                        </w:rPr>
                        <w:t xml:space="preserve"> F</w:t>
                      </w:r>
                      <w:r>
                        <w:rPr>
                          <w:rFonts w:eastAsia="Times New Roman" w:cstheme="minorHAnsi"/>
                          <w:b/>
                          <w:color w:val="FFFFFF" w:themeColor="background1"/>
                          <w:sz w:val="56"/>
                          <w:szCs w:val="56"/>
                          <w:lang w:val="en-US"/>
                        </w:rPr>
                        <w:t>ramework</w:t>
                      </w:r>
                    </w:p>
                  </w:txbxContent>
                </v:textbox>
                <w10:wrap type="square" anchorx="margin"/>
              </v:shape>
            </w:pict>
          </mc:Fallback>
        </mc:AlternateContent>
      </w:r>
      <w:r w:rsidR="006A38F5">
        <w:rPr>
          <w:rFonts w:eastAsia="Times New Roman" w:cstheme="minorHAnsi"/>
          <w:b/>
          <w:bCs/>
          <w:lang w:val="en-GB"/>
        </w:rPr>
        <w:br w:type="page"/>
      </w:r>
    </w:p>
    <w:p w14:paraId="5427BD0C" w14:textId="4A84AE71" w:rsidR="00793053" w:rsidRDefault="00D97DA6" w:rsidP="00D97DA6">
      <w:pPr>
        <w:keepNext/>
        <w:spacing w:before="120" w:after="120"/>
        <w:jc w:val="both"/>
        <w:rPr>
          <w:rFonts w:eastAsia="Times New Roman" w:cstheme="minorHAnsi"/>
          <w:b/>
          <w:bCs/>
          <w:lang w:val="en-GB"/>
        </w:rPr>
      </w:pPr>
      <w:r>
        <w:rPr>
          <w:rFonts w:eastAsia="Times New Roman" w:cstheme="minorHAnsi"/>
          <w:b/>
          <w:bCs/>
          <w:lang w:val="en-GB"/>
        </w:rPr>
        <w:lastRenderedPageBreak/>
        <w:t xml:space="preserve">1 </w:t>
      </w:r>
      <w:r w:rsidR="006A0300" w:rsidRPr="00476A5B">
        <w:rPr>
          <w:rFonts w:eastAsia="Times New Roman" w:cstheme="minorHAnsi"/>
          <w:b/>
          <w:bCs/>
          <w:lang w:val="en-GB"/>
        </w:rPr>
        <w:t>Introduction</w:t>
      </w:r>
    </w:p>
    <w:p w14:paraId="35243C53" w14:textId="0DD10C7D" w:rsidR="00824432" w:rsidRDefault="00B806ED" w:rsidP="007C4EFA">
      <w:pPr>
        <w:spacing w:before="120" w:after="120"/>
        <w:jc w:val="both"/>
        <w:rPr>
          <w:lang w:val="en-GB"/>
        </w:rPr>
      </w:pPr>
      <w:r>
        <w:rPr>
          <w:lang w:val="en-GB"/>
        </w:rPr>
        <w:t xml:space="preserve">The ITU Accountability Framework </w:t>
      </w:r>
      <w:r w:rsidR="00EF161F">
        <w:rPr>
          <w:lang w:val="en-GB"/>
        </w:rPr>
        <w:t xml:space="preserve">provides a comprehensive view of the components that </w:t>
      </w:r>
      <w:r w:rsidR="0040006F">
        <w:rPr>
          <w:lang w:val="en-GB"/>
        </w:rPr>
        <w:t>give</w:t>
      </w:r>
      <w:r w:rsidR="00EF161F">
        <w:rPr>
          <w:lang w:val="en-GB"/>
        </w:rPr>
        <w:t xml:space="preserve"> assurance</w:t>
      </w:r>
      <w:r w:rsidR="006A09B1">
        <w:rPr>
          <w:lang w:val="en-GB"/>
        </w:rPr>
        <w:t xml:space="preserve"> of the organiz</w:t>
      </w:r>
      <w:r w:rsidR="00D24C50">
        <w:rPr>
          <w:lang w:val="en-GB"/>
        </w:rPr>
        <w:t xml:space="preserve">ation’s system of governance and accountability to its membership. </w:t>
      </w:r>
      <w:r w:rsidR="001F126B">
        <w:rPr>
          <w:lang w:val="en-GB"/>
        </w:rPr>
        <w:t>The A</w:t>
      </w:r>
      <w:r w:rsidR="009C2CB3">
        <w:rPr>
          <w:lang w:val="en-GB"/>
        </w:rPr>
        <w:t xml:space="preserve">ccountability </w:t>
      </w:r>
      <w:r w:rsidR="001F126B">
        <w:rPr>
          <w:lang w:val="en-GB"/>
        </w:rPr>
        <w:t>F</w:t>
      </w:r>
      <w:r w:rsidR="009C2CB3">
        <w:rPr>
          <w:lang w:val="en-GB"/>
        </w:rPr>
        <w:t>ramework</w:t>
      </w:r>
      <w:r w:rsidR="001F126B">
        <w:rPr>
          <w:lang w:val="en-GB"/>
        </w:rPr>
        <w:t xml:space="preserve"> is informed by the</w:t>
      </w:r>
      <w:r w:rsidR="001B752E">
        <w:rPr>
          <w:lang w:val="en-GB"/>
        </w:rPr>
        <w:t xml:space="preserve"> Joint Inspection Unit’s (JIU) report </w:t>
      </w:r>
      <w:r w:rsidR="001B752E">
        <w:rPr>
          <w:i/>
          <w:lang w:val="en-GB"/>
        </w:rPr>
        <w:t>Accountability Frameworks in the United Nations System</w:t>
      </w:r>
      <w:r w:rsidR="00617CDB">
        <w:rPr>
          <w:lang w:val="en-GB"/>
        </w:rPr>
        <w:t xml:space="preserve"> (JIU/REP/2011/5).</w:t>
      </w:r>
    </w:p>
    <w:p w14:paraId="1D620027" w14:textId="45C85648" w:rsidR="00575364" w:rsidRPr="00476A5B" w:rsidRDefault="00575364" w:rsidP="007C4EFA">
      <w:pPr>
        <w:spacing w:before="120" w:after="120"/>
        <w:jc w:val="both"/>
        <w:rPr>
          <w:lang w:val="en-GB"/>
        </w:rPr>
      </w:pPr>
      <w:r w:rsidRPr="00476A5B">
        <w:rPr>
          <w:lang w:val="en-GB"/>
        </w:rPr>
        <w:t xml:space="preserve">The concept of accountability is defined in the United Nations General Assembly (UNGA) Resolution (A/RES/64/259) in paragraph 8 as follows: </w:t>
      </w:r>
    </w:p>
    <w:p w14:paraId="1FC62FF9" w14:textId="2F1FF548" w:rsidR="00575364" w:rsidRPr="00476A5B" w:rsidRDefault="00575364" w:rsidP="003D33D6">
      <w:pPr>
        <w:spacing w:before="120" w:after="120"/>
        <w:jc w:val="both"/>
        <w:rPr>
          <w:i/>
          <w:iCs/>
          <w:lang w:val="en-GB"/>
        </w:rPr>
      </w:pPr>
      <w:r w:rsidRPr="00476A5B">
        <w:rPr>
          <w:i/>
          <w:iCs/>
          <w:lang w:val="en-GB"/>
        </w:rPr>
        <w:t xml:space="preserve">“Accountability is the obligation of the Secretariat and its staff members to be answerable for all decisions made and actions taken by them, and to be responsible for </w:t>
      </w:r>
      <w:proofErr w:type="spellStart"/>
      <w:r w:rsidRPr="00476A5B">
        <w:rPr>
          <w:i/>
          <w:iCs/>
          <w:lang w:val="en-GB"/>
        </w:rPr>
        <w:t>honoring</w:t>
      </w:r>
      <w:proofErr w:type="spellEnd"/>
      <w:r w:rsidRPr="00476A5B">
        <w:rPr>
          <w:i/>
          <w:iCs/>
          <w:lang w:val="en-GB"/>
        </w:rPr>
        <w:t xml:space="preserve"> their commitments, without qualification or exception.” </w:t>
      </w:r>
    </w:p>
    <w:p w14:paraId="0EC893A8" w14:textId="39BD7EAB" w:rsidR="002515C0" w:rsidRDefault="002515C0" w:rsidP="003D33D6">
      <w:pPr>
        <w:spacing w:before="120" w:after="120"/>
        <w:jc w:val="both"/>
        <w:rPr>
          <w:lang w:val="en-GB"/>
        </w:rPr>
      </w:pPr>
      <w:r>
        <w:rPr>
          <w:lang w:val="en-GB"/>
        </w:rPr>
        <w:t xml:space="preserve">The ITU </w:t>
      </w:r>
      <w:r w:rsidRPr="002515C0">
        <w:rPr>
          <w:lang w:val="en-GB"/>
        </w:rPr>
        <w:t>Accountability Framework</w:t>
      </w:r>
      <w:r>
        <w:rPr>
          <w:lang w:val="en-GB"/>
        </w:rPr>
        <w:t xml:space="preserve"> </w:t>
      </w:r>
      <w:r w:rsidRPr="00476A5B">
        <w:rPr>
          <w:lang w:val="en-GB"/>
        </w:rPr>
        <w:t>(hereafter “</w:t>
      </w:r>
      <w:r>
        <w:rPr>
          <w:lang w:val="en-GB"/>
        </w:rPr>
        <w:t>AF</w:t>
      </w:r>
      <w:r w:rsidRPr="00476A5B">
        <w:rPr>
          <w:lang w:val="en-GB"/>
        </w:rPr>
        <w:t>”</w:t>
      </w:r>
      <w:r>
        <w:rPr>
          <w:lang w:val="en-GB"/>
        </w:rPr>
        <w:t xml:space="preserve">) </w:t>
      </w:r>
      <w:r w:rsidR="007821A8">
        <w:rPr>
          <w:lang w:val="en-GB"/>
        </w:rPr>
        <w:t>draws on best practi</w:t>
      </w:r>
      <w:r w:rsidR="006A09B1">
        <w:rPr>
          <w:lang w:val="en-GB"/>
        </w:rPr>
        <w:t>c</w:t>
      </w:r>
      <w:r w:rsidR="007821A8">
        <w:rPr>
          <w:lang w:val="en-GB"/>
        </w:rPr>
        <w:t>es from the public and private sector.</w:t>
      </w:r>
      <w:r w:rsidR="00896885">
        <w:rPr>
          <w:lang w:val="en-GB"/>
        </w:rPr>
        <w:t xml:space="preserve"> It </w:t>
      </w:r>
      <w:r>
        <w:rPr>
          <w:lang w:val="en-GB"/>
        </w:rPr>
        <w:t>is embracing</w:t>
      </w:r>
      <w:r w:rsidR="00896885">
        <w:rPr>
          <w:lang w:val="en-GB"/>
        </w:rPr>
        <w:t xml:space="preserve"> overall nine components with 3</w:t>
      </w:r>
      <w:r w:rsidR="00966205">
        <w:rPr>
          <w:lang w:val="en-GB"/>
        </w:rPr>
        <w:t>6</w:t>
      </w:r>
      <w:r w:rsidR="00896885">
        <w:rPr>
          <w:lang w:val="en-GB"/>
        </w:rPr>
        <w:t xml:space="preserve"> elements, such as </w:t>
      </w:r>
      <w:r w:rsidRPr="002515C0">
        <w:rPr>
          <w:lang w:val="en-GB"/>
        </w:rPr>
        <w:t>RBM, development of delegation of authority framework,</w:t>
      </w:r>
      <w:r w:rsidR="00FD6160">
        <w:rPr>
          <w:lang w:val="en-GB"/>
        </w:rPr>
        <w:t xml:space="preserve"> and</w:t>
      </w:r>
      <w:r w:rsidRPr="002515C0">
        <w:rPr>
          <w:lang w:val="en-GB"/>
        </w:rPr>
        <w:t xml:space="preserve"> risk management</w:t>
      </w:r>
      <w:r>
        <w:rPr>
          <w:lang w:val="en-GB"/>
        </w:rPr>
        <w:t xml:space="preserve"> to achieve a new level of </w:t>
      </w:r>
      <w:r w:rsidR="00FD6160">
        <w:rPr>
          <w:lang w:val="en-GB"/>
        </w:rPr>
        <w:t>accountability</w:t>
      </w:r>
      <w:r>
        <w:rPr>
          <w:lang w:val="en-GB"/>
        </w:rPr>
        <w:t>.</w:t>
      </w:r>
      <w:r w:rsidRPr="002515C0">
        <w:rPr>
          <w:lang w:val="en-GB"/>
        </w:rPr>
        <w:t xml:space="preserve"> ITU</w:t>
      </w:r>
      <w:r w:rsidR="00FD6160">
        <w:rPr>
          <w:lang w:val="en-GB"/>
        </w:rPr>
        <w:t xml:space="preserve"> will ensure</w:t>
      </w:r>
      <w:r w:rsidRPr="002515C0">
        <w:rPr>
          <w:lang w:val="en-GB"/>
        </w:rPr>
        <w:t xml:space="preserve"> that the</w:t>
      </w:r>
      <w:r w:rsidR="00FD6160">
        <w:rPr>
          <w:lang w:val="en-GB"/>
        </w:rPr>
        <w:t xml:space="preserve"> AF</w:t>
      </w:r>
      <w:r w:rsidRPr="002515C0">
        <w:rPr>
          <w:lang w:val="en-GB"/>
        </w:rPr>
        <w:t xml:space="preserve"> responds to evolving circumstances and </w:t>
      </w:r>
      <w:r w:rsidR="40C290BE" w:rsidRPr="5C48A393">
        <w:rPr>
          <w:lang w:val="en-GB"/>
        </w:rPr>
        <w:t xml:space="preserve">applies </w:t>
      </w:r>
      <w:r w:rsidRPr="002515C0">
        <w:rPr>
          <w:lang w:val="en-GB"/>
        </w:rPr>
        <w:t xml:space="preserve">best practices </w:t>
      </w:r>
      <w:r w:rsidR="00FD6160">
        <w:rPr>
          <w:lang w:val="en-GB"/>
        </w:rPr>
        <w:t>from</w:t>
      </w:r>
      <w:r w:rsidRPr="002515C0">
        <w:rPr>
          <w:lang w:val="en-GB"/>
        </w:rPr>
        <w:t xml:space="preserve"> the UN system.</w:t>
      </w:r>
      <w:r w:rsidR="00FD6160">
        <w:rPr>
          <w:lang w:val="en-GB"/>
        </w:rPr>
        <w:t xml:space="preserve"> </w:t>
      </w:r>
    </w:p>
    <w:p w14:paraId="1183F9C7" w14:textId="06BCBA90" w:rsidR="003F538D" w:rsidRDefault="00BE5D5A" w:rsidP="003D33D6">
      <w:pPr>
        <w:spacing w:before="120" w:after="120"/>
        <w:jc w:val="both"/>
        <w:rPr>
          <w:lang w:val="en-GB"/>
        </w:rPr>
      </w:pPr>
      <w:r>
        <w:rPr>
          <w:lang w:val="en-GB"/>
        </w:rPr>
        <w:t>Precisely, t</w:t>
      </w:r>
      <w:r w:rsidR="00575364" w:rsidRPr="00476A5B">
        <w:rPr>
          <w:lang w:val="en-GB"/>
        </w:rPr>
        <w:t xml:space="preserve">he </w:t>
      </w:r>
      <w:r w:rsidR="00A722A1">
        <w:rPr>
          <w:lang w:val="en-GB"/>
        </w:rPr>
        <w:t>AF</w:t>
      </w:r>
      <w:r w:rsidR="0035536D">
        <w:rPr>
          <w:lang w:val="en-GB"/>
        </w:rPr>
        <w:t xml:space="preserve"> </w:t>
      </w:r>
      <w:r w:rsidR="005C7932" w:rsidRPr="00476A5B">
        <w:rPr>
          <w:lang w:val="en-GB"/>
        </w:rPr>
        <w:t xml:space="preserve">has been </w:t>
      </w:r>
      <w:r w:rsidR="00115AC8">
        <w:rPr>
          <w:lang w:val="en-GB"/>
        </w:rPr>
        <w:t>developed</w:t>
      </w:r>
      <w:r w:rsidR="00F06979" w:rsidDel="00AE49B2">
        <w:rPr>
          <w:lang w:val="en-GB"/>
        </w:rPr>
        <w:t xml:space="preserve"> </w:t>
      </w:r>
      <w:r w:rsidR="0C18DE0D" w:rsidRPr="5C48A393">
        <w:rPr>
          <w:lang w:val="en-GB"/>
        </w:rPr>
        <w:t xml:space="preserve">based on </w:t>
      </w:r>
      <w:r w:rsidR="00115AC8">
        <w:rPr>
          <w:lang w:val="en-GB"/>
        </w:rPr>
        <w:t>th</w:t>
      </w:r>
      <w:r w:rsidR="00913E13">
        <w:rPr>
          <w:lang w:val="en-GB"/>
        </w:rPr>
        <w:t>r</w:t>
      </w:r>
      <w:r w:rsidR="00115AC8">
        <w:rPr>
          <w:lang w:val="en-GB"/>
        </w:rPr>
        <w:t>e</w:t>
      </w:r>
      <w:r w:rsidR="00A20906" w:rsidRPr="00476A5B">
        <w:rPr>
          <w:lang w:val="en-GB"/>
        </w:rPr>
        <w:t xml:space="preserve">e </w:t>
      </w:r>
      <w:r w:rsidR="00115AC8">
        <w:rPr>
          <w:lang w:val="en-GB"/>
        </w:rPr>
        <w:t xml:space="preserve">design </w:t>
      </w:r>
      <w:r w:rsidR="00A20906" w:rsidRPr="00476A5B">
        <w:rPr>
          <w:lang w:val="en-GB"/>
        </w:rPr>
        <w:t>principles:</w:t>
      </w:r>
      <w:r w:rsidR="00913E13">
        <w:rPr>
          <w:lang w:val="en-GB"/>
        </w:rPr>
        <w:t xml:space="preserve"> </w:t>
      </w:r>
    </w:p>
    <w:p w14:paraId="07C8E648" w14:textId="04D779EA" w:rsidR="006F0E17" w:rsidRDefault="006F0E17" w:rsidP="006F0E17">
      <w:pPr>
        <w:spacing w:before="120" w:after="120"/>
        <w:jc w:val="both"/>
        <w:rPr>
          <w:lang w:val="en-GB"/>
        </w:rPr>
      </w:pPr>
      <w:r w:rsidRPr="006F0E17">
        <w:rPr>
          <w:lang w:val="en-US"/>
        </w:rPr>
        <w:t>1)</w:t>
      </w:r>
      <w:r>
        <w:rPr>
          <w:lang w:val="en-US"/>
        </w:rPr>
        <w:t xml:space="preserve"> </w:t>
      </w:r>
      <w:r w:rsidR="0092509F" w:rsidRPr="006F0E17">
        <w:rPr>
          <w:lang w:val="en-US"/>
        </w:rPr>
        <w:t>T</w:t>
      </w:r>
      <w:r w:rsidR="00913E13" w:rsidRPr="006F0E17">
        <w:rPr>
          <w:lang w:val="en-US"/>
        </w:rPr>
        <w:t>he elements of three models</w:t>
      </w:r>
      <w:r w:rsidR="0092509F" w:rsidRPr="006F0E17">
        <w:rPr>
          <w:lang w:val="en-US"/>
        </w:rPr>
        <w:t xml:space="preserve"> </w:t>
      </w:r>
      <w:r w:rsidR="3F0D8F07" w:rsidRPr="5C48A393">
        <w:rPr>
          <w:lang w:val="en-US"/>
        </w:rPr>
        <w:t xml:space="preserve">have been considered to ensure </w:t>
      </w:r>
      <w:r w:rsidR="00913E13" w:rsidRPr="006F0E17">
        <w:rPr>
          <w:lang w:val="en-US"/>
        </w:rPr>
        <w:t>proper accountability and foster</w:t>
      </w:r>
      <w:r w:rsidR="007F0DB0" w:rsidRPr="006F0E17">
        <w:rPr>
          <w:lang w:val="en-US"/>
        </w:rPr>
        <w:t>ing</w:t>
      </w:r>
      <w:r w:rsidR="00913E13" w:rsidRPr="006F0E17">
        <w:rPr>
          <w:lang w:val="en-US"/>
        </w:rPr>
        <w:t xml:space="preserve"> transparency a</w:t>
      </w:r>
      <w:r w:rsidR="0014568A" w:rsidRPr="006F0E17">
        <w:rPr>
          <w:lang w:val="en-US"/>
        </w:rPr>
        <w:t>s well as</w:t>
      </w:r>
      <w:r w:rsidR="00913E13" w:rsidRPr="006F0E17">
        <w:rPr>
          <w:lang w:val="en-US"/>
        </w:rPr>
        <w:t xml:space="preserve"> responsibility</w:t>
      </w:r>
      <w:r w:rsidR="00EC1F33" w:rsidRPr="006F0E17">
        <w:rPr>
          <w:lang w:val="en-US"/>
        </w:rPr>
        <w:t>:</w:t>
      </w:r>
    </w:p>
    <w:p w14:paraId="464E2538" w14:textId="51BDCCAB" w:rsidR="00115AC8" w:rsidRPr="006F0E17" w:rsidRDefault="00DB29C3" w:rsidP="007C4EFA">
      <w:pPr>
        <w:pStyle w:val="ListParagraph"/>
        <w:numPr>
          <w:ilvl w:val="0"/>
          <w:numId w:val="56"/>
        </w:numPr>
        <w:spacing w:before="120" w:after="120"/>
        <w:ind w:left="357" w:hanging="357"/>
        <w:contextualSpacing w:val="0"/>
        <w:jc w:val="both"/>
        <w:rPr>
          <w:lang w:val="en-GB"/>
        </w:rPr>
      </w:pPr>
      <w:r w:rsidRPr="006F0E17">
        <w:rPr>
          <w:lang w:val="en-GB"/>
        </w:rPr>
        <w:t>T</w:t>
      </w:r>
      <w:r w:rsidR="00115AC8" w:rsidRPr="006F0E17">
        <w:rPr>
          <w:lang w:val="en-GB"/>
        </w:rPr>
        <w:t xml:space="preserve">he </w:t>
      </w:r>
      <w:r w:rsidR="00115AC8" w:rsidRPr="006F0E17">
        <w:rPr>
          <w:b/>
          <w:lang w:val="en-GB"/>
        </w:rPr>
        <w:t xml:space="preserve">17 </w:t>
      </w:r>
      <w:r w:rsidR="00591B7E" w:rsidRPr="006F0E17">
        <w:rPr>
          <w:b/>
          <w:lang w:val="en-GB"/>
        </w:rPr>
        <w:t>b</w:t>
      </w:r>
      <w:r w:rsidR="00FF6D68" w:rsidRPr="006F0E17">
        <w:rPr>
          <w:b/>
          <w:lang w:val="en-GB"/>
        </w:rPr>
        <w:t>enchmarks</w:t>
      </w:r>
      <w:r w:rsidR="00591B7E" w:rsidRPr="006F0E17">
        <w:rPr>
          <w:b/>
          <w:lang w:val="en-GB"/>
        </w:rPr>
        <w:t xml:space="preserve"> </w:t>
      </w:r>
      <w:r w:rsidR="00880EE8" w:rsidRPr="006F0E17">
        <w:rPr>
          <w:bCs/>
          <w:lang w:val="en-GB"/>
        </w:rPr>
        <w:t>identified</w:t>
      </w:r>
      <w:r w:rsidR="00591B7E" w:rsidRPr="006F0E17">
        <w:rPr>
          <w:bCs/>
          <w:lang w:val="en-GB"/>
        </w:rPr>
        <w:t xml:space="preserve"> in</w:t>
      </w:r>
      <w:r w:rsidR="00591B7E" w:rsidRPr="006F0E17">
        <w:rPr>
          <w:b/>
          <w:lang w:val="en-GB"/>
        </w:rPr>
        <w:t xml:space="preserve"> </w:t>
      </w:r>
      <w:r w:rsidR="00591B7E" w:rsidRPr="006F0E17">
        <w:rPr>
          <w:lang w:val="en-GB"/>
        </w:rPr>
        <w:t>JIU/REP/2011/5</w:t>
      </w:r>
      <w:r w:rsidR="008716E7" w:rsidRPr="006F0E17">
        <w:rPr>
          <w:lang w:val="en-GB"/>
        </w:rPr>
        <w:t xml:space="preserve"> </w:t>
      </w:r>
      <w:r w:rsidR="00115AC8" w:rsidRPr="006F0E17">
        <w:rPr>
          <w:lang w:val="en-GB"/>
        </w:rPr>
        <w:t xml:space="preserve">are fully reflected </w:t>
      </w:r>
      <w:r w:rsidR="00954049" w:rsidRPr="006F0E17">
        <w:rPr>
          <w:lang w:val="en-GB"/>
        </w:rPr>
        <w:t>in the ITU AF</w:t>
      </w:r>
      <w:r w:rsidR="00115AC8" w:rsidRPr="006F0E17">
        <w:rPr>
          <w:lang w:val="en-GB"/>
        </w:rPr>
        <w:t xml:space="preserve">. </w:t>
      </w:r>
      <w:r w:rsidR="0036579E" w:rsidRPr="006F0E17">
        <w:rPr>
          <w:lang w:val="en-GB"/>
        </w:rPr>
        <w:t>Also</w:t>
      </w:r>
      <w:r w:rsidR="00520C92" w:rsidRPr="006F0E17">
        <w:rPr>
          <w:lang w:val="en-GB"/>
        </w:rPr>
        <w:t>,</w:t>
      </w:r>
      <w:r w:rsidR="00591B7E" w:rsidRPr="006F0E17">
        <w:rPr>
          <w:lang w:val="en-GB"/>
        </w:rPr>
        <w:t xml:space="preserve"> </w:t>
      </w:r>
      <w:r w:rsidR="00842BC2" w:rsidRPr="5C48A393">
        <w:rPr>
          <w:rFonts w:eastAsia="Times New Roman"/>
          <w:lang w:val="en-GB"/>
        </w:rPr>
        <w:t>t</w:t>
      </w:r>
      <w:r w:rsidR="00544BCE" w:rsidRPr="5C48A393">
        <w:rPr>
          <w:rFonts w:eastAsia="Times New Roman"/>
          <w:lang w:val="en-GB"/>
        </w:rPr>
        <w:t>he key components of a robust accountability framework</w:t>
      </w:r>
      <w:r w:rsidR="00037E66" w:rsidRPr="5C48A393">
        <w:rPr>
          <w:rFonts w:eastAsia="Times New Roman"/>
          <w:lang w:val="en-GB"/>
        </w:rPr>
        <w:t>,</w:t>
      </w:r>
      <w:r w:rsidR="00544BCE" w:rsidRPr="5C48A393">
        <w:rPr>
          <w:rFonts w:eastAsia="Times New Roman"/>
          <w:lang w:val="en-GB"/>
        </w:rPr>
        <w:t xml:space="preserve"> as identified </w:t>
      </w:r>
      <w:r w:rsidR="00520C92" w:rsidRPr="5C48A393">
        <w:rPr>
          <w:rFonts w:eastAsia="Times New Roman"/>
          <w:lang w:val="en-GB"/>
        </w:rPr>
        <w:t xml:space="preserve">in the </w:t>
      </w:r>
      <w:r w:rsidR="00F8208F" w:rsidRPr="5C48A393">
        <w:rPr>
          <w:rFonts w:eastAsia="Times New Roman"/>
          <w:lang w:val="en-GB"/>
        </w:rPr>
        <w:t>report</w:t>
      </w:r>
      <w:r w:rsidR="367A5CC3" w:rsidRPr="5C48A393">
        <w:rPr>
          <w:rFonts w:eastAsia="Times New Roman"/>
          <w:lang w:val="en-GB"/>
        </w:rPr>
        <w:t>,</w:t>
      </w:r>
      <w:r w:rsidR="00E46AD1" w:rsidRPr="5C48A393">
        <w:rPr>
          <w:rFonts w:eastAsia="Times New Roman"/>
          <w:lang w:val="en-GB"/>
        </w:rPr>
        <w:t xml:space="preserve"> </w:t>
      </w:r>
      <w:r w:rsidR="0036579E" w:rsidRPr="5C48A393">
        <w:rPr>
          <w:rFonts w:eastAsia="Times New Roman"/>
          <w:lang w:val="en-GB"/>
        </w:rPr>
        <w:t>have been integrated, namely</w:t>
      </w:r>
      <w:r w:rsidR="00544BCE" w:rsidRPr="5C48A393">
        <w:rPr>
          <w:rFonts w:eastAsia="Times New Roman"/>
          <w:lang w:val="en-GB"/>
        </w:rPr>
        <w:t xml:space="preserve"> (</w:t>
      </w:r>
      <w:proofErr w:type="spellStart"/>
      <w:r w:rsidR="00544BCE" w:rsidRPr="5C48A393">
        <w:rPr>
          <w:rFonts w:eastAsia="Times New Roman"/>
          <w:lang w:val="en-GB"/>
        </w:rPr>
        <w:t>i</w:t>
      </w:r>
      <w:proofErr w:type="spellEnd"/>
      <w:r w:rsidR="00544BCE" w:rsidRPr="5C48A393">
        <w:rPr>
          <w:rFonts w:eastAsia="Times New Roman"/>
          <w:lang w:val="en-GB"/>
        </w:rPr>
        <w:t xml:space="preserve">) the political covenant with Member States; (ii) internal controls; and (iii) complaints and response mechanisms. </w:t>
      </w:r>
    </w:p>
    <w:p w14:paraId="344DC80D" w14:textId="71441FEF" w:rsidR="006A6185" w:rsidRDefault="006A6185" w:rsidP="00D97DBD">
      <w:pPr>
        <w:pStyle w:val="ListParagraph"/>
        <w:numPr>
          <w:ilvl w:val="0"/>
          <w:numId w:val="56"/>
        </w:numPr>
        <w:spacing w:before="120" w:after="120"/>
        <w:ind w:left="357" w:hanging="357"/>
        <w:contextualSpacing w:val="0"/>
        <w:jc w:val="both"/>
        <w:rPr>
          <w:lang w:val="en-GB"/>
        </w:rPr>
      </w:pPr>
      <w:r>
        <w:rPr>
          <w:lang w:val="en-GB"/>
        </w:rPr>
        <w:t>T</w:t>
      </w:r>
      <w:r w:rsidR="00115AC8" w:rsidRPr="006A6185">
        <w:rPr>
          <w:lang w:val="en-GB"/>
        </w:rPr>
        <w:t>he</w:t>
      </w:r>
      <w:r w:rsidR="00E34935">
        <w:rPr>
          <w:lang w:val="en-GB"/>
        </w:rPr>
        <w:t xml:space="preserve"> AF draws on the</w:t>
      </w:r>
      <w:r w:rsidR="00115AC8" w:rsidRPr="006A6185">
        <w:rPr>
          <w:lang w:val="en-GB"/>
        </w:rPr>
        <w:t xml:space="preserve"> </w:t>
      </w:r>
      <w:r w:rsidR="00922ABE" w:rsidRPr="006A6185">
        <w:rPr>
          <w:b/>
          <w:lang w:val="en-GB"/>
        </w:rPr>
        <w:t xml:space="preserve">Committee of Sponsoring Organizations of the Treadway Commission </w:t>
      </w:r>
      <w:r w:rsidR="00555C51" w:rsidRPr="006A6185">
        <w:rPr>
          <w:b/>
          <w:lang w:val="en-GB"/>
        </w:rPr>
        <w:t>(</w:t>
      </w:r>
      <w:r w:rsidR="00115AC8" w:rsidRPr="006A6185">
        <w:rPr>
          <w:b/>
          <w:lang w:val="en-GB"/>
        </w:rPr>
        <w:t>COSO</w:t>
      </w:r>
      <w:r w:rsidR="00555C51" w:rsidRPr="006A6185">
        <w:rPr>
          <w:b/>
          <w:lang w:val="en-GB"/>
        </w:rPr>
        <w:t>)</w:t>
      </w:r>
      <w:r w:rsidR="00115AC8" w:rsidRPr="006A6185">
        <w:rPr>
          <w:b/>
          <w:lang w:val="en-GB"/>
        </w:rPr>
        <w:t xml:space="preserve"> </w:t>
      </w:r>
      <w:r w:rsidR="005179BB" w:rsidRPr="00037E66">
        <w:rPr>
          <w:bCs/>
          <w:lang w:val="en-GB"/>
        </w:rPr>
        <w:t>Internal Control-Integrated Framework, as it is applied within the International Organization of Supreme Audit Institutions</w:t>
      </w:r>
      <w:r w:rsidR="007750DA" w:rsidRPr="00037E66">
        <w:rPr>
          <w:bCs/>
          <w:lang w:val="en-GB"/>
        </w:rPr>
        <w:t>’ (INTOSAI) guidelines for internal control standards for the public sector</w:t>
      </w:r>
      <w:r w:rsidR="00825C1A">
        <w:rPr>
          <w:lang w:val="en-GB"/>
        </w:rPr>
        <w:t xml:space="preserve">. </w:t>
      </w:r>
      <w:r w:rsidR="00904215">
        <w:rPr>
          <w:lang w:val="en-GB"/>
        </w:rPr>
        <w:t>Specifically, it</w:t>
      </w:r>
      <w:r w:rsidR="00B6607C">
        <w:rPr>
          <w:lang w:val="en-GB"/>
        </w:rPr>
        <w:t xml:space="preserve"> incorporates the five COSO components, namely</w:t>
      </w:r>
      <w:r w:rsidR="4929EDCD" w:rsidRPr="5C48A393">
        <w:rPr>
          <w:lang w:val="en-GB"/>
        </w:rPr>
        <w:t>:</w:t>
      </w:r>
      <w:r w:rsidR="00B6607C" w:rsidRPr="5C48A393">
        <w:rPr>
          <w:lang w:val="en-GB"/>
        </w:rPr>
        <w:t xml:space="preserve"> </w:t>
      </w:r>
      <w:r w:rsidR="01683C9B" w:rsidRPr="5C48A393">
        <w:rPr>
          <w:lang w:val="en-GB"/>
        </w:rPr>
        <w:t>C</w:t>
      </w:r>
      <w:r w:rsidR="00115AC8" w:rsidRPr="006A6185">
        <w:rPr>
          <w:lang w:val="en-GB"/>
        </w:rPr>
        <w:t>ontrol environment; risk management; control activities; information and communication; and monitoring. Additionally, the model includes components for planning and ethics.</w:t>
      </w:r>
    </w:p>
    <w:p w14:paraId="797A0181" w14:textId="1A877744" w:rsidR="00115AC8" w:rsidRPr="00476A5B" w:rsidRDefault="00115AC8" w:rsidP="00D97DBD">
      <w:pPr>
        <w:pStyle w:val="ListParagraph"/>
        <w:numPr>
          <w:ilvl w:val="0"/>
          <w:numId w:val="56"/>
        </w:numPr>
        <w:spacing w:before="120" w:after="120"/>
        <w:ind w:left="357" w:hanging="357"/>
        <w:contextualSpacing w:val="0"/>
        <w:jc w:val="both"/>
        <w:rPr>
          <w:rFonts w:eastAsia="Times New Roman" w:cstheme="minorHAnsi"/>
          <w:bCs/>
          <w:lang w:val="en-GB"/>
        </w:rPr>
      </w:pPr>
      <w:r w:rsidRPr="006A6185">
        <w:rPr>
          <w:lang w:val="en-GB"/>
        </w:rPr>
        <w:t xml:space="preserve">The </w:t>
      </w:r>
      <w:r w:rsidR="009531DC">
        <w:rPr>
          <w:lang w:val="en-GB"/>
        </w:rPr>
        <w:t xml:space="preserve">AF is expressed in terms of the </w:t>
      </w:r>
      <w:r w:rsidRPr="006A6185">
        <w:rPr>
          <w:rFonts w:eastAsia="Times New Roman" w:cstheme="minorHAnsi"/>
          <w:b/>
          <w:bCs/>
          <w:lang w:val="en-GB"/>
        </w:rPr>
        <w:t>Three Lines Model (TLM)</w:t>
      </w:r>
      <w:r w:rsidRPr="006A6185">
        <w:rPr>
          <w:rFonts w:eastAsia="Times New Roman" w:cstheme="minorHAnsi"/>
          <w:bCs/>
          <w:lang w:val="en-GB"/>
        </w:rPr>
        <w:t xml:space="preserve">. </w:t>
      </w:r>
      <w:r w:rsidR="00762D02">
        <w:rPr>
          <w:rFonts w:eastAsia="Times New Roman" w:cstheme="minorHAnsi"/>
          <w:bCs/>
          <w:lang w:val="en-GB"/>
        </w:rPr>
        <w:t>O</w:t>
      </w:r>
      <w:r w:rsidRPr="006A6185">
        <w:rPr>
          <w:rFonts w:eastAsia="Times New Roman" w:cstheme="minorHAnsi"/>
          <w:bCs/>
          <w:lang w:val="en-GB"/>
        </w:rPr>
        <w:t>perational managers are</w:t>
      </w:r>
      <w:r w:rsidRPr="00476A5B">
        <w:rPr>
          <w:rFonts w:eastAsia="Times New Roman" w:cstheme="minorHAnsi"/>
          <w:bCs/>
          <w:lang w:val="en-GB"/>
        </w:rPr>
        <w:t xml:space="preserve"> the “first line” – those who own and manage risks and controls during implementation (Performance and Risk Management). The “second line” is comprised of the Control Activities, established by the management of the </w:t>
      </w:r>
      <w:r>
        <w:rPr>
          <w:rFonts w:eastAsia="Times New Roman" w:cstheme="minorHAnsi"/>
          <w:bCs/>
          <w:lang w:val="en-GB"/>
        </w:rPr>
        <w:t>o</w:t>
      </w:r>
      <w:r w:rsidRPr="00476A5B">
        <w:rPr>
          <w:rFonts w:eastAsia="Times New Roman" w:cstheme="minorHAnsi"/>
          <w:bCs/>
          <w:lang w:val="en-GB"/>
        </w:rPr>
        <w:t>rgani</w:t>
      </w:r>
      <w:r w:rsidR="006A09B1">
        <w:rPr>
          <w:rFonts w:eastAsia="Times New Roman" w:cstheme="minorHAnsi"/>
          <w:bCs/>
          <w:lang w:val="en-GB"/>
        </w:rPr>
        <w:t>z</w:t>
      </w:r>
      <w:r w:rsidRPr="00476A5B">
        <w:rPr>
          <w:rFonts w:eastAsia="Times New Roman" w:cstheme="minorHAnsi"/>
          <w:bCs/>
          <w:lang w:val="en-GB"/>
        </w:rPr>
        <w:t xml:space="preserve">ation to </w:t>
      </w:r>
      <w:proofErr w:type="gramStart"/>
      <w:r w:rsidRPr="00476A5B">
        <w:rPr>
          <w:rFonts w:eastAsia="Times New Roman" w:cstheme="minorHAnsi"/>
          <w:bCs/>
          <w:lang w:val="en-GB"/>
        </w:rPr>
        <w:t>strengthen</w:t>
      </w:r>
      <w:proofErr w:type="gramEnd"/>
      <w:r w:rsidRPr="00476A5B">
        <w:rPr>
          <w:rFonts w:eastAsia="Times New Roman" w:cstheme="minorHAnsi"/>
          <w:bCs/>
          <w:lang w:val="en-GB"/>
        </w:rPr>
        <w:t xml:space="preserve"> and monitor the first line of controls. </w:t>
      </w:r>
      <w:r w:rsidR="00DA4658">
        <w:rPr>
          <w:rFonts w:eastAsia="Times New Roman" w:cstheme="minorHAnsi"/>
          <w:bCs/>
          <w:lang w:val="en-GB"/>
        </w:rPr>
        <w:t xml:space="preserve">The “third line” refers to an independent </w:t>
      </w:r>
      <w:r w:rsidR="00E11D0A">
        <w:rPr>
          <w:rFonts w:eastAsia="Times New Roman" w:cstheme="minorHAnsi"/>
          <w:bCs/>
          <w:lang w:val="en-GB"/>
        </w:rPr>
        <w:t xml:space="preserve">and objective </w:t>
      </w:r>
      <w:r w:rsidR="00DA4658">
        <w:rPr>
          <w:rFonts w:eastAsia="Times New Roman" w:cstheme="minorHAnsi"/>
          <w:bCs/>
          <w:lang w:val="en-GB"/>
        </w:rPr>
        <w:t>assurance</w:t>
      </w:r>
      <w:r w:rsidR="00E11D0A">
        <w:rPr>
          <w:rFonts w:eastAsia="Times New Roman" w:cstheme="minorHAnsi"/>
          <w:bCs/>
          <w:lang w:val="en-GB"/>
        </w:rPr>
        <w:t xml:space="preserve"> and advice on all matters related </w:t>
      </w:r>
      <w:r w:rsidR="00E03964">
        <w:rPr>
          <w:rFonts w:eastAsia="Times New Roman" w:cstheme="minorHAnsi"/>
          <w:bCs/>
          <w:lang w:val="en-GB"/>
        </w:rPr>
        <w:t>to the achievement of the objectives.</w:t>
      </w:r>
    </w:p>
    <w:p w14:paraId="20BAC297" w14:textId="3E2BD77F" w:rsidR="00913E13" w:rsidRDefault="00EF454A" w:rsidP="003D33D6">
      <w:pPr>
        <w:spacing w:before="120" w:after="120"/>
        <w:jc w:val="both"/>
        <w:rPr>
          <w:lang w:val="en-GB"/>
        </w:rPr>
      </w:pPr>
      <w:r>
        <w:rPr>
          <w:lang w:val="en-GB"/>
        </w:rPr>
        <w:t>2)</w:t>
      </w:r>
      <w:r w:rsidR="00913E13">
        <w:rPr>
          <w:lang w:val="en-GB"/>
        </w:rPr>
        <w:t xml:space="preserve"> T</w:t>
      </w:r>
      <w:r w:rsidR="00BC68D8" w:rsidRPr="00476A5B">
        <w:rPr>
          <w:lang w:val="en-GB"/>
        </w:rPr>
        <w:t>he</w:t>
      </w:r>
      <w:r w:rsidR="00913E13">
        <w:rPr>
          <w:lang w:val="en-GB"/>
        </w:rPr>
        <w:t xml:space="preserve"> </w:t>
      </w:r>
      <w:r w:rsidR="00BC68D8" w:rsidRPr="00476A5B">
        <w:rPr>
          <w:lang w:val="en-GB"/>
        </w:rPr>
        <w:t xml:space="preserve">AF is part of </w:t>
      </w:r>
      <w:r w:rsidR="00EF37AB">
        <w:rPr>
          <w:lang w:val="en-GB"/>
        </w:rPr>
        <w:t>how</w:t>
      </w:r>
      <w:r w:rsidR="00BC68D8" w:rsidRPr="00476A5B">
        <w:rPr>
          <w:lang w:val="en-GB"/>
        </w:rPr>
        <w:t xml:space="preserve"> </w:t>
      </w:r>
      <w:r w:rsidR="00921E7A">
        <w:rPr>
          <w:lang w:val="en-GB"/>
        </w:rPr>
        <w:t>the organi</w:t>
      </w:r>
      <w:r w:rsidR="006A09B1">
        <w:rPr>
          <w:lang w:val="en-GB"/>
        </w:rPr>
        <w:t>z</w:t>
      </w:r>
      <w:r w:rsidR="00921E7A">
        <w:rPr>
          <w:lang w:val="en-GB"/>
        </w:rPr>
        <w:t>ation</w:t>
      </w:r>
      <w:r w:rsidR="00BC68D8" w:rsidRPr="00476A5B">
        <w:rPr>
          <w:lang w:val="en-GB"/>
        </w:rPr>
        <w:t xml:space="preserve"> operat</w:t>
      </w:r>
      <w:r w:rsidR="00EF37AB">
        <w:rPr>
          <w:lang w:val="en-GB"/>
        </w:rPr>
        <w:t>es</w:t>
      </w:r>
      <w:r w:rsidR="00BC68D8" w:rsidRPr="00476A5B">
        <w:rPr>
          <w:lang w:val="en-GB"/>
        </w:rPr>
        <w:t xml:space="preserve"> as well as </w:t>
      </w:r>
      <w:r w:rsidR="00921E7A">
        <w:rPr>
          <w:lang w:val="en-GB"/>
        </w:rPr>
        <w:t xml:space="preserve">part of its </w:t>
      </w:r>
      <w:r w:rsidR="00BC68D8" w:rsidRPr="00476A5B">
        <w:rPr>
          <w:lang w:val="en-GB"/>
        </w:rPr>
        <w:t>cultural development</w:t>
      </w:r>
      <w:r w:rsidR="00913E13">
        <w:rPr>
          <w:lang w:val="en-GB"/>
        </w:rPr>
        <w:t>.</w:t>
      </w:r>
    </w:p>
    <w:p w14:paraId="7290A77E" w14:textId="209F5793" w:rsidR="008177AB" w:rsidRPr="00476A5B" w:rsidRDefault="00EF454A" w:rsidP="003D33D6">
      <w:pPr>
        <w:spacing w:before="120" w:after="120"/>
        <w:jc w:val="both"/>
        <w:rPr>
          <w:lang w:val="en-GB"/>
        </w:rPr>
      </w:pPr>
      <w:r>
        <w:rPr>
          <w:lang w:val="en-GB"/>
        </w:rPr>
        <w:t>3)</w:t>
      </w:r>
      <w:r w:rsidR="00913E13">
        <w:rPr>
          <w:lang w:val="en-GB"/>
        </w:rPr>
        <w:t xml:space="preserve"> T</w:t>
      </w:r>
      <w:r w:rsidR="00D15C47" w:rsidRPr="00476A5B">
        <w:rPr>
          <w:lang w:val="en-GB"/>
        </w:rPr>
        <w:t>he</w:t>
      </w:r>
      <w:r w:rsidR="00913E13">
        <w:rPr>
          <w:lang w:val="en-GB"/>
        </w:rPr>
        <w:t xml:space="preserve"> </w:t>
      </w:r>
      <w:r w:rsidR="00D15C47" w:rsidRPr="00476A5B">
        <w:rPr>
          <w:lang w:val="en-GB"/>
        </w:rPr>
        <w:t xml:space="preserve">AF is a tool </w:t>
      </w:r>
      <w:r w:rsidR="588AA55D" w:rsidRPr="5C48A393">
        <w:rPr>
          <w:lang w:val="en-GB"/>
        </w:rPr>
        <w:t>for</w:t>
      </w:r>
      <w:r w:rsidR="00D15C47" w:rsidRPr="00476A5B">
        <w:rPr>
          <w:lang w:val="en-GB"/>
        </w:rPr>
        <w:t xml:space="preserve"> </w:t>
      </w:r>
      <w:r w:rsidR="00D15C47" w:rsidRPr="5C48A393">
        <w:rPr>
          <w:lang w:val="en-GB"/>
        </w:rPr>
        <w:t>foster</w:t>
      </w:r>
      <w:r w:rsidR="22EE2D09" w:rsidRPr="5C48A393">
        <w:rPr>
          <w:lang w:val="en-GB"/>
        </w:rPr>
        <w:t>ing</w:t>
      </w:r>
      <w:r w:rsidR="00D15C47" w:rsidRPr="00476A5B">
        <w:rPr>
          <w:lang w:val="en-GB"/>
        </w:rPr>
        <w:t xml:space="preserve"> ITU</w:t>
      </w:r>
      <w:r w:rsidR="00A818D1" w:rsidRPr="00476A5B">
        <w:rPr>
          <w:lang w:val="en-GB"/>
        </w:rPr>
        <w:t>’</w:t>
      </w:r>
      <w:r w:rsidR="00D15C47" w:rsidRPr="00476A5B">
        <w:rPr>
          <w:lang w:val="en-GB"/>
        </w:rPr>
        <w:t xml:space="preserve">s performance </w:t>
      </w:r>
      <w:r w:rsidR="16C0C1E5" w:rsidRPr="5C48A393">
        <w:rPr>
          <w:lang w:val="en-GB"/>
        </w:rPr>
        <w:t>and</w:t>
      </w:r>
      <w:r w:rsidR="09F3951D" w:rsidRPr="5C48A393">
        <w:rPr>
          <w:lang w:val="en-GB"/>
        </w:rPr>
        <w:t xml:space="preserve"> enabl</w:t>
      </w:r>
      <w:r w:rsidR="5B690788" w:rsidRPr="5C48A393">
        <w:rPr>
          <w:lang w:val="en-GB"/>
        </w:rPr>
        <w:t>ing</w:t>
      </w:r>
      <w:r w:rsidR="00D23E1B">
        <w:rPr>
          <w:lang w:val="en-GB"/>
        </w:rPr>
        <w:t xml:space="preserve"> </w:t>
      </w:r>
      <w:r w:rsidR="05714D8A" w:rsidRPr="5C48A393">
        <w:rPr>
          <w:lang w:val="en-GB"/>
        </w:rPr>
        <w:t>the engagement of</w:t>
      </w:r>
      <w:r w:rsidR="00D15C47" w:rsidRPr="00476A5B">
        <w:rPr>
          <w:lang w:val="en-GB"/>
        </w:rPr>
        <w:t xml:space="preserve"> </w:t>
      </w:r>
      <w:r w:rsidR="00495A8E">
        <w:rPr>
          <w:lang w:val="en-GB"/>
        </w:rPr>
        <w:t>all ITU staff</w:t>
      </w:r>
      <w:r w:rsidR="0099263D" w:rsidRPr="00476A5B">
        <w:rPr>
          <w:lang w:val="en-GB"/>
        </w:rPr>
        <w:t xml:space="preserve">. </w:t>
      </w:r>
    </w:p>
    <w:p w14:paraId="67A4AADE" w14:textId="1D503B26" w:rsidR="001B5015" w:rsidRPr="00476A5B" w:rsidRDefault="001B5015" w:rsidP="003D33D6">
      <w:pPr>
        <w:spacing w:before="120" w:after="120"/>
        <w:jc w:val="both"/>
        <w:rPr>
          <w:rFonts w:eastAsia="Times New Roman" w:cstheme="minorHAnsi"/>
          <w:bCs/>
          <w:lang w:val="en-GB"/>
        </w:rPr>
      </w:pPr>
      <w:r w:rsidRPr="00476A5B">
        <w:rPr>
          <w:rFonts w:eastAsia="Times New Roman" w:cstheme="minorHAnsi"/>
          <w:bCs/>
          <w:lang w:val="en-GB"/>
        </w:rPr>
        <w:br w:type="page"/>
      </w:r>
    </w:p>
    <w:p w14:paraId="0C2672C7" w14:textId="7F090C00" w:rsidR="00714339" w:rsidRPr="00D97DA6" w:rsidRDefault="00D97DA6" w:rsidP="00D97DA6">
      <w:pPr>
        <w:keepNext/>
        <w:spacing w:before="120" w:after="120"/>
        <w:jc w:val="both"/>
        <w:rPr>
          <w:rFonts w:eastAsia="Times New Roman" w:cstheme="minorHAnsi"/>
          <w:b/>
          <w:lang w:val="en-GB"/>
        </w:rPr>
      </w:pPr>
      <w:r>
        <w:rPr>
          <w:rFonts w:eastAsia="Times New Roman" w:cstheme="minorHAnsi"/>
          <w:b/>
          <w:lang w:val="en-GB"/>
        </w:rPr>
        <w:lastRenderedPageBreak/>
        <w:t xml:space="preserve">2 </w:t>
      </w:r>
      <w:r w:rsidR="00D148AC" w:rsidRPr="00D97DA6">
        <w:rPr>
          <w:rFonts w:eastAsia="Times New Roman" w:cstheme="minorHAnsi"/>
          <w:b/>
          <w:lang w:val="en-GB"/>
        </w:rPr>
        <w:t>The ITU Accountability Framework Model</w:t>
      </w:r>
    </w:p>
    <w:p w14:paraId="0298F865" w14:textId="69B0ABE7" w:rsidR="004D50F7" w:rsidRDefault="00D148AC" w:rsidP="00B10C0A">
      <w:pPr>
        <w:spacing w:before="120" w:after="120"/>
        <w:jc w:val="both"/>
        <w:rPr>
          <w:rFonts w:eastAsia="Times New Roman"/>
          <w:lang w:val="en-GB"/>
        </w:rPr>
      </w:pPr>
      <w:r w:rsidRPr="5C48A393">
        <w:rPr>
          <w:rFonts w:eastAsia="Times New Roman"/>
          <w:lang w:val="en-GB"/>
        </w:rPr>
        <w:t xml:space="preserve">The </w:t>
      </w:r>
      <w:r w:rsidR="00F006FE" w:rsidRPr="5C48A393">
        <w:rPr>
          <w:rFonts w:eastAsia="Times New Roman"/>
          <w:lang w:val="en-GB"/>
        </w:rPr>
        <w:t xml:space="preserve">below figure illustrates the </w:t>
      </w:r>
      <w:r w:rsidR="00EC733E" w:rsidRPr="5C48A393">
        <w:rPr>
          <w:rFonts w:eastAsia="Times New Roman"/>
          <w:lang w:val="en-GB"/>
        </w:rPr>
        <w:t>ITU Accountability Framework</w:t>
      </w:r>
      <w:r w:rsidR="00A50C6E" w:rsidRPr="5C48A393">
        <w:rPr>
          <w:rFonts w:eastAsia="Times New Roman"/>
          <w:lang w:val="en-GB"/>
        </w:rPr>
        <w:t xml:space="preserve"> </w:t>
      </w:r>
      <w:r w:rsidR="00CF6B53" w:rsidRPr="5C48A393">
        <w:rPr>
          <w:rFonts w:eastAsia="Times New Roman"/>
          <w:lang w:val="en-GB"/>
        </w:rPr>
        <w:t>with its</w:t>
      </w:r>
      <w:r w:rsidR="00A50C6E" w:rsidRPr="5C48A393">
        <w:rPr>
          <w:rFonts w:eastAsia="Times New Roman"/>
          <w:lang w:val="en-GB"/>
        </w:rPr>
        <w:t xml:space="preserve"> </w:t>
      </w:r>
      <w:r w:rsidR="00647393" w:rsidRPr="5C48A393">
        <w:rPr>
          <w:rFonts w:eastAsia="Times New Roman"/>
          <w:lang w:val="en-GB"/>
        </w:rPr>
        <w:t>9</w:t>
      </w:r>
      <w:r w:rsidR="00123EB7" w:rsidRPr="5C48A393">
        <w:rPr>
          <w:rFonts w:eastAsia="Times New Roman"/>
          <w:lang w:val="en-GB"/>
        </w:rPr>
        <w:t xml:space="preserve"> </w:t>
      </w:r>
      <w:r w:rsidR="00F52A26" w:rsidRPr="5C48A393">
        <w:rPr>
          <w:rFonts w:eastAsia="Times New Roman"/>
          <w:lang w:val="en-GB"/>
        </w:rPr>
        <w:t xml:space="preserve">components </w:t>
      </w:r>
      <w:r w:rsidR="00CF6B53" w:rsidRPr="5C48A393">
        <w:rPr>
          <w:rFonts w:eastAsia="Times New Roman"/>
          <w:lang w:val="en-GB"/>
        </w:rPr>
        <w:t>and</w:t>
      </w:r>
      <w:r w:rsidR="00F52A26" w:rsidRPr="5C48A393">
        <w:rPr>
          <w:rFonts w:eastAsia="Times New Roman"/>
          <w:lang w:val="en-GB"/>
        </w:rPr>
        <w:t xml:space="preserve"> 3</w:t>
      </w:r>
      <w:r w:rsidR="00966205">
        <w:rPr>
          <w:rFonts w:eastAsia="Times New Roman"/>
          <w:lang w:val="en-GB"/>
        </w:rPr>
        <w:t>6</w:t>
      </w:r>
      <w:r w:rsidR="00F52A26" w:rsidRPr="5C48A393">
        <w:rPr>
          <w:rFonts w:eastAsia="Times New Roman"/>
          <w:lang w:val="en-GB"/>
        </w:rPr>
        <w:t xml:space="preserve"> elements.</w:t>
      </w:r>
      <w:r w:rsidR="00CF6B53" w:rsidRPr="5C48A393">
        <w:rPr>
          <w:rFonts w:eastAsia="Times New Roman"/>
          <w:lang w:val="en-GB"/>
        </w:rPr>
        <w:t xml:space="preserve"> In the </w:t>
      </w:r>
      <w:r w:rsidR="00F64408" w:rsidRPr="5C48A393">
        <w:rPr>
          <w:rFonts w:eastAsia="Times New Roman"/>
          <w:lang w:val="en-GB"/>
        </w:rPr>
        <w:t>subsequent section</w:t>
      </w:r>
      <w:r w:rsidR="7613347D" w:rsidRPr="5C48A393">
        <w:rPr>
          <w:rFonts w:eastAsia="Times New Roman"/>
          <w:lang w:val="en-GB"/>
        </w:rPr>
        <w:t>,</w:t>
      </w:r>
      <w:r w:rsidR="00CF6B53" w:rsidRPr="5C48A393">
        <w:rPr>
          <w:rFonts w:eastAsia="Times New Roman"/>
          <w:lang w:val="en-GB"/>
        </w:rPr>
        <w:t xml:space="preserve"> </w:t>
      </w:r>
      <w:r w:rsidR="002235A0" w:rsidRPr="5C48A393">
        <w:rPr>
          <w:rFonts w:eastAsia="Times New Roman"/>
          <w:lang w:val="en-GB"/>
        </w:rPr>
        <w:t>each component and</w:t>
      </w:r>
      <w:r w:rsidR="00F64408" w:rsidRPr="5C48A393">
        <w:rPr>
          <w:rFonts w:eastAsia="Times New Roman"/>
          <w:lang w:val="en-GB"/>
        </w:rPr>
        <w:t xml:space="preserve"> element </w:t>
      </w:r>
      <w:proofErr w:type="gramStart"/>
      <w:r w:rsidR="00F64408" w:rsidRPr="5C48A393">
        <w:rPr>
          <w:rFonts w:eastAsia="Times New Roman"/>
          <w:lang w:val="en-GB"/>
        </w:rPr>
        <w:t>is</w:t>
      </w:r>
      <w:proofErr w:type="gramEnd"/>
      <w:r w:rsidR="00F64408" w:rsidRPr="5C48A393">
        <w:rPr>
          <w:rFonts w:eastAsia="Times New Roman"/>
          <w:lang w:val="en-GB"/>
        </w:rPr>
        <w:t xml:space="preserve"> described in</w:t>
      </w:r>
      <w:r w:rsidR="00714339" w:rsidRPr="5C48A393">
        <w:rPr>
          <w:rFonts w:eastAsia="Times New Roman"/>
          <w:lang w:val="en-GB"/>
        </w:rPr>
        <w:t>-depth</w:t>
      </w:r>
      <w:r w:rsidR="00F64408" w:rsidRPr="5C48A393">
        <w:rPr>
          <w:rFonts w:eastAsia="Times New Roman"/>
          <w:lang w:val="en-GB"/>
        </w:rPr>
        <w:t>.</w:t>
      </w:r>
    </w:p>
    <w:p w14:paraId="7E454C0E" w14:textId="77777777" w:rsidR="004D56E9" w:rsidRDefault="004D56E9" w:rsidP="00B10C0A">
      <w:pPr>
        <w:spacing w:before="120" w:after="120"/>
        <w:jc w:val="both"/>
        <w:rPr>
          <w:rFonts w:eastAsia="Times New Roman"/>
          <w:lang w:val="en-GB"/>
        </w:rPr>
      </w:pPr>
    </w:p>
    <w:p w14:paraId="69FAD391" w14:textId="2B57DBA6" w:rsidR="003845E4" w:rsidRPr="00714339" w:rsidRDefault="003E447A" w:rsidP="00B10C0A">
      <w:pPr>
        <w:spacing w:before="120" w:after="120"/>
        <w:jc w:val="both"/>
        <w:rPr>
          <w:rFonts w:eastAsia="Times New Roman" w:cstheme="minorHAnsi"/>
          <w:b/>
          <w:lang w:val="en-GB"/>
        </w:rPr>
      </w:pPr>
      <w:r>
        <w:rPr>
          <w:rFonts w:eastAsia="Times New Roman" w:cstheme="minorHAnsi"/>
          <w:b/>
          <w:noProof/>
          <w:lang w:val="en-GB"/>
        </w:rPr>
        <w:drawing>
          <wp:inline distT="0" distB="0" distL="0" distR="0" wp14:anchorId="370D777C" wp14:editId="67562174">
            <wp:extent cx="6101545" cy="7143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9494" cy="7153056"/>
                    </a:xfrm>
                    <a:prstGeom prst="rect">
                      <a:avLst/>
                    </a:prstGeom>
                    <a:noFill/>
                  </pic:spPr>
                </pic:pic>
              </a:graphicData>
            </a:graphic>
          </wp:inline>
        </w:drawing>
      </w:r>
    </w:p>
    <w:p w14:paraId="0425DDD8" w14:textId="39338DD2" w:rsidR="00A611FF" w:rsidRPr="00B11C0C" w:rsidRDefault="00484C30" w:rsidP="002C61A0">
      <w:pPr>
        <w:pStyle w:val="Heading1"/>
        <w:shd w:val="clear" w:color="auto" w:fill="1A9AD7"/>
        <w:rPr>
          <w:rFonts w:asciiTheme="minorHAnsi" w:hAnsiTheme="minorHAnsi" w:cstheme="minorHAnsi"/>
          <w:color w:val="FFFFFF" w:themeColor="background1"/>
          <w:sz w:val="24"/>
          <w:szCs w:val="24"/>
        </w:rPr>
      </w:pPr>
      <w:r w:rsidRPr="00B11C0C">
        <w:rPr>
          <w:rFonts w:asciiTheme="minorHAnsi" w:hAnsiTheme="minorHAnsi" w:cstheme="minorHAnsi"/>
          <w:color w:val="FFFFFF" w:themeColor="background1"/>
          <w:sz w:val="24"/>
          <w:szCs w:val="24"/>
        </w:rPr>
        <w:lastRenderedPageBreak/>
        <w:t xml:space="preserve">Personal Accountability at the Centre of </w:t>
      </w:r>
      <w:r w:rsidR="008875FA">
        <w:rPr>
          <w:rFonts w:asciiTheme="minorHAnsi" w:hAnsiTheme="minorHAnsi" w:cstheme="minorHAnsi"/>
          <w:color w:val="FFFFFF" w:themeColor="background1"/>
          <w:sz w:val="24"/>
          <w:szCs w:val="24"/>
        </w:rPr>
        <w:t xml:space="preserve">the </w:t>
      </w:r>
      <w:r w:rsidRPr="00B11C0C">
        <w:rPr>
          <w:rFonts w:asciiTheme="minorHAnsi" w:hAnsiTheme="minorHAnsi" w:cstheme="minorHAnsi"/>
          <w:color w:val="FFFFFF" w:themeColor="background1"/>
          <w:sz w:val="24"/>
          <w:szCs w:val="24"/>
        </w:rPr>
        <w:t>ITU AF</w:t>
      </w:r>
    </w:p>
    <w:p w14:paraId="1F7F455D" w14:textId="5D3AB2B8" w:rsidR="00C95B93" w:rsidRDefault="00304F80" w:rsidP="001E5376">
      <w:pPr>
        <w:spacing w:before="120"/>
        <w:jc w:val="both"/>
        <w:rPr>
          <w:lang w:val="en-GB"/>
        </w:rPr>
      </w:pPr>
      <w:r w:rsidRPr="00484C30">
        <w:rPr>
          <w:noProof/>
          <w:lang w:val="en-US" w:eastAsia="en-US"/>
        </w:rPr>
        <mc:AlternateContent>
          <mc:Choice Requires="wpg">
            <w:drawing>
              <wp:anchor distT="0" distB="0" distL="114300" distR="114300" simplePos="0" relativeHeight="251658245" behindDoc="0" locked="0" layoutInCell="1" allowOverlap="1" wp14:anchorId="18406954" wp14:editId="2BD85C2F">
                <wp:simplePos x="0" y="0"/>
                <wp:positionH relativeFrom="column">
                  <wp:posOffset>-228600</wp:posOffset>
                </wp:positionH>
                <wp:positionV relativeFrom="paragraph">
                  <wp:posOffset>130810</wp:posOffset>
                </wp:positionV>
                <wp:extent cx="2070100" cy="1295400"/>
                <wp:effectExtent l="0" t="19050" r="0" b="19050"/>
                <wp:wrapSquare wrapText="bothSides"/>
                <wp:docPr id="4" name="Gruppieren 2"/>
                <wp:cNvGraphicFramePr/>
                <a:graphic xmlns:a="http://schemas.openxmlformats.org/drawingml/2006/main">
                  <a:graphicData uri="http://schemas.microsoft.com/office/word/2010/wordprocessingGroup">
                    <wpg:wgp>
                      <wpg:cNvGrpSpPr/>
                      <wpg:grpSpPr>
                        <a:xfrm>
                          <a:off x="0" y="0"/>
                          <a:ext cx="2070100" cy="1295400"/>
                          <a:chOff x="0" y="0"/>
                          <a:chExt cx="1980112" cy="1197186"/>
                        </a:xfrm>
                      </wpg:grpSpPr>
                      <wps:wsp>
                        <wps:cNvPr id="8" name="Oval 3"/>
                        <wps:cNvSpPr/>
                        <wps:spPr>
                          <a:xfrm>
                            <a:off x="398406" y="0"/>
                            <a:ext cx="1197180" cy="1197186"/>
                          </a:xfrm>
                          <a:prstGeom prst="ellipse">
                            <a:avLst/>
                          </a:prstGeom>
                          <a:solidFill>
                            <a:schemeClr val="accent4">
                              <a:lumMod val="40000"/>
                              <a:lumOff val="60000"/>
                            </a:schemeClr>
                          </a:solidFill>
                          <a:ln w="28575" cap="flat" cmpd="sng" algn="ctr">
                            <a:solidFill>
                              <a:schemeClr val="bg1">
                                <a:lumMod val="95000"/>
                              </a:schemeClr>
                            </a:solidFill>
                            <a:prstDash val="solid"/>
                          </a:ln>
                          <a:effectLst/>
                        </wps:spPr>
                        <wps:bodyPr rtlCol="0" anchor="ctr"/>
                      </wps:wsp>
                      <wps:wsp>
                        <wps:cNvPr id="9" name="Textfeld 39"/>
                        <wps:cNvSpPr txBox="1"/>
                        <wps:spPr>
                          <a:xfrm>
                            <a:off x="0" y="322414"/>
                            <a:ext cx="1980112" cy="523477"/>
                          </a:xfrm>
                          <a:prstGeom prst="rect">
                            <a:avLst/>
                          </a:prstGeom>
                          <a:noFill/>
                          <a:ln>
                            <a:noFill/>
                          </a:ln>
                        </wps:spPr>
                        <wps:txbx>
                          <w:txbxContent>
                            <w:p w14:paraId="075E3C71" w14:textId="77777777" w:rsidR="00484C30" w:rsidRDefault="00484C30" w:rsidP="00484C30">
                              <w:pPr>
                                <w:jc w:val="center"/>
                                <w:textAlignment w:val="baseline"/>
                                <w:rPr>
                                  <w:rFonts w:hAnsi="Calibri" w:cs="Calibri"/>
                                  <w:color w:val="000000" w:themeColor="text1"/>
                                  <w:sz w:val="28"/>
                                  <w:szCs w:val="28"/>
                                  <w:lang w:val="en-AU"/>
                                </w:rPr>
                              </w:pPr>
                              <w:r>
                                <w:rPr>
                                  <w:rFonts w:hAnsi="Calibri" w:cs="Calibri"/>
                                  <w:color w:val="000000" w:themeColor="text1"/>
                                  <w:sz w:val="28"/>
                                  <w:szCs w:val="28"/>
                                  <w:lang w:val="en-AU"/>
                                </w:rPr>
                                <w:t xml:space="preserve">Personal </w:t>
                              </w:r>
                            </w:p>
                            <w:p w14:paraId="45417F29" w14:textId="77777777" w:rsidR="00484C30" w:rsidRDefault="00484C30" w:rsidP="00484C30">
                              <w:pPr>
                                <w:jc w:val="center"/>
                                <w:textAlignment w:val="baseline"/>
                                <w:rPr>
                                  <w:rFonts w:hAnsi="Calibri" w:cs="Calibri"/>
                                  <w:color w:val="000000" w:themeColor="text1"/>
                                  <w:sz w:val="28"/>
                                  <w:szCs w:val="28"/>
                                  <w:lang w:val="en-AU"/>
                                </w:rPr>
                              </w:pPr>
                              <w:r>
                                <w:rPr>
                                  <w:rFonts w:hAnsi="Calibri" w:cs="Calibri"/>
                                  <w:color w:val="000000" w:themeColor="text1"/>
                                  <w:sz w:val="28"/>
                                  <w:szCs w:val="28"/>
                                  <w:lang w:val="en-AU"/>
                                </w:rPr>
                                <w:t>Accountability</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8406954" id="Gruppieren 2" o:spid="_x0000_s1028" style="position:absolute;left:0;text-align:left;margin-left:-18pt;margin-top:10.3pt;width:163pt;height:102pt;z-index:251658245;mso-width-relative:margin;mso-height-relative:margin" coordsize="19801,11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">
                <v:oval id="Oval 3" o:spid="_x0000_s1029" style="position:absolute;left:3984;width:11971;height:11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" fillcolor="#ffe599 [1303]" strokecolor="#f2f2f2 [3052]" strokeweight="2.25pt"/>
                <v:shape id="Textfeld 39" o:spid="_x0000_s1030" type="#_x0000_t202" style="position:absolute;top:3224;width:19801;height:5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075E3C71" w14:textId="77777777" w:rsidR="00484C30" w:rsidRDefault="00484C30" w:rsidP="00484C30">
                        <w:pPr>
                          <w:jc w:val="center"/>
                          <w:textAlignment w:val="baseline"/>
                          <w:rPr>
                            <w:rFonts w:hAnsi="Calibri" w:cs="Calibri"/>
                            <w:color w:val="000000" w:themeColor="text1"/>
                            <w:sz w:val="28"/>
                            <w:szCs w:val="28"/>
                            <w:lang w:val="en-AU"/>
                          </w:rPr>
                        </w:pPr>
                        <w:r>
                          <w:rPr>
                            <w:rFonts w:hAnsi="Calibri" w:cs="Calibri"/>
                            <w:color w:val="000000" w:themeColor="text1"/>
                            <w:sz w:val="28"/>
                            <w:szCs w:val="28"/>
                            <w:lang w:val="en-AU"/>
                          </w:rPr>
                          <w:t xml:space="preserve">Personal </w:t>
                        </w:r>
                      </w:p>
                      <w:p w14:paraId="45417F29" w14:textId="77777777" w:rsidR="00484C30" w:rsidRDefault="00484C30" w:rsidP="00484C30">
                        <w:pPr>
                          <w:jc w:val="center"/>
                          <w:textAlignment w:val="baseline"/>
                          <w:rPr>
                            <w:rFonts w:hAnsi="Calibri" w:cs="Calibri"/>
                            <w:color w:val="000000" w:themeColor="text1"/>
                            <w:sz w:val="28"/>
                            <w:szCs w:val="28"/>
                            <w:lang w:val="en-AU"/>
                          </w:rPr>
                        </w:pPr>
                        <w:r>
                          <w:rPr>
                            <w:rFonts w:hAnsi="Calibri" w:cs="Calibri"/>
                            <w:color w:val="000000" w:themeColor="text1"/>
                            <w:sz w:val="28"/>
                            <w:szCs w:val="28"/>
                            <w:lang w:val="en-AU"/>
                          </w:rPr>
                          <w:t>Accountability</w:t>
                        </w:r>
                      </w:p>
                    </w:txbxContent>
                  </v:textbox>
                </v:shape>
                <w10:wrap type="square"/>
              </v:group>
            </w:pict>
          </mc:Fallback>
        </mc:AlternateContent>
      </w:r>
      <w:r w:rsidR="0083393E">
        <w:rPr>
          <w:lang w:val="en-GB"/>
        </w:rPr>
        <w:t>P</w:t>
      </w:r>
      <w:r w:rsidR="00D622BC">
        <w:rPr>
          <w:lang w:val="en-GB"/>
        </w:rPr>
        <w:t>ersonal Accountability means to be willing to take ownership of tasks, objectives</w:t>
      </w:r>
      <w:r w:rsidR="00A93A95">
        <w:rPr>
          <w:lang w:val="en-GB"/>
        </w:rPr>
        <w:t>,</w:t>
      </w:r>
      <w:r w:rsidR="00D01535">
        <w:rPr>
          <w:lang w:val="en-GB"/>
        </w:rPr>
        <w:t xml:space="preserve"> and the outcome of all involved actions. A person who feels accountable is fully accepting the responsibility for what happens – good or bad. Personal Accountability is a professional mindset </w:t>
      </w:r>
      <w:r w:rsidR="008C1044">
        <w:rPr>
          <w:lang w:val="en-GB"/>
        </w:rPr>
        <w:t xml:space="preserve">which can be trained </w:t>
      </w:r>
      <w:r w:rsidR="0083393E">
        <w:rPr>
          <w:lang w:val="en-GB"/>
        </w:rPr>
        <w:t xml:space="preserve">but should </w:t>
      </w:r>
      <w:r w:rsidR="00EB7102">
        <w:rPr>
          <w:lang w:val="en-GB"/>
        </w:rPr>
        <w:t xml:space="preserve">also </w:t>
      </w:r>
      <w:r w:rsidR="0083393E">
        <w:rPr>
          <w:lang w:val="en-GB"/>
        </w:rPr>
        <w:t>com</w:t>
      </w:r>
      <w:r w:rsidR="2D548D19">
        <w:rPr>
          <w:lang w:val="en-GB"/>
        </w:rPr>
        <w:t>e</w:t>
      </w:r>
      <w:r w:rsidR="0083393E">
        <w:rPr>
          <w:lang w:val="en-GB"/>
        </w:rPr>
        <w:t xml:space="preserve"> from an alignment of </w:t>
      </w:r>
      <w:r w:rsidR="0698A30F">
        <w:rPr>
          <w:lang w:val="en-GB"/>
        </w:rPr>
        <w:t>one's</w:t>
      </w:r>
      <w:r w:rsidR="000A44EE">
        <w:rPr>
          <w:lang w:val="en-GB"/>
        </w:rPr>
        <w:t xml:space="preserve"> </w:t>
      </w:r>
      <w:r w:rsidR="0083393E">
        <w:rPr>
          <w:lang w:val="en-GB"/>
        </w:rPr>
        <w:t xml:space="preserve">personal </w:t>
      </w:r>
      <w:r w:rsidR="00D7680C">
        <w:rPr>
          <w:lang w:val="en-GB"/>
        </w:rPr>
        <w:t xml:space="preserve">values </w:t>
      </w:r>
      <w:r w:rsidR="0083393E">
        <w:rPr>
          <w:lang w:val="en-GB"/>
        </w:rPr>
        <w:t xml:space="preserve">and the </w:t>
      </w:r>
      <w:r w:rsidR="00AC2FBB">
        <w:rPr>
          <w:lang w:val="en-GB"/>
        </w:rPr>
        <w:t xml:space="preserve">ITU </w:t>
      </w:r>
      <w:r w:rsidR="0083393E">
        <w:rPr>
          <w:lang w:val="en-GB"/>
        </w:rPr>
        <w:t>organi</w:t>
      </w:r>
      <w:r w:rsidR="00145E7A">
        <w:rPr>
          <w:lang w:val="en-GB"/>
        </w:rPr>
        <w:t>z</w:t>
      </w:r>
      <w:r w:rsidR="0083393E">
        <w:rPr>
          <w:lang w:val="en-GB"/>
        </w:rPr>
        <w:t xml:space="preserve">ational </w:t>
      </w:r>
      <w:r w:rsidR="005222F3">
        <w:rPr>
          <w:lang w:val="en-GB"/>
        </w:rPr>
        <w:t xml:space="preserve">set of </w:t>
      </w:r>
      <w:r w:rsidR="0083393E">
        <w:rPr>
          <w:lang w:val="en-GB"/>
        </w:rPr>
        <w:t xml:space="preserve">values </w:t>
      </w:r>
      <w:r w:rsidR="005222F3">
        <w:rPr>
          <w:lang w:val="en-GB"/>
        </w:rPr>
        <w:t>and principles</w:t>
      </w:r>
      <w:r w:rsidR="0083393E">
        <w:rPr>
          <w:lang w:val="en-GB"/>
        </w:rPr>
        <w:t>.</w:t>
      </w:r>
    </w:p>
    <w:p w14:paraId="394B9E20" w14:textId="77777777" w:rsidR="009E6ED8" w:rsidRDefault="009E6ED8" w:rsidP="001E5376">
      <w:pPr>
        <w:spacing w:before="120"/>
        <w:jc w:val="both"/>
        <w:rPr>
          <w:lang w:val="en-GB"/>
        </w:rPr>
      </w:pPr>
    </w:p>
    <w:p w14:paraId="50FD8B1F" w14:textId="441A0D4E" w:rsidR="00334AB5" w:rsidRPr="00B50702" w:rsidRDefault="00C377AF" w:rsidP="00B50702">
      <w:pPr>
        <w:pStyle w:val="Heading1"/>
        <w:shd w:val="clear" w:color="auto" w:fill="1A9AD7"/>
        <w:rPr>
          <w:rFonts w:asciiTheme="minorHAnsi" w:hAnsiTheme="minorHAnsi" w:cstheme="minorHAnsi"/>
          <w:color w:val="FFFFFF" w:themeColor="background1"/>
          <w:sz w:val="24"/>
          <w:szCs w:val="24"/>
        </w:rPr>
      </w:pPr>
      <w:r w:rsidRPr="00B50702">
        <w:rPr>
          <w:rFonts w:asciiTheme="minorHAnsi" w:hAnsiTheme="minorHAnsi" w:cstheme="minorHAnsi"/>
          <w:color w:val="FFFFFF" w:themeColor="background1"/>
          <w:sz w:val="24"/>
          <w:szCs w:val="24"/>
        </w:rPr>
        <w:t xml:space="preserve">Component 1 – </w:t>
      </w:r>
      <w:r w:rsidR="00340477" w:rsidRPr="00B50702">
        <w:rPr>
          <w:rFonts w:asciiTheme="minorHAnsi" w:hAnsiTheme="minorHAnsi" w:cstheme="minorHAnsi"/>
          <w:color w:val="FFFFFF" w:themeColor="background1"/>
          <w:sz w:val="24"/>
          <w:szCs w:val="24"/>
        </w:rPr>
        <w:t>Control Environment</w:t>
      </w:r>
      <w:r w:rsidR="008D368E" w:rsidRPr="00B50702">
        <w:rPr>
          <w:rFonts w:asciiTheme="minorHAnsi" w:hAnsiTheme="minorHAnsi" w:cstheme="minorHAnsi"/>
          <w:color w:val="FFFFFF" w:themeColor="background1"/>
          <w:sz w:val="24"/>
          <w:szCs w:val="24"/>
        </w:rPr>
        <w:t xml:space="preserve"> </w:t>
      </w:r>
      <w:r w:rsidR="00AB3C40" w:rsidRPr="00B50702">
        <w:rPr>
          <w:rFonts w:asciiTheme="minorHAnsi" w:hAnsiTheme="minorHAnsi" w:cstheme="minorHAnsi"/>
          <w:color w:val="FFFFFF" w:themeColor="background1"/>
          <w:sz w:val="24"/>
          <w:szCs w:val="24"/>
        </w:rPr>
        <w:t>&amp;</w:t>
      </w:r>
      <w:r w:rsidR="008D368E" w:rsidRPr="00B50702">
        <w:rPr>
          <w:rFonts w:asciiTheme="minorHAnsi" w:hAnsiTheme="minorHAnsi" w:cstheme="minorHAnsi"/>
          <w:color w:val="FFFFFF" w:themeColor="background1"/>
          <w:sz w:val="24"/>
          <w:szCs w:val="24"/>
        </w:rPr>
        <w:t xml:space="preserve"> Oversight</w:t>
      </w:r>
    </w:p>
    <w:p w14:paraId="7E9D1F25" w14:textId="25120429" w:rsidR="00885578" w:rsidRDefault="001E5376" w:rsidP="00026154">
      <w:pPr>
        <w:spacing w:before="120" w:after="120"/>
        <w:jc w:val="both"/>
        <w:rPr>
          <w:rFonts w:eastAsia="Times New Roman"/>
          <w:lang w:val="en-GB"/>
        </w:rPr>
      </w:pPr>
      <w:r>
        <w:rPr>
          <w:rFonts w:eastAsia="Times New Roman" w:cstheme="minorHAnsi"/>
          <w:noProof/>
          <w:lang w:val="en-US" w:eastAsia="en-US"/>
        </w:rPr>
        <w:drawing>
          <wp:anchor distT="0" distB="0" distL="114300" distR="114300" simplePos="0" relativeHeight="251658247" behindDoc="1" locked="0" layoutInCell="1" allowOverlap="1" wp14:anchorId="011500E8" wp14:editId="18868C68">
            <wp:simplePos x="0" y="0"/>
            <wp:positionH relativeFrom="column">
              <wp:posOffset>0</wp:posOffset>
            </wp:positionH>
            <wp:positionV relativeFrom="paragraph">
              <wp:posOffset>73025</wp:posOffset>
            </wp:positionV>
            <wp:extent cx="1439499" cy="2040644"/>
            <wp:effectExtent l="0" t="0" r="8890" b="0"/>
            <wp:wrapTight wrapText="bothSides">
              <wp:wrapPolygon edited="0">
                <wp:start x="0" y="0"/>
                <wp:lineTo x="0" y="21378"/>
                <wp:lineTo x="21447" y="21378"/>
                <wp:lineTo x="21447"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9499" cy="2040644"/>
                    </a:xfrm>
                    <a:prstGeom prst="rect">
                      <a:avLst/>
                    </a:prstGeom>
                    <a:noFill/>
                  </pic:spPr>
                </pic:pic>
              </a:graphicData>
            </a:graphic>
            <wp14:sizeRelH relativeFrom="page">
              <wp14:pctWidth>0</wp14:pctWidth>
            </wp14:sizeRelH>
            <wp14:sizeRelV relativeFrom="page">
              <wp14:pctHeight>0</wp14:pctHeight>
            </wp14:sizeRelV>
          </wp:anchor>
        </w:drawing>
      </w:r>
      <w:r w:rsidR="00C377AF" w:rsidRPr="0E629C1F">
        <w:rPr>
          <w:rFonts w:eastAsia="Times New Roman"/>
          <w:lang w:val="en-GB"/>
        </w:rPr>
        <w:t xml:space="preserve">The first component of the Framework </w:t>
      </w:r>
      <w:r w:rsidR="008D368E" w:rsidRPr="0E629C1F">
        <w:rPr>
          <w:rFonts w:eastAsia="Times New Roman"/>
          <w:lang w:val="en-GB"/>
        </w:rPr>
        <w:t>comprises the elements C</w:t>
      </w:r>
      <w:r w:rsidR="00CB6776" w:rsidRPr="0E629C1F">
        <w:rPr>
          <w:rFonts w:eastAsia="Times New Roman"/>
          <w:lang w:val="en-GB"/>
        </w:rPr>
        <w:t>ontrol Environment</w:t>
      </w:r>
      <w:r w:rsidR="008D368E" w:rsidRPr="0E629C1F">
        <w:rPr>
          <w:rFonts w:eastAsia="Times New Roman"/>
          <w:lang w:val="en-GB"/>
        </w:rPr>
        <w:t xml:space="preserve"> and Oversight</w:t>
      </w:r>
      <w:r w:rsidR="00C377AF" w:rsidRPr="0E629C1F">
        <w:rPr>
          <w:rFonts w:eastAsia="Times New Roman"/>
          <w:lang w:val="en-GB"/>
        </w:rPr>
        <w:t>.</w:t>
      </w:r>
      <w:r w:rsidR="00051F70" w:rsidRPr="0E629C1F">
        <w:rPr>
          <w:rFonts w:eastAsia="Times New Roman"/>
          <w:lang w:val="en-GB"/>
        </w:rPr>
        <w:t xml:space="preserve"> </w:t>
      </w:r>
      <w:r w:rsidR="00885578" w:rsidRPr="0E629C1F">
        <w:rPr>
          <w:rFonts w:eastAsia="Times New Roman"/>
          <w:lang w:val="en-GB"/>
        </w:rPr>
        <w:t xml:space="preserve">The </w:t>
      </w:r>
      <w:r w:rsidR="008D368E" w:rsidRPr="0E629C1F">
        <w:rPr>
          <w:rFonts w:eastAsia="Times New Roman"/>
          <w:lang w:val="en-GB"/>
        </w:rPr>
        <w:t>C</w:t>
      </w:r>
      <w:r w:rsidR="00885578" w:rsidRPr="0E629C1F">
        <w:rPr>
          <w:rFonts w:eastAsia="Times New Roman"/>
          <w:lang w:val="en-GB"/>
        </w:rPr>
        <w:t xml:space="preserve">ontrol </w:t>
      </w:r>
      <w:r w:rsidR="008D368E" w:rsidRPr="0E629C1F">
        <w:rPr>
          <w:rFonts w:eastAsia="Times New Roman"/>
          <w:lang w:val="en-GB"/>
        </w:rPr>
        <w:t>E</w:t>
      </w:r>
      <w:r w:rsidR="00885578" w:rsidRPr="0E629C1F">
        <w:rPr>
          <w:rFonts w:eastAsia="Times New Roman"/>
          <w:lang w:val="en-GB"/>
        </w:rPr>
        <w:t xml:space="preserve">nvironment sets the tone of the </w:t>
      </w:r>
      <w:r w:rsidR="008D368E" w:rsidRPr="0E629C1F">
        <w:rPr>
          <w:rFonts w:eastAsia="Times New Roman"/>
          <w:lang w:val="en-GB"/>
        </w:rPr>
        <w:t>o</w:t>
      </w:r>
      <w:r w:rsidR="00885578" w:rsidRPr="0E629C1F">
        <w:rPr>
          <w:rFonts w:eastAsia="Times New Roman"/>
          <w:lang w:val="en-GB"/>
        </w:rPr>
        <w:t>rgani</w:t>
      </w:r>
      <w:r w:rsidR="006A09B1">
        <w:rPr>
          <w:rFonts w:eastAsia="Times New Roman"/>
          <w:lang w:val="en-GB"/>
        </w:rPr>
        <w:t>z</w:t>
      </w:r>
      <w:r w:rsidR="00885578" w:rsidRPr="0E629C1F">
        <w:rPr>
          <w:rFonts w:eastAsia="Times New Roman"/>
          <w:lang w:val="en-GB"/>
        </w:rPr>
        <w:t>ation, influencing the control consciousness of its staff. It is the foundation for all other components of the internal control system, providing discipline and structure.</w:t>
      </w:r>
      <w:r w:rsidR="00C867CC" w:rsidRPr="0E629C1F">
        <w:rPr>
          <w:rFonts w:eastAsia="Times New Roman"/>
          <w:lang w:val="en-GB"/>
        </w:rPr>
        <w:t xml:space="preserve"> </w:t>
      </w:r>
      <w:r w:rsidR="002C7BE6" w:rsidRPr="0E629C1F">
        <w:rPr>
          <w:rFonts w:eastAsia="Times New Roman"/>
          <w:lang w:val="en-GB"/>
        </w:rPr>
        <w:t>In a</w:t>
      </w:r>
      <w:r w:rsidR="0030435B" w:rsidRPr="0E629C1F">
        <w:rPr>
          <w:rFonts w:eastAsia="Times New Roman"/>
          <w:lang w:val="en-GB"/>
        </w:rPr>
        <w:t xml:space="preserve">ddition to this internal perspective, Member States </w:t>
      </w:r>
      <w:r w:rsidR="4FC7F1E4" w:rsidRPr="0E629C1F">
        <w:rPr>
          <w:rFonts w:eastAsia="Times New Roman"/>
          <w:lang w:val="en-GB"/>
        </w:rPr>
        <w:t xml:space="preserve">also </w:t>
      </w:r>
      <w:r w:rsidR="0030435B" w:rsidRPr="0E629C1F">
        <w:rPr>
          <w:rFonts w:eastAsia="Times New Roman"/>
          <w:lang w:val="en-GB"/>
        </w:rPr>
        <w:t xml:space="preserve">provide oversight </w:t>
      </w:r>
      <w:r w:rsidR="102CFD54" w:rsidRPr="0E629C1F">
        <w:rPr>
          <w:rFonts w:eastAsia="Times New Roman"/>
          <w:lang w:val="en-GB"/>
        </w:rPr>
        <w:t>of</w:t>
      </w:r>
      <w:r w:rsidR="0030435B" w:rsidRPr="0E629C1F">
        <w:rPr>
          <w:rFonts w:eastAsia="Times New Roman"/>
          <w:lang w:val="en-GB"/>
        </w:rPr>
        <w:t xml:space="preserve"> the organi</w:t>
      </w:r>
      <w:r w:rsidR="006A09B1">
        <w:rPr>
          <w:rFonts w:eastAsia="Times New Roman"/>
          <w:lang w:val="en-GB"/>
        </w:rPr>
        <w:t>z</w:t>
      </w:r>
      <w:r w:rsidR="0030435B" w:rsidRPr="0E629C1F">
        <w:rPr>
          <w:rFonts w:eastAsia="Times New Roman"/>
          <w:lang w:val="en-GB"/>
        </w:rPr>
        <w:t>ation through oversight mechanisms.</w:t>
      </w:r>
    </w:p>
    <w:p w14:paraId="5D0C63DA" w14:textId="459274E8" w:rsidR="00826FC8" w:rsidRDefault="0083307C" w:rsidP="00026154">
      <w:pPr>
        <w:pStyle w:val="ListParagraph"/>
        <w:numPr>
          <w:ilvl w:val="0"/>
          <w:numId w:val="3"/>
        </w:numPr>
        <w:ind w:left="0" w:firstLine="0"/>
        <w:jc w:val="both"/>
        <w:rPr>
          <w:rFonts w:eastAsia="Times New Roman"/>
          <w:lang w:val="en-GB"/>
        </w:rPr>
      </w:pPr>
      <w:r w:rsidRPr="5C48A393">
        <w:rPr>
          <w:rFonts w:eastAsia="Times New Roman"/>
          <w:lang w:val="en-GB"/>
        </w:rPr>
        <w:t>T</w:t>
      </w:r>
      <w:r w:rsidR="00885578" w:rsidRPr="5C48A393">
        <w:rPr>
          <w:rFonts w:eastAsia="Times New Roman"/>
          <w:lang w:val="en-GB"/>
        </w:rPr>
        <w:t xml:space="preserve">he </w:t>
      </w:r>
      <w:r w:rsidR="00885578" w:rsidRPr="5C48A393">
        <w:rPr>
          <w:rFonts w:eastAsia="Times New Roman"/>
          <w:b/>
          <w:lang w:val="en-GB"/>
        </w:rPr>
        <w:t xml:space="preserve">Covenant with </w:t>
      </w:r>
      <w:r w:rsidR="00B41328" w:rsidRPr="5C48A393">
        <w:rPr>
          <w:rFonts w:eastAsia="Times New Roman"/>
          <w:b/>
          <w:lang w:val="en-GB"/>
        </w:rPr>
        <w:t>ITU Membership</w:t>
      </w:r>
      <w:r w:rsidR="00D844A9" w:rsidRPr="5C48A393">
        <w:rPr>
          <w:rFonts w:eastAsia="Times New Roman"/>
          <w:lang w:val="en-GB"/>
        </w:rPr>
        <w:t xml:space="preserve"> </w:t>
      </w:r>
      <w:r w:rsidR="008D368E" w:rsidRPr="5C48A393">
        <w:rPr>
          <w:rFonts w:eastAsia="Times New Roman"/>
          <w:lang w:val="en-GB"/>
        </w:rPr>
        <w:t xml:space="preserve">represents the most significant element of the </w:t>
      </w:r>
      <w:r w:rsidR="00885578" w:rsidRPr="5C48A393">
        <w:rPr>
          <w:rFonts w:eastAsia="Times New Roman"/>
          <w:lang w:val="en-GB"/>
        </w:rPr>
        <w:t>Control Environment</w:t>
      </w:r>
      <w:r w:rsidR="008D368E" w:rsidRPr="5C48A393">
        <w:rPr>
          <w:rFonts w:eastAsia="Times New Roman"/>
          <w:lang w:val="en-GB"/>
        </w:rPr>
        <w:t xml:space="preserve"> and Oversight</w:t>
      </w:r>
      <w:r w:rsidR="00885578" w:rsidRPr="5C48A393">
        <w:rPr>
          <w:rFonts w:eastAsia="Times New Roman"/>
          <w:lang w:val="en-GB"/>
        </w:rPr>
        <w:t xml:space="preserve">. The </w:t>
      </w:r>
      <w:r w:rsidR="008C6DAD" w:rsidRPr="5C48A393">
        <w:rPr>
          <w:rFonts w:eastAsia="Times New Roman"/>
          <w:lang w:val="en-GB"/>
        </w:rPr>
        <w:t>ITU</w:t>
      </w:r>
      <w:r w:rsidR="008D368E" w:rsidRPr="5C48A393">
        <w:rPr>
          <w:rFonts w:eastAsia="Times New Roman"/>
          <w:lang w:val="en-GB"/>
        </w:rPr>
        <w:t xml:space="preserve"> Constitution and</w:t>
      </w:r>
      <w:r w:rsidR="00885578" w:rsidRPr="5C48A393">
        <w:rPr>
          <w:rFonts w:eastAsia="Times New Roman"/>
          <w:lang w:val="en-GB"/>
        </w:rPr>
        <w:t xml:space="preserve"> Convention establish and define the </w:t>
      </w:r>
      <w:r w:rsidR="00E22107" w:rsidRPr="5C48A393">
        <w:rPr>
          <w:rFonts w:eastAsia="Times New Roman"/>
          <w:lang w:val="en-GB"/>
        </w:rPr>
        <w:t>o</w:t>
      </w:r>
      <w:r w:rsidR="00885578" w:rsidRPr="5C48A393">
        <w:rPr>
          <w:rFonts w:eastAsia="Times New Roman"/>
          <w:lang w:val="en-GB"/>
        </w:rPr>
        <w:t>rgani</w:t>
      </w:r>
      <w:r w:rsidR="006A09B1">
        <w:rPr>
          <w:rFonts w:eastAsia="Times New Roman"/>
          <w:lang w:val="en-GB"/>
        </w:rPr>
        <w:t>z</w:t>
      </w:r>
      <w:r w:rsidR="00885578" w:rsidRPr="5C48A393">
        <w:rPr>
          <w:rFonts w:eastAsia="Times New Roman"/>
          <w:lang w:val="en-GB"/>
        </w:rPr>
        <w:t>ation’s mandate</w:t>
      </w:r>
      <w:r w:rsidR="49E58DA2" w:rsidRPr="5C48A393">
        <w:rPr>
          <w:rFonts w:eastAsia="Times New Roman"/>
          <w:lang w:val="en-GB"/>
        </w:rPr>
        <w:t xml:space="preserve"> </w:t>
      </w:r>
      <w:r w:rsidR="00885578" w:rsidRPr="5C48A393">
        <w:rPr>
          <w:rFonts w:eastAsia="Times New Roman"/>
          <w:lang w:val="en-GB"/>
        </w:rPr>
        <w:t>and</w:t>
      </w:r>
      <w:r w:rsidR="008D368E" w:rsidRPr="5C48A393">
        <w:rPr>
          <w:rFonts w:eastAsia="Times New Roman"/>
          <w:lang w:val="en-GB"/>
        </w:rPr>
        <w:t xml:space="preserve"> </w:t>
      </w:r>
      <w:r w:rsidR="00885578" w:rsidRPr="5C48A393">
        <w:rPr>
          <w:rFonts w:eastAsia="Times New Roman"/>
          <w:lang w:val="en-GB"/>
        </w:rPr>
        <w:t>forms the legal basis for the services provided</w:t>
      </w:r>
      <w:r w:rsidR="008D368E" w:rsidRPr="5C48A393">
        <w:rPr>
          <w:rFonts w:eastAsia="Times New Roman"/>
          <w:lang w:val="en-GB"/>
        </w:rPr>
        <w:t>.</w:t>
      </w:r>
      <w:r w:rsidR="00391B71" w:rsidRPr="5C48A393">
        <w:rPr>
          <w:rFonts w:eastAsia="Times New Roman"/>
          <w:lang w:val="en-GB"/>
        </w:rPr>
        <w:t xml:space="preserve"> </w:t>
      </w:r>
      <w:r w:rsidR="00655237" w:rsidRPr="5C48A393">
        <w:rPr>
          <w:rFonts w:eastAsia="Times New Roman"/>
          <w:lang w:val="en-GB"/>
        </w:rPr>
        <w:t xml:space="preserve">Furthermore, </w:t>
      </w:r>
      <w:r w:rsidR="00435779" w:rsidRPr="5C48A393">
        <w:rPr>
          <w:rFonts w:eastAsia="Times New Roman"/>
          <w:lang w:val="en-GB"/>
        </w:rPr>
        <w:t xml:space="preserve">Resolutions and Decisions adopted by Governing Bodies of the Union </w:t>
      </w:r>
      <w:r w:rsidR="001024E0" w:rsidRPr="5C48A393">
        <w:rPr>
          <w:rFonts w:eastAsia="Times New Roman"/>
          <w:lang w:val="en-GB"/>
        </w:rPr>
        <w:t>a</w:t>
      </w:r>
      <w:r w:rsidR="00B9504A" w:rsidRPr="5C48A393">
        <w:rPr>
          <w:rFonts w:eastAsia="Times New Roman"/>
          <w:lang w:val="en-GB"/>
        </w:rPr>
        <w:t xml:space="preserve">lso provide instructions </w:t>
      </w:r>
      <w:r w:rsidR="003C7EAF" w:rsidRPr="5C48A393">
        <w:rPr>
          <w:rFonts w:eastAsia="Times New Roman"/>
          <w:lang w:val="en-GB"/>
        </w:rPr>
        <w:t>on</w:t>
      </w:r>
      <w:r w:rsidR="00B9504A" w:rsidRPr="5C48A393">
        <w:rPr>
          <w:rFonts w:eastAsia="Times New Roman"/>
          <w:lang w:val="en-GB"/>
        </w:rPr>
        <w:t xml:space="preserve"> the functioning of the organi</w:t>
      </w:r>
      <w:r w:rsidR="006A09B1">
        <w:rPr>
          <w:rFonts w:eastAsia="Times New Roman"/>
          <w:lang w:val="en-GB"/>
        </w:rPr>
        <w:t>z</w:t>
      </w:r>
      <w:r w:rsidR="00B9504A" w:rsidRPr="5C48A393">
        <w:rPr>
          <w:rFonts w:eastAsia="Times New Roman"/>
          <w:lang w:val="en-GB"/>
        </w:rPr>
        <w:t>ation.</w:t>
      </w:r>
    </w:p>
    <w:p w14:paraId="2E1EA369" w14:textId="77777777" w:rsidR="00A643FC" w:rsidRDefault="00C36392" w:rsidP="00432E6A">
      <w:pPr>
        <w:pStyle w:val="ListParagraph"/>
        <w:numPr>
          <w:ilvl w:val="0"/>
          <w:numId w:val="3"/>
        </w:numPr>
        <w:spacing w:before="120" w:after="120"/>
        <w:ind w:left="0" w:firstLine="0"/>
        <w:contextualSpacing w:val="0"/>
        <w:jc w:val="both"/>
        <w:rPr>
          <w:rFonts w:eastAsia="Times New Roman" w:cstheme="minorHAnsi"/>
          <w:lang w:val="en-GB"/>
        </w:rPr>
      </w:pPr>
      <w:r w:rsidRPr="00F679DE">
        <w:rPr>
          <w:rFonts w:eastAsia="Times New Roman" w:cstheme="minorHAnsi"/>
          <w:b/>
          <w:bCs/>
          <w:lang w:val="en-GB"/>
        </w:rPr>
        <w:t>Ethi</w:t>
      </w:r>
      <w:r w:rsidR="00D578B6" w:rsidRPr="00F679DE">
        <w:rPr>
          <w:rFonts w:eastAsia="Times New Roman" w:cstheme="minorHAnsi"/>
          <w:b/>
          <w:bCs/>
          <w:lang w:val="en-GB"/>
        </w:rPr>
        <w:t xml:space="preserve">cs and </w:t>
      </w:r>
      <w:r w:rsidRPr="00F679DE">
        <w:rPr>
          <w:rFonts w:eastAsia="Times New Roman" w:cstheme="minorHAnsi"/>
          <w:b/>
          <w:bCs/>
          <w:lang w:val="en-GB"/>
        </w:rPr>
        <w:t>Standards</w:t>
      </w:r>
      <w:r w:rsidR="00D578B6" w:rsidRPr="00F679DE">
        <w:rPr>
          <w:rFonts w:eastAsia="Times New Roman" w:cstheme="minorHAnsi"/>
          <w:b/>
          <w:bCs/>
          <w:lang w:val="en-GB"/>
        </w:rPr>
        <w:t xml:space="preserve"> of Conduct</w:t>
      </w:r>
      <w:r w:rsidR="00F87CF7">
        <w:rPr>
          <w:rFonts w:eastAsia="Times New Roman" w:cstheme="minorHAnsi"/>
          <w:b/>
          <w:bCs/>
          <w:lang w:val="en-GB"/>
        </w:rPr>
        <w:t>:</w:t>
      </w:r>
      <w:r w:rsidR="001E7C51">
        <w:rPr>
          <w:rFonts w:eastAsia="Times New Roman" w:cstheme="minorHAnsi"/>
          <w:lang w:val="en-GB"/>
        </w:rPr>
        <w:t xml:space="preserve"> </w:t>
      </w:r>
      <w:r w:rsidR="00B25AFB" w:rsidRPr="00D16B8A">
        <w:rPr>
          <w:rFonts w:eastAsia="Times New Roman" w:cstheme="minorHAnsi"/>
          <w:lang w:val="en-GB"/>
        </w:rPr>
        <w:t>ITU staff are expected to uphold and promote</w:t>
      </w:r>
      <w:r w:rsidR="008F4847">
        <w:rPr>
          <w:rFonts w:eastAsia="Times New Roman" w:cstheme="minorHAnsi"/>
          <w:lang w:val="en-GB"/>
        </w:rPr>
        <w:t xml:space="preserve"> </w:t>
      </w:r>
      <w:r w:rsidR="00B25AFB" w:rsidRPr="00D16B8A">
        <w:rPr>
          <w:rFonts w:eastAsia="Times New Roman" w:cstheme="minorHAnsi"/>
          <w:lang w:val="en-GB"/>
        </w:rPr>
        <w:t>the</w:t>
      </w:r>
      <w:r w:rsidR="008F4847">
        <w:rPr>
          <w:rFonts w:eastAsia="Times New Roman" w:cstheme="minorHAnsi"/>
          <w:lang w:val="en-GB"/>
        </w:rPr>
        <w:t xml:space="preserve"> </w:t>
      </w:r>
      <w:r w:rsidR="00B25AFB" w:rsidRPr="00D16B8A">
        <w:rPr>
          <w:rFonts w:eastAsia="Times New Roman" w:cstheme="minorHAnsi"/>
          <w:lang w:val="en-GB"/>
        </w:rPr>
        <w:t>highest standards of ethical and professional conduct. The</w:t>
      </w:r>
      <w:r w:rsidR="008F4847">
        <w:rPr>
          <w:rFonts w:eastAsia="Times New Roman" w:cstheme="minorHAnsi"/>
          <w:lang w:val="en-GB"/>
        </w:rPr>
        <w:t xml:space="preserve"> </w:t>
      </w:r>
      <w:r w:rsidR="00B25AFB" w:rsidRPr="00D16B8A">
        <w:rPr>
          <w:rFonts w:eastAsia="Times New Roman" w:cstheme="minorHAnsi"/>
          <w:lang w:val="en-GB"/>
        </w:rPr>
        <w:t>Standards of Conduct for the International Civil Service</w:t>
      </w:r>
      <w:r w:rsidR="008F4847">
        <w:rPr>
          <w:rFonts w:eastAsia="Times New Roman" w:cstheme="minorHAnsi"/>
          <w:lang w:val="en-GB"/>
        </w:rPr>
        <w:t xml:space="preserve"> </w:t>
      </w:r>
      <w:r w:rsidR="00B25AFB" w:rsidRPr="00D16B8A">
        <w:rPr>
          <w:rFonts w:eastAsia="Times New Roman" w:cstheme="minorHAnsi"/>
          <w:lang w:val="en-GB"/>
        </w:rPr>
        <w:t>is</w:t>
      </w:r>
      <w:r w:rsidR="008F4847">
        <w:rPr>
          <w:rFonts w:eastAsia="Times New Roman" w:cstheme="minorHAnsi"/>
          <w:lang w:val="en-GB"/>
        </w:rPr>
        <w:t xml:space="preserve"> </w:t>
      </w:r>
      <w:r w:rsidR="00B25AFB" w:rsidRPr="00D16B8A">
        <w:rPr>
          <w:rFonts w:eastAsia="Times New Roman" w:cstheme="minorHAnsi"/>
          <w:lang w:val="en-GB"/>
        </w:rPr>
        <w:t>applicable</w:t>
      </w:r>
      <w:r w:rsidR="008F4847">
        <w:rPr>
          <w:rFonts w:eastAsia="Times New Roman" w:cstheme="minorHAnsi"/>
          <w:lang w:val="en-GB"/>
        </w:rPr>
        <w:t xml:space="preserve"> </w:t>
      </w:r>
      <w:r w:rsidR="00B25AFB" w:rsidRPr="00D16B8A">
        <w:rPr>
          <w:rFonts w:eastAsia="Times New Roman" w:cstheme="minorHAnsi"/>
          <w:lang w:val="en-GB"/>
        </w:rPr>
        <w:t>to</w:t>
      </w:r>
      <w:r w:rsidR="008F4847">
        <w:rPr>
          <w:rFonts w:eastAsia="Times New Roman" w:cstheme="minorHAnsi"/>
          <w:lang w:val="en-GB"/>
        </w:rPr>
        <w:t xml:space="preserve"> </w:t>
      </w:r>
      <w:r w:rsidR="00B25AFB" w:rsidRPr="00D16B8A">
        <w:rPr>
          <w:rFonts w:eastAsia="Times New Roman" w:cstheme="minorHAnsi"/>
          <w:lang w:val="en-GB"/>
        </w:rPr>
        <w:t>all</w:t>
      </w:r>
      <w:r w:rsidR="008F4847">
        <w:rPr>
          <w:rFonts w:eastAsia="Times New Roman" w:cstheme="minorHAnsi"/>
          <w:lang w:val="en-GB"/>
        </w:rPr>
        <w:t xml:space="preserve"> </w:t>
      </w:r>
      <w:r w:rsidR="00B25AFB" w:rsidRPr="00D16B8A">
        <w:rPr>
          <w:rFonts w:eastAsia="Times New Roman" w:cstheme="minorHAnsi"/>
          <w:lang w:val="en-GB"/>
        </w:rPr>
        <w:t xml:space="preserve">ITU </w:t>
      </w:r>
      <w:r w:rsidR="0015620F">
        <w:rPr>
          <w:rFonts w:eastAsia="Times New Roman" w:cstheme="minorHAnsi"/>
          <w:lang w:val="en-GB"/>
        </w:rPr>
        <w:t>s</w:t>
      </w:r>
      <w:r w:rsidR="00B25AFB" w:rsidRPr="00D16B8A">
        <w:rPr>
          <w:rFonts w:eastAsia="Times New Roman" w:cstheme="minorHAnsi"/>
          <w:lang w:val="en-GB"/>
        </w:rPr>
        <w:t>taff</w:t>
      </w:r>
      <w:r w:rsidR="008F4847">
        <w:rPr>
          <w:rFonts w:eastAsia="Times New Roman" w:cstheme="minorHAnsi"/>
          <w:lang w:val="en-GB"/>
        </w:rPr>
        <w:t xml:space="preserve"> </w:t>
      </w:r>
      <w:r w:rsidR="00B25AFB" w:rsidRPr="00D16B8A">
        <w:rPr>
          <w:rFonts w:eastAsia="Times New Roman" w:cstheme="minorHAnsi"/>
          <w:lang w:val="en-GB"/>
        </w:rPr>
        <w:t>and provides guidance on the standards of conduct expected of staff.</w:t>
      </w:r>
      <w:r w:rsidR="00222E79">
        <w:rPr>
          <w:rFonts w:eastAsia="Times New Roman" w:cstheme="minorHAnsi"/>
          <w:lang w:val="en-GB"/>
        </w:rPr>
        <w:t xml:space="preserve"> </w:t>
      </w:r>
      <w:r w:rsidR="00B25AFB" w:rsidRPr="00D16B8A">
        <w:rPr>
          <w:rFonts w:eastAsia="Times New Roman" w:cstheme="minorHAnsi"/>
          <w:lang w:val="en-GB"/>
        </w:rPr>
        <w:t>Emphasis is placed on the accountability of staff members for their actions and decisions.</w:t>
      </w:r>
    </w:p>
    <w:p w14:paraId="3CA2D38A" w14:textId="12ACE36B" w:rsidR="00C36392" w:rsidRPr="00A643FC" w:rsidRDefault="00A643FC" w:rsidP="00432E6A">
      <w:pPr>
        <w:pStyle w:val="ListParagraph"/>
        <w:ind w:left="0"/>
        <w:jc w:val="both"/>
        <w:rPr>
          <w:rFonts w:eastAsia="Times New Roman"/>
          <w:lang w:val="en-GB"/>
        </w:rPr>
      </w:pPr>
      <w:r w:rsidRPr="5C48A393">
        <w:rPr>
          <w:rFonts w:eastAsia="Times New Roman"/>
          <w:lang w:val="en-GB"/>
        </w:rPr>
        <w:t>T</w:t>
      </w:r>
      <w:r w:rsidR="00B25AFB" w:rsidRPr="5C48A393">
        <w:rPr>
          <w:rFonts w:eastAsia="Times New Roman"/>
          <w:lang w:val="en-GB"/>
        </w:rPr>
        <w:t>he</w:t>
      </w:r>
      <w:r w:rsidR="007F0112" w:rsidRPr="5C48A393">
        <w:rPr>
          <w:rFonts w:eastAsia="Times New Roman"/>
          <w:lang w:val="en-GB"/>
        </w:rPr>
        <w:t xml:space="preserve"> </w:t>
      </w:r>
      <w:r w:rsidR="00B25AFB" w:rsidRPr="5C48A393">
        <w:rPr>
          <w:rFonts w:eastAsia="Times New Roman"/>
          <w:b/>
          <w:lang w:val="en-GB"/>
        </w:rPr>
        <w:t>Code</w:t>
      </w:r>
      <w:r w:rsidR="007F0112" w:rsidRPr="5C48A393">
        <w:rPr>
          <w:rFonts w:eastAsia="Times New Roman"/>
          <w:b/>
          <w:lang w:val="en-GB"/>
        </w:rPr>
        <w:t xml:space="preserve"> </w:t>
      </w:r>
      <w:r w:rsidR="00B25AFB" w:rsidRPr="5C48A393">
        <w:rPr>
          <w:rFonts w:eastAsia="Times New Roman"/>
          <w:b/>
          <w:lang w:val="en-GB"/>
        </w:rPr>
        <w:t>of</w:t>
      </w:r>
      <w:r w:rsidR="007F0112" w:rsidRPr="5C48A393">
        <w:rPr>
          <w:rFonts w:eastAsia="Times New Roman"/>
          <w:b/>
          <w:lang w:val="en-GB"/>
        </w:rPr>
        <w:t xml:space="preserve"> </w:t>
      </w:r>
      <w:r w:rsidR="00B25AFB" w:rsidRPr="5C48A393">
        <w:rPr>
          <w:rFonts w:eastAsia="Times New Roman"/>
          <w:b/>
          <w:lang w:val="en-GB"/>
        </w:rPr>
        <w:t>Ethics</w:t>
      </w:r>
      <w:r w:rsidR="007F0112" w:rsidRPr="5C48A393">
        <w:rPr>
          <w:rFonts w:eastAsia="Times New Roman"/>
          <w:b/>
          <w:lang w:val="en-GB"/>
        </w:rPr>
        <w:t xml:space="preserve"> </w:t>
      </w:r>
      <w:r w:rsidR="00B25AFB" w:rsidRPr="5C48A393">
        <w:rPr>
          <w:rFonts w:eastAsia="Times New Roman"/>
          <w:b/>
          <w:lang w:val="en-GB"/>
        </w:rPr>
        <w:t>for</w:t>
      </w:r>
      <w:r w:rsidR="007F0112" w:rsidRPr="5C48A393">
        <w:rPr>
          <w:rFonts w:eastAsia="Times New Roman"/>
          <w:b/>
          <w:lang w:val="en-GB"/>
        </w:rPr>
        <w:t xml:space="preserve"> </w:t>
      </w:r>
      <w:r w:rsidR="00B25AFB" w:rsidRPr="5C48A393">
        <w:rPr>
          <w:rFonts w:eastAsia="Times New Roman"/>
          <w:b/>
          <w:lang w:val="en-GB"/>
        </w:rPr>
        <w:t>ITU</w:t>
      </w:r>
      <w:r w:rsidR="007F0112" w:rsidRPr="5C48A393">
        <w:rPr>
          <w:rFonts w:eastAsia="Times New Roman"/>
          <w:b/>
          <w:lang w:val="en-GB"/>
        </w:rPr>
        <w:t xml:space="preserve"> </w:t>
      </w:r>
      <w:r w:rsidR="00B25AFB" w:rsidRPr="5C48A393">
        <w:rPr>
          <w:rFonts w:eastAsia="Times New Roman"/>
          <w:b/>
          <w:lang w:val="en-GB"/>
        </w:rPr>
        <w:t>Personnel</w:t>
      </w:r>
      <w:r w:rsidR="007F0112" w:rsidRPr="5C48A393">
        <w:rPr>
          <w:rFonts w:eastAsia="Times New Roman"/>
          <w:lang w:val="en-GB"/>
        </w:rPr>
        <w:t xml:space="preserve"> </w:t>
      </w:r>
      <w:r w:rsidR="00B25AFB" w:rsidRPr="5C48A393">
        <w:rPr>
          <w:rFonts w:eastAsia="Times New Roman"/>
          <w:lang w:val="en-GB"/>
        </w:rPr>
        <w:t>sets</w:t>
      </w:r>
      <w:r w:rsidR="00C16FF9" w:rsidRPr="5C48A393">
        <w:rPr>
          <w:rFonts w:eastAsia="Times New Roman"/>
          <w:lang w:val="en-GB"/>
        </w:rPr>
        <w:t xml:space="preserve"> </w:t>
      </w:r>
      <w:r w:rsidR="00B25AFB" w:rsidRPr="5C48A393">
        <w:rPr>
          <w:rFonts w:eastAsia="Times New Roman"/>
          <w:lang w:val="en-GB"/>
        </w:rPr>
        <w:t>out</w:t>
      </w:r>
      <w:r w:rsidR="00C16FF9" w:rsidRPr="5C48A393">
        <w:rPr>
          <w:rFonts w:eastAsia="Times New Roman"/>
          <w:lang w:val="en-GB"/>
        </w:rPr>
        <w:t xml:space="preserve"> </w:t>
      </w:r>
      <w:r w:rsidR="00B25AFB" w:rsidRPr="5C48A393">
        <w:rPr>
          <w:rFonts w:eastAsia="Times New Roman"/>
          <w:lang w:val="en-GB"/>
        </w:rPr>
        <w:t>the</w:t>
      </w:r>
      <w:r w:rsidR="00C16FF9" w:rsidRPr="5C48A393">
        <w:rPr>
          <w:rFonts w:eastAsia="Times New Roman"/>
          <w:lang w:val="en-GB"/>
        </w:rPr>
        <w:t xml:space="preserve"> </w:t>
      </w:r>
      <w:r w:rsidR="00B25AFB" w:rsidRPr="5C48A393">
        <w:rPr>
          <w:rFonts w:eastAsia="Times New Roman"/>
          <w:lang w:val="en-GB"/>
        </w:rPr>
        <w:t>values</w:t>
      </w:r>
      <w:r w:rsidR="00C16FF9" w:rsidRPr="5C48A393">
        <w:rPr>
          <w:rFonts w:eastAsia="Times New Roman"/>
          <w:lang w:val="en-GB"/>
        </w:rPr>
        <w:t xml:space="preserve"> </w:t>
      </w:r>
      <w:r w:rsidR="00B25AFB" w:rsidRPr="5C48A393">
        <w:rPr>
          <w:rFonts w:eastAsia="Times New Roman"/>
          <w:lang w:val="en-GB"/>
        </w:rPr>
        <w:t>and</w:t>
      </w:r>
      <w:r w:rsidR="00C16FF9" w:rsidRPr="5C48A393">
        <w:rPr>
          <w:rFonts w:eastAsia="Times New Roman"/>
          <w:lang w:val="en-GB"/>
        </w:rPr>
        <w:t xml:space="preserve"> </w:t>
      </w:r>
      <w:r w:rsidR="00B25AFB" w:rsidRPr="5C48A393">
        <w:rPr>
          <w:rFonts w:eastAsia="Times New Roman"/>
          <w:lang w:val="en-GB"/>
        </w:rPr>
        <w:t>principles</w:t>
      </w:r>
      <w:r w:rsidR="00C16FF9" w:rsidRPr="5C48A393">
        <w:rPr>
          <w:rFonts w:eastAsia="Times New Roman"/>
          <w:lang w:val="en-GB"/>
        </w:rPr>
        <w:t xml:space="preserve"> </w:t>
      </w:r>
      <w:r w:rsidR="00B25AFB" w:rsidRPr="5C48A393">
        <w:rPr>
          <w:rFonts w:eastAsia="Times New Roman"/>
          <w:lang w:val="en-GB"/>
        </w:rPr>
        <w:t>to</w:t>
      </w:r>
      <w:r w:rsidR="00C16FF9" w:rsidRPr="5C48A393">
        <w:rPr>
          <w:rFonts w:eastAsia="Times New Roman"/>
          <w:lang w:val="en-GB"/>
        </w:rPr>
        <w:t xml:space="preserve"> </w:t>
      </w:r>
      <w:r w:rsidR="00B25AFB" w:rsidRPr="5C48A393">
        <w:rPr>
          <w:rFonts w:eastAsia="Times New Roman"/>
          <w:lang w:val="en-GB"/>
        </w:rPr>
        <w:t>guide</w:t>
      </w:r>
      <w:r w:rsidR="00C16FF9" w:rsidRPr="5C48A393">
        <w:rPr>
          <w:rFonts w:eastAsia="Times New Roman"/>
          <w:lang w:val="en-GB"/>
        </w:rPr>
        <w:t xml:space="preserve"> </w:t>
      </w:r>
      <w:r w:rsidR="00B25AFB" w:rsidRPr="5C48A393">
        <w:rPr>
          <w:rFonts w:eastAsia="Times New Roman"/>
          <w:lang w:val="en-GB"/>
        </w:rPr>
        <w:t>the</w:t>
      </w:r>
      <w:r w:rsidR="00C16FF9" w:rsidRPr="5C48A393">
        <w:rPr>
          <w:rFonts w:eastAsia="Times New Roman"/>
          <w:lang w:val="en-GB"/>
        </w:rPr>
        <w:t xml:space="preserve"> </w:t>
      </w:r>
      <w:r w:rsidR="00B25AFB" w:rsidRPr="5C48A393">
        <w:rPr>
          <w:rFonts w:eastAsia="Times New Roman"/>
          <w:lang w:val="en-GB"/>
        </w:rPr>
        <w:t>conduct</w:t>
      </w:r>
      <w:r w:rsidR="00C16FF9" w:rsidRPr="5C48A393">
        <w:rPr>
          <w:rFonts w:eastAsia="Times New Roman"/>
          <w:lang w:val="en-GB"/>
        </w:rPr>
        <w:t xml:space="preserve"> </w:t>
      </w:r>
      <w:r w:rsidR="00B25AFB" w:rsidRPr="5C48A393">
        <w:rPr>
          <w:rFonts w:eastAsia="Times New Roman"/>
          <w:lang w:val="en-GB"/>
        </w:rPr>
        <w:t>and</w:t>
      </w:r>
      <w:r w:rsidR="00C16FF9" w:rsidRPr="5C48A393">
        <w:rPr>
          <w:rFonts w:eastAsia="Times New Roman"/>
          <w:lang w:val="en-GB"/>
        </w:rPr>
        <w:t xml:space="preserve"> </w:t>
      </w:r>
      <w:r w:rsidR="00B25AFB" w:rsidRPr="5C48A393">
        <w:rPr>
          <w:rFonts w:eastAsia="Times New Roman"/>
          <w:lang w:val="en-GB"/>
        </w:rPr>
        <w:t>behaviour</w:t>
      </w:r>
      <w:r w:rsidR="00C16FF9" w:rsidRPr="5C48A393">
        <w:rPr>
          <w:rFonts w:eastAsia="Times New Roman"/>
          <w:lang w:val="en-GB"/>
        </w:rPr>
        <w:t xml:space="preserve"> o</w:t>
      </w:r>
      <w:r w:rsidR="00B25AFB" w:rsidRPr="5C48A393">
        <w:rPr>
          <w:rFonts w:eastAsia="Times New Roman"/>
          <w:lang w:val="en-GB"/>
        </w:rPr>
        <w:t>f</w:t>
      </w:r>
      <w:r w:rsidR="00C16FF9" w:rsidRPr="5C48A393">
        <w:rPr>
          <w:rFonts w:eastAsia="Times New Roman"/>
          <w:lang w:val="en-GB"/>
        </w:rPr>
        <w:t xml:space="preserve"> </w:t>
      </w:r>
      <w:r w:rsidR="00B25AFB" w:rsidRPr="5C48A393">
        <w:rPr>
          <w:rFonts w:eastAsia="Times New Roman"/>
          <w:lang w:val="en-GB"/>
        </w:rPr>
        <w:t>ITU</w:t>
      </w:r>
      <w:r w:rsidR="00C16FF9" w:rsidRPr="5C48A393">
        <w:rPr>
          <w:rFonts w:eastAsia="Times New Roman"/>
          <w:lang w:val="en-GB"/>
        </w:rPr>
        <w:t xml:space="preserve"> </w:t>
      </w:r>
      <w:r w:rsidR="14D36D7A" w:rsidRPr="5C48A393">
        <w:rPr>
          <w:rFonts w:eastAsia="Times New Roman"/>
          <w:lang w:val="en-GB"/>
        </w:rPr>
        <w:t>staff</w:t>
      </w:r>
      <w:r w:rsidR="00B25AFB" w:rsidRPr="5C48A393">
        <w:rPr>
          <w:rFonts w:eastAsia="Times New Roman"/>
          <w:lang w:val="en-GB"/>
        </w:rPr>
        <w:t>.</w:t>
      </w:r>
      <w:r w:rsidR="00D37FE2">
        <w:rPr>
          <w:rFonts w:eastAsia="Times New Roman"/>
          <w:lang w:val="en-GB"/>
        </w:rPr>
        <w:t xml:space="preserve"> </w:t>
      </w:r>
      <w:r w:rsidR="00B25AFB" w:rsidRPr="5C48A393">
        <w:rPr>
          <w:rFonts w:eastAsia="Times New Roman"/>
          <w:lang w:val="en-GB"/>
        </w:rPr>
        <w:t>ITU</w:t>
      </w:r>
      <w:r w:rsidR="00D16B8A" w:rsidRPr="5C48A393">
        <w:rPr>
          <w:rFonts w:eastAsia="Times New Roman"/>
          <w:lang w:val="en-GB"/>
        </w:rPr>
        <w:t xml:space="preserve"> </w:t>
      </w:r>
      <w:r w:rsidR="00B25AFB" w:rsidRPr="5C48A393">
        <w:rPr>
          <w:rFonts w:eastAsia="Times New Roman"/>
          <w:lang w:val="en-GB"/>
        </w:rPr>
        <w:t>has</w:t>
      </w:r>
      <w:r w:rsidR="00D37FE2">
        <w:rPr>
          <w:rFonts w:eastAsia="Times New Roman"/>
          <w:lang w:val="en-GB"/>
        </w:rPr>
        <w:t xml:space="preserve"> </w:t>
      </w:r>
      <w:r w:rsidR="00B25AFB" w:rsidRPr="5C48A393">
        <w:rPr>
          <w:rFonts w:eastAsia="Times New Roman"/>
          <w:lang w:val="en-GB"/>
        </w:rPr>
        <w:t>zero-tolerance</w:t>
      </w:r>
      <w:r w:rsidR="00D37FE2">
        <w:rPr>
          <w:rFonts w:eastAsia="Times New Roman"/>
          <w:lang w:val="en-GB"/>
        </w:rPr>
        <w:t xml:space="preserve"> </w:t>
      </w:r>
      <w:r w:rsidR="00B25AFB" w:rsidRPr="5C48A393">
        <w:rPr>
          <w:rFonts w:eastAsia="Times New Roman"/>
          <w:lang w:val="en-GB"/>
        </w:rPr>
        <w:t>for</w:t>
      </w:r>
      <w:r w:rsidR="00D37FE2">
        <w:rPr>
          <w:rFonts w:eastAsia="Times New Roman"/>
          <w:lang w:val="en-GB"/>
        </w:rPr>
        <w:t xml:space="preserve"> </w:t>
      </w:r>
      <w:r w:rsidR="00B25AFB" w:rsidRPr="5C48A393">
        <w:rPr>
          <w:rFonts w:eastAsia="Times New Roman"/>
          <w:lang w:val="en-GB"/>
        </w:rPr>
        <w:t>misconduct</w:t>
      </w:r>
      <w:r w:rsidR="00D37FE2">
        <w:rPr>
          <w:rFonts w:eastAsia="Times New Roman"/>
          <w:lang w:val="en-GB"/>
        </w:rPr>
        <w:t xml:space="preserve"> </w:t>
      </w:r>
      <w:r w:rsidR="00B25AFB" w:rsidRPr="5C48A393">
        <w:rPr>
          <w:rFonts w:eastAsia="Times New Roman"/>
          <w:lang w:val="en-GB"/>
        </w:rPr>
        <w:t>and has issued</w:t>
      </w:r>
      <w:r w:rsidR="00D37FE2">
        <w:rPr>
          <w:rFonts w:eastAsia="Times New Roman"/>
          <w:lang w:val="en-GB"/>
        </w:rPr>
        <w:t xml:space="preserve"> </w:t>
      </w:r>
      <w:r w:rsidR="00B25AFB" w:rsidRPr="5C48A393">
        <w:rPr>
          <w:rFonts w:eastAsia="Times New Roman"/>
          <w:lang w:val="en-GB"/>
        </w:rPr>
        <w:t>related</w:t>
      </w:r>
      <w:r w:rsidR="00D37FE2">
        <w:rPr>
          <w:rFonts w:eastAsia="Times New Roman"/>
          <w:lang w:val="en-GB"/>
        </w:rPr>
        <w:t xml:space="preserve"> </w:t>
      </w:r>
      <w:r w:rsidR="00B25AFB" w:rsidRPr="5C48A393">
        <w:rPr>
          <w:rFonts w:eastAsia="Times New Roman"/>
          <w:lang w:val="en-GB"/>
        </w:rPr>
        <w:t>policies which include the ITU Policy on Harassment and Abuse of Authority,</w:t>
      </w:r>
      <w:r w:rsidR="00D37FE2">
        <w:rPr>
          <w:rFonts w:eastAsia="Times New Roman"/>
          <w:lang w:val="en-GB"/>
        </w:rPr>
        <w:t xml:space="preserve"> </w:t>
      </w:r>
      <w:r w:rsidR="00B25AFB" w:rsidRPr="5C48A393">
        <w:rPr>
          <w:rFonts w:eastAsia="Times New Roman"/>
          <w:lang w:val="en-GB"/>
        </w:rPr>
        <w:t xml:space="preserve">the Policy and Protection for Reporting Misconduct (Whistleblowing), the ITU Investigation Guidelines, and the Policy Against Fraud, </w:t>
      </w:r>
      <w:proofErr w:type="gramStart"/>
      <w:r w:rsidR="00B25AFB" w:rsidRPr="5C48A393">
        <w:rPr>
          <w:rFonts w:eastAsia="Times New Roman"/>
          <w:lang w:val="en-GB"/>
        </w:rPr>
        <w:t>Corruption</w:t>
      </w:r>
      <w:proofErr w:type="gramEnd"/>
      <w:r w:rsidR="00B25AFB" w:rsidRPr="5C48A393">
        <w:rPr>
          <w:rFonts w:eastAsia="Times New Roman"/>
          <w:lang w:val="en-GB"/>
        </w:rPr>
        <w:t xml:space="preserve"> and other Proscribed</w:t>
      </w:r>
      <w:r w:rsidR="00D37FE2">
        <w:rPr>
          <w:rFonts w:eastAsia="Times New Roman"/>
          <w:lang w:val="en-GB"/>
        </w:rPr>
        <w:t xml:space="preserve"> </w:t>
      </w:r>
      <w:r w:rsidR="00B25AFB" w:rsidRPr="5C48A393">
        <w:rPr>
          <w:rFonts w:eastAsia="Times New Roman"/>
          <w:lang w:val="en-GB"/>
        </w:rPr>
        <w:t>Practices.</w:t>
      </w:r>
      <w:r w:rsidR="001A4555" w:rsidRPr="5C48A393">
        <w:rPr>
          <w:rFonts w:eastAsia="Times New Roman"/>
          <w:lang w:val="en-GB"/>
        </w:rPr>
        <w:t xml:space="preserve"> </w:t>
      </w:r>
      <w:r w:rsidR="00B25AFB" w:rsidRPr="5C48A393">
        <w:rPr>
          <w:rFonts w:eastAsia="Times New Roman"/>
          <w:lang w:val="en-GB"/>
        </w:rPr>
        <w:t xml:space="preserve">Ethics training is provided to all staff, and an anti-fraud training course is also provided </w:t>
      </w:r>
      <w:proofErr w:type="gramStart"/>
      <w:r w:rsidR="402E9C3F" w:rsidRPr="5C48A393">
        <w:rPr>
          <w:rFonts w:eastAsia="Times New Roman"/>
          <w:lang w:val="en-GB"/>
        </w:rPr>
        <w:t>in order</w:t>
      </w:r>
      <w:r w:rsidR="00B25AFB" w:rsidRPr="5C48A393">
        <w:rPr>
          <w:rFonts w:eastAsia="Times New Roman"/>
          <w:lang w:val="en-GB"/>
        </w:rPr>
        <w:t xml:space="preserve"> to</w:t>
      </w:r>
      <w:proofErr w:type="gramEnd"/>
      <w:r w:rsidR="009C5630" w:rsidRPr="5C48A393">
        <w:rPr>
          <w:rFonts w:eastAsia="Times New Roman"/>
          <w:lang w:val="en-GB"/>
        </w:rPr>
        <w:t xml:space="preserve"> </w:t>
      </w:r>
      <w:r w:rsidR="00B25AFB" w:rsidRPr="5C48A393">
        <w:rPr>
          <w:rFonts w:eastAsia="Times New Roman"/>
          <w:lang w:val="en-GB"/>
        </w:rPr>
        <w:t>build</w:t>
      </w:r>
      <w:r w:rsidR="009C5630" w:rsidRPr="5C48A393">
        <w:rPr>
          <w:rFonts w:eastAsia="Times New Roman"/>
          <w:lang w:val="en-GB"/>
        </w:rPr>
        <w:t xml:space="preserve"> </w:t>
      </w:r>
      <w:r w:rsidR="00B25AFB" w:rsidRPr="5C48A393">
        <w:rPr>
          <w:rFonts w:eastAsia="Times New Roman"/>
          <w:lang w:val="en-GB"/>
        </w:rPr>
        <w:t>on</w:t>
      </w:r>
      <w:r w:rsidR="009C5630" w:rsidRPr="5C48A393">
        <w:rPr>
          <w:rFonts w:eastAsia="Times New Roman"/>
          <w:lang w:val="en-GB"/>
        </w:rPr>
        <w:t xml:space="preserve"> </w:t>
      </w:r>
      <w:r w:rsidR="00B25AFB" w:rsidRPr="5C48A393">
        <w:rPr>
          <w:rFonts w:eastAsia="Times New Roman"/>
          <w:lang w:val="en-GB"/>
        </w:rPr>
        <w:t>the</w:t>
      </w:r>
      <w:r w:rsidR="009C5630" w:rsidRPr="5C48A393">
        <w:rPr>
          <w:rFonts w:eastAsia="Times New Roman"/>
          <w:lang w:val="en-GB"/>
        </w:rPr>
        <w:t xml:space="preserve"> </w:t>
      </w:r>
      <w:r w:rsidR="00B25AFB" w:rsidRPr="5C48A393">
        <w:rPr>
          <w:rFonts w:eastAsia="Times New Roman"/>
          <w:lang w:val="en-GB"/>
        </w:rPr>
        <w:t>Policy</w:t>
      </w:r>
      <w:r w:rsidR="009C5630" w:rsidRPr="5C48A393">
        <w:rPr>
          <w:rFonts w:eastAsia="Times New Roman"/>
          <w:lang w:val="en-GB"/>
        </w:rPr>
        <w:t xml:space="preserve"> </w:t>
      </w:r>
      <w:r w:rsidR="00B25AFB" w:rsidRPr="5C48A393">
        <w:rPr>
          <w:rFonts w:eastAsia="Times New Roman"/>
          <w:lang w:val="en-GB"/>
        </w:rPr>
        <w:t>Against</w:t>
      </w:r>
      <w:r w:rsidR="009C5630" w:rsidRPr="5C48A393">
        <w:rPr>
          <w:rFonts w:eastAsia="Times New Roman"/>
          <w:lang w:val="en-GB"/>
        </w:rPr>
        <w:t xml:space="preserve"> </w:t>
      </w:r>
      <w:r w:rsidR="00B25AFB" w:rsidRPr="5C48A393">
        <w:rPr>
          <w:rFonts w:eastAsia="Times New Roman"/>
          <w:lang w:val="en-GB"/>
        </w:rPr>
        <w:t>Fraud,</w:t>
      </w:r>
      <w:r w:rsidR="009C5630" w:rsidRPr="5C48A393">
        <w:rPr>
          <w:rFonts w:eastAsia="Times New Roman"/>
          <w:lang w:val="en-GB"/>
        </w:rPr>
        <w:t xml:space="preserve"> </w:t>
      </w:r>
      <w:r w:rsidR="00B25AFB" w:rsidRPr="5C48A393">
        <w:rPr>
          <w:rFonts w:eastAsia="Times New Roman"/>
          <w:lang w:val="en-GB"/>
        </w:rPr>
        <w:t>Corruption and other</w:t>
      </w:r>
      <w:r w:rsidR="009C5630" w:rsidRPr="5C48A393">
        <w:rPr>
          <w:rFonts w:eastAsia="Times New Roman"/>
          <w:lang w:val="en-GB"/>
        </w:rPr>
        <w:t xml:space="preserve"> </w:t>
      </w:r>
      <w:r w:rsidR="00B25AFB" w:rsidRPr="5C48A393">
        <w:rPr>
          <w:rFonts w:eastAsia="Times New Roman"/>
          <w:lang w:val="en-GB"/>
        </w:rPr>
        <w:t>Proscribed</w:t>
      </w:r>
      <w:r w:rsidR="009C5630" w:rsidRPr="5C48A393">
        <w:rPr>
          <w:rFonts w:eastAsia="Times New Roman"/>
          <w:lang w:val="en-GB"/>
        </w:rPr>
        <w:t xml:space="preserve"> </w:t>
      </w:r>
      <w:r w:rsidR="00B25AFB" w:rsidRPr="5C48A393">
        <w:rPr>
          <w:rFonts w:eastAsia="Times New Roman"/>
          <w:lang w:val="en-GB"/>
        </w:rPr>
        <w:t>Practices.</w:t>
      </w:r>
      <w:r w:rsidR="009C5630" w:rsidRPr="5C48A393">
        <w:rPr>
          <w:rFonts w:eastAsia="Times New Roman"/>
          <w:lang w:val="en-GB"/>
        </w:rPr>
        <w:t xml:space="preserve"> </w:t>
      </w:r>
      <w:r w:rsidR="00B25AFB" w:rsidRPr="5C48A393">
        <w:rPr>
          <w:rFonts w:eastAsia="Times New Roman"/>
          <w:lang w:val="en-GB"/>
        </w:rPr>
        <w:t>In addition,</w:t>
      </w:r>
      <w:r w:rsidR="009C5630" w:rsidRPr="5C48A393">
        <w:rPr>
          <w:rFonts w:eastAsia="Times New Roman"/>
          <w:lang w:val="en-GB"/>
        </w:rPr>
        <w:t xml:space="preserve"> </w:t>
      </w:r>
      <w:r w:rsidR="00B25AFB" w:rsidRPr="5C48A393">
        <w:rPr>
          <w:rFonts w:eastAsia="Times New Roman"/>
          <w:lang w:val="en-GB"/>
        </w:rPr>
        <w:t>staff must now complete an annual Declaration of Interests and Compliance Statement</w:t>
      </w:r>
      <w:r w:rsidR="009C5630" w:rsidRPr="5C48A393">
        <w:rPr>
          <w:rFonts w:eastAsia="Times New Roman"/>
          <w:lang w:val="en-GB"/>
        </w:rPr>
        <w:t xml:space="preserve"> </w:t>
      </w:r>
      <w:r w:rsidR="00B25AFB" w:rsidRPr="5C48A393">
        <w:rPr>
          <w:rFonts w:eastAsia="Times New Roman"/>
          <w:lang w:val="en-GB"/>
        </w:rPr>
        <w:t>in</w:t>
      </w:r>
      <w:r w:rsidR="00D16B8A" w:rsidRPr="5C48A393">
        <w:rPr>
          <w:rFonts w:eastAsia="Times New Roman"/>
          <w:lang w:val="en-GB"/>
        </w:rPr>
        <w:t xml:space="preserve"> </w:t>
      </w:r>
      <w:r w:rsidR="00B25AFB" w:rsidRPr="5C48A393">
        <w:rPr>
          <w:rFonts w:eastAsia="Times New Roman"/>
          <w:lang w:val="en-GB"/>
        </w:rPr>
        <w:t>accordance with</w:t>
      </w:r>
      <w:r w:rsidR="009C5630" w:rsidRPr="5C48A393">
        <w:rPr>
          <w:rFonts w:eastAsia="Times New Roman"/>
          <w:lang w:val="en-GB"/>
        </w:rPr>
        <w:t xml:space="preserve"> </w:t>
      </w:r>
      <w:r w:rsidR="00B25AFB" w:rsidRPr="5C48A393">
        <w:rPr>
          <w:rFonts w:eastAsia="Times New Roman"/>
          <w:lang w:val="en-GB"/>
        </w:rPr>
        <w:t>the</w:t>
      </w:r>
      <w:r w:rsidR="009C5630" w:rsidRPr="5C48A393">
        <w:rPr>
          <w:rFonts w:eastAsia="Times New Roman"/>
          <w:lang w:val="en-GB"/>
        </w:rPr>
        <w:t xml:space="preserve"> </w:t>
      </w:r>
      <w:r w:rsidR="00B25AFB" w:rsidRPr="5C48A393">
        <w:rPr>
          <w:rFonts w:eastAsia="Times New Roman"/>
          <w:lang w:val="en-GB"/>
        </w:rPr>
        <w:t>ITU</w:t>
      </w:r>
      <w:r w:rsidR="009C5630" w:rsidRPr="5C48A393">
        <w:rPr>
          <w:rFonts w:eastAsia="Times New Roman"/>
          <w:lang w:val="en-GB"/>
        </w:rPr>
        <w:t xml:space="preserve"> </w:t>
      </w:r>
      <w:r w:rsidR="00B25AFB" w:rsidRPr="5C48A393">
        <w:rPr>
          <w:rFonts w:eastAsia="Times New Roman"/>
          <w:lang w:val="en-GB"/>
        </w:rPr>
        <w:t>Policy</w:t>
      </w:r>
      <w:r w:rsidR="009C5630" w:rsidRPr="5C48A393">
        <w:rPr>
          <w:rFonts w:eastAsia="Times New Roman"/>
          <w:lang w:val="en-GB"/>
        </w:rPr>
        <w:t xml:space="preserve"> </w:t>
      </w:r>
      <w:r w:rsidR="00B25AFB" w:rsidRPr="5C48A393">
        <w:rPr>
          <w:rFonts w:eastAsia="Times New Roman"/>
          <w:lang w:val="en-GB"/>
        </w:rPr>
        <w:t>on</w:t>
      </w:r>
      <w:r w:rsidR="009C5630" w:rsidRPr="5C48A393">
        <w:rPr>
          <w:rFonts w:eastAsia="Times New Roman"/>
          <w:lang w:val="en-GB"/>
        </w:rPr>
        <w:t xml:space="preserve"> </w:t>
      </w:r>
      <w:r w:rsidR="00B25AFB" w:rsidRPr="5C48A393">
        <w:rPr>
          <w:rFonts w:eastAsia="Times New Roman"/>
          <w:lang w:val="en-GB"/>
        </w:rPr>
        <w:t>De</w:t>
      </w:r>
      <w:r w:rsidR="23C464A3" w:rsidRPr="5C48A393">
        <w:rPr>
          <w:rFonts w:eastAsia="Times New Roman"/>
          <w:lang w:val="en-GB"/>
        </w:rPr>
        <w:t>c</w:t>
      </w:r>
      <w:r w:rsidR="00B25AFB" w:rsidRPr="5C48A393">
        <w:rPr>
          <w:rFonts w:eastAsia="Times New Roman"/>
          <w:lang w:val="en-GB"/>
        </w:rPr>
        <w:t>laration</w:t>
      </w:r>
      <w:r w:rsidR="009C5630" w:rsidRPr="5C48A393">
        <w:rPr>
          <w:rFonts w:eastAsia="Times New Roman"/>
          <w:lang w:val="en-GB"/>
        </w:rPr>
        <w:t xml:space="preserve"> </w:t>
      </w:r>
      <w:r w:rsidR="00B25AFB" w:rsidRPr="5C48A393">
        <w:rPr>
          <w:rFonts w:eastAsia="Times New Roman"/>
          <w:lang w:val="en-GB"/>
        </w:rPr>
        <w:t>of</w:t>
      </w:r>
      <w:r w:rsidR="009C5630" w:rsidRPr="5C48A393">
        <w:rPr>
          <w:rFonts w:eastAsia="Times New Roman"/>
          <w:lang w:val="en-GB"/>
        </w:rPr>
        <w:t xml:space="preserve"> </w:t>
      </w:r>
      <w:r w:rsidR="00B25AFB" w:rsidRPr="5C48A393">
        <w:rPr>
          <w:rFonts w:eastAsia="Times New Roman"/>
          <w:lang w:val="en-GB"/>
        </w:rPr>
        <w:t>Interests.</w:t>
      </w:r>
      <w:r w:rsidR="009C5630" w:rsidRPr="5C48A393">
        <w:rPr>
          <w:rFonts w:eastAsia="Times New Roman"/>
          <w:lang w:val="en-GB"/>
        </w:rPr>
        <w:t xml:space="preserve"> </w:t>
      </w:r>
      <w:r w:rsidR="00B25AFB" w:rsidRPr="5C48A393">
        <w:rPr>
          <w:rFonts w:eastAsia="Times New Roman"/>
          <w:lang w:val="en-GB"/>
        </w:rPr>
        <w:t>Furthermore,</w:t>
      </w:r>
      <w:r w:rsidR="009C5630" w:rsidRPr="5C48A393">
        <w:rPr>
          <w:rFonts w:eastAsia="Times New Roman"/>
          <w:lang w:val="en-GB"/>
        </w:rPr>
        <w:t xml:space="preserve"> </w:t>
      </w:r>
      <w:r w:rsidR="00B25AFB" w:rsidRPr="5C48A393">
        <w:rPr>
          <w:rFonts w:eastAsia="Times New Roman"/>
          <w:lang w:val="en-GB"/>
        </w:rPr>
        <w:t>Chapter X of the Staff Regulations and Staff Rules</w:t>
      </w:r>
      <w:r w:rsidR="00FB56F1" w:rsidRPr="5C48A393">
        <w:rPr>
          <w:rFonts w:eastAsia="Times New Roman"/>
          <w:lang w:val="en-GB"/>
        </w:rPr>
        <w:t xml:space="preserve"> </w:t>
      </w:r>
      <w:r w:rsidR="00B25AFB" w:rsidRPr="5C48A393">
        <w:rPr>
          <w:rFonts w:eastAsia="Times New Roman"/>
          <w:lang w:val="en-GB"/>
        </w:rPr>
        <w:t>describes disciplinary measures.</w:t>
      </w:r>
    </w:p>
    <w:p w14:paraId="1A64C745" w14:textId="6D78891F" w:rsidR="00885578" w:rsidRPr="00854D41" w:rsidRDefault="00885578" w:rsidP="00432E6A">
      <w:pPr>
        <w:pStyle w:val="ListParagraph"/>
        <w:numPr>
          <w:ilvl w:val="0"/>
          <w:numId w:val="3"/>
        </w:numPr>
        <w:spacing w:before="120" w:after="120"/>
        <w:ind w:left="0" w:firstLine="0"/>
        <w:contextualSpacing w:val="0"/>
        <w:jc w:val="both"/>
        <w:rPr>
          <w:rFonts w:eastAsia="Times New Roman" w:cstheme="minorHAnsi"/>
          <w:lang w:val="en-GB"/>
        </w:rPr>
      </w:pPr>
      <w:r w:rsidRPr="00854D41">
        <w:rPr>
          <w:rFonts w:eastAsia="Times New Roman" w:cstheme="minorHAnsi"/>
          <w:b/>
          <w:bCs/>
          <w:lang w:val="en-GB"/>
        </w:rPr>
        <w:t>Entity Level Controls</w:t>
      </w:r>
      <w:r w:rsidRPr="00854D41">
        <w:rPr>
          <w:rFonts w:eastAsia="Times New Roman" w:cstheme="minorHAnsi"/>
          <w:lang w:val="en-GB"/>
        </w:rPr>
        <w:t xml:space="preserve"> are recorded in </w:t>
      </w:r>
      <w:r w:rsidR="009F459F">
        <w:rPr>
          <w:rFonts w:eastAsia="Times New Roman" w:cstheme="minorHAnsi"/>
          <w:lang w:val="en-GB"/>
        </w:rPr>
        <w:t>the</w:t>
      </w:r>
      <w:r w:rsidR="008D368E">
        <w:rPr>
          <w:rFonts w:eastAsia="Times New Roman" w:cstheme="minorHAnsi"/>
          <w:lang w:val="en-GB"/>
        </w:rPr>
        <w:t xml:space="preserve"> </w:t>
      </w:r>
      <w:r w:rsidRPr="00854D41">
        <w:rPr>
          <w:rFonts w:eastAsia="Times New Roman" w:cstheme="minorHAnsi"/>
          <w:lang w:val="en-GB"/>
        </w:rPr>
        <w:t>R</w:t>
      </w:r>
      <w:r w:rsidR="008D368E">
        <w:rPr>
          <w:rFonts w:eastAsia="Times New Roman" w:cstheme="minorHAnsi"/>
          <w:lang w:val="en-GB"/>
        </w:rPr>
        <w:t xml:space="preserve">isk </w:t>
      </w:r>
      <w:r w:rsidRPr="00854D41">
        <w:rPr>
          <w:rFonts w:eastAsia="Times New Roman" w:cstheme="minorHAnsi"/>
          <w:lang w:val="en-GB"/>
        </w:rPr>
        <w:t>M</w:t>
      </w:r>
      <w:r w:rsidR="008D368E">
        <w:rPr>
          <w:rFonts w:eastAsia="Times New Roman" w:cstheme="minorHAnsi"/>
          <w:lang w:val="en-GB"/>
        </w:rPr>
        <w:t xml:space="preserve">anagement </w:t>
      </w:r>
      <w:r w:rsidRPr="00854D41">
        <w:rPr>
          <w:rFonts w:eastAsia="Times New Roman" w:cstheme="minorHAnsi"/>
          <w:lang w:val="en-GB"/>
        </w:rPr>
        <w:t>system</w:t>
      </w:r>
      <w:r w:rsidR="004E1AF3">
        <w:rPr>
          <w:rFonts w:eastAsia="Times New Roman" w:cstheme="minorHAnsi"/>
          <w:lang w:val="en-GB"/>
        </w:rPr>
        <w:t xml:space="preserve"> (ITU risk register)</w:t>
      </w:r>
      <w:r w:rsidRPr="00854D41">
        <w:rPr>
          <w:rFonts w:eastAsia="Times New Roman" w:cstheme="minorHAnsi"/>
          <w:lang w:val="en-GB"/>
        </w:rPr>
        <w:t xml:space="preserve"> and describe the measures that are in place to provide assurance of good organi</w:t>
      </w:r>
      <w:r w:rsidR="006A09B1">
        <w:rPr>
          <w:rFonts w:eastAsia="Times New Roman" w:cstheme="minorHAnsi"/>
          <w:lang w:val="en-GB"/>
        </w:rPr>
        <w:t>z</w:t>
      </w:r>
      <w:r w:rsidRPr="00854D41">
        <w:rPr>
          <w:rFonts w:eastAsia="Times New Roman" w:cstheme="minorHAnsi"/>
          <w:lang w:val="en-GB"/>
        </w:rPr>
        <w:t>ational governance.</w:t>
      </w:r>
    </w:p>
    <w:p w14:paraId="11681E47" w14:textId="76CD2C69" w:rsidR="00FD2727" w:rsidRPr="00FD2727" w:rsidRDefault="00885578" w:rsidP="00FD2727">
      <w:pPr>
        <w:pStyle w:val="ListParagraph"/>
        <w:numPr>
          <w:ilvl w:val="0"/>
          <w:numId w:val="3"/>
        </w:numPr>
        <w:spacing w:before="120" w:after="120"/>
        <w:ind w:left="0" w:firstLine="0"/>
        <w:contextualSpacing w:val="0"/>
        <w:jc w:val="both"/>
        <w:rPr>
          <w:rFonts w:eastAsia="Times New Roman"/>
          <w:lang w:val="en-GB"/>
        </w:rPr>
      </w:pPr>
      <w:r w:rsidRPr="5C48A393">
        <w:rPr>
          <w:rFonts w:eastAsia="Times New Roman"/>
          <w:lang w:val="en-GB"/>
        </w:rPr>
        <w:t xml:space="preserve">The </w:t>
      </w:r>
      <w:r w:rsidRPr="5C48A393">
        <w:rPr>
          <w:rFonts w:eastAsia="Times New Roman"/>
          <w:b/>
          <w:lang w:val="en-GB"/>
        </w:rPr>
        <w:t>Regulatory Framework</w:t>
      </w:r>
      <w:r w:rsidRPr="5C48A393">
        <w:rPr>
          <w:rFonts w:eastAsia="Times New Roman"/>
          <w:lang w:val="en-GB"/>
        </w:rPr>
        <w:t xml:space="preserve"> includes the Financial Regulations and </w:t>
      </w:r>
      <w:r w:rsidR="00F627C8" w:rsidRPr="5C48A393">
        <w:rPr>
          <w:rFonts w:eastAsia="Times New Roman"/>
          <w:lang w:val="en-GB"/>
        </w:rPr>
        <w:t xml:space="preserve">Financial </w:t>
      </w:r>
      <w:r w:rsidRPr="5C48A393">
        <w:rPr>
          <w:rFonts w:eastAsia="Times New Roman"/>
          <w:lang w:val="en-GB"/>
        </w:rPr>
        <w:t>Rules (FRR), the Staff Regulations and</w:t>
      </w:r>
      <w:r w:rsidR="00F627C8" w:rsidRPr="5C48A393">
        <w:rPr>
          <w:rFonts w:eastAsia="Times New Roman"/>
          <w:lang w:val="en-GB"/>
        </w:rPr>
        <w:t xml:space="preserve"> Staff</w:t>
      </w:r>
      <w:r w:rsidRPr="5C48A393">
        <w:rPr>
          <w:rFonts w:eastAsia="Times New Roman"/>
          <w:lang w:val="en-GB"/>
        </w:rPr>
        <w:t xml:space="preserve"> Rules and administrative issuances</w:t>
      </w:r>
      <w:r w:rsidR="00056D0E" w:rsidRPr="5C48A393">
        <w:rPr>
          <w:rFonts w:eastAsia="Times New Roman"/>
          <w:lang w:val="en-GB"/>
        </w:rPr>
        <w:t xml:space="preserve"> as well as </w:t>
      </w:r>
      <w:r w:rsidR="00AC5D2C" w:rsidRPr="5C48A393">
        <w:rPr>
          <w:rFonts w:eastAsia="Times New Roman"/>
          <w:lang w:val="en-GB"/>
        </w:rPr>
        <w:t xml:space="preserve">the Service </w:t>
      </w:r>
      <w:r w:rsidR="00AC5D2C" w:rsidRPr="5C48A393">
        <w:rPr>
          <w:rFonts w:eastAsia="Times New Roman"/>
          <w:lang w:val="en-GB"/>
        </w:rPr>
        <w:lastRenderedPageBreak/>
        <w:t>Orders</w:t>
      </w:r>
      <w:r w:rsidR="00241B79" w:rsidRPr="5C48A393">
        <w:rPr>
          <w:rFonts w:eastAsia="Times New Roman"/>
          <w:lang w:val="en-GB"/>
        </w:rPr>
        <w:t xml:space="preserve"> and the Procurement Manual</w:t>
      </w:r>
      <w:r w:rsidRPr="5C48A393">
        <w:rPr>
          <w:rFonts w:eastAsia="Times New Roman"/>
          <w:lang w:val="en-GB"/>
        </w:rPr>
        <w:t xml:space="preserve">. The FRR govern the implementation of activities and the financial management of </w:t>
      </w:r>
      <w:r w:rsidR="00E51B8C" w:rsidRPr="5C48A393">
        <w:rPr>
          <w:rFonts w:eastAsia="Times New Roman"/>
          <w:lang w:val="en-GB"/>
        </w:rPr>
        <w:t>ITU</w:t>
      </w:r>
      <w:r w:rsidRPr="5C48A393">
        <w:rPr>
          <w:rFonts w:eastAsia="Times New Roman"/>
          <w:lang w:val="en-GB"/>
        </w:rPr>
        <w:t>. The S</w:t>
      </w:r>
      <w:r w:rsidR="0071486E" w:rsidRPr="5C48A393">
        <w:rPr>
          <w:rFonts w:eastAsia="Times New Roman"/>
          <w:lang w:val="en-GB"/>
        </w:rPr>
        <w:t xml:space="preserve">taff </w:t>
      </w:r>
      <w:r w:rsidRPr="5C48A393">
        <w:rPr>
          <w:rFonts w:eastAsia="Times New Roman"/>
          <w:lang w:val="en-GB"/>
        </w:rPr>
        <w:t>R</w:t>
      </w:r>
      <w:r w:rsidR="0071486E" w:rsidRPr="5C48A393">
        <w:rPr>
          <w:rFonts w:eastAsia="Times New Roman"/>
          <w:lang w:val="en-GB"/>
        </w:rPr>
        <w:t xml:space="preserve">egulations and Staff </w:t>
      </w:r>
      <w:r w:rsidRPr="5C48A393">
        <w:rPr>
          <w:rFonts w:eastAsia="Times New Roman"/>
          <w:lang w:val="en-GB"/>
        </w:rPr>
        <w:t>R</w:t>
      </w:r>
      <w:r w:rsidR="0071486E" w:rsidRPr="5C48A393">
        <w:rPr>
          <w:rFonts w:eastAsia="Times New Roman"/>
          <w:lang w:val="en-GB"/>
        </w:rPr>
        <w:t>ules</w:t>
      </w:r>
      <w:r w:rsidRPr="5C48A393">
        <w:rPr>
          <w:rFonts w:eastAsia="Times New Roman"/>
          <w:lang w:val="en-GB"/>
        </w:rPr>
        <w:t xml:space="preserve"> embody the fundamental conditions of service and the basic rights, </w:t>
      </w:r>
      <w:r w:rsidR="001041AB" w:rsidRPr="5C48A393">
        <w:rPr>
          <w:rFonts w:eastAsia="Times New Roman"/>
          <w:lang w:val="en-GB"/>
        </w:rPr>
        <w:t>duties,</w:t>
      </w:r>
      <w:r w:rsidRPr="5C48A393">
        <w:rPr>
          <w:rFonts w:eastAsia="Times New Roman"/>
          <w:lang w:val="en-GB"/>
        </w:rPr>
        <w:t xml:space="preserve"> and obligations of staff members. They also encompass the broad principles of human resource management.</w:t>
      </w:r>
      <w:r w:rsidR="001E0AFD" w:rsidRPr="5C48A393">
        <w:rPr>
          <w:rFonts w:eastAsia="Times New Roman"/>
          <w:lang w:val="en-GB"/>
        </w:rPr>
        <w:t xml:space="preserve"> </w:t>
      </w:r>
      <w:r w:rsidRPr="5C48A393">
        <w:rPr>
          <w:rFonts w:eastAsia="Times New Roman"/>
          <w:lang w:val="en-GB"/>
        </w:rPr>
        <w:t xml:space="preserve">Administrative issuances serve normative and/or informative purposes, as appropriate. </w:t>
      </w:r>
      <w:proofErr w:type="gramStart"/>
      <w:r w:rsidRPr="5C48A393">
        <w:rPr>
          <w:rFonts w:eastAsia="Times New Roman"/>
          <w:lang w:val="en-GB"/>
        </w:rPr>
        <w:t>As a general rule</w:t>
      </w:r>
      <w:proofErr w:type="gramEnd"/>
      <w:r w:rsidRPr="5C48A393">
        <w:rPr>
          <w:rFonts w:eastAsia="Times New Roman"/>
          <w:lang w:val="en-GB"/>
        </w:rPr>
        <w:t xml:space="preserve">, office instructions have a binding character and address a wide range of matters, while information circulars and other administrative issuances in principle inform staff of matters of general interest and provide guidance on established policies and practices. These are documented </w:t>
      </w:r>
      <w:r w:rsidR="2AA36900" w:rsidRPr="5C48A393">
        <w:rPr>
          <w:rFonts w:eastAsia="Times New Roman"/>
          <w:lang w:val="en-GB"/>
        </w:rPr>
        <w:t>via</w:t>
      </w:r>
      <w:r w:rsidRPr="5C48A393">
        <w:rPr>
          <w:rFonts w:eastAsia="Times New Roman"/>
          <w:lang w:val="en-GB"/>
        </w:rPr>
        <w:t xml:space="preserve"> the Secretariat’s intranet system.</w:t>
      </w:r>
    </w:p>
    <w:p w14:paraId="1151C3C7" w14:textId="7B2E6D00" w:rsidR="00885578" w:rsidRDefault="009C6D37" w:rsidP="00943C04">
      <w:pPr>
        <w:pStyle w:val="ListParagraph"/>
        <w:spacing w:before="120" w:after="120"/>
        <w:ind w:left="0"/>
        <w:contextualSpacing w:val="0"/>
        <w:jc w:val="both"/>
        <w:rPr>
          <w:rFonts w:eastAsia="Times New Roman" w:cstheme="minorHAnsi"/>
          <w:lang w:val="en-GB"/>
        </w:rPr>
      </w:pPr>
      <w:r w:rsidRPr="00F877D8">
        <w:rPr>
          <w:rFonts w:eastAsia="Times New Roman" w:cstheme="minorHAnsi"/>
          <w:lang w:val="en-GB"/>
        </w:rPr>
        <w:t>Furthermore, a recruitment policy on restricting hiring of family members and relatives is in place. Additionally, a policy for retirees (ITU applies the UN limitations) and for staff members leaving the organization within an early separation programme has been put in place as well.</w:t>
      </w:r>
    </w:p>
    <w:p w14:paraId="48BB3CB5" w14:textId="4D8FF10A" w:rsidR="00ED1454" w:rsidRPr="00ED1454" w:rsidRDefault="00885578" w:rsidP="00F27599">
      <w:pPr>
        <w:pStyle w:val="ListParagraph"/>
        <w:numPr>
          <w:ilvl w:val="0"/>
          <w:numId w:val="3"/>
        </w:numPr>
        <w:spacing w:before="120" w:after="120"/>
        <w:ind w:left="0" w:firstLine="0"/>
        <w:contextualSpacing w:val="0"/>
        <w:jc w:val="both"/>
        <w:rPr>
          <w:rFonts w:eastAsia="Times New Roman" w:cstheme="minorHAnsi"/>
          <w:lang w:val="en-GB"/>
        </w:rPr>
      </w:pPr>
      <w:r w:rsidRPr="00476A5B">
        <w:rPr>
          <w:rFonts w:eastAsia="Times New Roman" w:cstheme="minorHAnsi"/>
          <w:lang w:val="en-GB"/>
        </w:rPr>
        <w:t xml:space="preserve">The FRR </w:t>
      </w:r>
      <w:r w:rsidR="00DB2A3C">
        <w:rPr>
          <w:rFonts w:eastAsia="Times New Roman" w:cstheme="minorHAnsi"/>
          <w:lang w:val="en-GB"/>
        </w:rPr>
        <w:t xml:space="preserve">and the Service Orders </w:t>
      </w:r>
      <w:r w:rsidRPr="00476A5B">
        <w:rPr>
          <w:rFonts w:eastAsia="Times New Roman" w:cstheme="minorHAnsi"/>
          <w:lang w:val="en-GB"/>
        </w:rPr>
        <w:t xml:space="preserve">provide for delegation of authority that allows the </w:t>
      </w:r>
      <w:r w:rsidR="007867FB">
        <w:rPr>
          <w:rFonts w:eastAsia="Times New Roman" w:cstheme="minorHAnsi"/>
          <w:lang w:val="en-GB"/>
        </w:rPr>
        <w:t>o</w:t>
      </w:r>
      <w:r w:rsidRPr="00476A5B">
        <w:rPr>
          <w:rFonts w:eastAsia="Times New Roman" w:cstheme="minorHAnsi"/>
          <w:lang w:val="en-GB"/>
        </w:rPr>
        <w:t>rgani</w:t>
      </w:r>
      <w:r w:rsidR="00145E7A">
        <w:rPr>
          <w:rFonts w:eastAsia="Times New Roman" w:cstheme="minorHAnsi"/>
          <w:lang w:val="en-GB"/>
        </w:rPr>
        <w:t>z</w:t>
      </w:r>
      <w:r w:rsidRPr="00476A5B">
        <w:rPr>
          <w:rFonts w:eastAsia="Times New Roman" w:cstheme="minorHAnsi"/>
          <w:lang w:val="en-GB"/>
        </w:rPr>
        <w:t xml:space="preserve">ation to achieve its </w:t>
      </w:r>
      <w:r w:rsidR="007867FB">
        <w:rPr>
          <w:rFonts w:eastAsia="Times New Roman" w:cstheme="minorHAnsi"/>
          <w:lang w:val="en-GB"/>
        </w:rPr>
        <w:t>e</w:t>
      </w:r>
      <w:r w:rsidRPr="00476A5B">
        <w:rPr>
          <w:rFonts w:eastAsia="Times New Roman" w:cstheme="minorHAnsi"/>
          <w:lang w:val="en-GB"/>
        </w:rPr>
        <w:t xml:space="preserve">xpected </w:t>
      </w:r>
      <w:r w:rsidR="007867FB">
        <w:rPr>
          <w:rFonts w:eastAsia="Times New Roman" w:cstheme="minorHAnsi"/>
          <w:lang w:val="en-GB"/>
        </w:rPr>
        <w:t>r</w:t>
      </w:r>
      <w:r w:rsidRPr="00476A5B">
        <w:rPr>
          <w:rFonts w:eastAsia="Times New Roman" w:cstheme="minorHAnsi"/>
          <w:lang w:val="en-GB"/>
        </w:rPr>
        <w:t>esults in an effective and orderly manner.</w:t>
      </w:r>
      <w:r w:rsidR="00C86718" w:rsidRPr="00476A5B">
        <w:rPr>
          <w:rFonts w:eastAsia="Times New Roman" w:cstheme="minorHAnsi"/>
          <w:lang w:val="en-GB"/>
        </w:rPr>
        <w:t xml:space="preserve"> </w:t>
      </w:r>
      <w:r w:rsidRPr="00476A5B">
        <w:rPr>
          <w:rFonts w:eastAsia="Times New Roman" w:cstheme="minorHAnsi"/>
          <w:lang w:val="en-GB"/>
        </w:rPr>
        <w:t xml:space="preserve">A culture of accountability emanates from the </w:t>
      </w:r>
      <w:r w:rsidRPr="00476A5B">
        <w:rPr>
          <w:rFonts w:eastAsia="Times New Roman" w:cstheme="minorHAnsi"/>
          <w:b/>
          <w:bCs/>
          <w:lang w:val="en-GB"/>
        </w:rPr>
        <w:t>Responsibility and Delegated Authority</w:t>
      </w:r>
      <w:r w:rsidRPr="00476A5B">
        <w:rPr>
          <w:rFonts w:eastAsia="Times New Roman" w:cstheme="minorHAnsi"/>
          <w:lang w:val="en-GB"/>
        </w:rPr>
        <w:t xml:space="preserve"> that is also integrated into the </w:t>
      </w:r>
      <w:r w:rsidR="00886C7A">
        <w:rPr>
          <w:rFonts w:eastAsia="Times New Roman" w:cstheme="minorHAnsi"/>
          <w:lang w:val="en-GB"/>
        </w:rPr>
        <w:t>o</w:t>
      </w:r>
      <w:r w:rsidRPr="00476A5B">
        <w:rPr>
          <w:rFonts w:eastAsia="Times New Roman" w:cstheme="minorHAnsi"/>
          <w:lang w:val="en-GB"/>
        </w:rPr>
        <w:t>rgani</w:t>
      </w:r>
      <w:r w:rsidR="00145E7A">
        <w:rPr>
          <w:rFonts w:eastAsia="Times New Roman" w:cstheme="minorHAnsi"/>
          <w:lang w:val="en-GB"/>
        </w:rPr>
        <w:t>z</w:t>
      </w:r>
      <w:r w:rsidRPr="00476A5B">
        <w:rPr>
          <w:rFonts w:eastAsia="Times New Roman" w:cstheme="minorHAnsi"/>
          <w:lang w:val="en-GB"/>
        </w:rPr>
        <w:t>ation’s ERP system.</w:t>
      </w:r>
    </w:p>
    <w:p w14:paraId="2586BE17" w14:textId="7D5753A6" w:rsidR="00CB5B0E" w:rsidRPr="00ED1454" w:rsidRDefault="006D72EF" w:rsidP="00F27599">
      <w:pPr>
        <w:pStyle w:val="ListParagraph"/>
        <w:numPr>
          <w:ilvl w:val="0"/>
          <w:numId w:val="3"/>
        </w:numPr>
        <w:spacing w:before="120" w:after="120"/>
        <w:ind w:left="0" w:firstLine="0"/>
        <w:contextualSpacing w:val="0"/>
        <w:jc w:val="both"/>
        <w:rPr>
          <w:rFonts w:eastAsia="Times New Roman" w:cstheme="minorHAnsi"/>
          <w:lang w:val="en-GB"/>
        </w:rPr>
      </w:pPr>
      <w:r w:rsidRPr="00476A5B">
        <w:rPr>
          <w:rFonts w:eastAsia="Times New Roman" w:cstheme="minorHAnsi"/>
          <w:lang w:val="en-GB"/>
        </w:rPr>
        <w:t xml:space="preserve">The </w:t>
      </w:r>
      <w:r w:rsidRPr="00476A5B">
        <w:rPr>
          <w:rFonts w:eastAsia="Times New Roman" w:cstheme="minorHAnsi"/>
          <w:b/>
          <w:lang w:val="en-GB"/>
        </w:rPr>
        <w:t>External Auditor</w:t>
      </w:r>
      <w:r w:rsidRPr="00476A5B">
        <w:rPr>
          <w:rFonts w:eastAsia="Times New Roman" w:cstheme="minorHAnsi"/>
          <w:lang w:val="en-GB"/>
        </w:rPr>
        <w:t xml:space="preserve"> provides an opinion on ITU’s financial statements and on compliance with the regulatory framework of the </w:t>
      </w:r>
      <w:r>
        <w:rPr>
          <w:rFonts w:eastAsia="Times New Roman" w:cstheme="minorHAnsi"/>
          <w:lang w:val="en-GB"/>
        </w:rPr>
        <w:t>o</w:t>
      </w:r>
      <w:r w:rsidRPr="00476A5B">
        <w:rPr>
          <w:rFonts w:eastAsia="Times New Roman" w:cstheme="minorHAnsi"/>
          <w:lang w:val="en-GB"/>
        </w:rPr>
        <w:t>rgani</w:t>
      </w:r>
      <w:r w:rsidR="00145E7A">
        <w:rPr>
          <w:rFonts w:eastAsia="Times New Roman" w:cstheme="minorHAnsi"/>
          <w:lang w:val="en-GB"/>
        </w:rPr>
        <w:t>z</w:t>
      </w:r>
      <w:r w:rsidRPr="00476A5B">
        <w:rPr>
          <w:rFonts w:eastAsia="Times New Roman" w:cstheme="minorHAnsi"/>
          <w:lang w:val="en-GB"/>
        </w:rPr>
        <w:t>ation.</w:t>
      </w:r>
      <w:r>
        <w:rPr>
          <w:rFonts w:eastAsia="Times New Roman" w:cstheme="minorHAnsi"/>
          <w:lang w:val="en-GB"/>
        </w:rPr>
        <w:t xml:space="preserve"> They </w:t>
      </w:r>
      <w:r w:rsidR="002B30CB">
        <w:rPr>
          <w:rFonts w:eastAsia="Times New Roman" w:cstheme="minorHAnsi"/>
          <w:lang w:val="en-GB"/>
        </w:rPr>
        <w:t xml:space="preserve">issue recommendations and </w:t>
      </w:r>
      <w:proofErr w:type="gramStart"/>
      <w:r w:rsidR="002B30CB">
        <w:rPr>
          <w:rFonts w:eastAsia="Times New Roman" w:cstheme="minorHAnsi"/>
          <w:lang w:val="en-GB"/>
        </w:rPr>
        <w:t>monitor regula</w:t>
      </w:r>
      <w:r w:rsidR="008E2134">
        <w:rPr>
          <w:rFonts w:eastAsia="Times New Roman" w:cstheme="minorHAnsi"/>
          <w:lang w:val="en-GB"/>
        </w:rPr>
        <w:t>rly</w:t>
      </w:r>
      <w:proofErr w:type="gramEnd"/>
      <w:r w:rsidR="008E2134">
        <w:rPr>
          <w:rFonts w:eastAsia="Times New Roman" w:cstheme="minorHAnsi"/>
          <w:lang w:val="en-GB"/>
        </w:rPr>
        <w:t xml:space="preserve"> </w:t>
      </w:r>
      <w:r w:rsidR="008A6F4A">
        <w:rPr>
          <w:rFonts w:eastAsia="Times New Roman" w:cstheme="minorHAnsi"/>
          <w:lang w:val="en-GB"/>
        </w:rPr>
        <w:t xml:space="preserve">their implementation. </w:t>
      </w:r>
      <w:r w:rsidR="00D12D66">
        <w:rPr>
          <w:rFonts w:eastAsia="Times New Roman" w:cstheme="minorHAnsi"/>
          <w:lang w:val="en-GB"/>
        </w:rPr>
        <w:t>Their reports are publicly accessible</w:t>
      </w:r>
      <w:r w:rsidR="00D2591E">
        <w:rPr>
          <w:rFonts w:eastAsia="Times New Roman" w:cstheme="minorHAnsi"/>
          <w:lang w:val="en-GB"/>
        </w:rPr>
        <w:t xml:space="preserve"> once approved by the Council.</w:t>
      </w:r>
    </w:p>
    <w:p w14:paraId="5C9C5AB0" w14:textId="4A541F1E" w:rsidR="00DF7856" w:rsidRDefault="00CB5B0E" w:rsidP="00BF1C35">
      <w:pPr>
        <w:pStyle w:val="ListParagraph"/>
        <w:numPr>
          <w:ilvl w:val="0"/>
          <w:numId w:val="3"/>
        </w:numPr>
        <w:spacing w:before="120" w:after="120"/>
        <w:ind w:left="0" w:firstLine="0"/>
        <w:contextualSpacing w:val="0"/>
        <w:jc w:val="both"/>
        <w:rPr>
          <w:rFonts w:eastAsia="Times New Roman"/>
          <w:lang w:val="en-GB"/>
        </w:rPr>
      </w:pPr>
      <w:r w:rsidRPr="5C48A393">
        <w:rPr>
          <w:rFonts w:eastAsia="Times New Roman"/>
          <w:lang w:val="en-GB"/>
        </w:rPr>
        <w:t xml:space="preserve">The </w:t>
      </w:r>
      <w:r w:rsidRPr="5C48A393">
        <w:rPr>
          <w:rFonts w:eastAsia="Times New Roman"/>
          <w:b/>
          <w:lang w:val="en-GB"/>
        </w:rPr>
        <w:t xml:space="preserve">Independent Management Advisory Committee (IMAC) </w:t>
      </w:r>
      <w:r w:rsidRPr="5C48A393">
        <w:rPr>
          <w:rFonts w:eastAsia="Times New Roman"/>
          <w:lang w:val="en-GB"/>
        </w:rPr>
        <w:t>is the subsidiary body of the ITU Council</w:t>
      </w:r>
      <w:r w:rsidR="006F579C" w:rsidRPr="5C48A393">
        <w:rPr>
          <w:rFonts w:eastAsia="Times New Roman"/>
          <w:lang w:val="en-GB"/>
        </w:rPr>
        <w:t xml:space="preserve">. It </w:t>
      </w:r>
      <w:r w:rsidRPr="5C48A393">
        <w:rPr>
          <w:rFonts w:eastAsia="Times New Roman"/>
          <w:lang w:val="en-GB"/>
        </w:rPr>
        <w:t xml:space="preserve">serves in an expert advisory capacity and assists the Council and the Secretary-General in effectively fulfilling their governance responsibilities, including ensuring the functioning of ITU's internal control systems, risk management and governance processes, </w:t>
      </w:r>
      <w:r w:rsidR="7C2D8161" w:rsidRPr="5C48A393">
        <w:rPr>
          <w:rFonts w:eastAsia="Times New Roman"/>
          <w:lang w:val="en-GB"/>
        </w:rPr>
        <w:t>as well as its</w:t>
      </w:r>
      <w:r w:rsidRPr="5C48A393">
        <w:rPr>
          <w:rFonts w:eastAsia="Times New Roman"/>
          <w:lang w:val="en-GB"/>
        </w:rPr>
        <w:t xml:space="preserve"> human resources management.</w:t>
      </w:r>
    </w:p>
    <w:p w14:paraId="20C8A168" w14:textId="7B4734FA" w:rsidR="00DF7856" w:rsidRDefault="00DF7856" w:rsidP="00BF1C35">
      <w:pPr>
        <w:pStyle w:val="ListParagraph"/>
        <w:numPr>
          <w:ilvl w:val="0"/>
          <w:numId w:val="3"/>
        </w:numPr>
        <w:spacing w:before="120" w:after="120"/>
        <w:ind w:left="0" w:firstLine="0"/>
        <w:contextualSpacing w:val="0"/>
        <w:jc w:val="both"/>
        <w:rPr>
          <w:rFonts w:eastAsia="Times New Roman" w:cstheme="minorHAnsi"/>
          <w:lang w:val="en-GB"/>
        </w:rPr>
      </w:pPr>
      <w:r w:rsidRPr="00CB5B0E">
        <w:rPr>
          <w:rFonts w:eastAsia="Times New Roman" w:cstheme="minorHAnsi"/>
          <w:lang w:val="en-GB"/>
        </w:rPr>
        <w:t xml:space="preserve">The </w:t>
      </w:r>
      <w:r w:rsidRPr="00CB5B0E">
        <w:rPr>
          <w:rFonts w:eastAsia="Times New Roman" w:cstheme="minorHAnsi"/>
          <w:b/>
          <w:bCs/>
          <w:lang w:val="en-GB"/>
        </w:rPr>
        <w:t xml:space="preserve">Joint Inspection Unit </w:t>
      </w:r>
      <w:r w:rsidRPr="00391EEF">
        <w:rPr>
          <w:rFonts w:eastAsia="Times New Roman" w:cstheme="minorHAnsi"/>
          <w:b/>
          <w:lang w:val="en-GB"/>
        </w:rPr>
        <w:t>(JIU)</w:t>
      </w:r>
      <w:r w:rsidRPr="00CB5B0E">
        <w:rPr>
          <w:rFonts w:eastAsia="Times New Roman" w:cstheme="minorHAnsi"/>
          <w:lang w:val="en-GB"/>
        </w:rPr>
        <w:t xml:space="preserve"> is the independent external oversight body of the United Nations (UN) system mandated to conduct system-wide evaluations, inspections, and investigations. The implementation of JIU recommendations addressed to legislative bodies is reported by the Secretariat to Member States. </w:t>
      </w:r>
    </w:p>
    <w:p w14:paraId="59793353" w14:textId="5A9EFC3A" w:rsidR="00411968" w:rsidRPr="00B50702" w:rsidRDefault="00411968" w:rsidP="00B50702">
      <w:pPr>
        <w:pStyle w:val="Heading1"/>
        <w:shd w:val="clear" w:color="auto" w:fill="1A9AD7"/>
        <w:rPr>
          <w:rFonts w:asciiTheme="minorHAnsi" w:hAnsiTheme="minorHAnsi" w:cstheme="minorHAnsi"/>
          <w:color w:val="FFFFFF" w:themeColor="background1"/>
          <w:sz w:val="24"/>
          <w:szCs w:val="24"/>
          <w:lang w:val="en-GB"/>
        </w:rPr>
      </w:pPr>
      <w:r w:rsidRPr="00B50702">
        <w:rPr>
          <w:rFonts w:asciiTheme="minorHAnsi" w:hAnsiTheme="minorHAnsi" w:cstheme="minorHAnsi"/>
          <w:color w:val="FFFFFF" w:themeColor="background1"/>
          <w:sz w:val="24"/>
          <w:szCs w:val="24"/>
        </w:rPr>
        <w:t>Component 2 – Result Based Management (RBM)</w:t>
      </w:r>
    </w:p>
    <w:p w14:paraId="5F5297DD" w14:textId="50793C3E" w:rsidR="002F01E5" w:rsidRPr="00FD6160" w:rsidRDefault="00A10A2B" w:rsidP="0040071E">
      <w:pPr>
        <w:spacing w:before="120" w:after="120"/>
        <w:jc w:val="both"/>
        <w:rPr>
          <w:rFonts w:eastAsia="Times New Roman" w:cstheme="minorHAnsi"/>
          <w:b/>
          <w:bCs/>
          <w:lang w:val="en-US"/>
        </w:rPr>
      </w:pPr>
      <w:r>
        <w:rPr>
          <w:rFonts w:eastAsia="Times New Roman" w:cstheme="minorHAnsi"/>
          <w:noProof/>
          <w:lang w:val="en-US" w:eastAsia="en-US"/>
        </w:rPr>
        <w:drawing>
          <wp:anchor distT="0" distB="0" distL="114300" distR="114300" simplePos="0" relativeHeight="251658248" behindDoc="1" locked="0" layoutInCell="1" allowOverlap="1" wp14:anchorId="1E20DA11" wp14:editId="27E4F9E9">
            <wp:simplePos x="0" y="0"/>
            <wp:positionH relativeFrom="margin">
              <wp:align>left</wp:align>
            </wp:positionH>
            <wp:positionV relativeFrom="paragraph">
              <wp:posOffset>79284</wp:posOffset>
            </wp:positionV>
            <wp:extent cx="1440000" cy="2036564"/>
            <wp:effectExtent l="0" t="0" r="8255" b="1905"/>
            <wp:wrapTight wrapText="bothSides">
              <wp:wrapPolygon edited="0">
                <wp:start x="0" y="0"/>
                <wp:lineTo x="0" y="21418"/>
                <wp:lineTo x="21438" y="21418"/>
                <wp:lineTo x="21438"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0000" cy="2036564"/>
                    </a:xfrm>
                    <a:prstGeom prst="rect">
                      <a:avLst/>
                    </a:prstGeom>
                    <a:noFill/>
                  </pic:spPr>
                </pic:pic>
              </a:graphicData>
            </a:graphic>
            <wp14:sizeRelH relativeFrom="page">
              <wp14:pctWidth>0</wp14:pctWidth>
            </wp14:sizeRelH>
            <wp14:sizeRelV relativeFrom="page">
              <wp14:pctHeight>0</wp14:pctHeight>
            </wp14:sizeRelV>
          </wp:anchor>
        </w:drawing>
      </w:r>
      <w:r w:rsidR="002F01E5" w:rsidRPr="0E629C1F">
        <w:rPr>
          <w:rFonts w:eastAsia="Times New Roman"/>
          <w:lang w:val="en-GB"/>
        </w:rPr>
        <w:t xml:space="preserve">The second component of the Framework </w:t>
      </w:r>
      <w:r w:rsidR="008D368E" w:rsidRPr="0E629C1F">
        <w:rPr>
          <w:rFonts w:eastAsia="Times New Roman"/>
          <w:lang w:val="en-GB"/>
        </w:rPr>
        <w:t>encompass</w:t>
      </w:r>
      <w:r w:rsidR="004C6045" w:rsidRPr="0E629C1F">
        <w:rPr>
          <w:rFonts w:eastAsia="Times New Roman"/>
          <w:lang w:val="en-GB"/>
        </w:rPr>
        <w:t>es</w:t>
      </w:r>
      <w:r w:rsidR="008D368E" w:rsidRPr="0E629C1F">
        <w:rPr>
          <w:rFonts w:eastAsia="Times New Roman"/>
          <w:lang w:val="en-GB"/>
        </w:rPr>
        <w:t xml:space="preserve"> both the proactive planning component </w:t>
      </w:r>
      <w:r w:rsidR="002F01E5" w:rsidRPr="0E629C1F">
        <w:rPr>
          <w:rFonts w:eastAsia="Times New Roman"/>
          <w:lang w:val="en-GB"/>
        </w:rPr>
        <w:t>Result Based</w:t>
      </w:r>
      <w:r w:rsidR="008D368E" w:rsidRPr="0E629C1F">
        <w:rPr>
          <w:rFonts w:eastAsia="Times New Roman"/>
          <w:lang w:val="en-GB"/>
        </w:rPr>
        <w:t xml:space="preserve"> Management (RBM)</w:t>
      </w:r>
      <w:r w:rsidR="002F01E5" w:rsidRPr="0E629C1F">
        <w:rPr>
          <w:rFonts w:eastAsia="Times New Roman"/>
          <w:lang w:val="en-GB"/>
        </w:rPr>
        <w:t xml:space="preserve"> process</w:t>
      </w:r>
      <w:r w:rsidR="00245EC6" w:rsidRPr="0E629C1F">
        <w:rPr>
          <w:rFonts w:eastAsia="Times New Roman"/>
          <w:lang w:val="en-GB"/>
        </w:rPr>
        <w:t>,</w:t>
      </w:r>
      <w:r w:rsidR="008D368E" w:rsidRPr="0E629C1F">
        <w:rPr>
          <w:rFonts w:eastAsia="Times New Roman"/>
          <w:lang w:val="en-GB"/>
        </w:rPr>
        <w:t xml:space="preserve"> as well as the reactive component Feedback Mechanisms</w:t>
      </w:r>
      <w:r w:rsidR="002F01E5" w:rsidRPr="0E629C1F">
        <w:rPr>
          <w:rFonts w:eastAsia="Times New Roman"/>
          <w:lang w:val="en-GB"/>
        </w:rPr>
        <w:t>.</w:t>
      </w:r>
      <w:r w:rsidR="00FD6160" w:rsidRPr="0E629C1F">
        <w:rPr>
          <w:rFonts w:eastAsia="Times New Roman"/>
          <w:lang w:val="en-GB"/>
        </w:rPr>
        <w:t xml:space="preserve"> RBM is opera</w:t>
      </w:r>
      <w:r w:rsidR="00145E7A">
        <w:rPr>
          <w:rFonts w:eastAsia="Times New Roman"/>
          <w:lang w:val="en-GB"/>
        </w:rPr>
        <w:t>tional and coherent with organiz</w:t>
      </w:r>
      <w:r w:rsidR="00FD6160" w:rsidRPr="0E629C1F">
        <w:rPr>
          <w:rFonts w:eastAsia="Times New Roman"/>
          <w:lang w:val="en-GB"/>
        </w:rPr>
        <w:t>ational mandates and objectives, and cascades down into unit and personal work plans.</w:t>
      </w:r>
    </w:p>
    <w:p w14:paraId="6650C86B" w14:textId="0082F141" w:rsidR="00294CD0" w:rsidRDefault="001D037B" w:rsidP="0040071E">
      <w:pPr>
        <w:pStyle w:val="ListParagraph"/>
        <w:numPr>
          <w:ilvl w:val="0"/>
          <w:numId w:val="3"/>
        </w:numPr>
        <w:spacing w:before="120" w:after="120"/>
        <w:ind w:left="0" w:firstLine="0"/>
        <w:contextualSpacing w:val="0"/>
        <w:jc w:val="both"/>
        <w:rPr>
          <w:rFonts w:eastAsia="Times New Roman"/>
          <w:lang w:val="en-GB"/>
        </w:rPr>
      </w:pPr>
      <w:r w:rsidRPr="5C48A393">
        <w:rPr>
          <w:rFonts w:eastAsia="Times New Roman"/>
          <w:lang w:val="en-GB"/>
        </w:rPr>
        <w:t xml:space="preserve">The ITU </w:t>
      </w:r>
      <w:r w:rsidRPr="5C48A393">
        <w:rPr>
          <w:rFonts w:eastAsia="Times New Roman"/>
          <w:b/>
          <w:lang w:val="en-GB"/>
        </w:rPr>
        <w:t>Results Framework</w:t>
      </w:r>
      <w:r w:rsidRPr="5C48A393">
        <w:rPr>
          <w:rFonts w:eastAsia="Times New Roman"/>
          <w:lang w:val="en-GB"/>
        </w:rPr>
        <w:t xml:space="preserve">, presented in the </w:t>
      </w:r>
      <w:r w:rsidR="00BF0B78" w:rsidRPr="5C48A393">
        <w:rPr>
          <w:rFonts w:eastAsia="Times New Roman"/>
          <w:lang w:val="en-GB"/>
        </w:rPr>
        <w:t>o</w:t>
      </w:r>
      <w:r w:rsidRPr="5C48A393">
        <w:rPr>
          <w:rFonts w:eastAsia="Times New Roman"/>
          <w:lang w:val="en-GB"/>
        </w:rPr>
        <w:t>rgani</w:t>
      </w:r>
      <w:r w:rsidR="00145E7A">
        <w:rPr>
          <w:rFonts w:eastAsia="Times New Roman"/>
          <w:lang w:val="en-GB"/>
        </w:rPr>
        <w:t>z</w:t>
      </w:r>
      <w:r w:rsidRPr="5C48A393">
        <w:rPr>
          <w:rFonts w:eastAsia="Times New Roman"/>
          <w:lang w:val="en-GB"/>
        </w:rPr>
        <w:t xml:space="preserve">ation’s </w:t>
      </w:r>
      <w:r w:rsidR="008D368E" w:rsidRPr="5C48A393">
        <w:rPr>
          <w:rFonts w:eastAsia="Times New Roman"/>
          <w:lang w:val="en-GB"/>
        </w:rPr>
        <w:t>strategic and operational plan</w:t>
      </w:r>
      <w:r w:rsidR="00EA24EF" w:rsidRPr="5C48A393">
        <w:rPr>
          <w:rFonts w:eastAsia="Times New Roman"/>
          <w:lang w:val="en-GB"/>
        </w:rPr>
        <w:t>s</w:t>
      </w:r>
      <w:r w:rsidR="62C30C45" w:rsidRPr="5C48A393">
        <w:rPr>
          <w:rFonts w:eastAsia="Times New Roman"/>
          <w:lang w:val="en-GB"/>
        </w:rPr>
        <w:t>,</w:t>
      </w:r>
      <w:r w:rsidR="008D368E" w:rsidRPr="5C48A393">
        <w:rPr>
          <w:rFonts w:eastAsia="Times New Roman"/>
          <w:lang w:val="en-GB"/>
        </w:rPr>
        <w:t xml:space="preserve"> </w:t>
      </w:r>
      <w:r w:rsidRPr="5C48A393">
        <w:rPr>
          <w:rFonts w:eastAsia="Times New Roman"/>
          <w:lang w:val="en-GB"/>
        </w:rPr>
        <w:t xml:space="preserve">consists </w:t>
      </w:r>
      <w:r w:rsidR="00A52547" w:rsidRPr="5C48A393">
        <w:rPr>
          <w:rFonts w:eastAsia="Times New Roman"/>
          <w:lang w:val="en-GB"/>
        </w:rPr>
        <w:t>of</w:t>
      </w:r>
      <w:r w:rsidRPr="5C48A393">
        <w:rPr>
          <w:rFonts w:eastAsia="Times New Roman"/>
          <w:lang w:val="en-GB"/>
        </w:rPr>
        <w:t xml:space="preserve"> </w:t>
      </w:r>
      <w:r w:rsidR="00BF0B78" w:rsidRPr="5C48A393">
        <w:rPr>
          <w:rFonts w:eastAsia="Times New Roman"/>
          <w:lang w:val="en-GB"/>
        </w:rPr>
        <w:t>s</w:t>
      </w:r>
      <w:r w:rsidRPr="5C48A393">
        <w:rPr>
          <w:rFonts w:eastAsia="Times New Roman"/>
          <w:lang w:val="en-GB"/>
        </w:rPr>
        <w:t xml:space="preserve">trategic </w:t>
      </w:r>
      <w:r w:rsidR="00BF0B78" w:rsidRPr="5C48A393">
        <w:rPr>
          <w:rFonts w:eastAsia="Times New Roman"/>
          <w:lang w:val="en-GB"/>
        </w:rPr>
        <w:t>g</w:t>
      </w:r>
      <w:r w:rsidRPr="5C48A393">
        <w:rPr>
          <w:rFonts w:eastAsia="Times New Roman"/>
          <w:lang w:val="en-GB"/>
        </w:rPr>
        <w:t>oals</w:t>
      </w:r>
      <w:r w:rsidR="008D368E" w:rsidRPr="5C48A393">
        <w:rPr>
          <w:rFonts w:eastAsia="Times New Roman"/>
          <w:lang w:val="en-GB"/>
        </w:rPr>
        <w:t xml:space="preserve"> and objectives,</w:t>
      </w:r>
      <w:r w:rsidR="000431A4" w:rsidRPr="5C48A393">
        <w:rPr>
          <w:rFonts w:eastAsia="Times New Roman"/>
          <w:lang w:val="en-GB"/>
        </w:rPr>
        <w:t xml:space="preserve"> </w:t>
      </w:r>
      <w:r w:rsidR="00C97363" w:rsidRPr="5C48A393">
        <w:rPr>
          <w:rFonts w:eastAsia="Times New Roman"/>
          <w:lang w:val="en-GB"/>
        </w:rPr>
        <w:t xml:space="preserve">their </w:t>
      </w:r>
      <w:r w:rsidR="000431A4" w:rsidRPr="5C48A393">
        <w:rPr>
          <w:rFonts w:eastAsia="Times New Roman"/>
          <w:lang w:val="en-GB"/>
        </w:rPr>
        <w:t>corresponding targets and outcomes</w:t>
      </w:r>
      <w:r w:rsidR="00700753" w:rsidRPr="5C48A393">
        <w:rPr>
          <w:rFonts w:eastAsia="Times New Roman"/>
          <w:lang w:val="en-GB"/>
        </w:rPr>
        <w:t xml:space="preserve"> </w:t>
      </w:r>
      <w:r w:rsidR="0034411C" w:rsidRPr="5C48A393">
        <w:rPr>
          <w:rFonts w:eastAsia="Times New Roman"/>
          <w:lang w:val="en-GB"/>
        </w:rPr>
        <w:t>and the</w:t>
      </w:r>
      <w:r w:rsidR="00FF6B75" w:rsidRPr="5C48A393">
        <w:rPr>
          <w:rFonts w:eastAsia="Times New Roman"/>
          <w:lang w:val="en-GB"/>
        </w:rPr>
        <w:t xml:space="preserve"> outputs</w:t>
      </w:r>
      <w:r w:rsidR="0034411C" w:rsidRPr="5C48A393">
        <w:rPr>
          <w:rFonts w:eastAsia="Times New Roman"/>
          <w:lang w:val="en-GB"/>
        </w:rPr>
        <w:t xml:space="preserve"> delivered by </w:t>
      </w:r>
      <w:r w:rsidR="008B1DC6" w:rsidRPr="5C48A393">
        <w:rPr>
          <w:rFonts w:eastAsia="Times New Roman"/>
          <w:lang w:val="en-GB"/>
        </w:rPr>
        <w:t>ITU</w:t>
      </w:r>
      <w:r w:rsidRPr="5C48A393">
        <w:rPr>
          <w:rFonts w:eastAsia="Times New Roman"/>
          <w:lang w:val="en-GB"/>
        </w:rPr>
        <w:t xml:space="preserve">. The contribution of </w:t>
      </w:r>
      <w:r w:rsidR="00F768BC" w:rsidRPr="5C48A393">
        <w:rPr>
          <w:rFonts w:eastAsia="Times New Roman"/>
          <w:lang w:val="en-GB"/>
        </w:rPr>
        <w:t xml:space="preserve">the work of </w:t>
      </w:r>
      <w:r w:rsidR="002814F7" w:rsidRPr="5C48A393">
        <w:rPr>
          <w:rFonts w:eastAsia="Times New Roman"/>
          <w:lang w:val="en-GB"/>
        </w:rPr>
        <w:t>ITU</w:t>
      </w:r>
      <w:r w:rsidRPr="5C48A393">
        <w:rPr>
          <w:rFonts w:eastAsia="Times New Roman"/>
          <w:lang w:val="en-GB"/>
        </w:rPr>
        <w:t xml:space="preserve"> is</w:t>
      </w:r>
      <w:r w:rsidR="0059380D" w:rsidRPr="5C48A393">
        <w:rPr>
          <w:rFonts w:eastAsia="Times New Roman"/>
          <w:lang w:val="en-GB"/>
        </w:rPr>
        <w:t xml:space="preserve"> </w:t>
      </w:r>
      <w:r w:rsidRPr="5C48A393">
        <w:rPr>
          <w:rFonts w:eastAsia="Times New Roman"/>
          <w:lang w:val="en-GB"/>
        </w:rPr>
        <w:t>defined through performance indicators which have baselines and targets established.</w:t>
      </w:r>
      <w:r w:rsidR="00E163C3" w:rsidRPr="5C48A393">
        <w:rPr>
          <w:rFonts w:eastAsia="Times New Roman"/>
          <w:lang w:val="en-GB"/>
        </w:rPr>
        <w:t xml:space="preserve"> </w:t>
      </w:r>
      <w:r w:rsidR="00913E13" w:rsidRPr="5C48A393">
        <w:rPr>
          <w:rFonts w:eastAsia="Times New Roman"/>
          <w:lang w:val="en-GB"/>
        </w:rPr>
        <w:t xml:space="preserve">An </w:t>
      </w:r>
      <w:r w:rsidR="00687107" w:rsidRPr="5C48A393">
        <w:rPr>
          <w:rFonts w:eastAsia="Times New Roman"/>
          <w:lang w:val="en-GB"/>
        </w:rPr>
        <w:t xml:space="preserve">overview </w:t>
      </w:r>
      <w:r w:rsidR="00913E13" w:rsidRPr="5C48A393">
        <w:rPr>
          <w:rFonts w:eastAsia="Times New Roman"/>
          <w:lang w:val="en-GB"/>
        </w:rPr>
        <w:t xml:space="preserve">of these indicators is </w:t>
      </w:r>
      <w:r w:rsidR="00523391" w:rsidRPr="5C48A393">
        <w:rPr>
          <w:rFonts w:eastAsia="Times New Roman"/>
          <w:lang w:val="en-GB"/>
        </w:rPr>
        <w:t>presented</w:t>
      </w:r>
      <w:r w:rsidR="00545A59" w:rsidRPr="5C48A393">
        <w:rPr>
          <w:rFonts w:eastAsia="Times New Roman"/>
          <w:lang w:val="en-GB"/>
        </w:rPr>
        <w:t xml:space="preserve"> </w:t>
      </w:r>
      <w:r w:rsidR="00EC3A4A" w:rsidRPr="5C48A393">
        <w:rPr>
          <w:rFonts w:eastAsia="Times New Roman"/>
          <w:lang w:val="en-GB"/>
        </w:rPr>
        <w:t xml:space="preserve">through </w:t>
      </w:r>
      <w:r w:rsidR="00545A59" w:rsidRPr="5C48A393">
        <w:rPr>
          <w:rFonts w:eastAsia="Times New Roman"/>
          <w:lang w:val="en-GB"/>
        </w:rPr>
        <w:t xml:space="preserve">the annual report on the implementation of the </w:t>
      </w:r>
      <w:r w:rsidR="00EB2849" w:rsidRPr="5C48A393">
        <w:rPr>
          <w:rFonts w:eastAsia="Times New Roman"/>
          <w:lang w:val="en-GB"/>
        </w:rPr>
        <w:t>strategic plan</w:t>
      </w:r>
      <w:r w:rsidR="00913E13" w:rsidRPr="5C48A393">
        <w:rPr>
          <w:rFonts w:eastAsia="Times New Roman"/>
          <w:lang w:val="en-GB"/>
        </w:rPr>
        <w:t>.</w:t>
      </w:r>
    </w:p>
    <w:p w14:paraId="4A77408F" w14:textId="2A64495A" w:rsidR="008F0B5A" w:rsidRPr="00C709C4" w:rsidRDefault="00323372" w:rsidP="0040071E">
      <w:pPr>
        <w:pStyle w:val="ListParagraph"/>
        <w:numPr>
          <w:ilvl w:val="0"/>
          <w:numId w:val="3"/>
        </w:numPr>
        <w:spacing w:before="120" w:after="120"/>
        <w:ind w:left="0" w:firstLine="0"/>
        <w:contextualSpacing w:val="0"/>
        <w:jc w:val="both"/>
        <w:rPr>
          <w:rFonts w:eastAsia="Times New Roman" w:cstheme="minorHAnsi"/>
          <w:lang w:val="en-GB"/>
        </w:rPr>
      </w:pPr>
      <w:r w:rsidRPr="00C709C4">
        <w:rPr>
          <w:rFonts w:eastAsia="Times New Roman" w:cstheme="minorHAnsi"/>
          <w:lang w:val="en-GB"/>
        </w:rPr>
        <w:lastRenderedPageBreak/>
        <w:t xml:space="preserve">Member </w:t>
      </w:r>
      <w:r w:rsidR="00E163C3" w:rsidRPr="00C709C4">
        <w:rPr>
          <w:rFonts w:eastAsia="Times New Roman" w:cstheme="minorHAnsi"/>
          <w:lang w:val="en-GB"/>
        </w:rPr>
        <w:t>s</w:t>
      </w:r>
      <w:r w:rsidRPr="00C709C4">
        <w:rPr>
          <w:rFonts w:eastAsia="Times New Roman" w:cstheme="minorHAnsi"/>
          <w:lang w:val="en-GB"/>
        </w:rPr>
        <w:t>tates approve the</w:t>
      </w:r>
      <w:r w:rsidR="00601B2E">
        <w:rPr>
          <w:rFonts w:eastAsia="Times New Roman" w:cstheme="minorHAnsi"/>
          <w:lang w:val="en-GB"/>
        </w:rPr>
        <w:t xml:space="preserve"> financial plans as well as the</w:t>
      </w:r>
      <w:r w:rsidRPr="00C709C4">
        <w:rPr>
          <w:rFonts w:eastAsia="Times New Roman" w:cstheme="minorHAnsi"/>
          <w:lang w:val="en-GB"/>
        </w:rPr>
        <w:t xml:space="preserve"> biennial </w:t>
      </w:r>
      <w:r w:rsidRPr="00C709C4">
        <w:rPr>
          <w:rFonts w:eastAsia="Times New Roman" w:cstheme="minorHAnsi"/>
          <w:b/>
          <w:bCs/>
          <w:lang w:val="en-GB"/>
        </w:rPr>
        <w:t>Budget</w:t>
      </w:r>
      <w:r w:rsidRPr="00C709C4">
        <w:rPr>
          <w:rFonts w:eastAsia="Times New Roman" w:cstheme="minorHAnsi"/>
          <w:lang w:val="en-GB"/>
        </w:rPr>
        <w:t xml:space="preserve"> that sets out how resources are allocated </w:t>
      </w:r>
      <w:r w:rsidR="008D368E" w:rsidRPr="00C709C4">
        <w:rPr>
          <w:rFonts w:eastAsia="Times New Roman" w:cstheme="minorHAnsi"/>
          <w:lang w:val="en-GB"/>
        </w:rPr>
        <w:t>f</w:t>
      </w:r>
      <w:r w:rsidRPr="00C709C4">
        <w:rPr>
          <w:rFonts w:eastAsia="Times New Roman" w:cstheme="minorHAnsi"/>
          <w:lang w:val="en-GB"/>
        </w:rPr>
        <w:t>or the achievement of</w:t>
      </w:r>
      <w:r w:rsidR="008D368E" w:rsidRPr="00C709C4">
        <w:rPr>
          <w:rFonts w:eastAsia="Times New Roman" w:cstheme="minorHAnsi"/>
          <w:lang w:val="en-GB"/>
        </w:rPr>
        <w:t xml:space="preserve"> the goals and objectives</w:t>
      </w:r>
      <w:r w:rsidRPr="00C709C4">
        <w:rPr>
          <w:rFonts w:eastAsia="Times New Roman" w:cstheme="minorHAnsi"/>
          <w:lang w:val="en-GB"/>
        </w:rPr>
        <w:t>. Implementation strategies and risks are clearly defined for each</w:t>
      </w:r>
      <w:r w:rsidR="008D368E" w:rsidRPr="00C709C4">
        <w:rPr>
          <w:rFonts w:eastAsia="Times New Roman" w:cstheme="minorHAnsi"/>
          <w:lang w:val="en-GB"/>
        </w:rPr>
        <w:t xml:space="preserve"> objective</w:t>
      </w:r>
      <w:r w:rsidRPr="00C709C4">
        <w:rPr>
          <w:rFonts w:eastAsia="Times New Roman" w:cstheme="minorHAnsi"/>
          <w:lang w:val="en-GB"/>
        </w:rPr>
        <w:t>.</w:t>
      </w:r>
    </w:p>
    <w:p w14:paraId="3B9F5573" w14:textId="2845C996" w:rsidR="004466A1" w:rsidRDefault="00CB5B0E" w:rsidP="0040071E">
      <w:pPr>
        <w:pStyle w:val="ListParagraph"/>
        <w:numPr>
          <w:ilvl w:val="0"/>
          <w:numId w:val="3"/>
        </w:numPr>
        <w:spacing w:before="120" w:after="120"/>
        <w:ind w:left="0" w:firstLine="0"/>
        <w:contextualSpacing w:val="0"/>
        <w:jc w:val="both"/>
        <w:rPr>
          <w:rFonts w:eastAsia="Times New Roman"/>
          <w:lang w:val="en-GB"/>
        </w:rPr>
      </w:pPr>
      <w:r w:rsidRPr="5C48A393">
        <w:rPr>
          <w:rFonts w:eastAsia="Times New Roman"/>
          <w:lang w:val="en-GB"/>
        </w:rPr>
        <w:t>An</w:t>
      </w:r>
      <w:r w:rsidR="002D1B65" w:rsidRPr="5C48A393">
        <w:rPr>
          <w:rFonts w:eastAsia="Times New Roman"/>
          <w:lang w:val="en-GB"/>
        </w:rPr>
        <w:t>n</w:t>
      </w:r>
      <w:r w:rsidRPr="5C48A393">
        <w:rPr>
          <w:rFonts w:eastAsia="Times New Roman"/>
          <w:lang w:val="en-GB"/>
        </w:rPr>
        <w:t>u</w:t>
      </w:r>
      <w:r w:rsidR="002D1B65" w:rsidRPr="5C48A393">
        <w:rPr>
          <w:rFonts w:eastAsia="Times New Roman"/>
          <w:lang w:val="en-GB"/>
        </w:rPr>
        <w:t>al Planning is operationali</w:t>
      </w:r>
      <w:r w:rsidR="00FC72CA" w:rsidRPr="5C48A393">
        <w:rPr>
          <w:rFonts w:eastAsia="Times New Roman"/>
          <w:lang w:val="en-GB"/>
        </w:rPr>
        <w:t>s</w:t>
      </w:r>
      <w:r w:rsidR="002D1B65" w:rsidRPr="5C48A393">
        <w:rPr>
          <w:rFonts w:eastAsia="Times New Roman"/>
          <w:lang w:val="en-GB"/>
        </w:rPr>
        <w:t xml:space="preserve">ed through the </w:t>
      </w:r>
      <w:r w:rsidR="002D1B65" w:rsidRPr="5C48A393">
        <w:rPr>
          <w:rFonts w:eastAsia="Times New Roman"/>
          <w:b/>
          <w:lang w:val="en-GB"/>
        </w:rPr>
        <w:t>Annual</w:t>
      </w:r>
      <w:r w:rsidRPr="5C48A393">
        <w:rPr>
          <w:rFonts w:eastAsia="Times New Roman"/>
          <w:b/>
          <w:lang w:val="en-GB"/>
        </w:rPr>
        <w:t xml:space="preserve"> </w:t>
      </w:r>
      <w:r w:rsidR="00D97BFC" w:rsidRPr="5C48A393">
        <w:rPr>
          <w:rFonts w:eastAsia="Times New Roman"/>
          <w:b/>
          <w:lang w:val="en-GB"/>
        </w:rPr>
        <w:t xml:space="preserve">Operational </w:t>
      </w:r>
      <w:r w:rsidR="002D1B65" w:rsidRPr="5C48A393">
        <w:rPr>
          <w:rFonts w:eastAsia="Times New Roman"/>
          <w:b/>
          <w:lang w:val="en-GB"/>
        </w:rPr>
        <w:t>Planning</w:t>
      </w:r>
      <w:r w:rsidR="002D1B65" w:rsidRPr="5C48A393">
        <w:rPr>
          <w:rFonts w:eastAsia="Times New Roman"/>
          <w:lang w:val="en-GB"/>
        </w:rPr>
        <w:t xml:space="preserve"> </w:t>
      </w:r>
      <w:r w:rsidR="00837824" w:rsidRPr="5C48A393">
        <w:rPr>
          <w:rFonts w:eastAsia="Times New Roman"/>
          <w:b/>
          <w:lang w:val="en-GB"/>
        </w:rPr>
        <w:t>P</w:t>
      </w:r>
      <w:r w:rsidR="002D1B65" w:rsidRPr="5C48A393">
        <w:rPr>
          <w:rFonts w:eastAsia="Times New Roman"/>
          <w:b/>
          <w:lang w:val="en-GB"/>
        </w:rPr>
        <w:t>rocess</w:t>
      </w:r>
      <w:r w:rsidR="002D1B65" w:rsidRPr="5C48A393">
        <w:rPr>
          <w:rFonts w:eastAsia="Times New Roman"/>
          <w:lang w:val="en-GB"/>
        </w:rPr>
        <w:t xml:space="preserve">, which is supported by </w:t>
      </w:r>
      <w:r w:rsidR="00AB3C40" w:rsidRPr="5C48A393">
        <w:rPr>
          <w:rFonts w:eastAsia="Times New Roman"/>
          <w:lang w:val="en-GB"/>
        </w:rPr>
        <w:t xml:space="preserve">specific planning tools. </w:t>
      </w:r>
      <w:r w:rsidR="001D6CEF" w:rsidRPr="5C48A393">
        <w:rPr>
          <w:rFonts w:eastAsia="Times New Roman"/>
          <w:lang w:val="en-GB"/>
        </w:rPr>
        <w:t xml:space="preserve">The </w:t>
      </w:r>
      <w:r w:rsidR="00F739EC" w:rsidRPr="5C48A393">
        <w:rPr>
          <w:rFonts w:eastAsia="Times New Roman"/>
          <w:lang w:val="en-GB"/>
        </w:rPr>
        <w:t>annual rolling operational plans operationalise the 4-year strategic plan</w:t>
      </w:r>
      <w:r w:rsidR="00D05C01" w:rsidRPr="5C48A393">
        <w:rPr>
          <w:rFonts w:eastAsia="Times New Roman"/>
          <w:lang w:val="en-GB"/>
        </w:rPr>
        <w:t xml:space="preserve">, </w:t>
      </w:r>
      <w:r w:rsidR="00151A52" w:rsidRPr="5C48A393">
        <w:rPr>
          <w:rFonts w:eastAsia="Times New Roman"/>
          <w:lang w:val="en-GB"/>
        </w:rPr>
        <w:t xml:space="preserve">guiding the work plans for departments and units, </w:t>
      </w:r>
      <w:r w:rsidR="005850AF" w:rsidRPr="5C48A393">
        <w:rPr>
          <w:rFonts w:eastAsia="Times New Roman"/>
          <w:lang w:val="en-GB"/>
        </w:rPr>
        <w:t xml:space="preserve">which </w:t>
      </w:r>
      <w:r w:rsidR="00DF7D87" w:rsidRPr="5C48A393">
        <w:rPr>
          <w:rFonts w:eastAsia="Times New Roman"/>
          <w:lang w:val="en-GB"/>
        </w:rPr>
        <w:t>cascad</w:t>
      </w:r>
      <w:r w:rsidR="274A55B9" w:rsidRPr="5C48A393">
        <w:rPr>
          <w:rFonts w:eastAsia="Times New Roman"/>
          <w:lang w:val="en-GB"/>
        </w:rPr>
        <w:t>e</w:t>
      </w:r>
      <w:r w:rsidR="00DF7D87" w:rsidRPr="5C48A393">
        <w:rPr>
          <w:rFonts w:eastAsia="Times New Roman"/>
          <w:lang w:val="en-GB"/>
        </w:rPr>
        <w:t xml:space="preserve"> down to the individual objectives of the </w:t>
      </w:r>
      <w:r w:rsidR="004753B6" w:rsidRPr="5C48A393">
        <w:rPr>
          <w:rFonts w:eastAsia="Times New Roman"/>
          <w:lang w:val="en-GB"/>
        </w:rPr>
        <w:t>electronic</w:t>
      </w:r>
      <w:r w:rsidR="00B93D32" w:rsidRPr="5C48A393">
        <w:rPr>
          <w:rFonts w:eastAsia="Times New Roman"/>
          <w:lang w:val="en-GB"/>
        </w:rPr>
        <w:t xml:space="preserve"> </w:t>
      </w:r>
      <w:r w:rsidR="004753B6" w:rsidRPr="5C48A393">
        <w:rPr>
          <w:rFonts w:eastAsia="Times New Roman"/>
          <w:lang w:val="en-GB"/>
        </w:rPr>
        <w:t>Performance Management and Development System</w:t>
      </w:r>
      <w:r w:rsidR="00B93D32" w:rsidRPr="5C48A393">
        <w:rPr>
          <w:rFonts w:eastAsia="Times New Roman"/>
          <w:lang w:val="en-GB"/>
        </w:rPr>
        <w:t xml:space="preserve"> </w:t>
      </w:r>
      <w:r w:rsidR="004753B6" w:rsidRPr="5C48A393">
        <w:rPr>
          <w:rFonts w:eastAsia="Times New Roman"/>
          <w:lang w:val="en-GB"/>
        </w:rPr>
        <w:t>(</w:t>
      </w:r>
      <w:proofErr w:type="spellStart"/>
      <w:r w:rsidR="00B93D32" w:rsidRPr="5C48A393">
        <w:rPr>
          <w:rFonts w:eastAsia="Times New Roman"/>
          <w:lang w:val="en-GB"/>
        </w:rPr>
        <w:t>ePMDS</w:t>
      </w:r>
      <w:proofErr w:type="spellEnd"/>
      <w:r w:rsidR="00B93D32" w:rsidRPr="5C48A393">
        <w:rPr>
          <w:rFonts w:eastAsia="Times New Roman"/>
          <w:lang w:val="en-GB"/>
        </w:rPr>
        <w:t>).</w:t>
      </w:r>
    </w:p>
    <w:p w14:paraId="7E76905F" w14:textId="6120F021" w:rsidR="00007315" w:rsidRPr="00186FCC" w:rsidRDefault="00007315" w:rsidP="0040071E">
      <w:pPr>
        <w:pStyle w:val="ListParagraph"/>
        <w:numPr>
          <w:ilvl w:val="0"/>
          <w:numId w:val="3"/>
        </w:numPr>
        <w:spacing w:before="120" w:after="120"/>
        <w:ind w:left="0" w:firstLine="0"/>
        <w:contextualSpacing w:val="0"/>
        <w:jc w:val="both"/>
        <w:rPr>
          <w:rFonts w:eastAsia="Times New Roman" w:cstheme="minorHAnsi"/>
          <w:lang w:val="en-GB"/>
        </w:rPr>
      </w:pPr>
      <w:r w:rsidRPr="00476A5B">
        <w:rPr>
          <w:rFonts w:eastAsia="Times New Roman" w:cstheme="minorHAnsi"/>
          <w:b/>
          <w:bCs/>
          <w:lang w:val="en-GB"/>
        </w:rPr>
        <w:t xml:space="preserve">Feedback Mechanisms for </w:t>
      </w:r>
      <w:r w:rsidR="00A24324">
        <w:rPr>
          <w:rFonts w:eastAsia="Times New Roman" w:cstheme="minorHAnsi"/>
          <w:b/>
          <w:bCs/>
          <w:lang w:val="en-GB"/>
        </w:rPr>
        <w:t>ITU</w:t>
      </w:r>
      <w:r w:rsidR="000502DE">
        <w:rPr>
          <w:rFonts w:eastAsia="Times New Roman" w:cstheme="minorHAnsi"/>
          <w:b/>
          <w:bCs/>
          <w:lang w:val="en-GB"/>
        </w:rPr>
        <w:t xml:space="preserve"> </w:t>
      </w:r>
      <w:r w:rsidR="0070493E">
        <w:rPr>
          <w:rFonts w:eastAsia="Times New Roman" w:cstheme="minorHAnsi"/>
          <w:b/>
          <w:bCs/>
          <w:lang w:val="en-GB"/>
        </w:rPr>
        <w:t>M</w:t>
      </w:r>
      <w:r w:rsidR="000502DE">
        <w:rPr>
          <w:rFonts w:eastAsia="Times New Roman" w:cstheme="minorHAnsi"/>
          <w:b/>
          <w:bCs/>
          <w:lang w:val="en-GB"/>
        </w:rPr>
        <w:t>embership</w:t>
      </w:r>
      <w:r w:rsidRPr="00476A5B">
        <w:rPr>
          <w:rFonts w:eastAsia="Times New Roman" w:cstheme="minorHAnsi"/>
          <w:b/>
          <w:bCs/>
          <w:lang w:val="en-GB"/>
        </w:rPr>
        <w:t xml:space="preserve"> </w:t>
      </w:r>
      <w:r w:rsidRPr="00476A5B">
        <w:rPr>
          <w:rFonts w:eastAsia="Times New Roman" w:cstheme="minorHAnsi"/>
          <w:lang w:val="en-GB"/>
        </w:rPr>
        <w:t>include</w:t>
      </w:r>
      <w:r w:rsidR="00097570">
        <w:rPr>
          <w:rFonts w:eastAsia="Times New Roman" w:cstheme="minorHAnsi"/>
          <w:lang w:val="en-GB"/>
        </w:rPr>
        <w:t xml:space="preserve"> all </w:t>
      </w:r>
      <w:r w:rsidR="00B46DB9">
        <w:rPr>
          <w:rFonts w:eastAsia="Times New Roman" w:cstheme="minorHAnsi"/>
          <w:lang w:val="en-GB"/>
        </w:rPr>
        <w:t>processes</w:t>
      </w:r>
      <w:r w:rsidR="00E00FF1">
        <w:rPr>
          <w:rFonts w:eastAsia="Times New Roman" w:cstheme="minorHAnsi"/>
          <w:lang w:val="en-GB"/>
        </w:rPr>
        <w:t xml:space="preserve"> </w:t>
      </w:r>
      <w:r w:rsidR="00D627DB">
        <w:rPr>
          <w:rFonts w:eastAsia="Times New Roman" w:cstheme="minorHAnsi"/>
          <w:lang w:val="en-GB"/>
        </w:rPr>
        <w:t xml:space="preserve">that enable </w:t>
      </w:r>
      <w:r w:rsidR="009A173D">
        <w:rPr>
          <w:rFonts w:eastAsia="Times New Roman" w:cstheme="minorHAnsi"/>
          <w:lang w:val="en-GB"/>
        </w:rPr>
        <w:t xml:space="preserve">direct </w:t>
      </w:r>
      <w:r w:rsidR="007929E0">
        <w:rPr>
          <w:rFonts w:eastAsia="Times New Roman" w:cstheme="minorHAnsi"/>
          <w:lang w:val="en-GB"/>
        </w:rPr>
        <w:t xml:space="preserve">contact </w:t>
      </w:r>
      <w:r w:rsidR="00A42AD7">
        <w:rPr>
          <w:rFonts w:eastAsia="Times New Roman" w:cstheme="minorHAnsi"/>
          <w:lang w:val="en-GB"/>
        </w:rPr>
        <w:t xml:space="preserve">and engagement </w:t>
      </w:r>
      <w:r w:rsidR="007929E0">
        <w:rPr>
          <w:rFonts w:eastAsia="Times New Roman" w:cstheme="minorHAnsi"/>
          <w:lang w:val="en-GB"/>
        </w:rPr>
        <w:t xml:space="preserve">with the Secretariat, </w:t>
      </w:r>
      <w:r w:rsidR="00BD02B0">
        <w:rPr>
          <w:rFonts w:eastAsia="Times New Roman" w:cstheme="minorHAnsi"/>
          <w:lang w:val="en-GB"/>
        </w:rPr>
        <w:t xml:space="preserve">through the </w:t>
      </w:r>
      <w:r w:rsidR="00406BDB">
        <w:rPr>
          <w:rFonts w:eastAsia="Times New Roman" w:cstheme="minorHAnsi"/>
          <w:lang w:val="en-GB"/>
        </w:rPr>
        <w:t xml:space="preserve">meetings of the </w:t>
      </w:r>
      <w:r w:rsidR="00B34B9D">
        <w:rPr>
          <w:rFonts w:eastAsia="Times New Roman" w:cstheme="minorHAnsi"/>
          <w:lang w:val="en-GB"/>
        </w:rPr>
        <w:t xml:space="preserve">Council and </w:t>
      </w:r>
      <w:r w:rsidR="00FE027B">
        <w:rPr>
          <w:rFonts w:eastAsia="Times New Roman" w:cstheme="minorHAnsi"/>
          <w:lang w:val="en-GB"/>
        </w:rPr>
        <w:t>its Council Working Groups and Expert Groups, the Sector advisory groups</w:t>
      </w:r>
      <w:r w:rsidR="00B84E5A">
        <w:rPr>
          <w:rFonts w:eastAsia="Times New Roman" w:cstheme="minorHAnsi"/>
          <w:lang w:val="en-GB"/>
        </w:rPr>
        <w:t>, as well as any</w:t>
      </w:r>
      <w:r w:rsidR="00407692">
        <w:rPr>
          <w:rFonts w:eastAsia="Times New Roman" w:cstheme="minorHAnsi"/>
          <w:lang w:val="en-GB"/>
        </w:rPr>
        <w:t xml:space="preserve"> </w:t>
      </w:r>
      <w:r w:rsidR="007F534A">
        <w:rPr>
          <w:rFonts w:eastAsia="Times New Roman" w:cstheme="minorHAnsi"/>
          <w:lang w:val="en-GB"/>
        </w:rPr>
        <w:t>other formal or</w:t>
      </w:r>
      <w:r w:rsidR="00B84E5A">
        <w:rPr>
          <w:rFonts w:eastAsia="Times New Roman" w:cstheme="minorHAnsi"/>
          <w:lang w:val="en-GB"/>
        </w:rPr>
        <w:t xml:space="preserve"> </w:t>
      </w:r>
      <w:r w:rsidRPr="00476A5B">
        <w:rPr>
          <w:rFonts w:eastAsia="Times New Roman" w:cstheme="minorHAnsi"/>
          <w:lang w:val="en-GB"/>
        </w:rPr>
        <w:t>informal consultation</w:t>
      </w:r>
      <w:r w:rsidR="00CC0169">
        <w:rPr>
          <w:rFonts w:eastAsia="Times New Roman" w:cstheme="minorHAnsi"/>
          <w:lang w:val="en-GB"/>
        </w:rPr>
        <w:t xml:space="preserve"> mechanisms (including the Sector-specific </w:t>
      </w:r>
      <w:r w:rsidR="001C0B07">
        <w:rPr>
          <w:rFonts w:eastAsia="Times New Roman" w:cstheme="minorHAnsi"/>
          <w:lang w:val="en-GB"/>
        </w:rPr>
        <w:t>study groups</w:t>
      </w:r>
      <w:r w:rsidR="00E82083">
        <w:rPr>
          <w:rFonts w:eastAsia="Times New Roman" w:cstheme="minorHAnsi"/>
          <w:lang w:val="en-GB"/>
        </w:rPr>
        <w:t xml:space="preserve"> and</w:t>
      </w:r>
      <w:r w:rsidR="001C0B07">
        <w:rPr>
          <w:rFonts w:eastAsia="Times New Roman" w:cstheme="minorHAnsi"/>
          <w:lang w:val="en-GB"/>
        </w:rPr>
        <w:t xml:space="preserve"> working parties, </w:t>
      </w:r>
      <w:r w:rsidR="00E82083">
        <w:rPr>
          <w:rFonts w:eastAsia="Times New Roman" w:cstheme="minorHAnsi"/>
          <w:lang w:val="en-GB"/>
        </w:rPr>
        <w:t xml:space="preserve">focus groups, and </w:t>
      </w:r>
      <w:r w:rsidR="00C6443A">
        <w:rPr>
          <w:rFonts w:eastAsia="Times New Roman" w:cstheme="minorHAnsi"/>
          <w:lang w:val="en-GB"/>
        </w:rPr>
        <w:t xml:space="preserve">other </w:t>
      </w:r>
      <w:r w:rsidR="00E82083">
        <w:rPr>
          <w:rFonts w:eastAsia="Times New Roman" w:cstheme="minorHAnsi"/>
          <w:lang w:val="en-GB"/>
        </w:rPr>
        <w:t>initiatives)</w:t>
      </w:r>
      <w:r w:rsidRPr="00476A5B">
        <w:rPr>
          <w:rFonts w:eastAsia="Times New Roman" w:cstheme="minorHAnsi"/>
          <w:lang w:val="en-GB"/>
        </w:rPr>
        <w:t>.</w:t>
      </w:r>
    </w:p>
    <w:p w14:paraId="3AEE05DE" w14:textId="04E24F9D" w:rsidR="00EB58EC" w:rsidRPr="00B50702" w:rsidRDefault="00EB58EC" w:rsidP="00B50702">
      <w:pPr>
        <w:pStyle w:val="Heading1"/>
        <w:shd w:val="clear" w:color="auto" w:fill="1A9AD7"/>
        <w:rPr>
          <w:rFonts w:asciiTheme="minorHAnsi" w:hAnsiTheme="minorHAnsi" w:cstheme="minorHAnsi"/>
          <w:color w:val="FFFFFF" w:themeColor="background1"/>
          <w:sz w:val="24"/>
          <w:szCs w:val="24"/>
        </w:rPr>
      </w:pPr>
      <w:r w:rsidRPr="00B50702">
        <w:rPr>
          <w:rFonts w:asciiTheme="minorHAnsi" w:hAnsiTheme="minorHAnsi" w:cstheme="minorHAnsi"/>
          <w:color w:val="FFFFFF" w:themeColor="background1"/>
          <w:sz w:val="24"/>
          <w:szCs w:val="24"/>
        </w:rPr>
        <w:t xml:space="preserve">Component 3 – Risk Management </w:t>
      </w:r>
    </w:p>
    <w:p w14:paraId="0726B81F" w14:textId="35F9F253" w:rsidR="00276D9A" w:rsidRPr="00476A5B" w:rsidRDefault="00D436F0" w:rsidP="0040071E">
      <w:pPr>
        <w:spacing w:before="120" w:after="120"/>
        <w:jc w:val="both"/>
        <w:rPr>
          <w:rFonts w:eastAsia="Times New Roman" w:cstheme="minorHAnsi"/>
          <w:bCs/>
          <w:lang w:val="en-GB"/>
        </w:rPr>
      </w:pPr>
      <w:r>
        <w:rPr>
          <w:rFonts w:eastAsia="Times New Roman" w:cstheme="minorHAnsi"/>
          <w:noProof/>
          <w:lang w:val="en-US" w:eastAsia="en-US"/>
        </w:rPr>
        <w:drawing>
          <wp:anchor distT="0" distB="0" distL="114300" distR="114300" simplePos="0" relativeHeight="251658249" behindDoc="1" locked="0" layoutInCell="1" allowOverlap="1" wp14:anchorId="7E17664A" wp14:editId="2986E14A">
            <wp:simplePos x="0" y="0"/>
            <wp:positionH relativeFrom="column">
              <wp:posOffset>0</wp:posOffset>
            </wp:positionH>
            <wp:positionV relativeFrom="paragraph">
              <wp:posOffset>77470</wp:posOffset>
            </wp:positionV>
            <wp:extent cx="1548000" cy="1079195"/>
            <wp:effectExtent l="0" t="0" r="0" b="6985"/>
            <wp:wrapTight wrapText="bothSides">
              <wp:wrapPolygon edited="0">
                <wp:start x="0" y="0"/>
                <wp:lineTo x="0" y="21358"/>
                <wp:lineTo x="21272" y="21358"/>
                <wp:lineTo x="21272" y="763"/>
                <wp:lineTo x="21006"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48000" cy="1079195"/>
                    </a:xfrm>
                    <a:prstGeom prst="rect">
                      <a:avLst/>
                    </a:prstGeom>
                    <a:noFill/>
                  </pic:spPr>
                </pic:pic>
              </a:graphicData>
            </a:graphic>
            <wp14:sizeRelH relativeFrom="page">
              <wp14:pctWidth>0</wp14:pctWidth>
            </wp14:sizeRelH>
            <wp14:sizeRelV relativeFrom="page">
              <wp14:pctHeight>0</wp14:pctHeight>
            </wp14:sizeRelV>
          </wp:anchor>
        </w:drawing>
      </w:r>
      <w:r w:rsidR="00276D9A" w:rsidRPr="0E629C1F">
        <w:rPr>
          <w:rFonts w:eastAsia="Times New Roman"/>
          <w:lang w:val="en-GB"/>
        </w:rPr>
        <w:t>Th</w:t>
      </w:r>
      <w:r w:rsidR="00AB3C40" w:rsidRPr="0E629C1F">
        <w:rPr>
          <w:rFonts w:eastAsia="Times New Roman"/>
          <w:lang w:val="en-GB"/>
        </w:rPr>
        <w:t xml:space="preserve">e Risk Management component describes the process of identifying and analysing relevant risks to achieve the entity’s objectives and determining the appropriate response, thereby illustrating the full </w:t>
      </w:r>
      <w:r w:rsidR="00631FB8" w:rsidRPr="0E629C1F">
        <w:rPr>
          <w:rFonts w:eastAsia="Times New Roman"/>
          <w:lang w:val="en-GB"/>
        </w:rPr>
        <w:t>lifecycle</w:t>
      </w:r>
      <w:r w:rsidR="00AB3C40" w:rsidRPr="0E629C1F">
        <w:rPr>
          <w:rFonts w:eastAsia="Times New Roman"/>
          <w:lang w:val="en-GB"/>
        </w:rPr>
        <w:t xml:space="preserve"> of the management of risks, including financial rules and recognition of inconsistencies.</w:t>
      </w:r>
    </w:p>
    <w:p w14:paraId="47C4A568" w14:textId="0AFF10AF" w:rsidR="009F3484" w:rsidRPr="00476A5B" w:rsidRDefault="00854D0C" w:rsidP="0040071E">
      <w:pPr>
        <w:pStyle w:val="ListParagraph"/>
        <w:numPr>
          <w:ilvl w:val="0"/>
          <w:numId w:val="3"/>
        </w:numPr>
        <w:spacing w:before="120" w:after="120"/>
        <w:ind w:left="0" w:firstLine="0"/>
        <w:contextualSpacing w:val="0"/>
        <w:jc w:val="both"/>
        <w:rPr>
          <w:rFonts w:eastAsia="Times New Roman" w:cstheme="minorHAnsi"/>
          <w:lang w:val="en-GB"/>
        </w:rPr>
      </w:pPr>
      <w:r w:rsidRPr="00476A5B">
        <w:rPr>
          <w:rFonts w:eastAsia="Times New Roman" w:cstheme="minorHAnsi"/>
          <w:b/>
          <w:lang w:val="en-GB"/>
        </w:rPr>
        <w:t>Risk Management</w:t>
      </w:r>
      <w:r w:rsidRPr="00476A5B">
        <w:rPr>
          <w:rFonts w:eastAsia="Times New Roman" w:cstheme="minorHAnsi"/>
          <w:lang w:val="en-GB"/>
        </w:rPr>
        <w:t xml:space="preserve"> is performed across all functions of the </w:t>
      </w:r>
      <w:r w:rsidR="00B539CC">
        <w:rPr>
          <w:rFonts w:eastAsia="Times New Roman" w:cstheme="minorHAnsi"/>
          <w:lang w:val="en-GB"/>
        </w:rPr>
        <w:t>o</w:t>
      </w:r>
      <w:r w:rsidRPr="00476A5B">
        <w:rPr>
          <w:rFonts w:eastAsia="Times New Roman" w:cstheme="minorHAnsi"/>
          <w:lang w:val="en-GB"/>
        </w:rPr>
        <w:t>rgani</w:t>
      </w:r>
      <w:r w:rsidR="00145E7A">
        <w:rPr>
          <w:rFonts w:eastAsia="Times New Roman" w:cstheme="minorHAnsi"/>
          <w:lang w:val="en-GB"/>
        </w:rPr>
        <w:t>z</w:t>
      </w:r>
      <w:r w:rsidRPr="00476A5B">
        <w:rPr>
          <w:rFonts w:eastAsia="Times New Roman" w:cstheme="minorHAnsi"/>
          <w:lang w:val="en-GB"/>
        </w:rPr>
        <w:t xml:space="preserve">ation to ensure that results are achieved as laid out in the </w:t>
      </w:r>
      <w:r w:rsidR="004A2502">
        <w:rPr>
          <w:rFonts w:eastAsia="Times New Roman" w:cstheme="minorHAnsi"/>
          <w:lang w:val="en-GB"/>
        </w:rPr>
        <w:t>strategic and operational plans</w:t>
      </w:r>
      <w:r w:rsidRPr="00476A5B">
        <w:rPr>
          <w:rFonts w:eastAsia="Times New Roman" w:cstheme="minorHAnsi"/>
          <w:lang w:val="en-GB"/>
        </w:rPr>
        <w:t xml:space="preserve">, and in line with the </w:t>
      </w:r>
      <w:r w:rsidR="00B539CC">
        <w:rPr>
          <w:rFonts w:eastAsia="Times New Roman" w:cstheme="minorHAnsi"/>
          <w:lang w:val="en-GB"/>
        </w:rPr>
        <w:t>o</w:t>
      </w:r>
      <w:r w:rsidRPr="00476A5B">
        <w:rPr>
          <w:rFonts w:eastAsia="Times New Roman" w:cstheme="minorHAnsi"/>
          <w:lang w:val="en-GB"/>
        </w:rPr>
        <w:t>rgani</w:t>
      </w:r>
      <w:r w:rsidR="00145E7A">
        <w:rPr>
          <w:rFonts w:eastAsia="Times New Roman" w:cstheme="minorHAnsi"/>
          <w:lang w:val="en-GB"/>
        </w:rPr>
        <w:t>z</w:t>
      </w:r>
      <w:r w:rsidRPr="00476A5B">
        <w:rPr>
          <w:rFonts w:eastAsia="Times New Roman" w:cstheme="minorHAnsi"/>
          <w:lang w:val="en-GB"/>
        </w:rPr>
        <w:t>ation’s regulatory framework a</w:t>
      </w:r>
      <w:r w:rsidR="00B539CC">
        <w:rPr>
          <w:rFonts w:eastAsia="Times New Roman" w:cstheme="minorHAnsi"/>
          <w:lang w:val="en-GB"/>
        </w:rPr>
        <w:t>s well as</w:t>
      </w:r>
      <w:r w:rsidRPr="00476A5B">
        <w:rPr>
          <w:rFonts w:eastAsia="Times New Roman" w:cstheme="minorHAnsi"/>
          <w:lang w:val="en-GB"/>
        </w:rPr>
        <w:t xml:space="preserve"> ethical </w:t>
      </w:r>
      <w:r w:rsidR="00B539CC">
        <w:rPr>
          <w:rFonts w:eastAsia="Times New Roman" w:cstheme="minorHAnsi"/>
          <w:lang w:val="en-GB"/>
        </w:rPr>
        <w:t>and</w:t>
      </w:r>
      <w:r w:rsidRPr="00476A5B">
        <w:rPr>
          <w:rFonts w:eastAsia="Times New Roman" w:cstheme="minorHAnsi"/>
          <w:lang w:val="en-GB"/>
        </w:rPr>
        <w:t xml:space="preserve"> integrity standards. </w:t>
      </w:r>
      <w:r w:rsidR="00656BDA">
        <w:rPr>
          <w:rFonts w:eastAsia="Times New Roman" w:cstheme="minorHAnsi"/>
          <w:lang w:val="en-GB"/>
        </w:rPr>
        <w:t>T</w:t>
      </w:r>
      <w:r w:rsidRPr="00476A5B">
        <w:rPr>
          <w:rFonts w:eastAsia="Times New Roman" w:cstheme="minorHAnsi"/>
          <w:lang w:val="en-GB"/>
        </w:rPr>
        <w:t xml:space="preserve">he acceptable level of risk </w:t>
      </w:r>
      <w:r w:rsidR="00656BDA">
        <w:rPr>
          <w:rFonts w:eastAsia="Times New Roman" w:cstheme="minorHAnsi"/>
          <w:lang w:val="en-GB"/>
        </w:rPr>
        <w:t xml:space="preserve">is defined </w:t>
      </w:r>
      <w:r w:rsidRPr="00476A5B">
        <w:rPr>
          <w:rFonts w:eastAsia="Times New Roman" w:cstheme="minorHAnsi"/>
          <w:lang w:val="en-GB"/>
        </w:rPr>
        <w:t xml:space="preserve">in the ITU Risk Appetite Statement and the Secretariat’s risk management processes are defined in the ITU </w:t>
      </w:r>
      <w:r w:rsidR="00164A36">
        <w:rPr>
          <w:rFonts w:eastAsia="Times New Roman" w:cstheme="minorHAnsi"/>
          <w:lang w:val="en-GB"/>
        </w:rPr>
        <w:t>Risk Management</w:t>
      </w:r>
      <w:r w:rsidRPr="00476A5B">
        <w:rPr>
          <w:rFonts w:eastAsia="Times New Roman" w:cstheme="minorHAnsi"/>
          <w:lang w:val="en-GB"/>
        </w:rPr>
        <w:t xml:space="preserve"> Policy. </w:t>
      </w:r>
      <w:r w:rsidR="00B70029">
        <w:rPr>
          <w:rFonts w:eastAsia="Times New Roman" w:cstheme="minorHAnsi"/>
          <w:lang w:val="en-GB"/>
        </w:rPr>
        <w:t xml:space="preserve">The </w:t>
      </w:r>
      <w:r w:rsidR="00974B59">
        <w:rPr>
          <w:rFonts w:eastAsia="Times New Roman" w:cstheme="minorHAnsi"/>
          <w:lang w:val="en-GB"/>
        </w:rPr>
        <w:t>day</w:t>
      </w:r>
      <w:r w:rsidR="00BE3615">
        <w:rPr>
          <w:rFonts w:eastAsia="Times New Roman" w:cstheme="minorHAnsi"/>
          <w:lang w:val="en-GB"/>
        </w:rPr>
        <w:t xml:space="preserve">-to-day </w:t>
      </w:r>
      <w:r w:rsidR="00B70029">
        <w:rPr>
          <w:rFonts w:eastAsia="Times New Roman" w:cstheme="minorHAnsi"/>
          <w:lang w:val="en-GB"/>
        </w:rPr>
        <w:t>o</w:t>
      </w:r>
      <w:r w:rsidR="0047413C">
        <w:rPr>
          <w:rFonts w:eastAsia="Times New Roman" w:cstheme="minorHAnsi"/>
          <w:lang w:val="en-GB"/>
        </w:rPr>
        <w:t>perational details</w:t>
      </w:r>
      <w:r w:rsidR="007873FB">
        <w:rPr>
          <w:rFonts w:eastAsia="Times New Roman" w:cstheme="minorHAnsi"/>
          <w:lang w:val="en-GB"/>
        </w:rPr>
        <w:t xml:space="preserve"> of managing risks and controls at ITU</w:t>
      </w:r>
      <w:r w:rsidRPr="00476A5B">
        <w:rPr>
          <w:rFonts w:eastAsia="Times New Roman" w:cstheme="minorHAnsi"/>
          <w:lang w:val="en-GB"/>
        </w:rPr>
        <w:t xml:space="preserve"> are documented in the Risk </w:t>
      </w:r>
      <w:r w:rsidR="009E45E6">
        <w:rPr>
          <w:rFonts w:eastAsia="Times New Roman" w:cstheme="minorHAnsi"/>
          <w:lang w:val="en-GB"/>
        </w:rPr>
        <w:t xml:space="preserve">Management </w:t>
      </w:r>
      <w:r w:rsidRPr="00476A5B">
        <w:rPr>
          <w:rFonts w:eastAsia="Times New Roman" w:cstheme="minorHAnsi"/>
          <w:lang w:val="en-GB"/>
        </w:rPr>
        <w:t>and Internal Controls Manual.</w:t>
      </w:r>
    </w:p>
    <w:p w14:paraId="6B495676" w14:textId="1BC80787" w:rsidR="00DC2F06" w:rsidRPr="00262D3D" w:rsidRDefault="00A620D6" w:rsidP="00DC2F06">
      <w:pPr>
        <w:pStyle w:val="ListParagraph"/>
        <w:spacing w:before="120" w:after="120"/>
        <w:ind w:left="0"/>
        <w:contextualSpacing w:val="0"/>
        <w:jc w:val="both"/>
        <w:rPr>
          <w:rFonts w:eastAsia="Times New Roman" w:cstheme="minorHAnsi"/>
          <w:lang w:val="en-GB"/>
        </w:rPr>
      </w:pPr>
      <w:r>
        <w:rPr>
          <w:rFonts w:eastAsia="Times New Roman" w:cstheme="minorHAnsi"/>
          <w:lang w:val="en-GB"/>
        </w:rPr>
        <w:t>T</w:t>
      </w:r>
      <w:r w:rsidRPr="00A620D6">
        <w:rPr>
          <w:rFonts w:eastAsia="Times New Roman" w:cstheme="minorHAnsi"/>
          <w:lang w:val="en-GB"/>
        </w:rPr>
        <w:t xml:space="preserve">he </w:t>
      </w:r>
      <w:r w:rsidRPr="00A620D6">
        <w:rPr>
          <w:rFonts w:eastAsia="Times New Roman" w:cstheme="minorHAnsi"/>
          <w:b/>
          <w:bCs/>
          <w:lang w:val="en-GB"/>
        </w:rPr>
        <w:t>Organization Resilience Management System</w:t>
      </w:r>
      <w:r w:rsidRPr="00A620D6">
        <w:rPr>
          <w:rFonts w:eastAsia="Times New Roman" w:cstheme="minorHAnsi"/>
          <w:lang w:val="en-GB"/>
        </w:rPr>
        <w:t xml:space="preserve"> (ORMS)</w:t>
      </w:r>
      <w:r w:rsidR="00210254">
        <w:rPr>
          <w:rFonts w:eastAsia="Times New Roman" w:cstheme="minorHAnsi"/>
          <w:lang w:val="en-GB"/>
        </w:rPr>
        <w:t xml:space="preserve"> is divided in two components, </w:t>
      </w:r>
      <w:r w:rsidR="004341C9" w:rsidRPr="004341C9">
        <w:rPr>
          <w:rFonts w:eastAsia="Times New Roman" w:cstheme="minorHAnsi"/>
          <w:lang w:val="en-GB"/>
        </w:rPr>
        <w:t>Business Continuity (BC) and Crisis Management (CM)</w:t>
      </w:r>
      <w:r w:rsidR="004341C9">
        <w:rPr>
          <w:rFonts w:eastAsia="Times New Roman" w:cstheme="minorHAnsi"/>
          <w:lang w:val="en-GB"/>
        </w:rPr>
        <w:t xml:space="preserve">. </w:t>
      </w:r>
      <w:r w:rsidR="007A3515">
        <w:rPr>
          <w:rFonts w:eastAsia="Times New Roman" w:cstheme="minorHAnsi"/>
          <w:lang w:val="en-GB"/>
        </w:rPr>
        <w:t>A Business Continuity Management System</w:t>
      </w:r>
      <w:r w:rsidR="007A3515" w:rsidRPr="007A3515">
        <w:rPr>
          <w:rFonts w:eastAsia="Times New Roman" w:cstheme="minorHAnsi"/>
          <w:lang w:val="en-GB"/>
        </w:rPr>
        <w:t xml:space="preserve"> has been developed in the context of current international standards and best </w:t>
      </w:r>
      <w:proofErr w:type="spellStart"/>
      <w:r w:rsidR="007A3515" w:rsidRPr="007A3515">
        <w:rPr>
          <w:rFonts w:eastAsia="Times New Roman" w:cstheme="minorHAnsi"/>
          <w:lang w:val="en-GB"/>
        </w:rPr>
        <w:t>prac</w:t>
      </w:r>
      <w:proofErr w:type="spellEnd"/>
      <w:r w:rsidR="007A3515" w:rsidRPr="007A3515">
        <w:rPr>
          <w:rFonts w:eastAsia="Times New Roman" w:cstheme="minorHAnsi"/>
          <w:lang w:val="en-GB"/>
        </w:rPr>
        <w:t xml:space="preserve">-tice. It comprises a structured group of policy, plans, </w:t>
      </w:r>
      <w:proofErr w:type="gramStart"/>
      <w:r w:rsidR="007A3515" w:rsidRPr="007A3515">
        <w:rPr>
          <w:rFonts w:eastAsia="Times New Roman" w:cstheme="minorHAnsi"/>
          <w:lang w:val="en-GB"/>
        </w:rPr>
        <w:t>guidelines</w:t>
      </w:r>
      <w:proofErr w:type="gramEnd"/>
      <w:r w:rsidR="007A3515" w:rsidRPr="007A3515">
        <w:rPr>
          <w:rFonts w:eastAsia="Times New Roman" w:cstheme="minorHAnsi"/>
          <w:lang w:val="en-GB"/>
        </w:rPr>
        <w:t xml:space="preserve"> and reports which together enable the realization of business continuity</w:t>
      </w:r>
      <w:r w:rsidR="00FF5235">
        <w:rPr>
          <w:rFonts w:eastAsia="Times New Roman" w:cstheme="minorHAnsi"/>
          <w:lang w:val="en-GB"/>
        </w:rPr>
        <w:t>, while a</w:t>
      </w:r>
      <w:r w:rsidR="00FF5235" w:rsidRPr="00FF5235">
        <w:rPr>
          <w:rFonts w:eastAsia="Times New Roman" w:cstheme="minorHAnsi"/>
          <w:lang w:val="en-GB"/>
        </w:rPr>
        <w:t xml:space="preserve"> holistic approach has been established for effective Crisis Management (CM) of all ITU activities globally.</w:t>
      </w:r>
    </w:p>
    <w:p w14:paraId="14216F27" w14:textId="5236973D" w:rsidR="006939D7" w:rsidRPr="006939D7" w:rsidRDefault="00645DA4" w:rsidP="000F4248">
      <w:pPr>
        <w:pStyle w:val="ListParagraph"/>
        <w:numPr>
          <w:ilvl w:val="0"/>
          <w:numId w:val="3"/>
        </w:numPr>
        <w:spacing w:before="120" w:after="120"/>
        <w:ind w:left="0" w:firstLine="0"/>
        <w:contextualSpacing w:val="0"/>
        <w:jc w:val="both"/>
        <w:rPr>
          <w:rFonts w:eastAsia="Times New Roman" w:cstheme="minorHAnsi"/>
          <w:lang w:val="en-GB"/>
        </w:rPr>
      </w:pPr>
      <w:r w:rsidRPr="006939D7">
        <w:rPr>
          <w:rFonts w:eastAsia="Times New Roman"/>
          <w:lang w:val="en-GB"/>
        </w:rPr>
        <w:t>New</w:t>
      </w:r>
      <w:r w:rsidR="000B0D4E" w:rsidRPr="006939D7">
        <w:rPr>
          <w:rFonts w:eastAsia="Times New Roman"/>
          <w:lang w:val="en-GB"/>
        </w:rPr>
        <w:t xml:space="preserve"> systems, tools, and</w:t>
      </w:r>
      <w:r w:rsidRPr="006939D7">
        <w:rPr>
          <w:rFonts w:eastAsia="Times New Roman"/>
          <w:lang w:val="en-GB"/>
        </w:rPr>
        <w:t xml:space="preserve"> technologies like Artificial Intelligence</w:t>
      </w:r>
      <w:r w:rsidR="006C5FF7" w:rsidRPr="006939D7">
        <w:rPr>
          <w:rFonts w:eastAsia="Times New Roman"/>
          <w:lang w:val="en-GB"/>
        </w:rPr>
        <w:t xml:space="preserve"> (AI)</w:t>
      </w:r>
      <w:r w:rsidRPr="006939D7">
        <w:rPr>
          <w:rFonts w:eastAsia="Times New Roman"/>
          <w:lang w:val="en-GB"/>
        </w:rPr>
        <w:t xml:space="preserve"> </w:t>
      </w:r>
      <w:r w:rsidR="00C7504B" w:rsidRPr="006939D7">
        <w:rPr>
          <w:rFonts w:eastAsia="Times New Roman"/>
          <w:lang w:val="en-GB"/>
        </w:rPr>
        <w:t xml:space="preserve">are </w:t>
      </w:r>
      <w:r w:rsidR="45AB0E92" w:rsidRPr="006939D7">
        <w:rPr>
          <w:rFonts w:eastAsia="Times New Roman"/>
          <w:lang w:val="en-GB"/>
        </w:rPr>
        <w:t>now</w:t>
      </w:r>
      <w:r w:rsidR="00C7504B" w:rsidRPr="006939D7">
        <w:rPr>
          <w:rFonts w:eastAsia="Times New Roman"/>
          <w:lang w:val="en-GB"/>
        </w:rPr>
        <w:t xml:space="preserve"> able to</w:t>
      </w:r>
      <w:r w:rsidR="00F650E4" w:rsidRPr="006939D7">
        <w:rPr>
          <w:rFonts w:eastAsia="Times New Roman"/>
          <w:lang w:val="en-GB"/>
        </w:rPr>
        <w:t xml:space="preserve"> </w:t>
      </w:r>
      <w:r w:rsidR="006E5A1D" w:rsidRPr="006939D7">
        <w:rPr>
          <w:rFonts w:eastAsia="Times New Roman"/>
          <w:lang w:val="en-GB"/>
        </w:rPr>
        <w:t>identify</w:t>
      </w:r>
      <w:r w:rsidR="00F650E4" w:rsidRPr="006939D7">
        <w:rPr>
          <w:rFonts w:eastAsia="Times New Roman"/>
          <w:lang w:val="en-GB"/>
        </w:rPr>
        <w:t xml:space="preserve"> </w:t>
      </w:r>
      <w:r w:rsidR="009537F8" w:rsidRPr="006939D7">
        <w:rPr>
          <w:rFonts w:eastAsia="Times New Roman"/>
          <w:lang w:val="en-GB"/>
        </w:rPr>
        <w:t xml:space="preserve">inconsistencies, deviations from the </w:t>
      </w:r>
      <w:r w:rsidR="00545452" w:rsidRPr="006939D7">
        <w:rPr>
          <w:rFonts w:eastAsia="Times New Roman"/>
          <w:lang w:val="en-GB"/>
        </w:rPr>
        <w:t>expected pattern</w:t>
      </w:r>
      <w:r w:rsidR="009537F8" w:rsidRPr="006939D7">
        <w:rPr>
          <w:rFonts w:eastAsia="Times New Roman"/>
          <w:lang w:val="en-GB"/>
        </w:rPr>
        <w:t xml:space="preserve"> and unusual relationships </w:t>
      </w:r>
      <w:r w:rsidR="00D150AA" w:rsidRPr="006939D7">
        <w:rPr>
          <w:rFonts w:eastAsia="Times New Roman"/>
          <w:lang w:val="en-GB"/>
        </w:rPr>
        <w:t xml:space="preserve">within </w:t>
      </w:r>
      <w:r w:rsidR="00CD5842" w:rsidRPr="006939D7">
        <w:rPr>
          <w:rFonts w:eastAsia="Times New Roman"/>
          <w:lang w:val="en-GB"/>
        </w:rPr>
        <w:t>related documents.</w:t>
      </w:r>
      <w:r w:rsidR="006834E0" w:rsidRPr="006939D7">
        <w:rPr>
          <w:rFonts w:eastAsia="Times New Roman"/>
          <w:lang w:val="en-GB"/>
        </w:rPr>
        <w:t xml:space="preserve"> </w:t>
      </w:r>
      <w:r w:rsidR="00505B6B" w:rsidRPr="006939D7">
        <w:rPr>
          <w:rFonts w:eastAsia="Times New Roman"/>
          <w:lang w:val="en-GB"/>
        </w:rPr>
        <w:t>A</w:t>
      </w:r>
      <w:r w:rsidR="00F1024A" w:rsidRPr="006939D7">
        <w:rPr>
          <w:rFonts w:eastAsia="Times New Roman"/>
          <w:lang w:val="en-GB"/>
        </w:rPr>
        <w:t>I</w:t>
      </w:r>
      <w:r w:rsidR="00505B6B" w:rsidRPr="006939D7">
        <w:rPr>
          <w:rFonts w:eastAsia="Times New Roman"/>
          <w:lang w:val="en-GB"/>
        </w:rPr>
        <w:t xml:space="preserve"> will be a key </w:t>
      </w:r>
      <w:r w:rsidR="00B25F37" w:rsidRPr="006939D7">
        <w:rPr>
          <w:rFonts w:eastAsia="Times New Roman"/>
          <w:lang w:val="en-GB"/>
        </w:rPr>
        <w:t>feature</w:t>
      </w:r>
      <w:r w:rsidR="00505B6B" w:rsidRPr="006939D7">
        <w:rPr>
          <w:rFonts w:eastAsia="Times New Roman"/>
          <w:lang w:val="en-GB"/>
        </w:rPr>
        <w:t xml:space="preserve"> </w:t>
      </w:r>
      <w:proofErr w:type="gramStart"/>
      <w:r w:rsidR="00491EE5" w:rsidRPr="006939D7">
        <w:rPr>
          <w:rFonts w:eastAsia="Times New Roman"/>
          <w:lang w:val="en-GB"/>
        </w:rPr>
        <w:t>in the near future</w:t>
      </w:r>
      <w:proofErr w:type="gramEnd"/>
      <w:r w:rsidR="00491EE5" w:rsidRPr="006939D7">
        <w:rPr>
          <w:rFonts w:eastAsia="Times New Roman"/>
          <w:lang w:val="en-GB"/>
        </w:rPr>
        <w:t xml:space="preserve"> to support an</w:t>
      </w:r>
      <w:r w:rsidR="006A3F95" w:rsidRPr="006939D7">
        <w:rPr>
          <w:rFonts w:eastAsia="Times New Roman"/>
          <w:lang w:val="en-GB"/>
        </w:rPr>
        <w:t>d</w:t>
      </w:r>
      <w:r w:rsidR="00491EE5" w:rsidRPr="006939D7">
        <w:rPr>
          <w:rFonts w:eastAsia="Times New Roman"/>
          <w:lang w:val="en-GB"/>
        </w:rPr>
        <w:t xml:space="preserve"> enhance </w:t>
      </w:r>
      <w:r w:rsidR="00444163" w:rsidRPr="006939D7">
        <w:rPr>
          <w:rFonts w:eastAsia="Times New Roman"/>
          <w:lang w:val="en-GB"/>
        </w:rPr>
        <w:t>human control</w:t>
      </w:r>
      <w:r w:rsidR="00F1024A" w:rsidRPr="006939D7">
        <w:rPr>
          <w:rFonts w:eastAsia="Times New Roman"/>
          <w:lang w:val="en-GB"/>
        </w:rPr>
        <w:t xml:space="preserve"> and supervision activities</w:t>
      </w:r>
      <w:r w:rsidR="007B5624" w:rsidRPr="006939D7">
        <w:rPr>
          <w:rFonts w:eastAsia="Times New Roman"/>
          <w:lang w:val="en-GB"/>
        </w:rPr>
        <w:t xml:space="preserve"> through</w:t>
      </w:r>
      <w:r w:rsidR="00491EE5" w:rsidRPr="006939D7">
        <w:rPr>
          <w:rFonts w:eastAsia="Times New Roman"/>
          <w:lang w:val="en-GB"/>
        </w:rPr>
        <w:t xml:space="preserve"> </w:t>
      </w:r>
      <w:r w:rsidR="007B5624" w:rsidRPr="006939D7">
        <w:rPr>
          <w:rFonts w:eastAsia="Times New Roman"/>
          <w:b/>
          <w:lang w:val="en-GB"/>
        </w:rPr>
        <w:t>t</w:t>
      </w:r>
      <w:r w:rsidR="0011300A" w:rsidRPr="006939D7">
        <w:rPr>
          <w:rFonts w:eastAsia="Times New Roman"/>
          <w:b/>
          <w:lang w:val="en-GB"/>
        </w:rPr>
        <w:t>echnology enabled pattern recognition of inconsistencies</w:t>
      </w:r>
      <w:r w:rsidR="007B5624" w:rsidRPr="006939D7">
        <w:rPr>
          <w:rFonts w:eastAsia="Times New Roman"/>
          <w:lang w:val="en-GB"/>
        </w:rPr>
        <w:t xml:space="preserve">. </w:t>
      </w:r>
      <w:r w:rsidR="00FA4181" w:rsidRPr="006939D7">
        <w:rPr>
          <w:rFonts w:eastAsia="Times New Roman"/>
          <w:lang w:val="en-GB"/>
        </w:rPr>
        <w:t>Overall, this</w:t>
      </w:r>
      <w:r w:rsidR="0062404F" w:rsidRPr="006939D7">
        <w:rPr>
          <w:rFonts w:eastAsia="Times New Roman"/>
          <w:lang w:val="en-GB"/>
        </w:rPr>
        <w:t xml:space="preserve"> can be considered as a cross-cutting </w:t>
      </w:r>
      <w:r w:rsidR="00560393" w:rsidRPr="006939D7">
        <w:rPr>
          <w:rFonts w:eastAsia="Times New Roman"/>
          <w:lang w:val="en-GB"/>
        </w:rPr>
        <w:t>component</w:t>
      </w:r>
      <w:r w:rsidR="008B1D76" w:rsidRPr="006939D7">
        <w:rPr>
          <w:rFonts w:eastAsia="Times New Roman"/>
          <w:lang w:val="en-GB"/>
        </w:rPr>
        <w:t>, as AI is extensively used</w:t>
      </w:r>
      <w:r w:rsidR="00C9083A" w:rsidRPr="006939D7">
        <w:rPr>
          <w:rFonts w:eastAsia="Times New Roman"/>
          <w:lang w:val="en-GB"/>
        </w:rPr>
        <w:t xml:space="preserve"> to prevent fraud and improve control mechanisms</w:t>
      </w:r>
      <w:r w:rsidR="0086200C" w:rsidRPr="006939D7">
        <w:rPr>
          <w:rFonts w:eastAsia="Times New Roman"/>
          <w:lang w:val="en-GB"/>
        </w:rPr>
        <w:t>.</w:t>
      </w:r>
    </w:p>
    <w:p w14:paraId="26D918B6" w14:textId="461D1B55" w:rsidR="00CB44FD" w:rsidRPr="00B50702" w:rsidRDefault="00CB44FD" w:rsidP="00B50702">
      <w:pPr>
        <w:pStyle w:val="Heading1"/>
        <w:shd w:val="clear" w:color="auto" w:fill="1A9AD7"/>
        <w:rPr>
          <w:rFonts w:asciiTheme="minorHAnsi" w:hAnsiTheme="minorHAnsi" w:cstheme="minorHAnsi"/>
          <w:color w:val="FFFFFF" w:themeColor="background1"/>
          <w:sz w:val="24"/>
          <w:szCs w:val="24"/>
        </w:rPr>
      </w:pPr>
      <w:r w:rsidRPr="00B50702">
        <w:rPr>
          <w:rFonts w:asciiTheme="minorHAnsi" w:hAnsiTheme="minorHAnsi" w:cstheme="minorHAnsi"/>
          <w:color w:val="FFFFFF" w:themeColor="background1"/>
          <w:sz w:val="24"/>
          <w:szCs w:val="24"/>
        </w:rPr>
        <w:lastRenderedPageBreak/>
        <w:t>Component 4 – Control Activities</w:t>
      </w:r>
    </w:p>
    <w:p w14:paraId="269C8732" w14:textId="752AD470" w:rsidR="00242A5A" w:rsidRPr="00476A5B" w:rsidRDefault="001C7F3B" w:rsidP="004C6BEA">
      <w:pPr>
        <w:jc w:val="both"/>
        <w:rPr>
          <w:rFonts w:eastAsia="Times New Roman" w:cstheme="minorHAnsi"/>
          <w:b/>
          <w:lang w:val="en-GB"/>
        </w:rPr>
      </w:pPr>
      <w:r>
        <w:rPr>
          <w:rFonts w:eastAsia="Times New Roman" w:cstheme="minorHAnsi"/>
          <w:noProof/>
          <w:lang w:val="en-US" w:eastAsia="en-US"/>
        </w:rPr>
        <w:drawing>
          <wp:anchor distT="0" distB="0" distL="114300" distR="114300" simplePos="0" relativeHeight="251658250" behindDoc="1" locked="0" layoutInCell="1" allowOverlap="1" wp14:anchorId="0D63A981" wp14:editId="42E57EF2">
            <wp:simplePos x="0" y="0"/>
            <wp:positionH relativeFrom="margin">
              <wp:align>left</wp:align>
            </wp:positionH>
            <wp:positionV relativeFrom="paragraph">
              <wp:posOffset>54115</wp:posOffset>
            </wp:positionV>
            <wp:extent cx="1622107" cy="2016000"/>
            <wp:effectExtent l="0" t="0" r="0" b="3810"/>
            <wp:wrapTight wrapText="bothSides">
              <wp:wrapPolygon edited="0">
                <wp:start x="0" y="0"/>
                <wp:lineTo x="0" y="21437"/>
                <wp:lineTo x="21312" y="21437"/>
                <wp:lineTo x="21312" y="408"/>
                <wp:lineTo x="21059"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22107" cy="2016000"/>
                    </a:xfrm>
                    <a:prstGeom prst="rect">
                      <a:avLst/>
                    </a:prstGeom>
                    <a:noFill/>
                  </pic:spPr>
                </pic:pic>
              </a:graphicData>
            </a:graphic>
            <wp14:sizeRelH relativeFrom="page">
              <wp14:pctWidth>0</wp14:pctWidth>
            </wp14:sizeRelH>
            <wp14:sizeRelV relativeFrom="page">
              <wp14:pctHeight>0</wp14:pctHeight>
            </wp14:sizeRelV>
          </wp:anchor>
        </w:drawing>
      </w:r>
      <w:r w:rsidR="00242A5A" w:rsidRPr="0E629C1F">
        <w:rPr>
          <w:rFonts w:eastAsia="Times New Roman"/>
          <w:lang w:val="en-GB"/>
        </w:rPr>
        <w:t xml:space="preserve">Control activities are performed at various levels of the </w:t>
      </w:r>
      <w:r w:rsidR="00D941D7" w:rsidRPr="0E629C1F">
        <w:rPr>
          <w:rFonts w:eastAsia="Times New Roman"/>
          <w:lang w:val="en-GB"/>
        </w:rPr>
        <w:t>o</w:t>
      </w:r>
      <w:r w:rsidR="00242A5A" w:rsidRPr="0E629C1F">
        <w:rPr>
          <w:rFonts w:eastAsia="Times New Roman"/>
          <w:lang w:val="en-GB"/>
        </w:rPr>
        <w:t>rgani</w:t>
      </w:r>
      <w:r w:rsidR="00145E7A">
        <w:rPr>
          <w:rFonts w:eastAsia="Times New Roman"/>
          <w:lang w:val="en-GB"/>
        </w:rPr>
        <w:t>z</w:t>
      </w:r>
      <w:r w:rsidR="00242A5A" w:rsidRPr="0E629C1F">
        <w:rPr>
          <w:rFonts w:eastAsia="Times New Roman"/>
          <w:lang w:val="en-GB"/>
        </w:rPr>
        <w:t xml:space="preserve">ation and are established to ensure reasonable assurance regarding the reliability of reporting, the effectiveness and efficiency of operations, compliance with applicable policies, regulations and rules, and the safeguarding of resources. </w:t>
      </w:r>
      <w:r w:rsidR="00F05617" w:rsidRPr="0E629C1F">
        <w:rPr>
          <w:rFonts w:eastAsia="Times New Roman"/>
          <w:lang w:val="en-GB"/>
        </w:rPr>
        <w:t>Failure to comply with enforced policies/regulations results in clear consequences. Sanctions shall be clear and proportional and implemented at all levels.</w:t>
      </w:r>
    </w:p>
    <w:p w14:paraId="097CC4D1" w14:textId="31AAC775" w:rsidR="00A311BA" w:rsidRDefault="00C452A5" w:rsidP="00C725F9">
      <w:pPr>
        <w:pStyle w:val="ListParagraph"/>
        <w:numPr>
          <w:ilvl w:val="0"/>
          <w:numId w:val="3"/>
        </w:numPr>
        <w:spacing w:before="120" w:after="120"/>
        <w:ind w:left="0" w:firstLine="0"/>
        <w:contextualSpacing w:val="0"/>
        <w:jc w:val="both"/>
        <w:rPr>
          <w:rFonts w:eastAsia="Times New Roman"/>
          <w:lang w:val="en-GB"/>
        </w:rPr>
      </w:pPr>
      <w:r w:rsidRPr="5C48A393">
        <w:rPr>
          <w:rFonts w:eastAsia="Times New Roman"/>
          <w:b/>
          <w:lang w:val="en-GB"/>
        </w:rPr>
        <w:t xml:space="preserve">Process Level Controls </w:t>
      </w:r>
      <w:r w:rsidRPr="5C48A393">
        <w:rPr>
          <w:rFonts w:eastAsia="Times New Roman"/>
          <w:lang w:val="en-GB"/>
        </w:rPr>
        <w:t>are the internal control</w:t>
      </w:r>
      <w:r w:rsidR="00A7095A" w:rsidRPr="5C48A393">
        <w:rPr>
          <w:rFonts w:eastAsia="Times New Roman"/>
          <w:lang w:val="en-GB"/>
        </w:rPr>
        <w:t xml:space="preserve"> processes, </w:t>
      </w:r>
      <w:proofErr w:type="gramStart"/>
      <w:r w:rsidR="00A7095A" w:rsidRPr="5C48A393">
        <w:rPr>
          <w:rFonts w:eastAsia="Times New Roman"/>
          <w:lang w:val="en-GB"/>
        </w:rPr>
        <w:t>tools</w:t>
      </w:r>
      <w:proofErr w:type="gramEnd"/>
      <w:r w:rsidR="00A7095A" w:rsidRPr="5C48A393">
        <w:rPr>
          <w:rFonts w:eastAsia="Times New Roman"/>
          <w:lang w:val="en-GB"/>
        </w:rPr>
        <w:t xml:space="preserve"> and systems, </w:t>
      </w:r>
      <w:r w:rsidR="0F4C58CF" w:rsidRPr="5C48A393">
        <w:rPr>
          <w:rFonts w:eastAsia="Times New Roman"/>
          <w:lang w:val="en-GB"/>
        </w:rPr>
        <w:t xml:space="preserve">which are </w:t>
      </w:r>
      <w:r w:rsidRPr="5C48A393">
        <w:rPr>
          <w:rFonts w:eastAsia="Times New Roman"/>
          <w:lang w:val="en-GB"/>
        </w:rPr>
        <w:t xml:space="preserve">embedded in the various administrative and organizational processes to provide assurance that </w:t>
      </w:r>
      <w:r w:rsidR="519A6E69" w:rsidRPr="5C48A393">
        <w:rPr>
          <w:rFonts w:eastAsia="Times New Roman"/>
          <w:lang w:val="en-GB"/>
        </w:rPr>
        <w:t>the processes</w:t>
      </w:r>
      <w:r w:rsidRPr="5C48A393">
        <w:rPr>
          <w:rFonts w:eastAsia="Times New Roman"/>
          <w:lang w:val="en-GB"/>
        </w:rPr>
        <w:t xml:space="preserve"> are performed in compliance with the Regulatory Framework.</w:t>
      </w:r>
    </w:p>
    <w:p w14:paraId="7841A985" w14:textId="36BAD661" w:rsidR="00A5609F" w:rsidRPr="006860F1" w:rsidRDefault="00A5609F" w:rsidP="00E96783">
      <w:pPr>
        <w:pStyle w:val="ListParagraph"/>
        <w:numPr>
          <w:ilvl w:val="0"/>
          <w:numId w:val="3"/>
        </w:numPr>
        <w:spacing w:before="120" w:after="120"/>
        <w:ind w:left="0" w:firstLine="0"/>
        <w:contextualSpacing w:val="0"/>
        <w:jc w:val="both"/>
        <w:rPr>
          <w:rFonts w:eastAsia="Times New Roman"/>
          <w:sz w:val="28"/>
          <w:szCs w:val="28"/>
          <w:lang w:val="en-GB" w:eastAsia="en-GB"/>
        </w:rPr>
      </w:pPr>
      <w:r w:rsidRPr="5C48A393">
        <w:rPr>
          <w:rFonts w:eastAsia="Times New Roman"/>
          <w:lang w:val="en-GB" w:eastAsia="en-GB"/>
        </w:rPr>
        <w:t xml:space="preserve">Each Elected official, </w:t>
      </w:r>
      <w:r w:rsidR="00C261E0" w:rsidRPr="5C48A393">
        <w:rPr>
          <w:rFonts w:eastAsia="Times New Roman"/>
          <w:lang w:val="en-GB" w:eastAsia="en-GB"/>
        </w:rPr>
        <w:t>e</w:t>
      </w:r>
      <w:r w:rsidRPr="5C48A393">
        <w:rPr>
          <w:rFonts w:eastAsia="Times New Roman"/>
          <w:lang w:val="en-GB" w:eastAsia="en-GB"/>
        </w:rPr>
        <w:t>ach Deputy</w:t>
      </w:r>
      <w:r w:rsidR="002525B7" w:rsidRPr="5C48A393">
        <w:rPr>
          <w:rFonts w:eastAsia="Times New Roman"/>
          <w:lang w:val="en-GB" w:eastAsia="en-GB"/>
        </w:rPr>
        <w:t xml:space="preserve"> to the Director</w:t>
      </w:r>
      <w:r w:rsidRPr="5C48A393">
        <w:rPr>
          <w:rFonts w:eastAsia="Times New Roman"/>
          <w:lang w:val="en-GB" w:eastAsia="en-GB"/>
        </w:rPr>
        <w:t xml:space="preserve"> of Bureau</w:t>
      </w:r>
      <w:r w:rsidR="0065047B" w:rsidRPr="5C48A393">
        <w:rPr>
          <w:rFonts w:eastAsia="Times New Roman"/>
          <w:lang w:val="en-GB" w:eastAsia="en-GB"/>
        </w:rPr>
        <w:t>x</w:t>
      </w:r>
      <w:r w:rsidR="3595F8B6" w:rsidRPr="5C48A393">
        <w:rPr>
          <w:rFonts w:eastAsia="Times New Roman"/>
          <w:lang w:val="en-GB" w:eastAsia="en-GB"/>
        </w:rPr>
        <w:t>,</w:t>
      </w:r>
      <w:r w:rsidR="00393F13">
        <w:rPr>
          <w:rFonts w:eastAsia="Times New Roman"/>
          <w:lang w:val="en-GB" w:eastAsia="en-GB"/>
        </w:rPr>
        <w:t xml:space="preserve"> </w:t>
      </w:r>
      <w:r w:rsidR="5A3A38A6" w:rsidRPr="5C48A393">
        <w:rPr>
          <w:rFonts w:eastAsia="Times New Roman"/>
          <w:lang w:val="en-GB" w:eastAsia="en-GB"/>
        </w:rPr>
        <w:t>all</w:t>
      </w:r>
      <w:r w:rsidRPr="5C48A393">
        <w:rPr>
          <w:rFonts w:eastAsia="Times New Roman"/>
          <w:lang w:val="en-GB" w:eastAsia="en-GB"/>
        </w:rPr>
        <w:t xml:space="preserve"> </w:t>
      </w:r>
      <w:r w:rsidR="00700CC8" w:rsidRPr="5C48A393">
        <w:rPr>
          <w:rFonts w:eastAsia="Times New Roman"/>
          <w:lang w:val="en-GB" w:eastAsia="en-GB"/>
        </w:rPr>
        <w:t>Chiefs</w:t>
      </w:r>
      <w:r w:rsidRPr="5C48A393">
        <w:rPr>
          <w:rFonts w:eastAsia="Times New Roman"/>
          <w:lang w:val="en-GB" w:eastAsia="en-GB"/>
        </w:rPr>
        <w:t xml:space="preserve"> of Department</w:t>
      </w:r>
      <w:r w:rsidR="00DA201B" w:rsidRPr="5C48A393">
        <w:rPr>
          <w:rFonts w:eastAsia="Times New Roman"/>
          <w:lang w:val="en-GB" w:eastAsia="en-GB"/>
        </w:rPr>
        <w:t>s</w:t>
      </w:r>
      <w:r w:rsidRPr="5C48A393">
        <w:rPr>
          <w:rFonts w:eastAsia="Times New Roman"/>
          <w:lang w:val="en-GB" w:eastAsia="en-GB"/>
        </w:rPr>
        <w:t xml:space="preserve"> and Heads of </w:t>
      </w:r>
      <w:r w:rsidR="00C80DB3" w:rsidRPr="5C48A393">
        <w:rPr>
          <w:rFonts w:eastAsia="Times New Roman"/>
          <w:lang w:val="en-GB" w:eastAsia="en-GB"/>
        </w:rPr>
        <w:t>Divisions/</w:t>
      </w:r>
      <w:r w:rsidRPr="5C48A393">
        <w:rPr>
          <w:rFonts w:eastAsia="Times New Roman"/>
          <w:lang w:val="en-GB" w:eastAsia="en-GB"/>
        </w:rPr>
        <w:t>Unit</w:t>
      </w:r>
      <w:r w:rsidR="00C80DB3" w:rsidRPr="5C48A393">
        <w:rPr>
          <w:rFonts w:eastAsia="Times New Roman"/>
          <w:lang w:val="en-GB" w:eastAsia="en-GB"/>
        </w:rPr>
        <w:t>s</w:t>
      </w:r>
      <w:r w:rsidRPr="5C48A393">
        <w:rPr>
          <w:rFonts w:eastAsia="Times New Roman"/>
          <w:lang w:val="en-GB" w:eastAsia="en-GB"/>
        </w:rPr>
        <w:t xml:space="preserve"> of G</w:t>
      </w:r>
      <w:r w:rsidR="00334AD0" w:rsidRPr="5C48A393">
        <w:rPr>
          <w:rFonts w:eastAsia="Times New Roman"/>
          <w:lang w:val="en-GB" w:eastAsia="en-GB"/>
        </w:rPr>
        <w:t xml:space="preserve">eneral </w:t>
      </w:r>
      <w:r w:rsidRPr="5C48A393">
        <w:rPr>
          <w:rFonts w:eastAsia="Times New Roman"/>
          <w:lang w:val="en-GB" w:eastAsia="en-GB"/>
        </w:rPr>
        <w:t>S</w:t>
      </w:r>
      <w:r w:rsidR="00334AD0" w:rsidRPr="5C48A393">
        <w:rPr>
          <w:rFonts w:eastAsia="Times New Roman"/>
          <w:lang w:val="en-GB" w:eastAsia="en-GB"/>
        </w:rPr>
        <w:t>ecretariat</w:t>
      </w:r>
      <w:r w:rsidR="00D90ACA" w:rsidRPr="5C48A393">
        <w:rPr>
          <w:rFonts w:eastAsia="Times New Roman"/>
          <w:lang w:val="en-GB" w:eastAsia="en-GB"/>
        </w:rPr>
        <w:t xml:space="preserve"> Departments</w:t>
      </w:r>
      <w:r w:rsidR="00935550" w:rsidRPr="5C48A393">
        <w:rPr>
          <w:rFonts w:eastAsia="Times New Roman"/>
          <w:lang w:val="en-GB" w:eastAsia="en-GB"/>
        </w:rPr>
        <w:t xml:space="preserve"> and Financial Controllers</w:t>
      </w:r>
      <w:r w:rsidRPr="5C48A393">
        <w:rPr>
          <w:rFonts w:eastAsia="Times New Roman"/>
          <w:lang w:val="en-GB" w:eastAsia="en-GB"/>
        </w:rPr>
        <w:t xml:space="preserve"> are required to submit an </w:t>
      </w:r>
      <w:r w:rsidRPr="5C48A393">
        <w:rPr>
          <w:rFonts w:eastAsia="Times New Roman"/>
          <w:b/>
          <w:lang w:val="en-GB" w:eastAsia="en-GB"/>
        </w:rPr>
        <w:t>Internal Letter of Representation</w:t>
      </w:r>
      <w:r w:rsidRPr="5C48A393">
        <w:rPr>
          <w:rFonts w:eastAsia="Times New Roman"/>
          <w:lang w:val="en-GB" w:eastAsia="en-GB"/>
        </w:rPr>
        <w:t>, which constitutes a written confirmation that they have duly exercised delegated financial authorities and responsibilities. Possible further improvements will be considered in this process</w:t>
      </w:r>
      <w:r w:rsidR="2D43B099" w:rsidRPr="5C48A393">
        <w:rPr>
          <w:rFonts w:eastAsia="Times New Roman"/>
          <w:lang w:val="en-GB" w:eastAsia="en-GB"/>
        </w:rPr>
        <w:t>,</w:t>
      </w:r>
      <w:r w:rsidR="00393F13">
        <w:rPr>
          <w:rFonts w:eastAsia="Times New Roman"/>
          <w:lang w:val="en-GB" w:eastAsia="en-GB"/>
        </w:rPr>
        <w:t xml:space="preserve"> </w:t>
      </w:r>
      <w:r w:rsidRPr="5C48A393">
        <w:rPr>
          <w:rFonts w:eastAsia="Times New Roman"/>
          <w:lang w:val="en-GB" w:eastAsia="en-GB"/>
        </w:rPr>
        <w:t>assessing whether this has been proven to be a helpful tool, and how the Internal Control processes can be further enhanced.</w:t>
      </w:r>
    </w:p>
    <w:p w14:paraId="3C141508" w14:textId="3A8D021D" w:rsidR="00940C16" w:rsidRDefault="001D70AC" w:rsidP="00C725F9">
      <w:pPr>
        <w:pStyle w:val="ListParagraph"/>
        <w:numPr>
          <w:ilvl w:val="0"/>
          <w:numId w:val="3"/>
        </w:numPr>
        <w:spacing w:before="120" w:after="120"/>
        <w:ind w:left="0" w:firstLine="0"/>
        <w:contextualSpacing w:val="0"/>
        <w:jc w:val="both"/>
        <w:rPr>
          <w:rFonts w:eastAsia="Times New Roman"/>
          <w:lang w:val="en-GB"/>
        </w:rPr>
      </w:pPr>
      <w:r w:rsidRPr="5C48A393">
        <w:rPr>
          <w:rFonts w:eastAsia="Times New Roman"/>
          <w:b/>
          <w:lang w:val="en-GB"/>
        </w:rPr>
        <w:t>Anti-Fraud Controls</w:t>
      </w:r>
      <w:r w:rsidR="00E61C7C" w:rsidRPr="5C48A393">
        <w:rPr>
          <w:rFonts w:eastAsia="Times New Roman"/>
          <w:lang w:val="en-GB"/>
        </w:rPr>
        <w:t xml:space="preserve"> </w:t>
      </w:r>
      <w:r w:rsidRPr="5C48A393">
        <w:rPr>
          <w:rFonts w:eastAsia="Times New Roman"/>
          <w:lang w:val="en-GB"/>
        </w:rPr>
        <w:t xml:space="preserve">are in place to deter and detect fraud. </w:t>
      </w:r>
      <w:r w:rsidR="00F47E70" w:rsidRPr="5C48A393">
        <w:rPr>
          <w:rFonts w:eastAsia="Times New Roman"/>
          <w:lang w:val="en-GB"/>
        </w:rPr>
        <w:t xml:space="preserve">The ITU </w:t>
      </w:r>
      <w:r w:rsidR="008F45D1" w:rsidRPr="5C48A393">
        <w:rPr>
          <w:rFonts w:eastAsia="Times New Roman"/>
          <w:lang w:val="en-GB"/>
        </w:rPr>
        <w:t>Policy Against</w:t>
      </w:r>
      <w:r w:rsidR="00D2043F" w:rsidRPr="5C48A393">
        <w:rPr>
          <w:rFonts w:eastAsia="Times New Roman"/>
          <w:lang w:val="en-GB"/>
        </w:rPr>
        <w:t xml:space="preserve"> Fraudulent and Other</w:t>
      </w:r>
      <w:r w:rsidR="006C0F82" w:rsidRPr="5C48A393">
        <w:rPr>
          <w:rFonts w:eastAsia="Times New Roman"/>
          <w:lang w:val="en-GB"/>
        </w:rPr>
        <w:t xml:space="preserve"> Proscribed Practices</w:t>
      </w:r>
      <w:r w:rsidRPr="5C48A393">
        <w:rPr>
          <w:rFonts w:eastAsia="Times New Roman"/>
          <w:lang w:val="en-GB"/>
        </w:rPr>
        <w:t xml:space="preserve"> </w:t>
      </w:r>
      <w:r w:rsidR="006F53B5" w:rsidRPr="5C48A393">
        <w:rPr>
          <w:rFonts w:eastAsia="Times New Roman"/>
          <w:lang w:val="en-GB"/>
        </w:rPr>
        <w:t xml:space="preserve">outlines the policy and procedures adopted by ITU to prevent, </w:t>
      </w:r>
      <w:proofErr w:type="gramStart"/>
      <w:r w:rsidR="006F53B5" w:rsidRPr="5C48A393">
        <w:rPr>
          <w:rFonts w:eastAsia="Times New Roman"/>
          <w:lang w:val="en-GB"/>
        </w:rPr>
        <w:t>detect</w:t>
      </w:r>
      <w:proofErr w:type="gramEnd"/>
      <w:r w:rsidR="006F53B5" w:rsidRPr="5C48A393">
        <w:rPr>
          <w:rFonts w:eastAsia="Times New Roman"/>
          <w:lang w:val="en-GB"/>
        </w:rPr>
        <w:t xml:space="preserve"> and respond to fraudulent and other proscribed practices. ITU </w:t>
      </w:r>
      <w:r w:rsidR="0C962332" w:rsidRPr="5C48A393">
        <w:rPr>
          <w:rFonts w:eastAsia="Times New Roman"/>
          <w:lang w:val="en-GB"/>
        </w:rPr>
        <w:t>staff</w:t>
      </w:r>
      <w:r w:rsidR="006F53B5" w:rsidRPr="5C48A393">
        <w:rPr>
          <w:rFonts w:eastAsia="Times New Roman"/>
          <w:lang w:val="en-GB"/>
        </w:rPr>
        <w:t xml:space="preserve"> with information or evidence to support a reasonable belief of fraud, corruption, and other proscribed practices have a duty to report it and will be protected from retaliation related to such reports.</w:t>
      </w:r>
    </w:p>
    <w:p w14:paraId="1711F801" w14:textId="7077F613" w:rsidR="00E61C7C" w:rsidRPr="00940C16" w:rsidRDefault="000D19E9" w:rsidP="00C725F9">
      <w:pPr>
        <w:pStyle w:val="ListParagraph"/>
        <w:spacing w:before="120" w:after="120"/>
        <w:ind w:left="0"/>
        <w:contextualSpacing w:val="0"/>
        <w:jc w:val="both"/>
        <w:rPr>
          <w:rFonts w:eastAsia="Times New Roman" w:cstheme="minorHAnsi"/>
          <w:lang w:val="en-GB"/>
        </w:rPr>
      </w:pPr>
      <w:r w:rsidRPr="00940C16">
        <w:rPr>
          <w:rFonts w:eastAsia="Times New Roman" w:cstheme="minorHAnsi"/>
          <w:lang w:val="en-GB"/>
        </w:rPr>
        <w:t>F</w:t>
      </w:r>
      <w:r w:rsidR="001D70AC" w:rsidRPr="00940C16">
        <w:rPr>
          <w:rFonts w:eastAsia="Times New Roman" w:cstheme="minorHAnsi"/>
          <w:lang w:val="en-GB"/>
        </w:rPr>
        <w:t>raud risk assessment</w:t>
      </w:r>
      <w:r w:rsidRPr="00940C16">
        <w:rPr>
          <w:rFonts w:eastAsia="Times New Roman" w:cstheme="minorHAnsi"/>
          <w:lang w:val="en-GB"/>
        </w:rPr>
        <w:t>s</w:t>
      </w:r>
      <w:r w:rsidR="001D70AC" w:rsidRPr="00940C16">
        <w:rPr>
          <w:rFonts w:eastAsia="Times New Roman" w:cstheme="minorHAnsi"/>
          <w:lang w:val="en-GB"/>
        </w:rPr>
        <w:t xml:space="preserve"> </w:t>
      </w:r>
      <w:r w:rsidRPr="00940C16">
        <w:rPr>
          <w:rFonts w:eastAsia="Times New Roman" w:cstheme="minorHAnsi"/>
          <w:lang w:val="en-GB"/>
        </w:rPr>
        <w:t>are</w:t>
      </w:r>
      <w:r w:rsidR="001D70AC" w:rsidRPr="00940C16">
        <w:rPr>
          <w:rFonts w:eastAsia="Times New Roman" w:cstheme="minorHAnsi"/>
          <w:lang w:val="en-GB"/>
        </w:rPr>
        <w:t xml:space="preserve"> undertaken periodically, to</w:t>
      </w:r>
      <w:r w:rsidR="00E60BBF" w:rsidRPr="00940C16">
        <w:rPr>
          <w:rFonts w:eastAsia="Times New Roman" w:cstheme="minorHAnsi"/>
          <w:lang w:val="en-GB"/>
        </w:rPr>
        <w:t xml:space="preserve"> identify which ITU assets, programmes, activities, and interests are exposed to fraud risk and to assess the level and impact thereof.</w:t>
      </w:r>
    </w:p>
    <w:p w14:paraId="3BF3E7E8" w14:textId="486CDB3D" w:rsidR="00E428BE" w:rsidRDefault="006078A0" w:rsidP="00C725F9">
      <w:pPr>
        <w:pStyle w:val="ListParagraph"/>
        <w:numPr>
          <w:ilvl w:val="0"/>
          <w:numId w:val="3"/>
        </w:numPr>
        <w:spacing w:before="120" w:after="120"/>
        <w:ind w:left="0" w:firstLine="0"/>
        <w:contextualSpacing w:val="0"/>
        <w:jc w:val="both"/>
        <w:rPr>
          <w:rFonts w:eastAsia="Times New Roman" w:cstheme="minorHAnsi"/>
          <w:lang w:val="en-GB"/>
        </w:rPr>
      </w:pPr>
      <w:r w:rsidRPr="00476A5B">
        <w:rPr>
          <w:rFonts w:eastAsia="Times New Roman" w:cstheme="minorHAnsi"/>
          <w:b/>
          <w:lang w:val="en-GB"/>
        </w:rPr>
        <w:t xml:space="preserve">Quality Control </w:t>
      </w:r>
      <w:r w:rsidRPr="00476A5B">
        <w:rPr>
          <w:rFonts w:eastAsia="Times New Roman" w:cstheme="minorHAnsi"/>
          <w:lang w:val="en-GB"/>
        </w:rPr>
        <w:t xml:space="preserve">activities are undertaken across the </w:t>
      </w:r>
      <w:r w:rsidR="00062194">
        <w:rPr>
          <w:rFonts w:eastAsia="Times New Roman" w:cstheme="minorHAnsi"/>
          <w:lang w:val="en-GB"/>
        </w:rPr>
        <w:t>o</w:t>
      </w:r>
      <w:r w:rsidRPr="00476A5B">
        <w:rPr>
          <w:rFonts w:eastAsia="Times New Roman" w:cstheme="minorHAnsi"/>
          <w:lang w:val="en-GB"/>
        </w:rPr>
        <w:t>rgani</w:t>
      </w:r>
      <w:r w:rsidR="00145E7A">
        <w:rPr>
          <w:rFonts w:eastAsia="Times New Roman" w:cstheme="minorHAnsi"/>
          <w:lang w:val="en-GB"/>
        </w:rPr>
        <w:t>z</w:t>
      </w:r>
      <w:r w:rsidRPr="00476A5B">
        <w:rPr>
          <w:rFonts w:eastAsia="Times New Roman" w:cstheme="minorHAnsi"/>
          <w:lang w:val="en-GB"/>
        </w:rPr>
        <w:t>ation</w:t>
      </w:r>
      <w:r w:rsidR="00541835">
        <w:rPr>
          <w:rFonts w:eastAsia="Times New Roman" w:cstheme="minorHAnsi"/>
          <w:lang w:val="en-GB"/>
        </w:rPr>
        <w:t>. However, a more holistic approach is currently under consideration</w:t>
      </w:r>
      <w:r w:rsidRPr="00476A5B">
        <w:rPr>
          <w:rFonts w:eastAsia="Times New Roman" w:cstheme="minorHAnsi"/>
          <w:lang w:val="en-GB"/>
        </w:rPr>
        <w:t>.</w:t>
      </w:r>
    </w:p>
    <w:p w14:paraId="78A35E14" w14:textId="65F33EA5" w:rsidR="00E428BE" w:rsidRPr="0098403C" w:rsidRDefault="0098403C" w:rsidP="0098403C">
      <w:pPr>
        <w:spacing w:before="120" w:after="120"/>
        <w:rPr>
          <w:rFonts w:eastAsia="Times New Roman" w:cstheme="minorHAnsi"/>
          <w:lang w:val="en-GB"/>
        </w:rPr>
      </w:pPr>
      <w:r>
        <w:rPr>
          <w:rFonts w:eastAsia="Times New Roman" w:cstheme="minorHAnsi"/>
          <w:lang w:val="en-GB"/>
        </w:rPr>
        <w:t>19</w:t>
      </w:r>
      <w:r w:rsidR="00966205">
        <w:rPr>
          <w:rFonts w:eastAsia="Times New Roman" w:cstheme="minorHAnsi"/>
          <w:lang w:val="en-GB"/>
        </w:rPr>
        <w:t>.</w:t>
      </w:r>
      <w:r>
        <w:rPr>
          <w:rFonts w:eastAsia="Times New Roman" w:cstheme="minorHAnsi"/>
          <w:lang w:val="en-GB"/>
        </w:rPr>
        <w:tab/>
      </w:r>
      <w:r w:rsidR="00180EDF" w:rsidRPr="0098403C">
        <w:rPr>
          <w:rFonts w:eastAsia="Times New Roman" w:cstheme="minorHAnsi"/>
          <w:lang w:val="en-GB"/>
        </w:rPr>
        <w:t>All ITU staff are required to complete an</w:t>
      </w:r>
      <w:r w:rsidR="00180EDF" w:rsidRPr="0098403C">
        <w:rPr>
          <w:rFonts w:eastAsia="Times New Roman" w:cstheme="minorHAnsi"/>
          <w:b/>
          <w:bCs/>
          <w:lang w:val="en-GB"/>
        </w:rPr>
        <w:t xml:space="preserve"> annual</w:t>
      </w:r>
      <w:r w:rsidR="00180EDF" w:rsidRPr="0098403C">
        <w:rPr>
          <w:rFonts w:eastAsia="Times New Roman" w:cstheme="minorHAnsi"/>
          <w:lang w:val="en-GB"/>
        </w:rPr>
        <w:t xml:space="preserve"> </w:t>
      </w:r>
      <w:r w:rsidR="00180EDF" w:rsidRPr="0098403C">
        <w:rPr>
          <w:rFonts w:eastAsia="Times New Roman" w:cstheme="minorHAnsi"/>
          <w:b/>
          <w:bCs/>
          <w:lang w:val="en-GB"/>
        </w:rPr>
        <w:t>Declaration of Interests and Compliance Statement</w:t>
      </w:r>
      <w:r w:rsidR="00180EDF" w:rsidRPr="0098403C">
        <w:rPr>
          <w:rFonts w:eastAsia="Times New Roman" w:cstheme="minorHAnsi"/>
          <w:lang w:val="en-GB"/>
        </w:rPr>
        <w:t>. As part of their declaration, staff must acknowledge that they are aware of their duties under the Code of Ethics and related policies. In addition, staff must declare if they are aware of any situation or circumstance that would put them in breach of such ITU policies.</w:t>
      </w:r>
      <w:r w:rsidR="00D43FD6" w:rsidRPr="0098403C">
        <w:rPr>
          <w:rFonts w:eastAsia="Times New Roman" w:cstheme="minorHAnsi"/>
          <w:lang w:val="en-GB"/>
        </w:rPr>
        <w:t xml:space="preserve"> </w:t>
      </w:r>
      <w:r w:rsidR="00180EDF" w:rsidRPr="0098403C">
        <w:rPr>
          <w:rFonts w:eastAsia="Times New Roman" w:cstheme="minorHAnsi"/>
          <w:lang w:val="en-GB"/>
        </w:rPr>
        <w:t>The Declaration of Interests and Compliance Statement is described in the ITU Policy on Declaration of Interests.</w:t>
      </w:r>
    </w:p>
    <w:p w14:paraId="1D993BF6" w14:textId="455088C0" w:rsidR="00C555E0" w:rsidRDefault="00C555E0" w:rsidP="00C725F9">
      <w:pPr>
        <w:pStyle w:val="ListParagraph"/>
        <w:numPr>
          <w:ilvl w:val="0"/>
          <w:numId w:val="39"/>
        </w:numPr>
        <w:spacing w:before="120" w:after="120"/>
        <w:ind w:left="0" w:firstLine="0"/>
        <w:contextualSpacing w:val="0"/>
        <w:jc w:val="both"/>
        <w:rPr>
          <w:rFonts w:eastAsia="Times New Roman"/>
          <w:lang w:val="en-GB"/>
        </w:rPr>
      </w:pPr>
      <w:r w:rsidRPr="5C48A393">
        <w:rPr>
          <w:rFonts w:eastAsia="Times New Roman"/>
          <w:lang w:val="en-GB"/>
        </w:rPr>
        <w:t xml:space="preserve">The </w:t>
      </w:r>
      <w:r w:rsidR="00574E75" w:rsidRPr="5C48A393">
        <w:rPr>
          <w:rFonts w:eastAsia="Times New Roman"/>
          <w:b/>
          <w:lang w:val="en-GB"/>
        </w:rPr>
        <w:t xml:space="preserve">Internal Audit Unit (IAU) </w:t>
      </w:r>
      <w:r w:rsidR="00574E75" w:rsidRPr="5C48A393">
        <w:rPr>
          <w:rFonts w:eastAsia="Times New Roman"/>
          <w:lang w:val="en-GB"/>
        </w:rPr>
        <w:t xml:space="preserve">is an independent function assisting the Secretary-General in fulfilling the internal responsibilities entrusted to the Secretary-General of ensuring that the organization is managed effectively, </w:t>
      </w:r>
      <w:proofErr w:type="gramStart"/>
      <w:r w:rsidR="00574E75" w:rsidRPr="5C48A393">
        <w:rPr>
          <w:rFonts w:eastAsia="Times New Roman"/>
          <w:lang w:val="en-GB"/>
        </w:rPr>
        <w:t>efficiently</w:t>
      </w:r>
      <w:proofErr w:type="gramEnd"/>
      <w:r w:rsidR="00574E75" w:rsidRPr="5C48A393">
        <w:rPr>
          <w:rFonts w:eastAsia="Times New Roman"/>
          <w:lang w:val="en-GB"/>
        </w:rPr>
        <w:t xml:space="preserve"> and economically, and in conformity with the applicable regulations and rules. This function encompasses the deterrence and prevention of fraud, </w:t>
      </w:r>
      <w:proofErr w:type="gramStart"/>
      <w:r w:rsidR="00574E75" w:rsidRPr="5C48A393">
        <w:rPr>
          <w:rFonts w:eastAsia="Times New Roman"/>
          <w:lang w:val="en-GB"/>
        </w:rPr>
        <w:t>waste</w:t>
      </w:r>
      <w:proofErr w:type="gramEnd"/>
      <w:r w:rsidR="00574E75" w:rsidRPr="5C48A393">
        <w:rPr>
          <w:rFonts w:eastAsia="Times New Roman"/>
          <w:lang w:val="en-GB"/>
        </w:rPr>
        <w:t xml:space="preserve"> and mismanagement in the </w:t>
      </w:r>
      <w:r w:rsidR="5D66674B" w:rsidRPr="5C48A393">
        <w:rPr>
          <w:rFonts w:eastAsia="Times New Roman"/>
          <w:lang w:val="en-GB"/>
        </w:rPr>
        <w:t xml:space="preserve">ITU's </w:t>
      </w:r>
      <w:r w:rsidR="00574E75" w:rsidRPr="5C48A393">
        <w:rPr>
          <w:rFonts w:eastAsia="Times New Roman"/>
          <w:lang w:val="en-GB"/>
        </w:rPr>
        <w:t>operations and programmes</w:t>
      </w:r>
      <w:r w:rsidR="00B81762">
        <w:rPr>
          <w:rStyle w:val="CommentReference"/>
        </w:rPr>
        <w:t xml:space="preserve">. </w:t>
      </w:r>
      <w:r w:rsidR="00574E75" w:rsidRPr="5C48A393">
        <w:rPr>
          <w:rFonts w:eastAsia="Times New Roman"/>
          <w:lang w:val="en-GB"/>
        </w:rPr>
        <w:t xml:space="preserve">ITU </w:t>
      </w:r>
      <w:r w:rsidR="007E2BCF" w:rsidRPr="5C48A393">
        <w:rPr>
          <w:rFonts w:eastAsia="Times New Roman"/>
          <w:lang w:val="en-GB"/>
        </w:rPr>
        <w:t>IAU</w:t>
      </w:r>
      <w:r w:rsidR="00574E75" w:rsidRPr="5C48A393">
        <w:rPr>
          <w:rFonts w:eastAsia="Times New Roman"/>
          <w:lang w:val="en-GB"/>
        </w:rPr>
        <w:t xml:space="preserve"> is an independent, objective assurance and consulting activity designed to add value and improve ITU’s operations. The purpose of ITU </w:t>
      </w:r>
      <w:r w:rsidR="00273A96" w:rsidRPr="5C48A393">
        <w:rPr>
          <w:rFonts w:eastAsia="Times New Roman"/>
          <w:lang w:val="en-GB"/>
        </w:rPr>
        <w:t>IAU</w:t>
      </w:r>
      <w:r w:rsidR="00574E75" w:rsidRPr="5C48A393">
        <w:rPr>
          <w:rFonts w:eastAsia="Times New Roman"/>
          <w:lang w:val="en-GB"/>
        </w:rPr>
        <w:t xml:space="preserve"> is to help the organi</w:t>
      </w:r>
      <w:r w:rsidR="006A09B1">
        <w:rPr>
          <w:rFonts w:eastAsia="Times New Roman"/>
          <w:lang w:val="en-GB"/>
        </w:rPr>
        <w:t>z</w:t>
      </w:r>
      <w:r w:rsidR="00574E75" w:rsidRPr="5C48A393">
        <w:rPr>
          <w:rFonts w:eastAsia="Times New Roman"/>
          <w:lang w:val="en-GB"/>
        </w:rPr>
        <w:t xml:space="preserve">ation accomplish its </w:t>
      </w:r>
      <w:r w:rsidR="00574E75" w:rsidRPr="5C48A393">
        <w:rPr>
          <w:rFonts w:eastAsia="Times New Roman"/>
          <w:lang w:val="en-GB"/>
        </w:rPr>
        <w:lastRenderedPageBreak/>
        <w:t>objectives by bringing a systematic, disciplined approach to evaluate and improve the effectiveness of risk management, control, and governance processes</w:t>
      </w:r>
      <w:r w:rsidR="009C6064" w:rsidRPr="5C48A393">
        <w:rPr>
          <w:rFonts w:eastAsia="Times New Roman"/>
          <w:lang w:val="en-GB"/>
        </w:rPr>
        <w:t>.</w:t>
      </w:r>
      <w:r w:rsidR="00574E75" w:rsidRPr="5C48A393">
        <w:rPr>
          <w:rFonts w:eastAsia="Times New Roman"/>
          <w:lang w:val="en-GB"/>
        </w:rPr>
        <w:t xml:space="preserve"> ITU IA</w:t>
      </w:r>
      <w:r w:rsidR="002906DD" w:rsidRPr="5C48A393">
        <w:rPr>
          <w:rFonts w:eastAsia="Times New Roman"/>
          <w:lang w:val="en-GB"/>
        </w:rPr>
        <w:t>U</w:t>
      </w:r>
      <w:r w:rsidR="00574E75" w:rsidRPr="5C48A393">
        <w:rPr>
          <w:rFonts w:eastAsia="Times New Roman"/>
          <w:lang w:val="en-GB"/>
        </w:rPr>
        <w:t xml:space="preserve"> represents the third line of the TLM and provides assurance as well as assistance to management in the effective discharge of their responsibilities and the achievement of ITU’s Strategic Goals, Objectives, Outcomes, and Expected Results.</w:t>
      </w:r>
    </w:p>
    <w:p w14:paraId="7260C5B6" w14:textId="6DCF2F41" w:rsidR="006F5275" w:rsidRDefault="006F5275">
      <w:pPr>
        <w:spacing w:before="120" w:after="120"/>
        <w:jc w:val="both"/>
      </w:pPr>
      <w:r w:rsidRPr="006F5275">
        <w:rPr>
          <w:rFonts w:eastAsia="Times New Roman"/>
          <w:lang w:val="en-GB"/>
        </w:rPr>
        <w:t xml:space="preserve">Furthermore, </w:t>
      </w:r>
      <w:r w:rsidRPr="00CF5A9F">
        <w:t xml:space="preserve">the creation of an independent and dedicated </w:t>
      </w:r>
      <w:r w:rsidRPr="006F5275">
        <w:rPr>
          <w:rFonts w:eastAsia="Times New Roman"/>
          <w:b/>
          <w:bCs/>
          <w:lang w:val="en-GB"/>
        </w:rPr>
        <w:t>Internal Investigat</w:t>
      </w:r>
      <w:r w:rsidR="00CF471E">
        <w:rPr>
          <w:rFonts w:eastAsia="Times New Roman"/>
          <w:b/>
          <w:bCs/>
          <w:lang w:val="en-GB"/>
        </w:rPr>
        <w:t>ion Function</w:t>
      </w:r>
      <w:r w:rsidRPr="006F5275">
        <w:rPr>
          <w:rFonts w:eastAsia="Times New Roman"/>
          <w:lang w:val="en-GB"/>
        </w:rPr>
        <w:t xml:space="preserve"> has been recently established. </w:t>
      </w:r>
      <w:r w:rsidRPr="00CF134B">
        <w:t xml:space="preserve">The ITU Investigation Guidelines will be completed and updated. Most importantly, a comprehensive review of the disciplinary procedures will occur following the approval of the </w:t>
      </w:r>
      <w:r w:rsidR="00E14C48">
        <w:t>internal</w:t>
      </w:r>
      <w:r w:rsidRPr="00CF134B">
        <w:t xml:space="preserve"> </w:t>
      </w:r>
      <w:r w:rsidR="00E14C48">
        <w:t>i</w:t>
      </w:r>
      <w:r w:rsidRPr="00CF134B">
        <w:t>nvestigations position</w:t>
      </w:r>
      <w:r w:rsidR="0098403C">
        <w:t>.</w:t>
      </w:r>
    </w:p>
    <w:p w14:paraId="13D9C850" w14:textId="7EC6B469" w:rsidR="00AB3C40" w:rsidRPr="00AB3C40" w:rsidRDefault="00AB3C40" w:rsidP="00C725F9">
      <w:pPr>
        <w:pStyle w:val="ListParagraph"/>
        <w:numPr>
          <w:ilvl w:val="0"/>
          <w:numId w:val="39"/>
        </w:numPr>
        <w:spacing w:before="120" w:after="120"/>
        <w:ind w:left="0" w:firstLine="0"/>
        <w:contextualSpacing w:val="0"/>
        <w:jc w:val="both"/>
        <w:rPr>
          <w:rFonts w:eastAsia="Times New Roman" w:cstheme="minorHAnsi"/>
          <w:lang w:val="en-GB"/>
        </w:rPr>
      </w:pPr>
      <w:r>
        <w:rPr>
          <w:rFonts w:eastAsia="Times New Roman" w:cstheme="minorHAnsi"/>
          <w:lang w:val="en-GB"/>
        </w:rPr>
        <w:t>The</w:t>
      </w:r>
      <w:r w:rsidRPr="00074C5B">
        <w:rPr>
          <w:rFonts w:eastAsia="Times New Roman" w:cstheme="minorHAnsi"/>
          <w:lang w:val="en-GB"/>
        </w:rPr>
        <w:t xml:space="preserve"> </w:t>
      </w:r>
      <w:r w:rsidRPr="00074C5B">
        <w:rPr>
          <w:rFonts w:eastAsia="Times New Roman" w:cstheme="minorHAnsi"/>
          <w:bCs/>
          <w:lang w:val="en-GB"/>
        </w:rPr>
        <w:t>ITU</w:t>
      </w:r>
      <w:r w:rsidRPr="00481091">
        <w:rPr>
          <w:rFonts w:eastAsia="Times New Roman" w:cstheme="minorHAnsi"/>
          <w:b/>
          <w:bCs/>
          <w:lang w:val="en-GB"/>
        </w:rPr>
        <w:t xml:space="preserve"> Compliance Dashboard</w:t>
      </w:r>
      <w:r>
        <w:rPr>
          <w:rFonts w:eastAsia="Times New Roman" w:cstheme="minorHAnsi"/>
          <w:lang w:val="en-GB"/>
        </w:rPr>
        <w:t xml:space="preserve"> has</w:t>
      </w:r>
      <w:r w:rsidRPr="00FF6C0D">
        <w:rPr>
          <w:rFonts w:eastAsia="Times New Roman" w:cstheme="minorHAnsi"/>
          <w:lang w:val="en-GB"/>
        </w:rPr>
        <w:t xml:space="preserve"> been implemented as the central repository for all recommendations </w:t>
      </w:r>
      <w:r>
        <w:rPr>
          <w:rFonts w:eastAsia="Times New Roman" w:cstheme="minorHAnsi"/>
          <w:lang w:val="en-GB"/>
        </w:rPr>
        <w:t xml:space="preserve">made </w:t>
      </w:r>
      <w:r w:rsidRPr="00FF6C0D">
        <w:rPr>
          <w:rFonts w:eastAsia="Times New Roman" w:cstheme="minorHAnsi"/>
          <w:lang w:val="en-GB"/>
        </w:rPr>
        <w:t xml:space="preserve">by internal and external oversight bodies, </w:t>
      </w:r>
      <w:proofErr w:type="gramStart"/>
      <w:r w:rsidRPr="00FF6C0D">
        <w:rPr>
          <w:rFonts w:eastAsia="Times New Roman" w:cstheme="minorHAnsi"/>
          <w:lang w:val="en-GB"/>
        </w:rPr>
        <w:t>i.e.</w:t>
      </w:r>
      <w:proofErr w:type="gramEnd"/>
      <w:r w:rsidRPr="00FF6C0D">
        <w:rPr>
          <w:rFonts w:eastAsia="Times New Roman" w:cstheme="minorHAnsi"/>
          <w:lang w:val="en-GB"/>
        </w:rPr>
        <w:t xml:space="preserve"> Internal Audit, External Audit, IMAC and the JIU</w:t>
      </w:r>
      <w:r>
        <w:rPr>
          <w:rFonts w:eastAsia="Times New Roman" w:cstheme="minorHAnsi"/>
          <w:lang w:val="en-GB"/>
        </w:rPr>
        <w:t xml:space="preserve">. Through the tool, responses to the recommendations are being tracked, </w:t>
      </w:r>
      <w:r w:rsidRPr="00FF6C0D">
        <w:rPr>
          <w:rFonts w:eastAsia="Times New Roman" w:cstheme="minorHAnsi"/>
          <w:lang w:val="en-GB"/>
        </w:rPr>
        <w:t>follow-up on their implementation</w:t>
      </w:r>
      <w:r>
        <w:rPr>
          <w:rFonts w:eastAsia="Times New Roman" w:cstheme="minorHAnsi"/>
          <w:lang w:val="en-GB"/>
        </w:rPr>
        <w:t xml:space="preserve"> is monitored and reports on the implementation are presented to Member States</w:t>
      </w:r>
      <w:r w:rsidRPr="00FF6C0D">
        <w:rPr>
          <w:rFonts w:eastAsia="Times New Roman" w:cstheme="minorHAnsi"/>
          <w:lang w:val="en-GB"/>
        </w:rPr>
        <w:t>.</w:t>
      </w:r>
    </w:p>
    <w:p w14:paraId="6DAAD2B6" w14:textId="2A01B3EB" w:rsidR="009F2F61" w:rsidRPr="00B50702" w:rsidRDefault="004C6BEA" w:rsidP="00B50702">
      <w:pPr>
        <w:pStyle w:val="Heading1"/>
        <w:shd w:val="clear" w:color="auto" w:fill="1A9AD7"/>
        <w:rPr>
          <w:rFonts w:asciiTheme="minorHAnsi" w:hAnsiTheme="minorHAnsi" w:cstheme="minorHAnsi"/>
          <w:color w:val="FFFFFF" w:themeColor="background1"/>
          <w:sz w:val="24"/>
          <w:szCs w:val="24"/>
        </w:rPr>
      </w:pPr>
      <w:r w:rsidRPr="00B50702">
        <w:rPr>
          <w:rFonts w:asciiTheme="minorHAnsi" w:hAnsiTheme="minorHAnsi" w:cstheme="minorHAnsi"/>
          <w:color w:val="FFFFFF" w:themeColor="background1"/>
          <w:sz w:val="24"/>
          <w:szCs w:val="24"/>
        </w:rPr>
        <w:t xml:space="preserve">Component </w:t>
      </w:r>
      <w:r w:rsidR="009F2F61" w:rsidRPr="00B50702">
        <w:rPr>
          <w:rFonts w:asciiTheme="minorHAnsi" w:hAnsiTheme="minorHAnsi" w:cstheme="minorHAnsi"/>
          <w:color w:val="FFFFFF" w:themeColor="background1"/>
          <w:sz w:val="24"/>
          <w:szCs w:val="24"/>
        </w:rPr>
        <w:t>5</w:t>
      </w:r>
      <w:r w:rsidRPr="00B50702">
        <w:rPr>
          <w:rFonts w:asciiTheme="minorHAnsi" w:hAnsiTheme="minorHAnsi" w:cstheme="minorHAnsi"/>
          <w:color w:val="FFFFFF" w:themeColor="background1"/>
          <w:sz w:val="24"/>
          <w:szCs w:val="24"/>
        </w:rPr>
        <w:t xml:space="preserve"> – Informatio</w:t>
      </w:r>
      <w:r w:rsidR="003B75AA" w:rsidRPr="00B50702">
        <w:rPr>
          <w:rFonts w:asciiTheme="minorHAnsi" w:hAnsiTheme="minorHAnsi" w:cstheme="minorHAnsi"/>
          <w:color w:val="FFFFFF" w:themeColor="background1"/>
          <w:sz w:val="24"/>
          <w:szCs w:val="24"/>
        </w:rPr>
        <w:t>n</w:t>
      </w:r>
    </w:p>
    <w:p w14:paraId="33417ECF" w14:textId="33CA0D63" w:rsidR="006262F5" w:rsidRDefault="007C7C43" w:rsidP="00093945">
      <w:pPr>
        <w:spacing w:before="120" w:after="120"/>
        <w:jc w:val="both"/>
        <w:rPr>
          <w:lang w:val="en-GB"/>
        </w:rPr>
      </w:pPr>
      <w:r>
        <w:rPr>
          <w:rFonts w:eastAsia="Times New Roman"/>
          <w:noProof/>
          <w:lang w:val="en-US" w:eastAsia="en-US"/>
        </w:rPr>
        <w:drawing>
          <wp:anchor distT="0" distB="0" distL="114300" distR="114300" simplePos="0" relativeHeight="251659284" behindDoc="1" locked="0" layoutInCell="1" allowOverlap="1" wp14:anchorId="2B9C019A" wp14:editId="30CC3D43">
            <wp:simplePos x="0" y="0"/>
            <wp:positionH relativeFrom="column">
              <wp:posOffset>0</wp:posOffset>
            </wp:positionH>
            <wp:positionV relativeFrom="paragraph">
              <wp:posOffset>73025</wp:posOffset>
            </wp:positionV>
            <wp:extent cx="1656000" cy="2326744"/>
            <wp:effectExtent l="0" t="0" r="1905" b="0"/>
            <wp:wrapTight wrapText="bothSides">
              <wp:wrapPolygon edited="0">
                <wp:start x="0" y="0"/>
                <wp:lineTo x="0" y="21400"/>
                <wp:lineTo x="21376" y="21400"/>
                <wp:lineTo x="21376" y="354"/>
                <wp:lineTo x="211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56000" cy="2326744"/>
                    </a:xfrm>
                    <a:prstGeom prst="rect">
                      <a:avLst/>
                    </a:prstGeom>
                    <a:noFill/>
                  </pic:spPr>
                </pic:pic>
              </a:graphicData>
            </a:graphic>
            <wp14:sizeRelH relativeFrom="page">
              <wp14:pctWidth>0</wp14:pctWidth>
            </wp14:sizeRelH>
            <wp14:sizeRelV relativeFrom="page">
              <wp14:pctHeight>0</wp14:pctHeight>
            </wp14:sizeRelV>
          </wp:anchor>
        </w:drawing>
      </w:r>
      <w:r w:rsidR="006262F5" w:rsidRPr="0E629C1F">
        <w:rPr>
          <w:rFonts w:eastAsia="Times New Roman"/>
          <w:lang w:val="en-GB"/>
        </w:rPr>
        <w:t>The Information component describes the systems in place to document and report on operational, financial, non-financial, and compliance-related information</w:t>
      </w:r>
      <w:r w:rsidR="00F8269D" w:rsidRPr="0E629C1F">
        <w:rPr>
          <w:rFonts w:eastAsia="Times New Roman"/>
          <w:lang w:val="en-GB"/>
        </w:rPr>
        <w:t>.</w:t>
      </w:r>
      <w:r w:rsidR="00C517E8" w:rsidRPr="0E629C1F">
        <w:rPr>
          <w:rFonts w:eastAsia="Times New Roman"/>
          <w:lang w:val="en-GB"/>
        </w:rPr>
        <w:t xml:space="preserve"> T</w:t>
      </w:r>
      <w:r w:rsidR="006262F5" w:rsidRPr="0E629C1F">
        <w:rPr>
          <w:rFonts w:eastAsia="Times New Roman"/>
          <w:lang w:val="en-GB"/>
        </w:rPr>
        <w:t xml:space="preserve">he form and timeframe within which such information is provided is </w:t>
      </w:r>
      <w:r w:rsidR="002D51F7" w:rsidRPr="0E629C1F">
        <w:rPr>
          <w:rFonts w:eastAsia="Times New Roman"/>
          <w:lang w:val="en-GB"/>
        </w:rPr>
        <w:t xml:space="preserve">particularly </w:t>
      </w:r>
      <w:r w:rsidR="006262F5" w:rsidRPr="0E629C1F">
        <w:rPr>
          <w:rFonts w:eastAsia="Times New Roman"/>
          <w:lang w:val="en-GB"/>
        </w:rPr>
        <w:t>critical to ensuring that staff can carry out their responsibilities effectively.</w:t>
      </w:r>
      <w:r w:rsidR="00370D21" w:rsidRPr="00476A5B">
        <w:rPr>
          <w:lang w:val="en-GB"/>
        </w:rPr>
        <w:t xml:space="preserve"> </w:t>
      </w:r>
      <w:r w:rsidR="004B6FD2">
        <w:rPr>
          <w:lang w:val="en-GB"/>
        </w:rPr>
        <w:t>It further describes whether s</w:t>
      </w:r>
      <w:r w:rsidR="00FE7D52" w:rsidRPr="00FE7D52">
        <w:rPr>
          <w:lang w:val="en-GB"/>
        </w:rPr>
        <w:t xml:space="preserve">taff at all levels have access to relevant, reliable information that supports decision-making in line with their delegated authorities and </w:t>
      </w:r>
      <w:r w:rsidR="004B6FD2">
        <w:rPr>
          <w:lang w:val="en-GB"/>
        </w:rPr>
        <w:t xml:space="preserve">whether </w:t>
      </w:r>
      <w:r w:rsidR="00FE7D52" w:rsidRPr="00FE7D52">
        <w:rPr>
          <w:lang w:val="en-GB"/>
        </w:rPr>
        <w:t>the organi</w:t>
      </w:r>
      <w:r w:rsidR="00145E7A">
        <w:rPr>
          <w:lang w:val="en-GB"/>
        </w:rPr>
        <w:t>z</w:t>
      </w:r>
      <w:r w:rsidR="00FE7D52" w:rsidRPr="00FE7D52">
        <w:rPr>
          <w:lang w:val="en-GB"/>
        </w:rPr>
        <w:t>ation has an internal and external communication system.</w:t>
      </w:r>
      <w:r w:rsidR="00737E43">
        <w:rPr>
          <w:lang w:val="en-GB"/>
        </w:rPr>
        <w:t xml:space="preserve"> </w:t>
      </w:r>
    </w:p>
    <w:p w14:paraId="209E8EDB" w14:textId="1F44F780" w:rsidR="005A1F3A" w:rsidRPr="00FE10A4" w:rsidRDefault="005F3FF6" w:rsidP="00093945">
      <w:pPr>
        <w:pStyle w:val="ListParagraph"/>
        <w:numPr>
          <w:ilvl w:val="0"/>
          <w:numId w:val="39"/>
        </w:numPr>
        <w:spacing w:before="120" w:after="120"/>
        <w:ind w:left="0" w:firstLine="0"/>
        <w:contextualSpacing w:val="0"/>
        <w:jc w:val="both"/>
        <w:rPr>
          <w:lang w:val="en-GB"/>
        </w:rPr>
      </w:pPr>
      <w:bookmarkStart w:id="10" w:name="_Hlk38363899"/>
      <w:r w:rsidRPr="005A1F3A">
        <w:rPr>
          <w:b/>
          <w:bCs/>
        </w:rPr>
        <w:t>Information Disclosure</w:t>
      </w:r>
      <w:r w:rsidR="00E23AFA">
        <w:rPr>
          <w:b/>
          <w:bCs/>
        </w:rPr>
        <w:t xml:space="preserve"> and</w:t>
      </w:r>
      <w:r w:rsidRPr="005A1F3A">
        <w:rPr>
          <w:b/>
          <w:bCs/>
        </w:rPr>
        <w:t xml:space="preserve"> Management</w:t>
      </w:r>
      <w:r w:rsidR="00BA2FCB" w:rsidRPr="00E858C2">
        <w:t xml:space="preserve">: As a step </w:t>
      </w:r>
      <w:r w:rsidR="00C87FF6">
        <w:t xml:space="preserve">towards </w:t>
      </w:r>
      <w:r w:rsidR="00BA2FCB" w:rsidRPr="00E858C2">
        <w:t xml:space="preserve">more transparency and accountability, the ITU </w:t>
      </w:r>
      <w:r w:rsidR="00931A9A">
        <w:t>Plenip</w:t>
      </w:r>
      <w:r w:rsidR="00DB4494">
        <w:t>otentiary</w:t>
      </w:r>
      <w:r w:rsidR="00B42039">
        <w:t xml:space="preserve"> </w:t>
      </w:r>
      <w:r w:rsidR="008B2020">
        <w:t>Conference</w:t>
      </w:r>
      <w:r w:rsidR="00025AA0">
        <w:t xml:space="preserve"> </w:t>
      </w:r>
      <w:r w:rsidR="005A08C2">
        <w:t xml:space="preserve">has </w:t>
      </w:r>
      <w:r w:rsidR="00025AA0">
        <w:t>approved</w:t>
      </w:r>
      <w:r w:rsidR="00F767D8">
        <w:t xml:space="preserve"> </w:t>
      </w:r>
      <w:r w:rsidR="00BA2FCB" w:rsidRPr="005A1F3A">
        <w:rPr>
          <w:rFonts w:eastAsia="Times New Roman"/>
        </w:rPr>
        <w:t>ITU’s information/</w:t>
      </w:r>
      <w:r w:rsidR="006228BC">
        <w:rPr>
          <w:rFonts w:eastAsia="Times New Roman"/>
        </w:rPr>
        <w:t xml:space="preserve"> </w:t>
      </w:r>
      <w:r w:rsidR="00BA2FCB" w:rsidRPr="005A1F3A">
        <w:rPr>
          <w:rFonts w:eastAsia="Times New Roman"/>
        </w:rPr>
        <w:t>document access policy</w:t>
      </w:r>
      <w:r w:rsidR="00874E9A" w:rsidRPr="005A1F3A">
        <w:rPr>
          <w:rFonts w:eastAsia="Times New Roman"/>
        </w:rPr>
        <w:t xml:space="preserve">, </w:t>
      </w:r>
      <w:r w:rsidR="00BA2FCB" w:rsidRPr="005A1F3A">
        <w:rPr>
          <w:rFonts w:eastAsia="Times New Roman"/>
        </w:rPr>
        <w:t>ensur</w:t>
      </w:r>
      <w:r w:rsidR="00874E9A" w:rsidRPr="005A1F3A">
        <w:rPr>
          <w:rFonts w:eastAsia="Times New Roman"/>
        </w:rPr>
        <w:t>ing</w:t>
      </w:r>
      <w:r w:rsidR="00BA2FCB" w:rsidRPr="005A1F3A">
        <w:rPr>
          <w:rFonts w:eastAsia="Times New Roman"/>
        </w:rPr>
        <w:t xml:space="preserve"> access by the public to</w:t>
      </w:r>
      <w:r w:rsidR="000A360B">
        <w:rPr>
          <w:rFonts w:eastAsia="Times New Roman"/>
        </w:rPr>
        <w:t xml:space="preserve"> select</w:t>
      </w:r>
      <w:r w:rsidR="00BA2FCB" w:rsidRPr="005A1F3A">
        <w:rPr>
          <w:rFonts w:eastAsia="Times New Roman"/>
        </w:rPr>
        <w:t xml:space="preserve"> information </w:t>
      </w:r>
      <w:r w:rsidR="00DC1056">
        <w:rPr>
          <w:rFonts w:eastAsia="Times New Roman"/>
        </w:rPr>
        <w:t xml:space="preserve">and data </w:t>
      </w:r>
      <w:r w:rsidR="00BA2FCB" w:rsidRPr="005A1F3A">
        <w:rPr>
          <w:rFonts w:eastAsia="Times New Roman"/>
        </w:rPr>
        <w:t>kept, managed or generated by ITU</w:t>
      </w:r>
      <w:r w:rsidR="00874E9A" w:rsidRPr="005A1F3A">
        <w:rPr>
          <w:rFonts w:eastAsia="Times New Roman"/>
        </w:rPr>
        <w:t>.</w:t>
      </w:r>
      <w:bookmarkEnd w:id="10"/>
      <w:r w:rsidR="00551C97" w:rsidRPr="005A1F3A">
        <w:rPr>
          <w:lang w:val="en-GB"/>
        </w:rPr>
        <w:t xml:space="preserve"> </w:t>
      </w:r>
      <w:r w:rsidR="00BA2FCB" w:rsidRPr="00E858C2">
        <w:t>Consolidated annual reports are presented to the Council</w:t>
      </w:r>
      <w:r w:rsidR="00361C3C">
        <w:t xml:space="preserve"> and made public</w:t>
      </w:r>
      <w:r w:rsidR="00A70BBC">
        <w:t xml:space="preserve"> upon adoption</w:t>
      </w:r>
      <w:r w:rsidR="00BA2FCB" w:rsidRPr="00E858C2">
        <w:t xml:space="preserve">. Quarterly progress reports are provided to </w:t>
      </w:r>
      <w:r w:rsidR="00BA2FCB" w:rsidRPr="00FE10A4">
        <w:rPr>
          <w:lang w:val="en-GB"/>
        </w:rPr>
        <w:t>membership.</w:t>
      </w:r>
    </w:p>
    <w:p w14:paraId="7876A301" w14:textId="6227587E" w:rsidR="007B2875" w:rsidRPr="00FE10A4" w:rsidRDefault="007B2875" w:rsidP="00093945">
      <w:pPr>
        <w:pStyle w:val="ListParagraph"/>
        <w:spacing w:before="120" w:after="120"/>
        <w:ind w:left="0"/>
        <w:contextualSpacing w:val="0"/>
        <w:jc w:val="both"/>
        <w:rPr>
          <w:lang w:val="en-GB"/>
        </w:rPr>
      </w:pPr>
      <w:r w:rsidRPr="005A1F3A">
        <w:rPr>
          <w:lang w:val="en-GB"/>
        </w:rPr>
        <w:t>ITU manages information and knowledge through standardized information management,</w:t>
      </w:r>
      <w:r w:rsidRPr="00E858C2">
        <w:t xml:space="preserve"> </w:t>
      </w:r>
      <w:proofErr w:type="gramStart"/>
      <w:r w:rsidRPr="00E858C2">
        <w:t>i.e.</w:t>
      </w:r>
      <w:proofErr w:type="gramEnd"/>
      <w:r w:rsidRPr="00E858C2">
        <w:t xml:space="preserve"> </w:t>
      </w:r>
      <w:r w:rsidR="002554E3">
        <w:t>Enterprise Resource Planning (</w:t>
      </w:r>
      <w:r w:rsidRPr="00E858C2">
        <w:t>ERP</w:t>
      </w:r>
      <w:r w:rsidR="002554E3">
        <w:t>)</w:t>
      </w:r>
      <w:r w:rsidR="00B81121">
        <w:t>, customer relationship management</w:t>
      </w:r>
      <w:r w:rsidRPr="00E858C2">
        <w:t xml:space="preserve">, SharePoint, </w:t>
      </w:r>
      <w:r w:rsidR="00162AB3">
        <w:t>M</w:t>
      </w:r>
      <w:r w:rsidR="00026B16">
        <w:t>icrosoft Teams and</w:t>
      </w:r>
      <w:r w:rsidR="00E8280A">
        <w:t xml:space="preserve"> ITU intranet</w:t>
      </w:r>
      <w:r w:rsidRPr="00E858C2">
        <w:t xml:space="preserve"> repositories,</w:t>
      </w:r>
      <w:r w:rsidR="00027D79">
        <w:t xml:space="preserve"> the ITU</w:t>
      </w:r>
      <w:r w:rsidR="00F45AD1">
        <w:t xml:space="preserve"> website</w:t>
      </w:r>
      <w:r w:rsidR="00783000">
        <w:t>, file repositories</w:t>
      </w:r>
      <w:r w:rsidR="00EF19AF">
        <w:t xml:space="preserve"> and</w:t>
      </w:r>
      <w:r w:rsidRPr="00E858C2">
        <w:t xml:space="preserve"> B</w:t>
      </w:r>
      <w:r w:rsidR="00155C17">
        <w:t xml:space="preserve">usiness </w:t>
      </w:r>
      <w:r w:rsidRPr="00E858C2">
        <w:t>I</w:t>
      </w:r>
      <w:r w:rsidR="00155C17">
        <w:t>ntelligence (BI) and monitoring</w:t>
      </w:r>
      <w:r w:rsidR="004E062C">
        <w:t xml:space="preserve"> and evaluation</w:t>
      </w:r>
      <w:r w:rsidRPr="00E858C2">
        <w:t xml:space="preserve"> tools which provide staff</w:t>
      </w:r>
      <w:r w:rsidR="00A73729">
        <w:t>, membership and the public</w:t>
      </w:r>
      <w:r w:rsidRPr="00E858C2">
        <w:t xml:space="preserve"> access to information based on role and function.</w:t>
      </w:r>
      <w:r w:rsidRPr="005A1F3A">
        <w:rPr>
          <w:lang w:val="en-GB"/>
        </w:rPr>
        <w:t xml:space="preserve"> The issue of relevant and reliable information to support decision</w:t>
      </w:r>
      <w:r w:rsidR="008F32A3">
        <w:rPr>
          <w:lang w:val="en-GB"/>
        </w:rPr>
        <w:t>-</w:t>
      </w:r>
      <w:r w:rsidRPr="005A1F3A">
        <w:rPr>
          <w:lang w:val="en-GB"/>
        </w:rPr>
        <w:t xml:space="preserve">making </w:t>
      </w:r>
      <w:r w:rsidR="00CA195F" w:rsidRPr="005A1F3A">
        <w:rPr>
          <w:lang w:val="en-GB"/>
        </w:rPr>
        <w:t>is being</w:t>
      </w:r>
      <w:r w:rsidRPr="005A1F3A">
        <w:rPr>
          <w:lang w:val="en-GB"/>
        </w:rPr>
        <w:t xml:space="preserve"> reviewed, </w:t>
      </w:r>
      <w:r w:rsidR="00EF0C4B" w:rsidRPr="005A1F3A">
        <w:rPr>
          <w:lang w:val="en-GB"/>
        </w:rPr>
        <w:t xml:space="preserve">thereby </w:t>
      </w:r>
      <w:proofErr w:type="gramStart"/>
      <w:r w:rsidR="00EF0C4B" w:rsidRPr="005A1F3A">
        <w:rPr>
          <w:lang w:val="en-GB"/>
        </w:rPr>
        <w:t>identifying</w:t>
      </w:r>
      <w:proofErr w:type="gramEnd"/>
      <w:r w:rsidRPr="00E858C2">
        <w:t xml:space="preserve"> </w:t>
      </w:r>
      <w:r w:rsidR="00EF0C4B" w:rsidRPr="005A1F3A">
        <w:rPr>
          <w:lang w:val="en-GB"/>
        </w:rPr>
        <w:t xml:space="preserve">and implementing </w:t>
      </w:r>
      <w:r w:rsidRPr="005A1F3A">
        <w:rPr>
          <w:lang w:val="en-GB"/>
        </w:rPr>
        <w:t>improvements required in that area.</w:t>
      </w:r>
    </w:p>
    <w:p w14:paraId="47DDD3A1" w14:textId="039A9C8C" w:rsidR="009F2F61" w:rsidRPr="00476A5B" w:rsidRDefault="00E90CA9" w:rsidP="00093945">
      <w:pPr>
        <w:pStyle w:val="ListParagraph"/>
        <w:numPr>
          <w:ilvl w:val="0"/>
          <w:numId w:val="39"/>
        </w:numPr>
        <w:spacing w:before="120" w:after="120"/>
        <w:ind w:left="0" w:firstLine="0"/>
        <w:contextualSpacing w:val="0"/>
        <w:jc w:val="both"/>
        <w:rPr>
          <w:rFonts w:eastAsia="Times New Roman" w:cstheme="minorHAnsi"/>
          <w:lang w:val="en-GB"/>
        </w:rPr>
      </w:pPr>
      <w:r w:rsidRPr="00476A5B">
        <w:rPr>
          <w:rFonts w:eastAsia="Times New Roman" w:cstheme="minorHAnsi"/>
          <w:lang w:val="en-GB"/>
        </w:rPr>
        <w:t xml:space="preserve">ITU publishes </w:t>
      </w:r>
      <w:r w:rsidR="00F051BF">
        <w:rPr>
          <w:rFonts w:eastAsia="Times New Roman" w:cstheme="minorHAnsi"/>
          <w:lang w:val="en-GB"/>
        </w:rPr>
        <w:t>annually</w:t>
      </w:r>
      <w:r w:rsidRPr="00476A5B">
        <w:rPr>
          <w:rFonts w:eastAsia="Times New Roman" w:cstheme="minorHAnsi"/>
          <w:lang w:val="en-GB"/>
        </w:rPr>
        <w:t xml:space="preserve"> the ITU </w:t>
      </w:r>
      <w:r w:rsidR="0046386D">
        <w:rPr>
          <w:rFonts w:eastAsia="Times New Roman" w:cstheme="minorHAnsi"/>
          <w:b/>
          <w:lang w:val="en-GB"/>
        </w:rPr>
        <w:t>Financial Operating Report</w:t>
      </w:r>
      <w:r w:rsidRPr="00476A5B">
        <w:rPr>
          <w:rFonts w:eastAsia="Times New Roman" w:cstheme="minorHAnsi"/>
          <w:lang w:val="en-GB"/>
        </w:rPr>
        <w:t xml:space="preserve"> </w:t>
      </w:r>
      <w:r w:rsidR="00322FE1">
        <w:rPr>
          <w:rFonts w:eastAsia="Times New Roman" w:cstheme="minorHAnsi"/>
          <w:lang w:val="en-GB"/>
        </w:rPr>
        <w:t xml:space="preserve">and the </w:t>
      </w:r>
      <w:r w:rsidR="00A56BE0" w:rsidRPr="00A56BE0">
        <w:rPr>
          <w:rFonts w:eastAsia="Times New Roman" w:cstheme="minorHAnsi"/>
          <w:b/>
          <w:bCs/>
          <w:lang w:val="en-GB"/>
        </w:rPr>
        <w:t>Report on the Implementation of the Strategic Plan and the Activities of the Union</w:t>
      </w:r>
      <w:r w:rsidRPr="00476A5B">
        <w:rPr>
          <w:rFonts w:eastAsia="Times New Roman" w:cstheme="minorHAnsi"/>
          <w:lang w:val="en-GB"/>
        </w:rPr>
        <w:t xml:space="preserve">, providing </w:t>
      </w:r>
      <w:r w:rsidR="00A56BE0">
        <w:rPr>
          <w:rFonts w:eastAsia="Times New Roman" w:cstheme="minorHAnsi"/>
          <w:bCs/>
          <w:lang w:val="en-GB"/>
        </w:rPr>
        <w:t>p</w:t>
      </w:r>
      <w:r w:rsidRPr="00476A5B">
        <w:rPr>
          <w:rFonts w:eastAsia="Times New Roman" w:cstheme="minorHAnsi"/>
          <w:bCs/>
          <w:lang w:val="en-GB"/>
        </w:rPr>
        <w:t xml:space="preserve">erformance and </w:t>
      </w:r>
      <w:r w:rsidR="00A56BE0">
        <w:rPr>
          <w:rFonts w:eastAsia="Times New Roman" w:cstheme="minorHAnsi"/>
          <w:bCs/>
          <w:lang w:val="en-GB"/>
        </w:rPr>
        <w:t>f</w:t>
      </w:r>
      <w:r w:rsidRPr="00476A5B">
        <w:rPr>
          <w:rFonts w:eastAsia="Times New Roman" w:cstheme="minorHAnsi"/>
          <w:bCs/>
          <w:lang w:val="en-GB"/>
        </w:rPr>
        <w:t>inancial</w:t>
      </w:r>
      <w:r w:rsidRPr="00476A5B">
        <w:rPr>
          <w:rFonts w:eastAsia="Times New Roman" w:cstheme="minorHAnsi"/>
          <w:lang w:val="en-GB"/>
        </w:rPr>
        <w:t xml:space="preserve"> information for Member States’ information and consideration.</w:t>
      </w:r>
      <w:r w:rsidR="00BA0FD9" w:rsidRPr="00476A5B">
        <w:rPr>
          <w:rFonts w:eastAsia="Times New Roman" w:cstheme="minorHAnsi"/>
          <w:lang w:val="en-GB"/>
        </w:rPr>
        <w:t xml:space="preserve"> </w:t>
      </w:r>
      <w:r w:rsidR="000530D4">
        <w:rPr>
          <w:rFonts w:eastAsia="Times New Roman" w:cstheme="minorHAnsi"/>
          <w:lang w:val="en-GB"/>
        </w:rPr>
        <w:t xml:space="preserve">The report on the implementation of the strategic plan </w:t>
      </w:r>
      <w:r w:rsidR="000530D4" w:rsidRPr="000530D4">
        <w:rPr>
          <w:rFonts w:eastAsia="Times New Roman" w:cstheme="minorHAnsi"/>
          <w:lang w:val="en-GB"/>
        </w:rPr>
        <w:t>contain</w:t>
      </w:r>
      <w:r w:rsidR="000530D4">
        <w:rPr>
          <w:rFonts w:eastAsia="Times New Roman" w:cstheme="minorHAnsi"/>
          <w:lang w:val="en-GB"/>
        </w:rPr>
        <w:t>s</w:t>
      </w:r>
      <w:r w:rsidR="000530D4" w:rsidRPr="000530D4">
        <w:rPr>
          <w:rFonts w:eastAsia="Times New Roman" w:cstheme="minorHAnsi"/>
          <w:lang w:val="en-GB"/>
        </w:rPr>
        <w:t xml:space="preserve"> information on the progress achieved towards </w:t>
      </w:r>
      <w:r w:rsidR="000530D4">
        <w:rPr>
          <w:rFonts w:eastAsia="Times New Roman" w:cstheme="minorHAnsi"/>
          <w:lang w:val="en-GB"/>
        </w:rPr>
        <w:t xml:space="preserve">the </w:t>
      </w:r>
      <w:r w:rsidR="000530D4" w:rsidRPr="000530D4">
        <w:rPr>
          <w:rFonts w:eastAsia="Times New Roman" w:cstheme="minorHAnsi"/>
          <w:lang w:val="en-GB"/>
        </w:rPr>
        <w:t>ITU strategic goals</w:t>
      </w:r>
      <w:r w:rsidR="00CA43EF">
        <w:rPr>
          <w:rFonts w:eastAsia="Times New Roman" w:cstheme="minorHAnsi"/>
          <w:lang w:val="en-GB"/>
        </w:rPr>
        <w:t xml:space="preserve">, </w:t>
      </w:r>
      <w:proofErr w:type="gramStart"/>
      <w:r w:rsidR="000530D4">
        <w:rPr>
          <w:rFonts w:eastAsia="Times New Roman" w:cstheme="minorHAnsi"/>
          <w:lang w:val="en-GB"/>
        </w:rPr>
        <w:t>objectives</w:t>
      </w:r>
      <w:proofErr w:type="gramEnd"/>
      <w:r w:rsidR="00CA43EF">
        <w:rPr>
          <w:rFonts w:eastAsia="Times New Roman" w:cstheme="minorHAnsi"/>
          <w:lang w:val="en-GB"/>
        </w:rPr>
        <w:t xml:space="preserve"> and related outcomes</w:t>
      </w:r>
      <w:r w:rsidR="000530D4" w:rsidRPr="000530D4">
        <w:rPr>
          <w:rFonts w:eastAsia="Times New Roman" w:cstheme="minorHAnsi"/>
          <w:lang w:val="en-GB"/>
        </w:rPr>
        <w:t xml:space="preserve">, through the </w:t>
      </w:r>
      <w:r w:rsidR="00CA43EF">
        <w:rPr>
          <w:rFonts w:eastAsia="Times New Roman" w:cstheme="minorHAnsi"/>
          <w:lang w:val="en-GB"/>
        </w:rPr>
        <w:t xml:space="preserve">monitoring and reporting </w:t>
      </w:r>
      <w:r w:rsidR="000530D4" w:rsidRPr="000530D4">
        <w:rPr>
          <w:rFonts w:eastAsia="Times New Roman" w:cstheme="minorHAnsi"/>
          <w:lang w:val="en-GB"/>
        </w:rPr>
        <w:t xml:space="preserve">of </w:t>
      </w:r>
      <w:r w:rsidR="00CA43EF">
        <w:rPr>
          <w:rFonts w:eastAsia="Times New Roman" w:cstheme="minorHAnsi"/>
          <w:lang w:val="en-GB"/>
        </w:rPr>
        <w:t>k</w:t>
      </w:r>
      <w:r w:rsidR="000530D4" w:rsidRPr="000530D4">
        <w:rPr>
          <w:rFonts w:eastAsia="Times New Roman" w:cstheme="minorHAnsi"/>
          <w:lang w:val="en-GB"/>
        </w:rPr>
        <w:t xml:space="preserve">ey </w:t>
      </w:r>
      <w:r w:rsidR="00CA43EF">
        <w:rPr>
          <w:rFonts w:eastAsia="Times New Roman" w:cstheme="minorHAnsi"/>
          <w:lang w:val="en-GB"/>
        </w:rPr>
        <w:t>p</w:t>
      </w:r>
      <w:r w:rsidR="000530D4" w:rsidRPr="000530D4">
        <w:rPr>
          <w:rFonts w:eastAsia="Times New Roman" w:cstheme="minorHAnsi"/>
          <w:lang w:val="en-GB"/>
        </w:rPr>
        <w:t xml:space="preserve">erformance </w:t>
      </w:r>
      <w:r w:rsidR="00CA43EF">
        <w:rPr>
          <w:rFonts w:eastAsia="Times New Roman" w:cstheme="minorHAnsi"/>
          <w:lang w:val="en-GB"/>
        </w:rPr>
        <w:t>i</w:t>
      </w:r>
      <w:r w:rsidR="000530D4" w:rsidRPr="000530D4">
        <w:rPr>
          <w:rFonts w:eastAsia="Times New Roman" w:cstheme="minorHAnsi"/>
          <w:lang w:val="en-GB"/>
        </w:rPr>
        <w:t>ndicators</w:t>
      </w:r>
      <w:r w:rsidR="00CA43EF">
        <w:rPr>
          <w:rFonts w:eastAsia="Times New Roman" w:cstheme="minorHAnsi"/>
          <w:lang w:val="en-GB"/>
        </w:rPr>
        <w:t xml:space="preserve">. </w:t>
      </w:r>
      <w:r w:rsidRPr="00476A5B">
        <w:rPr>
          <w:rFonts w:eastAsia="Times New Roman" w:cstheme="minorHAnsi"/>
          <w:lang w:val="en-GB"/>
        </w:rPr>
        <w:t xml:space="preserve">Financial statements are prepared and audited </w:t>
      </w:r>
      <w:r w:rsidRPr="00476A5B">
        <w:rPr>
          <w:rFonts w:eastAsia="Times New Roman" w:cstheme="minorHAnsi"/>
          <w:lang w:val="en-GB"/>
        </w:rPr>
        <w:lastRenderedPageBreak/>
        <w:t xml:space="preserve">annually, in compliance with the </w:t>
      </w:r>
      <w:r w:rsidR="0016415D">
        <w:rPr>
          <w:rFonts w:eastAsia="Times New Roman" w:cstheme="minorHAnsi"/>
          <w:lang w:val="en-GB"/>
        </w:rPr>
        <w:t>ITU</w:t>
      </w:r>
      <w:r w:rsidR="0016415D" w:rsidRPr="00476A5B">
        <w:rPr>
          <w:rFonts w:eastAsia="Times New Roman" w:cstheme="minorHAnsi"/>
          <w:lang w:val="en-GB"/>
        </w:rPr>
        <w:t xml:space="preserve"> </w:t>
      </w:r>
      <w:r w:rsidRPr="00476A5B">
        <w:rPr>
          <w:rFonts w:eastAsia="Times New Roman" w:cstheme="minorHAnsi"/>
          <w:lang w:val="en-GB"/>
        </w:rPr>
        <w:t xml:space="preserve">Financial Regulations and </w:t>
      </w:r>
      <w:r w:rsidR="00935A89">
        <w:rPr>
          <w:rFonts w:eastAsia="Times New Roman" w:cstheme="minorHAnsi"/>
          <w:lang w:val="en-GB"/>
        </w:rPr>
        <w:t xml:space="preserve">Financial </w:t>
      </w:r>
      <w:r w:rsidRPr="00476A5B">
        <w:rPr>
          <w:rFonts w:eastAsia="Times New Roman" w:cstheme="minorHAnsi"/>
          <w:lang w:val="en-GB"/>
        </w:rPr>
        <w:t xml:space="preserve">Rules and </w:t>
      </w:r>
      <w:r w:rsidR="0043341A">
        <w:rPr>
          <w:rFonts w:eastAsia="Times New Roman" w:cstheme="minorHAnsi"/>
          <w:lang w:val="en-GB"/>
        </w:rPr>
        <w:t xml:space="preserve">the </w:t>
      </w:r>
      <w:r w:rsidRPr="00476A5B">
        <w:rPr>
          <w:rFonts w:eastAsia="Times New Roman" w:cstheme="minorHAnsi"/>
          <w:lang w:val="en-GB"/>
        </w:rPr>
        <w:t xml:space="preserve">International Public Sector Accounting Standards (IPSAS). </w:t>
      </w:r>
      <w:r w:rsidR="00A81819">
        <w:rPr>
          <w:rFonts w:eastAsia="Times New Roman" w:cstheme="minorHAnsi"/>
          <w:lang w:val="en-GB"/>
        </w:rPr>
        <w:t>T</w:t>
      </w:r>
      <w:r w:rsidR="00737E43">
        <w:rPr>
          <w:rFonts w:eastAsia="Times New Roman" w:cstheme="minorHAnsi"/>
          <w:lang w:val="en-GB"/>
        </w:rPr>
        <w:t xml:space="preserve">here are numerous annual reports: on Internal Audit Activities, </w:t>
      </w:r>
      <w:r w:rsidR="000B4F03">
        <w:rPr>
          <w:rFonts w:eastAsia="Times New Roman" w:cstheme="minorHAnsi"/>
          <w:lang w:val="en-GB"/>
        </w:rPr>
        <w:t xml:space="preserve">the </w:t>
      </w:r>
      <w:r w:rsidR="00737E43">
        <w:rPr>
          <w:rFonts w:eastAsia="Times New Roman" w:cstheme="minorHAnsi"/>
          <w:lang w:val="en-GB"/>
        </w:rPr>
        <w:t>H</w:t>
      </w:r>
      <w:r w:rsidRPr="00476A5B">
        <w:rPr>
          <w:rFonts w:eastAsia="Times New Roman" w:cstheme="minorHAnsi"/>
          <w:lang w:val="en-GB"/>
        </w:rPr>
        <w:t xml:space="preserve">uman </w:t>
      </w:r>
      <w:r w:rsidR="00737E43">
        <w:rPr>
          <w:rFonts w:eastAsia="Times New Roman" w:cstheme="minorHAnsi"/>
          <w:lang w:val="en-GB"/>
        </w:rPr>
        <w:t>R</w:t>
      </w:r>
      <w:r w:rsidRPr="00476A5B">
        <w:rPr>
          <w:rFonts w:eastAsia="Times New Roman" w:cstheme="minorHAnsi"/>
          <w:lang w:val="en-GB"/>
        </w:rPr>
        <w:t>esources</w:t>
      </w:r>
      <w:r w:rsidR="000B4F03">
        <w:rPr>
          <w:rFonts w:eastAsia="Times New Roman" w:cstheme="minorHAnsi"/>
          <w:lang w:val="en-GB"/>
        </w:rPr>
        <w:t xml:space="preserve"> </w:t>
      </w:r>
      <w:r w:rsidR="00941D3C">
        <w:rPr>
          <w:rFonts w:eastAsia="Times New Roman" w:cstheme="minorHAnsi"/>
          <w:lang w:val="en-GB"/>
        </w:rPr>
        <w:t>S</w:t>
      </w:r>
      <w:r w:rsidR="000B4F03">
        <w:rPr>
          <w:rFonts w:eastAsia="Times New Roman" w:cstheme="minorHAnsi"/>
          <w:lang w:val="en-GB"/>
        </w:rPr>
        <w:t xml:space="preserve">trategic </w:t>
      </w:r>
      <w:r w:rsidR="00941D3C">
        <w:rPr>
          <w:rFonts w:eastAsia="Times New Roman" w:cstheme="minorHAnsi"/>
          <w:lang w:val="en-GB"/>
        </w:rPr>
        <w:t>P</w:t>
      </w:r>
      <w:r w:rsidR="000B4F03">
        <w:rPr>
          <w:rFonts w:eastAsia="Times New Roman" w:cstheme="minorHAnsi"/>
          <w:lang w:val="en-GB"/>
        </w:rPr>
        <w:t>lan</w:t>
      </w:r>
      <w:r w:rsidRPr="00476A5B">
        <w:rPr>
          <w:rFonts w:eastAsia="Times New Roman" w:cstheme="minorHAnsi"/>
          <w:lang w:val="en-GB"/>
        </w:rPr>
        <w:t>, as well as the activities of the Ethics Office</w:t>
      </w:r>
      <w:r w:rsidR="000B4F03">
        <w:rPr>
          <w:rFonts w:eastAsia="Times New Roman" w:cstheme="minorHAnsi"/>
          <w:lang w:val="en-GB"/>
        </w:rPr>
        <w:t>.</w:t>
      </w:r>
      <w:r w:rsidR="00A302E2" w:rsidRPr="00A302E2">
        <w:t xml:space="preserve"> </w:t>
      </w:r>
      <w:r w:rsidR="006A09B1">
        <w:rPr>
          <w:rFonts w:eastAsia="Times New Roman" w:cstheme="minorHAnsi"/>
          <w:lang w:val="en-GB"/>
        </w:rPr>
        <w:t>Financial C</w:t>
      </w:r>
      <w:r w:rsidR="00A302E2" w:rsidRPr="00A302E2">
        <w:rPr>
          <w:rFonts w:eastAsia="Times New Roman" w:cstheme="minorHAnsi"/>
          <w:lang w:val="en-GB"/>
        </w:rPr>
        <w:t>ircular Letters are issued quarterly on budget execution and forecasts up to the end of the current year. These Circular Letters also provide information on the debt of Members to the Union.</w:t>
      </w:r>
      <w:r w:rsidR="00A302E2">
        <w:rPr>
          <w:rFonts w:eastAsia="Times New Roman" w:cstheme="minorHAnsi"/>
          <w:lang w:val="en-GB"/>
        </w:rPr>
        <w:t xml:space="preserve"> </w:t>
      </w:r>
    </w:p>
    <w:p w14:paraId="3A438A00" w14:textId="205B849D" w:rsidR="00657600" w:rsidRDefault="00ED0F30" w:rsidP="00FA2666">
      <w:pPr>
        <w:pStyle w:val="ListParagraph"/>
        <w:numPr>
          <w:ilvl w:val="0"/>
          <w:numId w:val="39"/>
        </w:numPr>
        <w:spacing w:before="120" w:after="120"/>
        <w:ind w:left="0" w:firstLine="0"/>
        <w:contextualSpacing w:val="0"/>
        <w:jc w:val="both"/>
        <w:rPr>
          <w:rFonts w:eastAsia="Times New Roman" w:cstheme="minorHAnsi"/>
          <w:lang w:val="en-GB"/>
        </w:rPr>
      </w:pPr>
      <w:r w:rsidRPr="00657600">
        <w:rPr>
          <w:rFonts w:eastAsia="Times New Roman" w:cstheme="minorHAnsi"/>
          <w:b/>
          <w:bCs/>
          <w:lang w:val="en-GB"/>
        </w:rPr>
        <w:t xml:space="preserve">Risk </w:t>
      </w:r>
      <w:r w:rsidR="005F7B60" w:rsidRPr="00657600">
        <w:rPr>
          <w:rFonts w:eastAsia="Times New Roman" w:cstheme="minorHAnsi"/>
          <w:b/>
          <w:bCs/>
          <w:lang w:val="en-GB"/>
        </w:rPr>
        <w:t>Management</w:t>
      </w:r>
      <w:r w:rsidRPr="00657600">
        <w:rPr>
          <w:rFonts w:eastAsia="Times New Roman" w:cstheme="minorHAnsi"/>
          <w:b/>
          <w:bCs/>
          <w:lang w:val="en-GB"/>
        </w:rPr>
        <w:t xml:space="preserve"> and Internal Control </w:t>
      </w:r>
      <w:r w:rsidR="00AB3C40" w:rsidRPr="00657600">
        <w:rPr>
          <w:rFonts w:eastAsia="Times New Roman" w:cstheme="minorHAnsi"/>
          <w:b/>
          <w:bCs/>
          <w:lang w:val="en-GB"/>
        </w:rPr>
        <w:t>Dashboards</w:t>
      </w:r>
      <w:r w:rsidRPr="00657600">
        <w:rPr>
          <w:rFonts w:eastAsia="Times New Roman" w:cstheme="minorHAnsi"/>
          <w:lang w:val="en-GB"/>
        </w:rPr>
        <w:t xml:space="preserve"> are available to ITU’s Risk Management </w:t>
      </w:r>
      <w:r w:rsidR="00AB3C40" w:rsidRPr="00657600">
        <w:rPr>
          <w:rFonts w:eastAsia="Times New Roman" w:cstheme="minorHAnsi"/>
          <w:lang w:val="en-GB"/>
        </w:rPr>
        <w:t xml:space="preserve">Focal </w:t>
      </w:r>
      <w:proofErr w:type="spellStart"/>
      <w:proofErr w:type="gramStart"/>
      <w:r w:rsidR="00AB3C40" w:rsidRPr="00657600">
        <w:rPr>
          <w:rFonts w:eastAsia="Times New Roman" w:cstheme="minorHAnsi"/>
          <w:lang w:val="en-GB"/>
        </w:rPr>
        <w:t>Points</w:t>
      </w:r>
      <w:r w:rsidR="00B07877" w:rsidRPr="00657600">
        <w:rPr>
          <w:rFonts w:eastAsia="Times New Roman" w:cstheme="minorHAnsi"/>
          <w:lang w:val="en-GB"/>
        </w:rPr>
        <w:t>,</w:t>
      </w:r>
      <w:r w:rsidR="00AB3C40" w:rsidRPr="00657600">
        <w:rPr>
          <w:rFonts w:eastAsia="Times New Roman" w:cstheme="minorHAnsi"/>
          <w:lang w:val="en-GB"/>
        </w:rPr>
        <w:t>the</w:t>
      </w:r>
      <w:proofErr w:type="spellEnd"/>
      <w:proofErr w:type="gramEnd"/>
      <w:r w:rsidRPr="00657600">
        <w:rPr>
          <w:rFonts w:eastAsia="Times New Roman" w:cstheme="minorHAnsi"/>
          <w:lang w:val="en-GB"/>
        </w:rPr>
        <w:t xml:space="preserve"> Senior Management Team and other staff on an as-needed basis provid</w:t>
      </w:r>
      <w:r w:rsidR="00AB3C40" w:rsidRPr="00657600">
        <w:rPr>
          <w:rFonts w:eastAsia="Times New Roman" w:cstheme="minorHAnsi"/>
          <w:lang w:val="en-GB"/>
        </w:rPr>
        <w:t>ing</w:t>
      </w:r>
      <w:r w:rsidRPr="00657600">
        <w:rPr>
          <w:rFonts w:eastAsia="Times New Roman" w:cstheme="minorHAnsi"/>
          <w:lang w:val="en-GB"/>
        </w:rPr>
        <w:t xml:space="preserve"> up-to-date information to support management decisions.</w:t>
      </w:r>
    </w:p>
    <w:p w14:paraId="27913E7E" w14:textId="33FF49B2" w:rsidR="009B7F0C" w:rsidRPr="00657600" w:rsidRDefault="00330EEC" w:rsidP="00657600">
      <w:pPr>
        <w:pStyle w:val="ListParagraph"/>
        <w:numPr>
          <w:ilvl w:val="0"/>
          <w:numId w:val="39"/>
        </w:numPr>
        <w:spacing w:before="120" w:after="120"/>
        <w:ind w:left="0" w:firstLine="0"/>
        <w:contextualSpacing w:val="0"/>
        <w:jc w:val="both"/>
        <w:rPr>
          <w:rFonts w:eastAsia="Times New Roman" w:cstheme="minorHAnsi"/>
          <w:lang w:val="en-GB"/>
        </w:rPr>
      </w:pPr>
      <w:r w:rsidRPr="00657600">
        <w:rPr>
          <w:rFonts w:eastAsia="Times New Roman" w:cstheme="minorHAnsi"/>
          <w:lang w:val="en-GB"/>
        </w:rPr>
        <w:t xml:space="preserve">The need for a </w:t>
      </w:r>
      <w:r w:rsidR="00547DE9" w:rsidRPr="00657600">
        <w:rPr>
          <w:rFonts w:eastAsia="Times New Roman" w:cstheme="minorHAnsi"/>
          <w:b/>
          <w:bCs/>
          <w:lang w:val="en-GB"/>
        </w:rPr>
        <w:t>L</w:t>
      </w:r>
      <w:r w:rsidRPr="007C56B9">
        <w:rPr>
          <w:rFonts w:eastAsia="Times New Roman" w:cstheme="minorHAnsi"/>
          <w:b/>
          <w:lang w:val="en-GB"/>
        </w:rPr>
        <w:t xml:space="preserve">egal and </w:t>
      </w:r>
      <w:r w:rsidR="00F356DD" w:rsidRPr="00657600">
        <w:rPr>
          <w:rFonts w:eastAsia="Times New Roman" w:cstheme="minorHAnsi"/>
          <w:b/>
          <w:lang w:val="en-GB"/>
        </w:rPr>
        <w:t>Compliance Framework o</w:t>
      </w:r>
      <w:r w:rsidRPr="00657600">
        <w:rPr>
          <w:rFonts w:eastAsia="Times New Roman" w:cstheme="minorHAnsi"/>
          <w:b/>
          <w:lang w:val="en-GB"/>
        </w:rPr>
        <w:t>f</w:t>
      </w:r>
      <w:r w:rsidR="00F356DD" w:rsidRPr="00657600">
        <w:rPr>
          <w:rFonts w:eastAsia="Times New Roman" w:cstheme="minorHAnsi"/>
          <w:b/>
          <w:lang w:val="en-GB"/>
        </w:rPr>
        <w:t xml:space="preserve"> Digital Assets</w:t>
      </w:r>
      <w:r w:rsidR="0038300B" w:rsidRPr="00657600">
        <w:rPr>
          <w:rFonts w:eastAsia="Times New Roman" w:cstheme="minorHAnsi"/>
          <w:lang w:val="en-GB"/>
        </w:rPr>
        <w:t xml:space="preserve"> </w:t>
      </w:r>
      <w:r w:rsidRPr="00657600">
        <w:rPr>
          <w:rFonts w:eastAsia="Times New Roman" w:cstheme="minorHAnsi"/>
          <w:lang w:val="en-GB"/>
        </w:rPr>
        <w:t xml:space="preserve">has </w:t>
      </w:r>
      <w:r w:rsidR="008A6446" w:rsidRPr="00657600">
        <w:rPr>
          <w:rFonts w:eastAsia="Times New Roman" w:cstheme="minorHAnsi"/>
          <w:lang w:val="en-GB"/>
        </w:rPr>
        <w:t xml:space="preserve">also </w:t>
      </w:r>
      <w:r w:rsidRPr="00657600">
        <w:rPr>
          <w:rFonts w:eastAsia="Times New Roman" w:cstheme="minorHAnsi"/>
          <w:lang w:val="en-GB"/>
        </w:rPr>
        <w:t>been identified.</w:t>
      </w:r>
      <w:r w:rsidR="0038300B" w:rsidRPr="00657600">
        <w:rPr>
          <w:rFonts w:eastAsia="Times New Roman" w:cstheme="minorHAnsi"/>
          <w:lang w:val="en-GB"/>
        </w:rPr>
        <w:t xml:space="preserve"> </w:t>
      </w:r>
      <w:r w:rsidR="00AE49B2" w:rsidRPr="00657600">
        <w:rPr>
          <w:rFonts w:eastAsia="Times New Roman" w:cstheme="minorHAnsi"/>
          <w:lang w:val="en-GB"/>
        </w:rPr>
        <w:t>Consequently, i</w:t>
      </w:r>
      <w:r w:rsidR="0038300B" w:rsidRPr="00657600">
        <w:rPr>
          <w:rFonts w:eastAsia="Times New Roman" w:cstheme="minorHAnsi"/>
          <w:lang w:val="en-GB"/>
        </w:rPr>
        <w:t>nformation assets need to be protected from loss, damage, or unauthorized disclosure or modification. At the same time, data protection and data privacy are becoming a priority, requiring policies, procedures, and systems to ensure that personal information is captured, stored, and processed in ways that are secure. To address these concerns, ITU is developing an organization-wide data/information classification framework that includes classifying information in terms of both its need for protection from unauthorized access or disclosure (sensitivity) and its need for availability (criticality</w:t>
      </w:r>
      <w:proofErr w:type="gramStart"/>
      <w:r w:rsidR="0038300B" w:rsidRPr="00657600">
        <w:rPr>
          <w:rFonts w:eastAsia="Times New Roman" w:cstheme="minorHAnsi"/>
          <w:lang w:val="en-GB"/>
        </w:rPr>
        <w:t>), and</w:t>
      </w:r>
      <w:proofErr w:type="gramEnd"/>
      <w:r w:rsidR="0038300B" w:rsidRPr="00657600">
        <w:rPr>
          <w:rFonts w:eastAsia="Times New Roman" w:cstheme="minorHAnsi"/>
          <w:lang w:val="en-GB"/>
        </w:rPr>
        <w:t xml:space="preserve"> identifying and implementing the protection requirements for each category of information (both sensitivity and criticality) throughout the information lifecycle (creation, storage, use, and disposal).</w:t>
      </w:r>
    </w:p>
    <w:p w14:paraId="36CF179F" w14:textId="18559DBE" w:rsidR="0038300B" w:rsidRPr="009B7F0C" w:rsidRDefault="0038300B" w:rsidP="009B7F0C">
      <w:pPr>
        <w:pStyle w:val="ListParagraph"/>
        <w:adjustRightInd w:val="0"/>
        <w:snapToGrid w:val="0"/>
        <w:spacing w:after="120"/>
        <w:ind w:left="0"/>
        <w:contextualSpacing w:val="0"/>
        <w:jc w:val="both"/>
        <w:rPr>
          <w:rFonts w:eastAsia="Times New Roman" w:cstheme="minorHAnsi"/>
          <w:lang w:val="en-GB"/>
        </w:rPr>
      </w:pPr>
      <w:r w:rsidRPr="009B7F0C">
        <w:rPr>
          <w:rFonts w:cstheme="minorHAnsi"/>
        </w:rPr>
        <w:t xml:space="preserve">In parallel with the rapid rollout of tools to enable staff and delegates to work remotely, ITU accelerated the establishment of </w:t>
      </w:r>
      <w:r w:rsidRPr="009B7F0C">
        <w:rPr>
          <w:rFonts w:cstheme="minorHAnsi"/>
          <w:b/>
          <w:bCs/>
        </w:rPr>
        <w:t>information governance frameworks</w:t>
      </w:r>
      <w:r w:rsidRPr="009B7F0C">
        <w:rPr>
          <w:rFonts w:cstheme="minorHAnsi"/>
        </w:rPr>
        <w:t xml:space="preserve"> adapted to fully digital work processes. ITU corporate systems (e.g., SAP ERP, CRM, Recruitment) are being upgraded not only to ensure continuing vendor support but also to benefit from improved or new functionalities related to data protection, information management compliance, and data analysis based on AI/Machine Learning. </w:t>
      </w:r>
      <w:r w:rsidRPr="009B7F0C">
        <w:rPr>
          <w:rFonts w:cstheme="minorHAnsi"/>
          <w:lang w:val="en-US"/>
        </w:rPr>
        <w:t>The issues of “</w:t>
      </w:r>
      <w:r w:rsidRPr="009B7F0C">
        <w:rPr>
          <w:rFonts w:cstheme="minorHAnsi"/>
          <w:i/>
          <w:iCs/>
          <w:lang w:val="en-US"/>
        </w:rPr>
        <w:t>Device acquisition procedures for forensic investigations</w:t>
      </w:r>
      <w:r w:rsidRPr="009B7F0C">
        <w:rPr>
          <w:rFonts w:cstheme="minorHAnsi"/>
          <w:lang w:val="en-US"/>
        </w:rPr>
        <w:t>” and “</w:t>
      </w:r>
      <w:r w:rsidRPr="009B7F0C">
        <w:rPr>
          <w:rFonts w:cstheme="minorHAnsi"/>
          <w:i/>
          <w:iCs/>
          <w:lang w:val="en-US"/>
        </w:rPr>
        <w:t>legal hold procedures</w:t>
      </w:r>
      <w:r w:rsidRPr="009B7F0C">
        <w:rPr>
          <w:rFonts w:cstheme="minorHAnsi"/>
          <w:lang w:val="en-US"/>
        </w:rPr>
        <w:t>” are being reviewed, and guidelines developed, in connection with the newly established investigation function.</w:t>
      </w:r>
    </w:p>
    <w:p w14:paraId="0B837084" w14:textId="3CAD6802" w:rsidR="003D104D" w:rsidRPr="00B50702" w:rsidRDefault="003D104D" w:rsidP="00B50702">
      <w:pPr>
        <w:pStyle w:val="Heading1"/>
        <w:shd w:val="clear" w:color="auto" w:fill="1A9AD7"/>
        <w:rPr>
          <w:rFonts w:asciiTheme="minorHAnsi" w:hAnsiTheme="minorHAnsi" w:cstheme="minorHAnsi"/>
          <w:color w:val="FFFFFF" w:themeColor="background1"/>
          <w:sz w:val="24"/>
          <w:szCs w:val="24"/>
        </w:rPr>
      </w:pPr>
      <w:r w:rsidRPr="00B50702">
        <w:rPr>
          <w:rFonts w:asciiTheme="minorHAnsi" w:hAnsiTheme="minorHAnsi" w:cstheme="minorHAnsi"/>
          <w:color w:val="FFFFFF" w:themeColor="background1"/>
          <w:sz w:val="24"/>
          <w:szCs w:val="24"/>
        </w:rPr>
        <w:t xml:space="preserve">Component </w:t>
      </w:r>
      <w:r w:rsidR="003B75AA" w:rsidRPr="00B50702">
        <w:rPr>
          <w:rFonts w:asciiTheme="minorHAnsi" w:hAnsiTheme="minorHAnsi" w:cstheme="minorHAnsi"/>
          <w:color w:val="FFFFFF" w:themeColor="background1"/>
          <w:sz w:val="24"/>
          <w:szCs w:val="24"/>
        </w:rPr>
        <w:t>6</w:t>
      </w:r>
      <w:r w:rsidRPr="00B50702">
        <w:rPr>
          <w:rFonts w:asciiTheme="minorHAnsi" w:hAnsiTheme="minorHAnsi" w:cstheme="minorHAnsi"/>
          <w:color w:val="FFFFFF" w:themeColor="background1"/>
          <w:sz w:val="24"/>
          <w:szCs w:val="24"/>
        </w:rPr>
        <w:t xml:space="preserve"> – Communication</w:t>
      </w:r>
    </w:p>
    <w:p w14:paraId="24E7D400" w14:textId="4FD99085" w:rsidR="003B75AA" w:rsidRDefault="006E1ECE" w:rsidP="00093945">
      <w:pPr>
        <w:spacing w:before="120" w:after="120"/>
        <w:jc w:val="both"/>
        <w:rPr>
          <w:rFonts w:eastAsia="Times New Roman" w:cstheme="minorHAnsi"/>
          <w:lang w:val="en-GB"/>
        </w:rPr>
      </w:pPr>
      <w:r>
        <w:rPr>
          <w:rFonts w:eastAsia="Times New Roman" w:cstheme="minorHAnsi"/>
          <w:noProof/>
          <w:lang w:val="en-US" w:eastAsia="en-US"/>
        </w:rPr>
        <w:drawing>
          <wp:anchor distT="0" distB="0" distL="114300" distR="114300" simplePos="0" relativeHeight="251658252" behindDoc="1" locked="0" layoutInCell="1" allowOverlap="1" wp14:anchorId="6CD6237D" wp14:editId="3345DC75">
            <wp:simplePos x="0" y="0"/>
            <wp:positionH relativeFrom="column">
              <wp:posOffset>0</wp:posOffset>
            </wp:positionH>
            <wp:positionV relativeFrom="paragraph">
              <wp:posOffset>74930</wp:posOffset>
            </wp:positionV>
            <wp:extent cx="1584000" cy="951270"/>
            <wp:effectExtent l="0" t="0" r="0" b="1270"/>
            <wp:wrapTight wrapText="bothSides">
              <wp:wrapPolygon edited="0">
                <wp:start x="0" y="0"/>
                <wp:lineTo x="0" y="21196"/>
                <wp:lineTo x="21306" y="21196"/>
                <wp:lineTo x="21306" y="433"/>
                <wp:lineTo x="21046"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84000" cy="951270"/>
                    </a:xfrm>
                    <a:prstGeom prst="rect">
                      <a:avLst/>
                    </a:prstGeom>
                    <a:noFill/>
                  </pic:spPr>
                </pic:pic>
              </a:graphicData>
            </a:graphic>
            <wp14:sizeRelH relativeFrom="page">
              <wp14:pctWidth>0</wp14:pctWidth>
            </wp14:sizeRelH>
            <wp14:sizeRelV relativeFrom="page">
              <wp14:pctHeight>0</wp14:pctHeight>
            </wp14:sizeRelV>
          </wp:anchor>
        </w:drawing>
      </w:r>
      <w:r w:rsidR="003B75AA" w:rsidRPr="0E629C1F">
        <w:rPr>
          <w:rFonts w:eastAsia="Times New Roman"/>
          <w:lang w:val="en-GB"/>
        </w:rPr>
        <w:t>The Communication component</w:t>
      </w:r>
      <w:r w:rsidR="007C6B74" w:rsidRPr="0E629C1F">
        <w:rPr>
          <w:rFonts w:eastAsia="Times New Roman"/>
          <w:lang w:val="en-GB"/>
        </w:rPr>
        <w:t xml:space="preserve"> is </w:t>
      </w:r>
      <w:r w:rsidR="008A5225" w:rsidRPr="0E629C1F">
        <w:rPr>
          <w:rFonts w:eastAsia="Times New Roman"/>
          <w:lang w:val="en-GB"/>
        </w:rPr>
        <w:t>crucial</w:t>
      </w:r>
      <w:r w:rsidR="00965227" w:rsidRPr="0E629C1F">
        <w:rPr>
          <w:rFonts w:eastAsia="Times New Roman"/>
          <w:lang w:val="en-GB"/>
        </w:rPr>
        <w:t xml:space="preserve"> </w:t>
      </w:r>
      <w:r w:rsidR="007C6B74" w:rsidRPr="0E629C1F">
        <w:rPr>
          <w:rFonts w:eastAsia="Times New Roman"/>
          <w:lang w:val="en-GB"/>
        </w:rPr>
        <w:t>in the AF because it captures the style</w:t>
      </w:r>
      <w:r w:rsidR="00957AE7" w:rsidRPr="0E629C1F">
        <w:rPr>
          <w:rFonts w:eastAsia="Times New Roman"/>
          <w:lang w:val="en-GB"/>
        </w:rPr>
        <w:t>, conduct</w:t>
      </w:r>
      <w:r w:rsidR="007C6B74" w:rsidRPr="0E629C1F">
        <w:rPr>
          <w:rFonts w:eastAsia="Times New Roman"/>
          <w:lang w:val="en-GB"/>
        </w:rPr>
        <w:t xml:space="preserve"> and content of all exchanges among </w:t>
      </w:r>
      <w:r w:rsidR="00AB75CD" w:rsidRPr="0E629C1F">
        <w:rPr>
          <w:rFonts w:eastAsia="Times New Roman"/>
          <w:lang w:val="en-GB"/>
        </w:rPr>
        <w:t>staff</w:t>
      </w:r>
      <w:r w:rsidR="007C6B74" w:rsidRPr="0E629C1F">
        <w:rPr>
          <w:rFonts w:eastAsia="Times New Roman"/>
          <w:lang w:val="en-GB"/>
        </w:rPr>
        <w:t xml:space="preserve">, </w:t>
      </w:r>
      <w:r w:rsidR="004C1F2B" w:rsidRPr="0E629C1F">
        <w:rPr>
          <w:rFonts w:eastAsia="Times New Roman"/>
          <w:lang w:val="en-GB"/>
        </w:rPr>
        <w:t>t</w:t>
      </w:r>
      <w:r w:rsidR="007C6B74" w:rsidRPr="0E629C1F">
        <w:rPr>
          <w:rFonts w:eastAsia="Times New Roman"/>
          <w:lang w:val="en-GB"/>
        </w:rPr>
        <w:t xml:space="preserve">he </w:t>
      </w:r>
      <w:r w:rsidR="005D594A" w:rsidRPr="0E629C1F">
        <w:rPr>
          <w:rFonts w:eastAsia="Times New Roman"/>
          <w:lang w:val="en-GB"/>
        </w:rPr>
        <w:t xml:space="preserve">middle and the </w:t>
      </w:r>
      <w:r w:rsidR="00A90A44" w:rsidRPr="0E629C1F">
        <w:rPr>
          <w:rFonts w:eastAsia="Times New Roman"/>
          <w:lang w:val="en-GB"/>
        </w:rPr>
        <w:t>top management,</w:t>
      </w:r>
      <w:r w:rsidR="008A5225" w:rsidRPr="0E629C1F">
        <w:rPr>
          <w:rFonts w:eastAsia="Times New Roman"/>
          <w:lang w:val="en-GB"/>
        </w:rPr>
        <w:t xml:space="preserve"> exchanges</w:t>
      </w:r>
      <w:r w:rsidR="00864FC4" w:rsidRPr="0E629C1F">
        <w:rPr>
          <w:rFonts w:eastAsia="Times New Roman"/>
          <w:lang w:val="en-GB"/>
        </w:rPr>
        <w:t xml:space="preserve"> with </w:t>
      </w:r>
      <w:r w:rsidR="006D42F0" w:rsidRPr="0E629C1F">
        <w:rPr>
          <w:rFonts w:eastAsia="Times New Roman"/>
          <w:lang w:val="en-GB"/>
        </w:rPr>
        <w:t>membersh</w:t>
      </w:r>
      <w:r w:rsidR="00864FC4" w:rsidRPr="0E629C1F">
        <w:rPr>
          <w:rFonts w:eastAsia="Times New Roman"/>
          <w:lang w:val="en-GB"/>
        </w:rPr>
        <w:t>ip</w:t>
      </w:r>
      <w:r w:rsidR="007C6B74" w:rsidRPr="0E629C1F">
        <w:rPr>
          <w:rFonts w:eastAsia="Times New Roman"/>
          <w:lang w:val="en-GB"/>
        </w:rPr>
        <w:t xml:space="preserve">, </w:t>
      </w:r>
      <w:r w:rsidR="00542099" w:rsidRPr="0E629C1F">
        <w:rPr>
          <w:rFonts w:eastAsia="Times New Roman"/>
          <w:lang w:val="en-GB"/>
        </w:rPr>
        <w:t xml:space="preserve">with </w:t>
      </w:r>
      <w:r w:rsidR="007C6B74" w:rsidRPr="0E629C1F">
        <w:rPr>
          <w:rFonts w:eastAsia="Times New Roman"/>
          <w:lang w:val="en-GB"/>
        </w:rPr>
        <w:t>colleagues from other UN entities</w:t>
      </w:r>
      <w:r w:rsidR="005E111B" w:rsidRPr="0E629C1F">
        <w:rPr>
          <w:rFonts w:eastAsia="Times New Roman"/>
          <w:lang w:val="en-GB"/>
        </w:rPr>
        <w:t xml:space="preserve"> and with media</w:t>
      </w:r>
      <w:r w:rsidR="009D039E" w:rsidRPr="0E629C1F">
        <w:rPr>
          <w:rFonts w:eastAsia="Times New Roman"/>
          <w:lang w:val="en-GB"/>
        </w:rPr>
        <w:t>,</w:t>
      </w:r>
      <w:r w:rsidR="007C6B74" w:rsidRPr="0E629C1F">
        <w:rPr>
          <w:rFonts w:eastAsia="Times New Roman"/>
          <w:lang w:val="en-GB"/>
        </w:rPr>
        <w:t xml:space="preserve"> in a two-way relationship as discussions, </w:t>
      </w:r>
      <w:r w:rsidR="00647393" w:rsidRPr="0E629C1F">
        <w:rPr>
          <w:rFonts w:eastAsia="Times New Roman"/>
          <w:lang w:val="en-GB"/>
        </w:rPr>
        <w:t>debates,</w:t>
      </w:r>
      <w:r w:rsidR="007C6B74" w:rsidRPr="0E629C1F">
        <w:rPr>
          <w:rFonts w:eastAsia="Times New Roman"/>
          <w:lang w:val="en-GB"/>
        </w:rPr>
        <w:t xml:space="preserve"> discourses</w:t>
      </w:r>
      <w:r w:rsidR="00D6775D" w:rsidRPr="0E629C1F">
        <w:rPr>
          <w:rFonts w:eastAsia="Times New Roman"/>
          <w:lang w:val="en-GB"/>
        </w:rPr>
        <w:t xml:space="preserve"> and mutual promotion</w:t>
      </w:r>
      <w:r w:rsidR="007C6B74" w:rsidRPr="0E629C1F">
        <w:rPr>
          <w:rFonts w:eastAsia="Times New Roman"/>
          <w:lang w:val="en-GB"/>
        </w:rPr>
        <w:t>. It creates the joint understanding of each other</w:t>
      </w:r>
      <w:r w:rsidR="00647393" w:rsidRPr="0E629C1F">
        <w:rPr>
          <w:rFonts w:eastAsia="Times New Roman"/>
          <w:lang w:val="en-GB"/>
        </w:rPr>
        <w:t>’</w:t>
      </w:r>
      <w:r w:rsidR="007C6B74" w:rsidRPr="0E629C1F">
        <w:rPr>
          <w:rFonts w:eastAsia="Times New Roman"/>
          <w:lang w:val="en-GB"/>
        </w:rPr>
        <w:t>s standpoint and leads from problems to solutions.</w:t>
      </w:r>
    </w:p>
    <w:p w14:paraId="01CC6A38" w14:textId="23EE986F" w:rsidR="00D96E16" w:rsidRPr="006C5EA2" w:rsidRDefault="004C7C41" w:rsidP="00093945">
      <w:pPr>
        <w:pStyle w:val="ListParagraph"/>
        <w:numPr>
          <w:ilvl w:val="0"/>
          <w:numId w:val="39"/>
        </w:numPr>
        <w:spacing w:before="120" w:after="120"/>
        <w:ind w:left="0" w:firstLine="0"/>
        <w:contextualSpacing w:val="0"/>
        <w:jc w:val="both"/>
        <w:rPr>
          <w:rFonts w:eastAsia="Times New Roman" w:cstheme="minorHAnsi"/>
          <w:lang w:val="en-GB"/>
        </w:rPr>
      </w:pPr>
      <w:r w:rsidRPr="006C5EA2">
        <w:rPr>
          <w:rFonts w:eastAsia="Times New Roman" w:cstheme="minorHAnsi"/>
          <w:lang w:val="en-GB"/>
        </w:rPr>
        <w:t xml:space="preserve">The </w:t>
      </w:r>
      <w:r w:rsidRPr="006E1ECE">
        <w:rPr>
          <w:rFonts w:eastAsia="Times New Roman" w:cstheme="minorHAnsi"/>
          <w:lang w:val="en-GB"/>
        </w:rPr>
        <w:t xml:space="preserve">ITU </w:t>
      </w:r>
      <w:r w:rsidR="00D96E16" w:rsidRPr="00B80CED">
        <w:rPr>
          <w:rFonts w:eastAsia="Times New Roman" w:cstheme="minorHAnsi"/>
          <w:b/>
          <w:bCs/>
          <w:lang w:val="en-GB"/>
        </w:rPr>
        <w:t>Staff Council</w:t>
      </w:r>
      <w:r w:rsidR="008E6C11">
        <w:rPr>
          <w:rFonts w:eastAsia="Times New Roman" w:cstheme="minorHAnsi"/>
          <w:b/>
          <w:bCs/>
          <w:lang w:val="en-GB"/>
        </w:rPr>
        <w:t xml:space="preserve"> </w:t>
      </w:r>
      <w:r w:rsidR="008E6C11" w:rsidRPr="006C5EA2">
        <w:rPr>
          <w:rFonts w:eastAsia="Times New Roman" w:cstheme="minorHAnsi"/>
          <w:lang w:val="en-GB"/>
        </w:rPr>
        <w:t xml:space="preserve">serves as an official interface between ITU administration and staff. </w:t>
      </w:r>
      <w:r w:rsidR="008E6C11">
        <w:rPr>
          <w:rFonts w:eastAsia="Times New Roman" w:cstheme="minorHAnsi"/>
          <w:lang w:val="en-GB"/>
        </w:rPr>
        <w:t xml:space="preserve">It </w:t>
      </w:r>
      <w:r w:rsidR="00CF2A61" w:rsidRPr="006C5EA2">
        <w:rPr>
          <w:rFonts w:eastAsia="Times New Roman" w:cstheme="minorHAnsi"/>
          <w:lang w:val="en-GB"/>
        </w:rPr>
        <w:t>represents staff in internal statutory committees</w:t>
      </w:r>
      <w:r w:rsidR="006363E1" w:rsidRPr="006C5EA2">
        <w:rPr>
          <w:rFonts w:eastAsia="Times New Roman" w:cstheme="minorHAnsi"/>
          <w:lang w:val="en-GB"/>
        </w:rPr>
        <w:t xml:space="preserve"> and </w:t>
      </w:r>
      <w:r w:rsidR="005B2E1E" w:rsidRPr="006C5EA2">
        <w:rPr>
          <w:rFonts w:eastAsia="Times New Roman" w:cstheme="minorHAnsi"/>
          <w:lang w:val="en-GB"/>
        </w:rPr>
        <w:t>staff’s interest</w:t>
      </w:r>
      <w:r w:rsidR="006A09B1">
        <w:rPr>
          <w:rFonts w:eastAsia="Times New Roman" w:cstheme="minorHAnsi"/>
          <w:lang w:val="en-GB"/>
        </w:rPr>
        <w:t>s</w:t>
      </w:r>
      <w:r w:rsidR="00995A6C" w:rsidRPr="006C5EA2">
        <w:rPr>
          <w:rFonts w:eastAsia="Times New Roman" w:cstheme="minorHAnsi"/>
          <w:lang w:val="en-GB"/>
        </w:rPr>
        <w:t xml:space="preserve"> in front of the administration.</w:t>
      </w:r>
      <w:r w:rsidR="00CE794C" w:rsidRPr="006C5EA2">
        <w:rPr>
          <w:rFonts w:eastAsia="Times New Roman" w:cstheme="minorHAnsi"/>
          <w:lang w:val="en-GB"/>
        </w:rPr>
        <w:t xml:space="preserve"> All ITU staff are members of the Staff Council.</w:t>
      </w:r>
      <w:r w:rsidR="006936D9" w:rsidRPr="006C5EA2">
        <w:rPr>
          <w:rFonts w:eastAsia="Times New Roman" w:cstheme="minorHAnsi"/>
          <w:lang w:val="en-GB"/>
        </w:rPr>
        <w:t xml:space="preserve"> </w:t>
      </w:r>
    </w:p>
    <w:p w14:paraId="0DB174DF" w14:textId="63E0A6D9" w:rsidR="00112396" w:rsidRPr="00006766" w:rsidRDefault="00131FD1" w:rsidP="00093945">
      <w:pPr>
        <w:pStyle w:val="ListParagraph"/>
        <w:numPr>
          <w:ilvl w:val="0"/>
          <w:numId w:val="39"/>
        </w:numPr>
        <w:spacing w:before="120" w:after="120"/>
        <w:ind w:left="0" w:firstLine="0"/>
        <w:contextualSpacing w:val="0"/>
        <w:jc w:val="both"/>
        <w:rPr>
          <w:lang w:val="en-GB"/>
        </w:rPr>
      </w:pPr>
      <w:r>
        <w:rPr>
          <w:rStyle w:val="normaltextrun"/>
          <w:rFonts w:ascii="Calibri" w:hAnsi="Calibri" w:cs="Calibri"/>
          <w:b/>
          <w:bCs/>
          <w:color w:val="000000"/>
          <w:shd w:val="clear" w:color="auto" w:fill="FFFFFF"/>
        </w:rPr>
        <w:t xml:space="preserve">Internal and External </w:t>
      </w:r>
      <w:r w:rsidR="0026232D">
        <w:rPr>
          <w:rStyle w:val="normaltextrun"/>
          <w:rFonts w:ascii="Calibri" w:hAnsi="Calibri" w:cs="Calibri"/>
          <w:b/>
          <w:bCs/>
          <w:color w:val="000000"/>
          <w:shd w:val="clear" w:color="auto" w:fill="FFFFFF"/>
        </w:rPr>
        <w:t>Communication</w:t>
      </w:r>
      <w:r w:rsidR="00836660">
        <w:rPr>
          <w:rStyle w:val="normaltextrun"/>
          <w:rFonts w:ascii="Calibri" w:hAnsi="Calibri" w:cs="Calibri"/>
          <w:b/>
          <w:bCs/>
          <w:color w:val="000000"/>
          <w:shd w:val="clear" w:color="auto" w:fill="FFFFFF"/>
        </w:rPr>
        <w:t xml:space="preserve"> </w:t>
      </w:r>
      <w:r w:rsidR="0026232D" w:rsidRPr="5C48A393">
        <w:rPr>
          <w:rFonts w:eastAsia="Times New Roman"/>
          <w:lang w:val="en-GB"/>
        </w:rPr>
        <w:t>supports the Union in</w:t>
      </w:r>
      <w:r w:rsidR="00836660" w:rsidRPr="5C48A393">
        <w:rPr>
          <w:rFonts w:eastAsia="Times New Roman"/>
          <w:lang w:val="en-GB"/>
        </w:rPr>
        <w:t xml:space="preserve"> </w:t>
      </w:r>
      <w:r w:rsidR="0026232D" w:rsidRPr="5C48A393">
        <w:rPr>
          <w:rFonts w:eastAsia="Times New Roman"/>
          <w:lang w:val="en-GB"/>
        </w:rPr>
        <w:t>achieving its</w:t>
      </w:r>
      <w:r w:rsidR="00836660" w:rsidRPr="5C48A393">
        <w:rPr>
          <w:rFonts w:eastAsia="Times New Roman"/>
          <w:lang w:val="en-GB"/>
        </w:rPr>
        <w:t xml:space="preserve"> </w:t>
      </w:r>
      <w:r w:rsidR="0026232D" w:rsidRPr="5C48A393">
        <w:rPr>
          <w:rFonts w:eastAsia="Times New Roman"/>
          <w:lang w:val="en-GB"/>
        </w:rPr>
        <w:t>objectives.</w:t>
      </w:r>
      <w:r w:rsidR="00093945" w:rsidRPr="5C48A393">
        <w:rPr>
          <w:rFonts w:eastAsia="Times New Roman"/>
          <w:lang w:val="en-GB"/>
        </w:rPr>
        <w:t xml:space="preserve"> </w:t>
      </w:r>
      <w:r w:rsidR="0026232D" w:rsidRPr="5C48A393">
        <w:rPr>
          <w:rFonts w:eastAsia="Times New Roman"/>
          <w:lang w:val="en-GB"/>
        </w:rPr>
        <w:t>External communications</w:t>
      </w:r>
      <w:r w:rsidR="00093945" w:rsidRPr="5C48A393">
        <w:rPr>
          <w:rFonts w:eastAsia="Times New Roman"/>
          <w:lang w:val="en-GB"/>
        </w:rPr>
        <w:t xml:space="preserve"> </w:t>
      </w:r>
      <w:r w:rsidR="0026232D" w:rsidRPr="5C48A393">
        <w:rPr>
          <w:rFonts w:eastAsia="Times New Roman"/>
          <w:lang w:val="en-GB"/>
        </w:rPr>
        <w:t>in the AF</w:t>
      </w:r>
      <w:r w:rsidR="00093945" w:rsidRPr="5C48A393">
        <w:rPr>
          <w:rFonts w:eastAsia="Times New Roman"/>
          <w:lang w:val="en-GB"/>
        </w:rPr>
        <w:t xml:space="preserve"> </w:t>
      </w:r>
      <w:r w:rsidR="0026232D" w:rsidRPr="5C48A393">
        <w:rPr>
          <w:rFonts w:eastAsia="Times New Roman"/>
          <w:lang w:val="en-GB"/>
        </w:rPr>
        <w:t>means a way of</w:t>
      </w:r>
      <w:r w:rsidR="00093945" w:rsidRPr="5C48A393">
        <w:rPr>
          <w:rFonts w:eastAsia="Times New Roman"/>
          <w:lang w:val="en-GB"/>
        </w:rPr>
        <w:t xml:space="preserve"> </w:t>
      </w:r>
      <w:r w:rsidR="0026232D" w:rsidRPr="5C48A393">
        <w:rPr>
          <w:rFonts w:eastAsia="Times New Roman"/>
          <w:lang w:val="en-GB"/>
        </w:rPr>
        <w:t>promoting the</w:t>
      </w:r>
      <w:r w:rsidR="00093945" w:rsidRPr="5C48A393">
        <w:rPr>
          <w:rFonts w:eastAsia="Times New Roman"/>
          <w:lang w:val="en-GB"/>
        </w:rPr>
        <w:t xml:space="preserve"> </w:t>
      </w:r>
      <w:r w:rsidR="0026232D" w:rsidRPr="5C48A393">
        <w:rPr>
          <w:rFonts w:eastAsia="Times New Roman"/>
          <w:lang w:val="en-GB"/>
        </w:rPr>
        <w:t>ITU</w:t>
      </w:r>
      <w:r w:rsidR="00093945" w:rsidRPr="5C48A393">
        <w:rPr>
          <w:rFonts w:eastAsia="Times New Roman"/>
          <w:lang w:val="en-GB"/>
        </w:rPr>
        <w:t xml:space="preserve"> </w:t>
      </w:r>
      <w:r w:rsidR="0026232D" w:rsidRPr="5C48A393">
        <w:rPr>
          <w:rFonts w:eastAsia="Times New Roman"/>
          <w:lang w:val="en-GB"/>
        </w:rPr>
        <w:t>brand in line with the ITU Constitution, the</w:t>
      </w:r>
      <w:r w:rsidR="00093945" w:rsidRPr="5C48A393">
        <w:rPr>
          <w:rFonts w:eastAsia="Times New Roman"/>
          <w:lang w:val="en-GB"/>
        </w:rPr>
        <w:t xml:space="preserve"> </w:t>
      </w:r>
      <w:r w:rsidR="0026232D" w:rsidRPr="5C48A393">
        <w:rPr>
          <w:rFonts w:eastAsia="Times New Roman"/>
          <w:lang w:val="en-GB"/>
        </w:rPr>
        <w:t>Connect 2030 Agenda</w:t>
      </w:r>
      <w:r w:rsidR="00093945" w:rsidRPr="5C48A393">
        <w:rPr>
          <w:rFonts w:eastAsia="Times New Roman"/>
          <w:lang w:val="en-GB"/>
        </w:rPr>
        <w:t xml:space="preserve"> </w:t>
      </w:r>
      <w:r w:rsidR="0026232D" w:rsidRPr="5C48A393">
        <w:rPr>
          <w:rFonts w:eastAsia="Times New Roman"/>
          <w:lang w:val="en-GB"/>
        </w:rPr>
        <w:t>and the Strategic</w:t>
      </w:r>
      <w:r w:rsidR="00093945" w:rsidRPr="5C48A393">
        <w:rPr>
          <w:rFonts w:eastAsia="Times New Roman"/>
          <w:lang w:val="en-GB"/>
        </w:rPr>
        <w:t xml:space="preserve"> </w:t>
      </w:r>
      <w:proofErr w:type="spellStart"/>
      <w:proofErr w:type="gramStart"/>
      <w:r w:rsidR="0026232D" w:rsidRPr="5C48A393">
        <w:rPr>
          <w:rFonts w:eastAsia="Times New Roman"/>
          <w:lang w:val="en-GB"/>
        </w:rPr>
        <w:t>Plan</w:t>
      </w:r>
      <w:r w:rsidR="5C33F695" w:rsidRPr="5C48A393">
        <w:rPr>
          <w:rFonts w:eastAsia="Times New Roman"/>
          <w:lang w:val="en-GB"/>
        </w:rPr>
        <w:t>,</w:t>
      </w:r>
      <w:r w:rsidR="0026232D" w:rsidRPr="5C48A393">
        <w:rPr>
          <w:rFonts w:eastAsia="Times New Roman"/>
          <w:lang w:val="en-GB"/>
        </w:rPr>
        <w:t>fostering</w:t>
      </w:r>
      <w:proofErr w:type="spellEnd"/>
      <w:proofErr w:type="gramEnd"/>
      <w:r w:rsidR="0026232D" w:rsidRPr="5C48A393">
        <w:rPr>
          <w:rFonts w:eastAsia="Times New Roman"/>
          <w:lang w:val="en-GB"/>
        </w:rPr>
        <w:t xml:space="preserve"> ITU’s reputation and</w:t>
      </w:r>
      <w:r w:rsidR="00DC11C8">
        <w:rPr>
          <w:rFonts w:eastAsia="Times New Roman"/>
          <w:lang w:val="en-GB"/>
        </w:rPr>
        <w:t xml:space="preserve"> </w:t>
      </w:r>
      <w:r w:rsidR="0026232D" w:rsidRPr="5C48A393">
        <w:rPr>
          <w:rFonts w:eastAsia="Times New Roman"/>
          <w:lang w:val="en-GB"/>
        </w:rPr>
        <w:t>maintaining trust in ITU’s work.</w:t>
      </w:r>
      <w:r w:rsidR="00093945" w:rsidRPr="5C48A393">
        <w:rPr>
          <w:rFonts w:eastAsia="Times New Roman"/>
          <w:lang w:val="en-GB"/>
        </w:rPr>
        <w:t xml:space="preserve"> </w:t>
      </w:r>
      <w:r w:rsidR="0026232D" w:rsidRPr="5C48A393">
        <w:rPr>
          <w:rFonts w:eastAsia="Times New Roman"/>
          <w:lang w:val="en-GB"/>
        </w:rPr>
        <w:t>This requires</w:t>
      </w:r>
      <w:r w:rsidR="00093945" w:rsidRPr="5C48A393">
        <w:rPr>
          <w:rFonts w:eastAsia="Times New Roman"/>
          <w:lang w:val="en-GB"/>
        </w:rPr>
        <w:t xml:space="preserve"> </w:t>
      </w:r>
      <w:r w:rsidR="0026232D" w:rsidRPr="5C48A393">
        <w:rPr>
          <w:rFonts w:eastAsia="Times New Roman"/>
          <w:lang w:val="en-GB"/>
        </w:rPr>
        <w:t>listening to audiences and</w:t>
      </w:r>
      <w:r w:rsidR="00093945" w:rsidRPr="5C48A393">
        <w:rPr>
          <w:rFonts w:eastAsia="Times New Roman"/>
          <w:lang w:val="en-GB"/>
        </w:rPr>
        <w:t xml:space="preserve"> </w:t>
      </w:r>
      <w:r w:rsidR="0026232D" w:rsidRPr="5C48A393">
        <w:rPr>
          <w:rFonts w:eastAsia="Times New Roman"/>
          <w:lang w:val="en-GB"/>
        </w:rPr>
        <w:t>sound judgement in walking the talk of ITU’s Code of Conduct and balancing risks and benefits</w:t>
      </w:r>
      <w:r w:rsidR="00093945" w:rsidRPr="5C48A393">
        <w:rPr>
          <w:rFonts w:eastAsia="Times New Roman"/>
          <w:lang w:val="en-GB"/>
        </w:rPr>
        <w:t xml:space="preserve"> </w:t>
      </w:r>
      <w:r w:rsidR="0026232D" w:rsidRPr="5C48A393">
        <w:rPr>
          <w:rFonts w:eastAsia="Times New Roman"/>
          <w:lang w:val="en-GB"/>
        </w:rPr>
        <w:t>for</w:t>
      </w:r>
      <w:r w:rsidR="00093945" w:rsidRPr="5C48A393">
        <w:rPr>
          <w:rFonts w:eastAsia="Times New Roman"/>
          <w:lang w:val="en-GB"/>
        </w:rPr>
        <w:t xml:space="preserve"> </w:t>
      </w:r>
      <w:r w:rsidR="0026232D" w:rsidRPr="5C48A393">
        <w:rPr>
          <w:rFonts w:eastAsia="Times New Roman"/>
          <w:lang w:val="en-GB"/>
        </w:rPr>
        <w:t>the Union,</w:t>
      </w:r>
      <w:r w:rsidR="00093945" w:rsidRPr="5C48A393">
        <w:rPr>
          <w:rFonts w:eastAsia="Times New Roman"/>
          <w:lang w:val="en-GB"/>
        </w:rPr>
        <w:t xml:space="preserve"> </w:t>
      </w:r>
      <w:r w:rsidR="0026232D" w:rsidRPr="5C48A393">
        <w:rPr>
          <w:rFonts w:eastAsia="Times New Roman"/>
          <w:lang w:val="en-GB"/>
        </w:rPr>
        <w:lastRenderedPageBreak/>
        <w:t>often on the fly.</w:t>
      </w:r>
      <w:r w:rsidR="00093945" w:rsidRPr="5C48A393">
        <w:rPr>
          <w:rFonts w:eastAsia="Times New Roman"/>
          <w:lang w:val="en-GB"/>
        </w:rPr>
        <w:t xml:space="preserve"> </w:t>
      </w:r>
      <w:r w:rsidR="0026232D" w:rsidRPr="5C48A393">
        <w:rPr>
          <w:rFonts w:eastAsia="Times New Roman"/>
          <w:lang w:val="en-GB"/>
        </w:rPr>
        <w:t>Monitoring and evaluation</w:t>
      </w:r>
      <w:r w:rsidR="00093945" w:rsidRPr="5C48A393">
        <w:rPr>
          <w:rFonts w:eastAsia="Times New Roman"/>
          <w:lang w:val="en-GB"/>
        </w:rPr>
        <w:t xml:space="preserve"> </w:t>
      </w:r>
      <w:r w:rsidR="0026232D" w:rsidRPr="5C48A393">
        <w:rPr>
          <w:rFonts w:eastAsia="Times New Roman"/>
          <w:lang w:val="en-GB"/>
        </w:rPr>
        <w:t>tools (</w:t>
      </w:r>
      <w:proofErr w:type="gramStart"/>
      <w:r w:rsidR="0026232D" w:rsidRPr="5C48A393">
        <w:rPr>
          <w:rFonts w:eastAsia="Times New Roman"/>
          <w:lang w:val="en-GB"/>
        </w:rPr>
        <w:t>e.g.</w:t>
      </w:r>
      <w:proofErr w:type="gramEnd"/>
      <w:r w:rsidR="00093945" w:rsidRPr="5C48A393">
        <w:rPr>
          <w:rFonts w:eastAsia="Times New Roman"/>
          <w:lang w:val="en-GB"/>
        </w:rPr>
        <w:t xml:space="preserve"> </w:t>
      </w:r>
      <w:proofErr w:type="spellStart"/>
      <w:r w:rsidR="0026232D" w:rsidRPr="5C48A393">
        <w:rPr>
          <w:rFonts w:eastAsia="Times New Roman"/>
          <w:lang w:val="en-GB"/>
        </w:rPr>
        <w:t>Talkwalker</w:t>
      </w:r>
      <w:proofErr w:type="spellEnd"/>
      <w:r w:rsidR="0026232D" w:rsidRPr="5C48A393">
        <w:rPr>
          <w:rFonts w:eastAsia="Times New Roman"/>
          <w:lang w:val="en-GB"/>
        </w:rPr>
        <w:t>, Power BI)</w:t>
      </w:r>
      <w:r w:rsidR="00093945" w:rsidRPr="5C48A393">
        <w:rPr>
          <w:rFonts w:eastAsia="Times New Roman"/>
          <w:lang w:val="en-GB"/>
        </w:rPr>
        <w:t xml:space="preserve"> </w:t>
      </w:r>
      <w:r w:rsidR="0026232D" w:rsidRPr="5C48A393">
        <w:rPr>
          <w:rFonts w:eastAsia="Times New Roman"/>
          <w:lang w:val="en-GB"/>
        </w:rPr>
        <w:t>help</w:t>
      </w:r>
      <w:r w:rsidR="00093945" w:rsidRPr="5C48A393">
        <w:rPr>
          <w:rFonts w:eastAsia="Times New Roman"/>
          <w:lang w:val="en-GB"/>
        </w:rPr>
        <w:t xml:space="preserve"> </w:t>
      </w:r>
      <w:r w:rsidR="0026232D" w:rsidRPr="5C48A393">
        <w:rPr>
          <w:rFonts w:eastAsia="Times New Roman"/>
          <w:lang w:val="en-GB"/>
        </w:rPr>
        <w:t>optimize</w:t>
      </w:r>
      <w:r w:rsidR="00093945" w:rsidRPr="5C48A393">
        <w:rPr>
          <w:rFonts w:eastAsia="Times New Roman"/>
          <w:lang w:val="en-GB"/>
        </w:rPr>
        <w:t xml:space="preserve"> </w:t>
      </w:r>
      <w:r w:rsidR="0026232D" w:rsidRPr="5C48A393">
        <w:rPr>
          <w:rFonts w:eastAsia="Times New Roman"/>
          <w:lang w:val="en-GB"/>
        </w:rPr>
        <w:t>communication impact and ITU relevance</w:t>
      </w:r>
      <w:r w:rsidR="00093945" w:rsidRPr="5C48A393">
        <w:rPr>
          <w:rFonts w:eastAsia="Times New Roman"/>
          <w:lang w:val="en-GB"/>
        </w:rPr>
        <w:t xml:space="preserve"> </w:t>
      </w:r>
      <w:r w:rsidR="0026232D" w:rsidRPr="5C48A393">
        <w:rPr>
          <w:rFonts w:eastAsia="Times New Roman"/>
          <w:lang w:val="en-GB"/>
        </w:rPr>
        <w:t>and make more effective use of limited resources.</w:t>
      </w:r>
      <w:r w:rsidR="00093945" w:rsidRPr="5C48A393">
        <w:rPr>
          <w:rFonts w:eastAsia="Times New Roman"/>
          <w:lang w:val="en-GB"/>
        </w:rPr>
        <w:t xml:space="preserve"> </w:t>
      </w:r>
      <w:r w:rsidR="0026232D" w:rsidRPr="5C48A393">
        <w:rPr>
          <w:rFonts w:eastAsia="Times New Roman"/>
          <w:lang w:val="en-GB"/>
        </w:rPr>
        <w:t>Internal communications in the AF means</w:t>
      </w:r>
      <w:r w:rsidR="00093945" w:rsidRPr="5C48A393">
        <w:rPr>
          <w:rFonts w:eastAsia="Times New Roman"/>
          <w:lang w:val="en-GB"/>
        </w:rPr>
        <w:t xml:space="preserve"> </w:t>
      </w:r>
      <w:r w:rsidR="0026232D" w:rsidRPr="5C48A393">
        <w:rPr>
          <w:rFonts w:eastAsia="Times New Roman"/>
          <w:lang w:val="en-GB"/>
        </w:rPr>
        <w:t>listening</w:t>
      </w:r>
      <w:r w:rsidR="00093945" w:rsidRPr="5C48A393">
        <w:rPr>
          <w:rFonts w:eastAsia="Times New Roman"/>
          <w:lang w:val="en-GB"/>
        </w:rPr>
        <w:t xml:space="preserve"> </w:t>
      </w:r>
      <w:r w:rsidR="0026232D" w:rsidRPr="5C48A393">
        <w:rPr>
          <w:rFonts w:eastAsia="Times New Roman"/>
          <w:lang w:val="en-GB"/>
        </w:rPr>
        <w:t>and two-way</w:t>
      </w:r>
      <w:r w:rsidR="00093945" w:rsidRPr="5C48A393">
        <w:rPr>
          <w:rFonts w:eastAsia="Times New Roman"/>
          <w:lang w:val="en-GB"/>
        </w:rPr>
        <w:t xml:space="preserve"> </w:t>
      </w:r>
      <w:r w:rsidR="0026232D" w:rsidRPr="5C48A393">
        <w:rPr>
          <w:rFonts w:eastAsia="Times New Roman"/>
          <w:lang w:val="en-GB"/>
        </w:rPr>
        <w:t>and multi-way</w:t>
      </w:r>
      <w:r w:rsidR="00093945" w:rsidRPr="5C48A393">
        <w:rPr>
          <w:rFonts w:eastAsia="Times New Roman"/>
          <w:lang w:val="en-GB"/>
        </w:rPr>
        <w:t xml:space="preserve"> </w:t>
      </w:r>
      <w:r w:rsidR="0026232D" w:rsidRPr="5C48A393">
        <w:rPr>
          <w:rFonts w:eastAsia="Times New Roman"/>
          <w:lang w:val="en-GB"/>
        </w:rPr>
        <w:t>engagement</w:t>
      </w:r>
      <w:r w:rsidR="00093945" w:rsidRPr="5C48A393">
        <w:rPr>
          <w:rFonts w:eastAsia="Times New Roman"/>
          <w:lang w:val="en-GB"/>
        </w:rPr>
        <w:t xml:space="preserve"> </w:t>
      </w:r>
      <w:r w:rsidR="0026232D" w:rsidRPr="5C48A393">
        <w:rPr>
          <w:rFonts w:eastAsia="Times New Roman"/>
          <w:lang w:val="en-GB"/>
        </w:rPr>
        <w:t>among staff and among staff and leadership. Leadership trust in</w:t>
      </w:r>
      <w:r w:rsidR="00093945" w:rsidRPr="5C48A393">
        <w:rPr>
          <w:rFonts w:eastAsia="Times New Roman"/>
          <w:lang w:val="en-GB"/>
        </w:rPr>
        <w:t xml:space="preserve"> </w:t>
      </w:r>
      <w:r w:rsidR="0026232D" w:rsidRPr="5C48A393">
        <w:rPr>
          <w:rFonts w:eastAsia="Times New Roman"/>
          <w:lang w:val="en-GB"/>
        </w:rPr>
        <w:t>the</w:t>
      </w:r>
      <w:r w:rsidR="00093945" w:rsidRPr="5C48A393">
        <w:rPr>
          <w:rFonts w:eastAsia="Times New Roman"/>
          <w:lang w:val="en-GB"/>
        </w:rPr>
        <w:t xml:space="preserve"> </w:t>
      </w:r>
      <w:proofErr w:type="gramStart"/>
      <w:r w:rsidR="0026232D" w:rsidRPr="5C48A393">
        <w:rPr>
          <w:rFonts w:eastAsia="Times New Roman"/>
          <w:lang w:val="en-GB"/>
        </w:rPr>
        <w:t>communicators’</w:t>
      </w:r>
      <w:proofErr w:type="gramEnd"/>
      <w:r w:rsidR="00093945" w:rsidRPr="5C48A393">
        <w:rPr>
          <w:rFonts w:eastAsia="Times New Roman"/>
          <w:lang w:val="en-GB"/>
        </w:rPr>
        <w:t xml:space="preserve"> </w:t>
      </w:r>
      <w:r w:rsidR="0026232D" w:rsidRPr="5C48A393">
        <w:rPr>
          <w:rFonts w:eastAsia="Times New Roman"/>
          <w:lang w:val="en-GB"/>
        </w:rPr>
        <w:t>and staff’s</w:t>
      </w:r>
      <w:r w:rsidR="00093945" w:rsidRPr="5C48A393">
        <w:rPr>
          <w:rFonts w:eastAsia="Times New Roman"/>
          <w:lang w:val="en-GB"/>
        </w:rPr>
        <w:t xml:space="preserve"> </w:t>
      </w:r>
      <w:r w:rsidR="0026232D" w:rsidRPr="5C48A393">
        <w:rPr>
          <w:rFonts w:eastAsia="Times New Roman"/>
          <w:lang w:val="en-GB"/>
        </w:rPr>
        <w:t>judgement and personal accountability promote agility and thus timely communication, both internally and externally.</w:t>
      </w:r>
      <w:r w:rsidR="00093945" w:rsidRPr="5C48A393">
        <w:rPr>
          <w:rFonts w:eastAsia="Times New Roman"/>
          <w:lang w:val="en-GB"/>
        </w:rPr>
        <w:t xml:space="preserve"> </w:t>
      </w:r>
      <w:r w:rsidR="0026232D" w:rsidRPr="5C48A393">
        <w:rPr>
          <w:rFonts w:eastAsia="Times New Roman"/>
          <w:lang w:val="en-GB"/>
        </w:rPr>
        <w:t>The</w:t>
      </w:r>
      <w:r w:rsidR="00093945" w:rsidRPr="5C48A393">
        <w:rPr>
          <w:rFonts w:eastAsia="Times New Roman"/>
          <w:lang w:val="en-GB"/>
        </w:rPr>
        <w:t xml:space="preserve"> </w:t>
      </w:r>
      <w:r w:rsidR="0026232D" w:rsidRPr="5C48A393">
        <w:rPr>
          <w:rFonts w:eastAsia="Times New Roman"/>
          <w:lang w:val="en-GB"/>
        </w:rPr>
        <w:t>communication</w:t>
      </w:r>
      <w:r w:rsidR="00093945" w:rsidRPr="5C48A393">
        <w:rPr>
          <w:rFonts w:eastAsia="Times New Roman"/>
          <w:lang w:val="en-GB"/>
        </w:rPr>
        <w:t xml:space="preserve"> </w:t>
      </w:r>
      <w:r w:rsidR="0026232D" w:rsidRPr="5C48A393">
        <w:rPr>
          <w:rFonts w:eastAsia="Times New Roman"/>
          <w:lang w:val="en-GB"/>
        </w:rPr>
        <w:t>style</w:t>
      </w:r>
      <w:r w:rsidR="00093945" w:rsidRPr="5C48A393">
        <w:rPr>
          <w:rFonts w:eastAsia="Times New Roman"/>
          <w:lang w:val="en-GB"/>
        </w:rPr>
        <w:t xml:space="preserve"> </w:t>
      </w:r>
      <w:r w:rsidR="0026232D" w:rsidRPr="5C48A393">
        <w:rPr>
          <w:rFonts w:eastAsia="Times New Roman"/>
          <w:lang w:val="en-GB"/>
        </w:rPr>
        <w:t>of ITU</w:t>
      </w:r>
      <w:r w:rsidR="00093945" w:rsidRPr="5C48A393">
        <w:rPr>
          <w:rFonts w:eastAsia="Times New Roman"/>
          <w:lang w:val="en-GB"/>
        </w:rPr>
        <w:t xml:space="preserve"> </w:t>
      </w:r>
      <w:r w:rsidR="0026232D" w:rsidRPr="5C48A393">
        <w:rPr>
          <w:rFonts w:eastAsia="Times New Roman"/>
          <w:lang w:val="en-GB"/>
        </w:rPr>
        <w:t>expresses a mindset of openness, collegiality,</w:t>
      </w:r>
      <w:r w:rsidR="00093945" w:rsidRPr="5C48A393">
        <w:rPr>
          <w:rFonts w:eastAsia="Times New Roman"/>
          <w:lang w:val="en-GB"/>
        </w:rPr>
        <w:t xml:space="preserve"> </w:t>
      </w:r>
      <w:r w:rsidR="0026232D" w:rsidRPr="5C48A393">
        <w:rPr>
          <w:rFonts w:eastAsia="Times New Roman"/>
          <w:lang w:val="en-GB"/>
        </w:rPr>
        <w:t>productivity,</w:t>
      </w:r>
      <w:r w:rsidR="00093945" w:rsidRPr="5C48A393">
        <w:rPr>
          <w:rFonts w:eastAsia="Times New Roman"/>
          <w:lang w:val="en-GB"/>
        </w:rPr>
        <w:t xml:space="preserve"> </w:t>
      </w:r>
      <w:r w:rsidR="0026232D" w:rsidRPr="5C48A393">
        <w:rPr>
          <w:rFonts w:eastAsia="Times New Roman"/>
          <w:lang w:val="en-GB"/>
        </w:rPr>
        <w:t>mutual support,</w:t>
      </w:r>
      <w:r w:rsidR="00093945" w:rsidRPr="5C48A393">
        <w:rPr>
          <w:rFonts w:eastAsia="Times New Roman"/>
          <w:lang w:val="en-GB"/>
        </w:rPr>
        <w:t xml:space="preserve"> </w:t>
      </w:r>
      <w:r w:rsidR="0026232D" w:rsidRPr="5C48A393">
        <w:rPr>
          <w:rFonts w:eastAsia="Times New Roman"/>
          <w:lang w:val="en-GB"/>
        </w:rPr>
        <w:t>recognition</w:t>
      </w:r>
      <w:r w:rsidR="00093945" w:rsidRPr="5C48A393">
        <w:rPr>
          <w:rFonts w:eastAsia="Times New Roman"/>
          <w:lang w:val="en-GB"/>
        </w:rPr>
        <w:t xml:space="preserve"> </w:t>
      </w:r>
      <w:r w:rsidR="0026232D" w:rsidRPr="5C48A393">
        <w:rPr>
          <w:rFonts w:eastAsia="Times New Roman"/>
          <w:lang w:val="en-GB"/>
        </w:rPr>
        <w:t>and</w:t>
      </w:r>
      <w:r w:rsidR="00093945" w:rsidRPr="5C48A393">
        <w:rPr>
          <w:rFonts w:eastAsia="Times New Roman"/>
          <w:lang w:val="en-GB"/>
        </w:rPr>
        <w:t xml:space="preserve"> </w:t>
      </w:r>
      <w:r w:rsidR="0026232D" w:rsidRPr="5C48A393">
        <w:rPr>
          <w:rFonts w:eastAsia="Times New Roman"/>
          <w:lang w:val="en-GB"/>
        </w:rPr>
        <w:t>turning conflicts into solutions.</w:t>
      </w:r>
    </w:p>
    <w:p w14:paraId="2AAEDFFD" w14:textId="37125FAE" w:rsidR="00A50B58" w:rsidRPr="00B50702" w:rsidRDefault="009F2F61" w:rsidP="00B50702">
      <w:pPr>
        <w:pStyle w:val="Heading1"/>
        <w:shd w:val="clear" w:color="auto" w:fill="1A9AD7"/>
        <w:rPr>
          <w:rFonts w:asciiTheme="minorHAnsi" w:hAnsiTheme="minorHAnsi" w:cstheme="minorHAnsi"/>
          <w:color w:val="FFFFFF" w:themeColor="background1"/>
          <w:sz w:val="24"/>
          <w:szCs w:val="24"/>
        </w:rPr>
      </w:pPr>
      <w:r w:rsidRPr="00B50702">
        <w:rPr>
          <w:rFonts w:asciiTheme="minorHAnsi" w:hAnsiTheme="minorHAnsi" w:cstheme="minorHAnsi"/>
          <w:color w:val="FFFFFF" w:themeColor="background1"/>
          <w:sz w:val="24"/>
          <w:szCs w:val="24"/>
        </w:rPr>
        <w:t xml:space="preserve">Component </w:t>
      </w:r>
      <w:r w:rsidR="003B75AA" w:rsidRPr="00B50702">
        <w:rPr>
          <w:rFonts w:asciiTheme="minorHAnsi" w:hAnsiTheme="minorHAnsi" w:cstheme="minorHAnsi"/>
          <w:color w:val="FFFFFF" w:themeColor="background1"/>
          <w:sz w:val="24"/>
          <w:szCs w:val="24"/>
        </w:rPr>
        <w:t>7</w:t>
      </w:r>
      <w:r w:rsidRPr="00B50702">
        <w:rPr>
          <w:rFonts w:asciiTheme="minorHAnsi" w:hAnsiTheme="minorHAnsi" w:cstheme="minorHAnsi"/>
          <w:color w:val="FFFFFF" w:themeColor="background1"/>
          <w:sz w:val="24"/>
          <w:szCs w:val="24"/>
        </w:rPr>
        <w:t xml:space="preserve"> </w:t>
      </w:r>
      <w:r w:rsidR="00A50B58" w:rsidRPr="00B50702">
        <w:rPr>
          <w:rFonts w:asciiTheme="minorHAnsi" w:hAnsiTheme="minorHAnsi" w:cstheme="minorHAnsi"/>
          <w:color w:val="FFFFFF" w:themeColor="background1"/>
          <w:sz w:val="24"/>
          <w:szCs w:val="24"/>
        </w:rPr>
        <w:t>–</w:t>
      </w:r>
      <w:r w:rsidRPr="00B50702">
        <w:rPr>
          <w:rFonts w:asciiTheme="minorHAnsi" w:hAnsiTheme="minorHAnsi" w:cstheme="minorHAnsi"/>
          <w:color w:val="FFFFFF" w:themeColor="background1"/>
          <w:sz w:val="24"/>
          <w:szCs w:val="24"/>
        </w:rPr>
        <w:t xml:space="preserve"> </w:t>
      </w:r>
      <w:r w:rsidR="00A50B58" w:rsidRPr="00B50702">
        <w:rPr>
          <w:rFonts w:asciiTheme="minorHAnsi" w:hAnsiTheme="minorHAnsi" w:cstheme="minorHAnsi"/>
          <w:color w:val="FFFFFF" w:themeColor="background1"/>
          <w:sz w:val="24"/>
          <w:szCs w:val="24"/>
        </w:rPr>
        <w:t>Performance Management</w:t>
      </w:r>
    </w:p>
    <w:p w14:paraId="002CD501" w14:textId="18044A0C" w:rsidR="00DA6E50" w:rsidRDefault="000E5C2A" w:rsidP="007B625D">
      <w:pPr>
        <w:spacing w:before="120" w:after="120"/>
        <w:jc w:val="both"/>
        <w:rPr>
          <w:noProof/>
          <w:lang w:val="en-US"/>
        </w:rPr>
      </w:pPr>
      <w:r>
        <w:rPr>
          <w:rFonts w:eastAsia="Times New Roman" w:cstheme="minorHAnsi"/>
          <w:noProof/>
          <w:lang w:val="en-US" w:eastAsia="en-US"/>
        </w:rPr>
        <w:drawing>
          <wp:anchor distT="0" distB="0" distL="114300" distR="114300" simplePos="0" relativeHeight="251658253" behindDoc="1" locked="0" layoutInCell="1" allowOverlap="1" wp14:anchorId="1B78401C" wp14:editId="71921ACD">
            <wp:simplePos x="0" y="0"/>
            <wp:positionH relativeFrom="column">
              <wp:posOffset>0</wp:posOffset>
            </wp:positionH>
            <wp:positionV relativeFrom="paragraph">
              <wp:posOffset>77470</wp:posOffset>
            </wp:positionV>
            <wp:extent cx="1584000" cy="1316810"/>
            <wp:effectExtent l="0" t="0" r="0" b="0"/>
            <wp:wrapTight wrapText="bothSides">
              <wp:wrapPolygon edited="0">
                <wp:start x="0" y="0"/>
                <wp:lineTo x="0" y="21256"/>
                <wp:lineTo x="21306" y="21256"/>
                <wp:lineTo x="21306" y="625"/>
                <wp:lineTo x="21046"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84000" cy="1316810"/>
                    </a:xfrm>
                    <a:prstGeom prst="rect">
                      <a:avLst/>
                    </a:prstGeom>
                    <a:noFill/>
                  </pic:spPr>
                </pic:pic>
              </a:graphicData>
            </a:graphic>
            <wp14:sizeRelH relativeFrom="page">
              <wp14:pctWidth>0</wp14:pctWidth>
            </wp14:sizeRelH>
            <wp14:sizeRelV relativeFrom="page">
              <wp14:pctHeight>0</wp14:pctHeight>
            </wp14:sizeRelV>
          </wp:anchor>
        </w:drawing>
      </w:r>
      <w:r w:rsidR="00FB0A97" w:rsidRPr="0E629C1F">
        <w:rPr>
          <w:rFonts w:eastAsia="Times New Roman"/>
          <w:lang w:val="en-GB"/>
        </w:rPr>
        <w:t xml:space="preserve">The </w:t>
      </w:r>
      <w:r w:rsidR="0007362B" w:rsidRPr="0E629C1F">
        <w:rPr>
          <w:rFonts w:eastAsia="Times New Roman"/>
          <w:lang w:val="en-GB"/>
        </w:rPr>
        <w:t xml:space="preserve">Performance Management </w:t>
      </w:r>
      <w:r w:rsidR="00FB0A97" w:rsidRPr="0E629C1F">
        <w:rPr>
          <w:rFonts w:eastAsia="Times New Roman"/>
          <w:lang w:val="en-GB"/>
        </w:rPr>
        <w:t xml:space="preserve">component </w:t>
      </w:r>
      <w:r w:rsidR="00CC5C90" w:rsidRPr="0E629C1F">
        <w:rPr>
          <w:rFonts w:eastAsia="Times New Roman"/>
          <w:lang w:val="en-GB"/>
        </w:rPr>
        <w:t xml:space="preserve">contains </w:t>
      </w:r>
      <w:r w:rsidR="00743B2A" w:rsidRPr="0E629C1F">
        <w:rPr>
          <w:rFonts w:eastAsia="Times New Roman"/>
          <w:lang w:val="en-GB"/>
        </w:rPr>
        <w:t xml:space="preserve">performance appraisals </w:t>
      </w:r>
      <w:r w:rsidR="00DB727D" w:rsidRPr="0E629C1F">
        <w:rPr>
          <w:rFonts w:eastAsia="Times New Roman"/>
          <w:lang w:val="en-GB"/>
        </w:rPr>
        <w:t>and feedback</w:t>
      </w:r>
      <w:r w:rsidR="00DA6E50" w:rsidRPr="0E629C1F">
        <w:rPr>
          <w:rFonts w:eastAsia="Times New Roman"/>
          <w:lang w:val="en-GB"/>
        </w:rPr>
        <w:t xml:space="preserve">, </w:t>
      </w:r>
      <w:r w:rsidR="573251EE" w:rsidRPr="0E629C1F">
        <w:rPr>
          <w:rFonts w:eastAsia="Times New Roman"/>
          <w:lang w:val="en-GB"/>
        </w:rPr>
        <w:t>based on</w:t>
      </w:r>
      <w:r w:rsidR="00DA6E50" w:rsidRPr="0E629C1F">
        <w:rPr>
          <w:rFonts w:eastAsia="Times New Roman"/>
          <w:lang w:val="en-GB"/>
        </w:rPr>
        <w:t xml:space="preserve"> </w:t>
      </w:r>
      <w:r w:rsidR="0045235F" w:rsidRPr="0E629C1F">
        <w:rPr>
          <w:rFonts w:eastAsia="Times New Roman"/>
          <w:lang w:val="en-GB"/>
        </w:rPr>
        <w:t xml:space="preserve">managing </w:t>
      </w:r>
      <w:r w:rsidR="00631FB8" w:rsidRPr="0E629C1F">
        <w:rPr>
          <w:rFonts w:eastAsia="Times New Roman"/>
          <w:lang w:val="en-US"/>
        </w:rPr>
        <w:t>executive</w:t>
      </w:r>
      <w:r w:rsidR="00DA6E50" w:rsidRPr="0E629C1F">
        <w:rPr>
          <w:rFonts w:eastAsia="Times New Roman"/>
          <w:lang w:val="en-US"/>
        </w:rPr>
        <w:t xml:space="preserve"> heads, senior </w:t>
      </w:r>
      <w:proofErr w:type="gramStart"/>
      <w:r w:rsidR="00DA6E50" w:rsidRPr="0E629C1F">
        <w:rPr>
          <w:rFonts w:eastAsia="Times New Roman"/>
          <w:lang w:val="en-US"/>
        </w:rPr>
        <w:t>managers</w:t>
      </w:r>
      <w:proofErr w:type="gramEnd"/>
      <w:r w:rsidR="00DA6E50" w:rsidRPr="0E629C1F">
        <w:rPr>
          <w:rFonts w:eastAsia="Times New Roman"/>
          <w:lang w:val="en-US"/>
        </w:rPr>
        <w:t xml:space="preserve"> and staff members’ performances.</w:t>
      </w:r>
    </w:p>
    <w:p w14:paraId="002FFA44" w14:textId="2A2116CA" w:rsidR="00AE5789" w:rsidRPr="001C7707" w:rsidRDefault="003D22FD" w:rsidP="007B625D">
      <w:pPr>
        <w:pStyle w:val="ListParagraph"/>
        <w:numPr>
          <w:ilvl w:val="0"/>
          <w:numId w:val="39"/>
        </w:numPr>
        <w:spacing w:before="120" w:after="120"/>
        <w:ind w:left="0" w:firstLine="0"/>
        <w:contextualSpacing w:val="0"/>
        <w:jc w:val="both"/>
        <w:rPr>
          <w:rFonts w:eastAsia="Times New Roman"/>
          <w:color w:val="000000" w:themeColor="text1"/>
          <w:lang w:val="en-GB"/>
        </w:rPr>
      </w:pPr>
      <w:r w:rsidRPr="5C48A393">
        <w:rPr>
          <w:rFonts w:eastAsia="Times New Roman"/>
          <w:b/>
          <w:color w:val="000000" w:themeColor="text1"/>
          <w:lang w:val="en-GB"/>
        </w:rPr>
        <w:t xml:space="preserve">Staff </w:t>
      </w:r>
      <w:r w:rsidR="00383E7D" w:rsidRPr="5C48A393">
        <w:rPr>
          <w:rFonts w:eastAsia="Times New Roman"/>
          <w:b/>
          <w:color w:val="000000" w:themeColor="text1"/>
          <w:lang w:val="en-GB"/>
        </w:rPr>
        <w:t>P</w:t>
      </w:r>
      <w:r w:rsidR="004F2706" w:rsidRPr="5C48A393">
        <w:rPr>
          <w:rFonts w:eastAsia="Times New Roman"/>
          <w:b/>
          <w:color w:val="000000" w:themeColor="text1"/>
          <w:lang w:val="en-GB"/>
        </w:rPr>
        <w:t>erformance</w:t>
      </w:r>
      <w:r w:rsidR="00383E7D" w:rsidRPr="5C48A393">
        <w:rPr>
          <w:rFonts w:eastAsia="Times New Roman"/>
          <w:b/>
          <w:color w:val="000000" w:themeColor="text1"/>
          <w:lang w:val="en-GB"/>
        </w:rPr>
        <w:t xml:space="preserve"> </w:t>
      </w:r>
      <w:r w:rsidR="004460DC" w:rsidRPr="5C48A393">
        <w:rPr>
          <w:rFonts w:eastAsia="Times New Roman"/>
          <w:b/>
          <w:color w:val="000000" w:themeColor="text1"/>
          <w:lang w:val="en-GB"/>
        </w:rPr>
        <w:t>Appraisals and Feedback</w:t>
      </w:r>
      <w:r w:rsidR="00D95EAE" w:rsidRPr="5C48A393">
        <w:rPr>
          <w:rFonts w:eastAsia="Times New Roman"/>
          <w:b/>
          <w:color w:val="000000" w:themeColor="text1"/>
          <w:lang w:val="en-GB"/>
        </w:rPr>
        <w:t xml:space="preserve"> </w:t>
      </w:r>
      <w:r w:rsidR="00D95EAE" w:rsidRPr="5C48A393">
        <w:rPr>
          <w:rFonts w:eastAsia="Times New Roman"/>
          <w:color w:val="000000" w:themeColor="text1"/>
          <w:lang w:val="en-GB"/>
        </w:rPr>
        <w:t>is undertaken</w:t>
      </w:r>
      <w:r w:rsidR="00A82593" w:rsidRPr="5C48A393">
        <w:rPr>
          <w:rFonts w:eastAsia="Times New Roman"/>
          <w:color w:val="000000" w:themeColor="text1"/>
          <w:lang w:val="en-GB"/>
        </w:rPr>
        <w:t xml:space="preserve"> </w:t>
      </w:r>
      <w:r w:rsidR="008906B3" w:rsidRPr="5C48A393">
        <w:rPr>
          <w:rFonts w:eastAsia="Times New Roman"/>
          <w:color w:val="000000" w:themeColor="text1"/>
          <w:lang w:val="en-GB"/>
        </w:rPr>
        <w:t>through a</w:t>
      </w:r>
      <w:r w:rsidR="00886B03" w:rsidRPr="5C48A393">
        <w:rPr>
          <w:rFonts w:eastAsia="Times New Roman"/>
          <w:color w:val="000000" w:themeColor="text1"/>
          <w:lang w:val="en-GB"/>
        </w:rPr>
        <w:t xml:space="preserve"> continuous dialogue between </w:t>
      </w:r>
      <w:r w:rsidR="00D95EAE" w:rsidRPr="5C48A393">
        <w:rPr>
          <w:rFonts w:eastAsia="Times New Roman"/>
          <w:color w:val="000000" w:themeColor="text1"/>
          <w:lang w:val="en-GB"/>
        </w:rPr>
        <w:t>staff memb</w:t>
      </w:r>
      <w:r w:rsidR="009E05AC" w:rsidRPr="5C48A393">
        <w:rPr>
          <w:rFonts w:eastAsia="Times New Roman"/>
          <w:color w:val="000000" w:themeColor="text1"/>
          <w:lang w:val="en-GB"/>
        </w:rPr>
        <w:t>ers and managers on past and future performances.</w:t>
      </w:r>
      <w:r w:rsidR="00A75A33" w:rsidRPr="5C48A393">
        <w:rPr>
          <w:rFonts w:eastAsia="Times New Roman"/>
          <w:color w:val="000000" w:themeColor="text1"/>
          <w:lang w:val="en-GB"/>
        </w:rPr>
        <w:t xml:space="preserve"> </w:t>
      </w:r>
      <w:r w:rsidR="001576F5" w:rsidRPr="5C48A393">
        <w:rPr>
          <w:rFonts w:eastAsia="Times New Roman"/>
          <w:color w:val="000000" w:themeColor="text1"/>
          <w:lang w:val="en-GB"/>
        </w:rPr>
        <w:t xml:space="preserve">This dialogue fosters a culture of trust, </w:t>
      </w:r>
      <w:proofErr w:type="gramStart"/>
      <w:r w:rsidR="004D5A8B" w:rsidRPr="5C48A393">
        <w:rPr>
          <w:rFonts w:eastAsia="Times New Roman"/>
          <w:color w:val="000000" w:themeColor="text1"/>
          <w:lang w:val="en-GB"/>
        </w:rPr>
        <w:t>transparency</w:t>
      </w:r>
      <w:proofErr w:type="gramEnd"/>
      <w:r w:rsidR="004D5A8B" w:rsidRPr="5C48A393">
        <w:rPr>
          <w:rFonts w:eastAsia="Times New Roman"/>
          <w:color w:val="000000" w:themeColor="text1"/>
          <w:lang w:val="en-GB"/>
        </w:rPr>
        <w:t xml:space="preserve"> and honesty, where individuals are held accountable for their performance, recognized for their achievements</w:t>
      </w:r>
      <w:r w:rsidR="00E411D5" w:rsidRPr="5C48A393">
        <w:rPr>
          <w:rFonts w:eastAsia="Times New Roman"/>
          <w:color w:val="000000" w:themeColor="text1"/>
          <w:lang w:val="en-GB"/>
        </w:rPr>
        <w:t xml:space="preserve"> and mentored to develop their potential</w:t>
      </w:r>
      <w:r w:rsidR="00B01321" w:rsidRPr="5C48A393">
        <w:rPr>
          <w:rFonts w:eastAsia="Times New Roman"/>
          <w:color w:val="000000" w:themeColor="text1"/>
          <w:lang w:val="en-GB"/>
        </w:rPr>
        <w:t>.</w:t>
      </w:r>
      <w:r w:rsidR="00874E9A" w:rsidRPr="5C48A393">
        <w:rPr>
          <w:rFonts w:eastAsia="Times New Roman"/>
          <w:lang w:val="en-GB"/>
        </w:rPr>
        <w:t xml:space="preserve"> </w:t>
      </w:r>
      <w:r w:rsidR="00CA5ACF" w:rsidRPr="5C48A393">
        <w:rPr>
          <w:rFonts w:eastAsia="Times New Roman"/>
          <w:lang w:val="en-GB"/>
        </w:rPr>
        <w:t xml:space="preserve">Staff are </w:t>
      </w:r>
      <w:r w:rsidR="008B51F6" w:rsidRPr="5C48A393">
        <w:rPr>
          <w:rFonts w:eastAsia="Times New Roman"/>
          <w:lang w:val="en-GB"/>
        </w:rPr>
        <w:t xml:space="preserve">being held accountable </w:t>
      </w:r>
      <w:r w:rsidR="00CA5ACF" w:rsidRPr="5C48A393">
        <w:rPr>
          <w:rFonts w:eastAsia="Times New Roman"/>
          <w:lang w:val="en-GB"/>
        </w:rPr>
        <w:t>through</w:t>
      </w:r>
      <w:r w:rsidR="008B51F6" w:rsidRPr="5C48A393">
        <w:rPr>
          <w:rFonts w:eastAsia="Times New Roman"/>
          <w:lang w:val="en-GB"/>
        </w:rPr>
        <w:t xml:space="preserve"> indiv</w:t>
      </w:r>
      <w:r w:rsidR="00B97DE7" w:rsidRPr="5C48A393">
        <w:rPr>
          <w:rFonts w:eastAsia="Times New Roman"/>
          <w:lang w:val="en-GB"/>
        </w:rPr>
        <w:t>i</w:t>
      </w:r>
      <w:r w:rsidR="00E766F7" w:rsidRPr="5C48A393">
        <w:rPr>
          <w:rFonts w:eastAsia="Times New Roman"/>
          <w:lang w:val="en-GB"/>
        </w:rPr>
        <w:t>d</w:t>
      </w:r>
      <w:r w:rsidR="008B51F6" w:rsidRPr="5C48A393">
        <w:rPr>
          <w:rFonts w:eastAsia="Times New Roman"/>
          <w:lang w:val="en-GB"/>
        </w:rPr>
        <w:t xml:space="preserve">ual and team workplans in line with ITU priorities and </w:t>
      </w:r>
      <w:r w:rsidR="005922F1">
        <w:rPr>
          <w:rFonts w:eastAsia="Times New Roman"/>
          <w:lang w:val="en-GB"/>
        </w:rPr>
        <w:t xml:space="preserve">the </w:t>
      </w:r>
      <w:r w:rsidR="008B51F6" w:rsidRPr="5C48A393">
        <w:rPr>
          <w:rFonts w:eastAsia="Times New Roman"/>
          <w:lang w:val="en-GB"/>
        </w:rPr>
        <w:t>Strategic and Operational Plans.</w:t>
      </w:r>
      <w:r w:rsidR="00874E9A" w:rsidRPr="5C48A393">
        <w:rPr>
          <w:rFonts w:eastAsia="Times New Roman"/>
          <w:lang w:val="en-GB"/>
        </w:rPr>
        <w:t xml:space="preserve"> </w:t>
      </w:r>
      <w:r w:rsidR="00ED3DD4" w:rsidRPr="5C48A393">
        <w:rPr>
          <w:rFonts w:eastAsia="Times New Roman"/>
          <w:lang w:val="en-GB"/>
        </w:rPr>
        <w:t>Th</w:t>
      </w:r>
      <w:r w:rsidR="00F72046" w:rsidRPr="5C48A393">
        <w:rPr>
          <w:rFonts w:eastAsia="Times New Roman"/>
          <w:lang w:val="en-GB"/>
        </w:rPr>
        <w:t>e</w:t>
      </w:r>
      <w:r w:rsidR="00ED3DD4" w:rsidRPr="5C48A393">
        <w:rPr>
          <w:rFonts w:eastAsia="Times New Roman"/>
          <w:lang w:val="en-GB"/>
        </w:rPr>
        <w:t xml:space="preserve"> dialogue is carried out between staff members and managers</w:t>
      </w:r>
      <w:r w:rsidR="00080722" w:rsidRPr="5C48A393">
        <w:rPr>
          <w:rFonts w:eastAsia="Times New Roman"/>
          <w:lang w:val="en-GB"/>
        </w:rPr>
        <w:t xml:space="preserve"> </w:t>
      </w:r>
      <w:r w:rsidR="004539A5" w:rsidRPr="5C48A393">
        <w:rPr>
          <w:rFonts w:eastAsia="Times New Roman"/>
          <w:lang w:val="en-GB"/>
        </w:rPr>
        <w:t>and results</w:t>
      </w:r>
      <w:r w:rsidR="000932FB" w:rsidRPr="5C48A393">
        <w:rPr>
          <w:rFonts w:eastAsia="Times New Roman"/>
          <w:lang w:val="en-GB"/>
        </w:rPr>
        <w:t xml:space="preserve"> of performance conversations</w:t>
      </w:r>
      <w:r w:rsidR="000125C9" w:rsidRPr="5C48A393">
        <w:rPr>
          <w:rFonts w:eastAsia="Times New Roman"/>
          <w:lang w:val="en-GB"/>
        </w:rPr>
        <w:t xml:space="preserve"> are recorded</w:t>
      </w:r>
      <w:r w:rsidR="00D163B0" w:rsidRPr="5C48A393">
        <w:rPr>
          <w:rFonts w:eastAsia="Times New Roman"/>
          <w:lang w:val="en-GB"/>
        </w:rPr>
        <w:t xml:space="preserve"> in the</w:t>
      </w:r>
      <w:r w:rsidR="00F72046" w:rsidRPr="5C48A393">
        <w:rPr>
          <w:rFonts w:eastAsia="Times New Roman"/>
          <w:lang w:val="en-GB"/>
        </w:rPr>
        <w:t xml:space="preserve"> </w:t>
      </w:r>
      <w:proofErr w:type="spellStart"/>
      <w:r w:rsidR="00080722" w:rsidRPr="5C48A393">
        <w:rPr>
          <w:rFonts w:eastAsia="Times New Roman"/>
          <w:b/>
          <w:lang w:val="en-GB"/>
        </w:rPr>
        <w:t>ePMDS</w:t>
      </w:r>
      <w:proofErr w:type="spellEnd"/>
      <w:r w:rsidR="00354C17" w:rsidRPr="5C48A393">
        <w:rPr>
          <w:rFonts w:eastAsia="Times New Roman"/>
          <w:lang w:val="en-GB"/>
        </w:rPr>
        <w:t>.</w:t>
      </w:r>
      <w:r w:rsidR="00F86A59" w:rsidRPr="5C48A393">
        <w:rPr>
          <w:rFonts w:eastAsia="Times New Roman"/>
          <w:lang w:val="en-GB"/>
        </w:rPr>
        <w:t xml:space="preserve"> </w:t>
      </w:r>
      <w:r w:rsidR="00815204" w:rsidRPr="5C48A393">
        <w:rPr>
          <w:rFonts w:eastAsia="Times New Roman"/>
          <w:lang w:val="en-GB"/>
        </w:rPr>
        <w:t xml:space="preserve">The implementation of </w:t>
      </w:r>
      <w:r w:rsidR="00690958" w:rsidRPr="5C48A393">
        <w:rPr>
          <w:rFonts w:eastAsia="Times New Roman"/>
          <w:lang w:val="en-GB"/>
        </w:rPr>
        <w:t xml:space="preserve">work </w:t>
      </w:r>
      <w:r w:rsidR="001B7F1A" w:rsidRPr="5C48A393">
        <w:rPr>
          <w:rFonts w:eastAsia="Times New Roman"/>
          <w:lang w:val="en-GB"/>
        </w:rPr>
        <w:t xml:space="preserve">and learning </w:t>
      </w:r>
      <w:r w:rsidR="00690958" w:rsidRPr="5C48A393">
        <w:rPr>
          <w:rFonts w:eastAsia="Times New Roman"/>
          <w:lang w:val="en-GB"/>
        </w:rPr>
        <w:t>objectives are conducted</w:t>
      </w:r>
      <w:r w:rsidR="00863A4B" w:rsidRPr="5C48A393">
        <w:rPr>
          <w:rFonts w:eastAsia="Times New Roman"/>
          <w:lang w:val="en-GB"/>
        </w:rPr>
        <w:t xml:space="preserve"> </w:t>
      </w:r>
      <w:r w:rsidR="005F47DD" w:rsidRPr="5C48A393">
        <w:rPr>
          <w:rFonts w:eastAsia="Times New Roman"/>
          <w:lang w:val="en-GB"/>
        </w:rPr>
        <w:t>annually</w:t>
      </w:r>
      <w:r w:rsidR="001830BB" w:rsidRPr="5C48A393">
        <w:rPr>
          <w:rFonts w:eastAsia="Times New Roman"/>
          <w:lang w:val="en-GB"/>
        </w:rPr>
        <w:t xml:space="preserve"> </w:t>
      </w:r>
      <w:proofErr w:type="gramStart"/>
      <w:r w:rsidR="001830BB" w:rsidRPr="5C48A393">
        <w:rPr>
          <w:rFonts w:eastAsia="Times New Roman"/>
          <w:lang w:val="en-GB"/>
        </w:rPr>
        <w:t>and  reviewed</w:t>
      </w:r>
      <w:proofErr w:type="gramEnd"/>
      <w:r w:rsidR="001830BB" w:rsidRPr="5C48A393">
        <w:rPr>
          <w:rFonts w:eastAsia="Times New Roman"/>
          <w:lang w:val="en-GB"/>
        </w:rPr>
        <w:t xml:space="preserve"> </w:t>
      </w:r>
      <w:r w:rsidR="002D0A1B" w:rsidRPr="5C48A393">
        <w:rPr>
          <w:rFonts w:eastAsia="Times New Roman"/>
          <w:lang w:val="en-GB"/>
        </w:rPr>
        <w:t xml:space="preserve">at mid-term and </w:t>
      </w:r>
      <w:r w:rsidR="00AF0CFA" w:rsidRPr="5C48A393">
        <w:rPr>
          <w:rFonts w:eastAsia="Times New Roman"/>
          <w:lang w:val="en-GB"/>
        </w:rPr>
        <w:t>year</w:t>
      </w:r>
      <w:r w:rsidR="4DA6BD43" w:rsidRPr="5C48A393">
        <w:rPr>
          <w:rFonts w:eastAsia="Times New Roman"/>
          <w:lang w:val="en-GB"/>
        </w:rPr>
        <w:t>-end</w:t>
      </w:r>
      <w:r w:rsidR="005F47DD" w:rsidRPr="5C48A393">
        <w:rPr>
          <w:rFonts w:eastAsia="Times New Roman"/>
          <w:lang w:val="en-GB"/>
        </w:rPr>
        <w:t>.</w:t>
      </w:r>
      <w:r w:rsidR="008B369D" w:rsidRPr="5C48A393">
        <w:rPr>
          <w:rFonts w:eastAsia="Times New Roman"/>
          <w:lang w:val="en-GB"/>
        </w:rPr>
        <w:t xml:space="preserve"> Furthermore, a frequent dialogue is promoted.</w:t>
      </w:r>
      <w:r w:rsidR="008A7711" w:rsidRPr="5C48A393">
        <w:rPr>
          <w:rFonts w:eastAsia="Times New Roman"/>
          <w:lang w:val="en-GB"/>
        </w:rPr>
        <w:t xml:space="preserve"> Staff members are invited to </w:t>
      </w:r>
      <w:proofErr w:type="gramStart"/>
      <w:r w:rsidR="008A7711" w:rsidRPr="5C48A393">
        <w:rPr>
          <w:rFonts w:eastAsia="Times New Roman"/>
          <w:lang w:val="en-GB"/>
        </w:rPr>
        <w:t>take action</w:t>
      </w:r>
      <w:proofErr w:type="gramEnd"/>
      <w:r w:rsidR="008A7711" w:rsidRPr="5C48A393">
        <w:rPr>
          <w:rFonts w:eastAsia="Times New Roman"/>
          <w:lang w:val="en-GB"/>
        </w:rPr>
        <w:t xml:space="preserve"> through the establishment of training plans for redressing situation</w:t>
      </w:r>
      <w:r w:rsidR="20B03536" w:rsidRPr="5C48A393">
        <w:rPr>
          <w:rFonts w:eastAsia="Times New Roman"/>
          <w:lang w:val="en-GB"/>
        </w:rPr>
        <w:t>s</w:t>
      </w:r>
      <w:r w:rsidR="008A7711" w:rsidRPr="5C48A393">
        <w:rPr>
          <w:rFonts w:eastAsia="Times New Roman"/>
          <w:lang w:val="en-GB"/>
        </w:rPr>
        <w:t xml:space="preserve"> in collaboration with their supervisors.</w:t>
      </w:r>
    </w:p>
    <w:p w14:paraId="6F3F10F1" w14:textId="09443747" w:rsidR="002E32E2" w:rsidRDefault="00CE2665" w:rsidP="007B625D">
      <w:pPr>
        <w:pStyle w:val="ListParagraph"/>
        <w:spacing w:before="120" w:after="120"/>
        <w:ind w:left="0"/>
        <w:contextualSpacing w:val="0"/>
        <w:jc w:val="both"/>
        <w:rPr>
          <w:rFonts w:eastAsia="Times New Roman" w:cstheme="minorHAnsi"/>
          <w:color w:val="000000" w:themeColor="text1"/>
          <w:lang w:val="en-GB"/>
        </w:rPr>
      </w:pPr>
      <w:r w:rsidRPr="005F4A54">
        <w:rPr>
          <w:rFonts w:eastAsia="Times New Roman" w:cstheme="minorHAnsi"/>
          <w:b/>
          <w:bCs/>
          <w:color w:val="000000" w:themeColor="text1"/>
          <w:lang w:val="en-GB"/>
        </w:rPr>
        <w:t>Up-to-date job descriptions</w:t>
      </w:r>
      <w:r w:rsidRPr="00CE2665">
        <w:rPr>
          <w:rFonts w:eastAsia="Times New Roman" w:cstheme="minorHAnsi"/>
          <w:color w:val="000000" w:themeColor="text1"/>
          <w:lang w:val="en-GB"/>
        </w:rPr>
        <w:t xml:space="preserve"> </w:t>
      </w:r>
      <w:r w:rsidR="005F4A54">
        <w:rPr>
          <w:rFonts w:eastAsia="Times New Roman" w:cstheme="minorHAnsi"/>
          <w:color w:val="000000" w:themeColor="text1"/>
          <w:lang w:val="en-GB"/>
        </w:rPr>
        <w:t xml:space="preserve">are </w:t>
      </w:r>
      <w:r w:rsidRPr="00CE2665">
        <w:rPr>
          <w:rFonts w:eastAsia="Times New Roman" w:cstheme="minorHAnsi"/>
          <w:color w:val="000000" w:themeColor="text1"/>
          <w:lang w:val="en-GB"/>
        </w:rPr>
        <w:t>reflecti</w:t>
      </w:r>
      <w:r w:rsidR="005F4A54">
        <w:rPr>
          <w:rFonts w:eastAsia="Times New Roman" w:cstheme="minorHAnsi"/>
          <w:color w:val="000000" w:themeColor="text1"/>
          <w:lang w:val="en-GB"/>
        </w:rPr>
        <w:t>ng</w:t>
      </w:r>
      <w:r w:rsidRPr="00CE2665">
        <w:rPr>
          <w:rFonts w:eastAsia="Times New Roman" w:cstheme="minorHAnsi"/>
          <w:color w:val="000000" w:themeColor="text1"/>
          <w:lang w:val="en-GB"/>
        </w:rPr>
        <w:t xml:space="preserve"> duties and responsibilities </w:t>
      </w:r>
      <w:r w:rsidR="005F4A54">
        <w:rPr>
          <w:rFonts w:eastAsia="Times New Roman" w:cstheme="minorHAnsi"/>
          <w:color w:val="000000" w:themeColor="text1"/>
          <w:lang w:val="en-GB"/>
        </w:rPr>
        <w:t>of</w:t>
      </w:r>
      <w:r w:rsidRPr="00CE2665">
        <w:rPr>
          <w:rFonts w:eastAsia="Times New Roman" w:cstheme="minorHAnsi"/>
          <w:color w:val="000000" w:themeColor="text1"/>
          <w:lang w:val="en-GB"/>
        </w:rPr>
        <w:t xml:space="preserve"> the Bureau</w:t>
      </w:r>
      <w:r w:rsidR="007E5C39">
        <w:rPr>
          <w:rFonts w:eastAsia="Times New Roman" w:cstheme="minorHAnsi"/>
          <w:color w:val="000000" w:themeColor="text1"/>
          <w:lang w:val="en-GB"/>
        </w:rPr>
        <w:t>x</w:t>
      </w:r>
      <w:r w:rsidRPr="00CE2665">
        <w:rPr>
          <w:rFonts w:eastAsia="Times New Roman" w:cstheme="minorHAnsi"/>
          <w:color w:val="000000" w:themeColor="text1"/>
          <w:lang w:val="en-GB"/>
        </w:rPr>
        <w:t xml:space="preserve"> or Department</w:t>
      </w:r>
      <w:r w:rsidR="007E5C39">
        <w:rPr>
          <w:rFonts w:eastAsia="Times New Roman" w:cstheme="minorHAnsi"/>
          <w:color w:val="000000" w:themeColor="text1"/>
          <w:lang w:val="en-GB"/>
        </w:rPr>
        <w:t>s</w:t>
      </w:r>
      <w:r w:rsidRPr="00CE2665">
        <w:rPr>
          <w:rFonts w:eastAsia="Times New Roman" w:cstheme="minorHAnsi"/>
          <w:color w:val="000000" w:themeColor="text1"/>
          <w:lang w:val="en-GB"/>
        </w:rPr>
        <w:t>/Unit</w:t>
      </w:r>
      <w:r w:rsidR="002E32E2">
        <w:rPr>
          <w:rFonts w:eastAsia="Times New Roman" w:cstheme="minorHAnsi"/>
          <w:color w:val="000000" w:themeColor="text1"/>
          <w:lang w:val="en-GB"/>
        </w:rPr>
        <w:t>s</w:t>
      </w:r>
      <w:r w:rsidRPr="00CE2665">
        <w:rPr>
          <w:rFonts w:eastAsia="Times New Roman" w:cstheme="minorHAnsi"/>
          <w:color w:val="000000" w:themeColor="text1"/>
          <w:lang w:val="en-GB"/>
        </w:rPr>
        <w:t xml:space="preserve"> of the G</w:t>
      </w:r>
      <w:r w:rsidR="005F4A54">
        <w:rPr>
          <w:rFonts w:eastAsia="Times New Roman" w:cstheme="minorHAnsi"/>
          <w:color w:val="000000" w:themeColor="text1"/>
          <w:lang w:val="en-GB"/>
        </w:rPr>
        <w:t xml:space="preserve">eneral </w:t>
      </w:r>
      <w:r w:rsidRPr="00CE2665">
        <w:rPr>
          <w:rFonts w:eastAsia="Times New Roman" w:cstheme="minorHAnsi"/>
          <w:color w:val="000000" w:themeColor="text1"/>
          <w:lang w:val="en-GB"/>
        </w:rPr>
        <w:t>S</w:t>
      </w:r>
      <w:r w:rsidR="005F4A54">
        <w:rPr>
          <w:rFonts w:eastAsia="Times New Roman" w:cstheme="minorHAnsi"/>
          <w:color w:val="000000" w:themeColor="text1"/>
          <w:lang w:val="en-GB"/>
        </w:rPr>
        <w:t>ecretariat.</w:t>
      </w:r>
    </w:p>
    <w:p w14:paraId="76DAB5F3" w14:textId="4DC73C26" w:rsidR="006C5616" w:rsidRDefault="007A2861" w:rsidP="007B625D">
      <w:pPr>
        <w:pStyle w:val="ListParagraph"/>
        <w:spacing w:before="120" w:after="120"/>
        <w:ind w:left="0"/>
        <w:contextualSpacing w:val="0"/>
        <w:jc w:val="both"/>
        <w:rPr>
          <w:rFonts w:eastAsia="Times New Roman"/>
          <w:lang w:val="en-GB"/>
        </w:rPr>
      </w:pPr>
      <w:r w:rsidRPr="5C48A393">
        <w:rPr>
          <w:rFonts w:eastAsia="Times New Roman"/>
          <w:lang w:val="en-GB"/>
        </w:rPr>
        <w:t>A</w:t>
      </w:r>
      <w:r w:rsidR="006A4599" w:rsidRPr="5C48A393">
        <w:rPr>
          <w:rFonts w:eastAsia="Times New Roman"/>
          <w:lang w:val="en-GB"/>
        </w:rPr>
        <w:t xml:space="preserve"> </w:t>
      </w:r>
      <w:r w:rsidR="00DA68D2" w:rsidRPr="5C48A393">
        <w:rPr>
          <w:rFonts w:eastAsia="Times New Roman"/>
          <w:b/>
          <w:lang w:val="en-GB"/>
        </w:rPr>
        <w:t>360-</w:t>
      </w:r>
      <w:r w:rsidR="00126234" w:rsidRPr="5C48A393">
        <w:rPr>
          <w:rFonts w:eastAsia="Times New Roman"/>
          <w:b/>
          <w:lang w:val="en-GB"/>
        </w:rPr>
        <w:t>Pilot</w:t>
      </w:r>
      <w:r w:rsidR="00126234" w:rsidRPr="5C48A393">
        <w:rPr>
          <w:rFonts w:eastAsia="Times New Roman"/>
          <w:lang w:val="en-GB"/>
        </w:rPr>
        <w:t xml:space="preserve"> </w:t>
      </w:r>
      <w:r w:rsidR="00DA68D2" w:rsidRPr="5C48A393">
        <w:rPr>
          <w:rFonts w:eastAsia="Times New Roman"/>
          <w:lang w:val="en-GB"/>
        </w:rPr>
        <w:t xml:space="preserve">has been implemented </w:t>
      </w:r>
      <w:r w:rsidR="7FA8EEB5" w:rsidRPr="5C48A393">
        <w:rPr>
          <w:rFonts w:eastAsia="Times New Roman"/>
          <w:lang w:val="en-GB"/>
        </w:rPr>
        <w:t>to</w:t>
      </w:r>
      <w:r w:rsidR="00B1268D" w:rsidRPr="5C48A393">
        <w:rPr>
          <w:rFonts w:eastAsia="Times New Roman"/>
          <w:lang w:val="en-GB"/>
        </w:rPr>
        <w:t xml:space="preserve"> further </w:t>
      </w:r>
      <w:r w:rsidR="006E4BB2" w:rsidRPr="5C48A393">
        <w:rPr>
          <w:rFonts w:eastAsia="Times New Roman"/>
          <w:lang w:val="en-GB"/>
        </w:rPr>
        <w:t>strengthen leadership and accountability in the managerial population.</w:t>
      </w:r>
      <w:r w:rsidR="00B673E7" w:rsidRPr="5C48A393">
        <w:rPr>
          <w:rFonts w:eastAsia="Times New Roman"/>
          <w:lang w:val="en-GB"/>
        </w:rPr>
        <w:t xml:space="preserve"> This f</w:t>
      </w:r>
      <w:r w:rsidR="00557D99" w:rsidRPr="5C48A393">
        <w:rPr>
          <w:rFonts w:eastAsia="Times New Roman"/>
          <w:lang w:val="en-GB"/>
        </w:rPr>
        <w:t xml:space="preserve">eedback mechanism is currently being evaluated </w:t>
      </w:r>
      <w:r w:rsidR="00A2151C" w:rsidRPr="5C48A393">
        <w:rPr>
          <w:rFonts w:eastAsia="Times New Roman"/>
          <w:lang w:val="en-GB"/>
        </w:rPr>
        <w:t>for expansion to the whole organization.</w:t>
      </w:r>
      <w:r w:rsidR="006E4BB2" w:rsidRPr="5C48A393">
        <w:rPr>
          <w:rFonts w:eastAsia="Times New Roman"/>
          <w:lang w:val="en-GB"/>
        </w:rPr>
        <w:t xml:space="preserve"> This has been done not in the context of a performance review but </w:t>
      </w:r>
      <w:r w:rsidR="002F40FB" w:rsidRPr="5C48A393">
        <w:rPr>
          <w:rFonts w:eastAsia="Times New Roman"/>
          <w:lang w:val="en-GB"/>
        </w:rPr>
        <w:t>within a developmental plan.</w:t>
      </w:r>
      <w:r w:rsidR="00AE5789" w:rsidRPr="5C48A393">
        <w:rPr>
          <w:rFonts w:eastAsia="Times New Roman"/>
          <w:lang w:val="en-GB"/>
        </w:rPr>
        <w:t xml:space="preserve"> </w:t>
      </w:r>
      <w:r w:rsidR="009707E5" w:rsidRPr="5C48A393">
        <w:rPr>
          <w:rFonts w:eastAsia="Times New Roman"/>
          <w:lang w:val="en-GB"/>
        </w:rPr>
        <w:t>Together with management controls, performance monitoring represents the first line in the TLM, where managers are accountable for ensuring that work is undertaken in accordance with approved plans.</w:t>
      </w:r>
    </w:p>
    <w:p w14:paraId="64C177BE" w14:textId="5E55AD7F" w:rsidR="009707E5" w:rsidRPr="007423D3" w:rsidRDefault="005C6CB8" w:rsidP="007B625D">
      <w:pPr>
        <w:pStyle w:val="ListParagraph"/>
        <w:numPr>
          <w:ilvl w:val="0"/>
          <w:numId w:val="39"/>
        </w:numPr>
        <w:spacing w:before="120" w:after="120"/>
        <w:ind w:left="0" w:firstLine="0"/>
        <w:contextualSpacing w:val="0"/>
        <w:jc w:val="both"/>
        <w:rPr>
          <w:rFonts w:eastAsia="Times New Roman" w:cstheme="minorHAnsi"/>
          <w:color w:val="000000" w:themeColor="text1"/>
          <w:lang w:val="en-GB"/>
        </w:rPr>
      </w:pPr>
      <w:r>
        <w:rPr>
          <w:rFonts w:eastAsia="Times New Roman" w:cstheme="minorHAnsi"/>
          <w:lang w:val="en-GB"/>
        </w:rPr>
        <w:t xml:space="preserve">A new </w:t>
      </w:r>
      <w:r w:rsidRPr="00ED435C">
        <w:rPr>
          <w:rFonts w:eastAsia="Times New Roman" w:cstheme="minorHAnsi"/>
          <w:b/>
          <w:bCs/>
          <w:lang w:val="en-GB"/>
        </w:rPr>
        <w:t>underperformance policy</w:t>
      </w:r>
      <w:r w:rsidR="002F40FB">
        <w:rPr>
          <w:rFonts w:eastAsia="Times New Roman" w:cstheme="minorHAnsi"/>
          <w:lang w:val="en-GB"/>
        </w:rPr>
        <w:t xml:space="preserve"> </w:t>
      </w:r>
      <w:r w:rsidR="00AC4725">
        <w:rPr>
          <w:rFonts w:eastAsia="Times New Roman" w:cstheme="minorHAnsi"/>
          <w:lang w:val="en-GB"/>
        </w:rPr>
        <w:t xml:space="preserve">is being </w:t>
      </w:r>
      <w:r w:rsidR="00BA12E6">
        <w:rPr>
          <w:rFonts w:eastAsia="Times New Roman" w:cstheme="minorHAnsi"/>
          <w:lang w:val="en-GB"/>
        </w:rPr>
        <w:t>prepared</w:t>
      </w:r>
      <w:r w:rsidR="00AA4E51">
        <w:rPr>
          <w:rFonts w:eastAsia="Times New Roman" w:cstheme="minorHAnsi"/>
          <w:lang w:val="en-GB"/>
        </w:rPr>
        <w:t xml:space="preserve">. It builds on existing procedures to prevent </w:t>
      </w:r>
      <w:r w:rsidR="00685596">
        <w:rPr>
          <w:rFonts w:eastAsia="Times New Roman" w:cstheme="minorHAnsi"/>
          <w:lang w:val="en-GB"/>
        </w:rPr>
        <w:t>and manage unsatisfactory performance</w:t>
      </w:r>
      <w:r>
        <w:rPr>
          <w:rFonts w:eastAsia="Times New Roman" w:cstheme="minorHAnsi"/>
          <w:lang w:val="en-GB"/>
        </w:rPr>
        <w:t xml:space="preserve">. </w:t>
      </w:r>
    </w:p>
    <w:p w14:paraId="259001BC" w14:textId="30235ACE" w:rsidR="005E38B1" w:rsidRPr="005E38B1" w:rsidRDefault="00AA2F5F" w:rsidP="007B625D">
      <w:pPr>
        <w:pStyle w:val="ListParagraph"/>
        <w:numPr>
          <w:ilvl w:val="0"/>
          <w:numId w:val="39"/>
        </w:numPr>
        <w:spacing w:before="120" w:after="120"/>
        <w:ind w:left="0" w:firstLine="0"/>
        <w:contextualSpacing w:val="0"/>
        <w:jc w:val="both"/>
        <w:rPr>
          <w:rFonts w:eastAsia="Times New Roman" w:cstheme="minorHAnsi"/>
          <w:color w:val="000000" w:themeColor="text1"/>
          <w:lang w:val="en-GB"/>
        </w:rPr>
      </w:pPr>
      <w:r w:rsidRPr="005E38B1">
        <w:rPr>
          <w:rFonts w:eastAsia="Times New Roman" w:cstheme="minorHAnsi"/>
          <w:lang w:val="en-GB"/>
        </w:rPr>
        <w:t>A</w:t>
      </w:r>
      <w:r w:rsidR="00DD1634" w:rsidRPr="005E38B1">
        <w:rPr>
          <w:rFonts w:eastAsia="Times New Roman" w:cstheme="minorHAnsi"/>
          <w:lang w:val="en-GB"/>
        </w:rPr>
        <w:t xml:space="preserve"> </w:t>
      </w:r>
      <w:r w:rsidR="007711C7" w:rsidRPr="005E38B1">
        <w:rPr>
          <w:rFonts w:eastAsia="Times New Roman" w:cstheme="minorHAnsi"/>
          <w:lang w:val="en-GB"/>
        </w:rPr>
        <w:t xml:space="preserve">new </w:t>
      </w:r>
      <w:r w:rsidR="00DD1634" w:rsidRPr="00401E0C">
        <w:rPr>
          <w:rFonts w:eastAsia="Times New Roman" w:cstheme="minorHAnsi"/>
          <w:lang w:val="en-GB"/>
        </w:rPr>
        <w:t>ITU</w:t>
      </w:r>
      <w:r w:rsidR="00BE07C0" w:rsidRPr="005E38B1">
        <w:rPr>
          <w:rFonts w:eastAsia="Times New Roman" w:cstheme="minorHAnsi"/>
          <w:b/>
          <w:bCs/>
          <w:lang w:val="en-GB"/>
        </w:rPr>
        <w:t xml:space="preserve"> Staff Recognition and Rewards</w:t>
      </w:r>
      <w:r w:rsidR="001634AA" w:rsidRPr="005E38B1">
        <w:rPr>
          <w:rFonts w:eastAsia="Times New Roman" w:cstheme="minorHAnsi"/>
          <w:b/>
          <w:bCs/>
          <w:lang w:val="en-GB"/>
        </w:rPr>
        <w:t xml:space="preserve"> Programme</w:t>
      </w:r>
      <w:r w:rsidRPr="005E38B1">
        <w:rPr>
          <w:rFonts w:eastAsia="Times New Roman" w:cstheme="minorHAnsi"/>
          <w:lang w:val="en-GB"/>
        </w:rPr>
        <w:t xml:space="preserve"> </w:t>
      </w:r>
      <w:r w:rsidR="001634AA" w:rsidRPr="005E38B1">
        <w:rPr>
          <w:rFonts w:eastAsia="Times New Roman" w:cstheme="minorHAnsi"/>
          <w:lang w:val="en-GB"/>
        </w:rPr>
        <w:t>recog</w:t>
      </w:r>
      <w:r w:rsidR="007A5B35" w:rsidRPr="005E38B1">
        <w:rPr>
          <w:rFonts w:eastAsia="Times New Roman" w:cstheme="minorHAnsi"/>
          <w:lang w:val="en-GB"/>
        </w:rPr>
        <w:t>nizes</w:t>
      </w:r>
      <w:r w:rsidR="004944C3" w:rsidRPr="005E38B1">
        <w:rPr>
          <w:rFonts w:eastAsia="Times New Roman" w:cstheme="minorHAnsi"/>
          <w:lang w:val="en-GB"/>
        </w:rPr>
        <w:t xml:space="preserve"> three categories of individual and team</w:t>
      </w:r>
      <w:r w:rsidR="00040543" w:rsidRPr="005E38B1">
        <w:rPr>
          <w:rFonts w:eastAsia="Times New Roman" w:cstheme="minorHAnsi"/>
          <w:lang w:val="en-GB"/>
        </w:rPr>
        <w:t xml:space="preserve"> performance awards</w:t>
      </w:r>
      <w:r w:rsidR="00112E4F" w:rsidRPr="005E38B1">
        <w:rPr>
          <w:rFonts w:eastAsia="Times New Roman" w:cstheme="minorHAnsi"/>
          <w:lang w:val="en-GB"/>
        </w:rPr>
        <w:t xml:space="preserve">, </w:t>
      </w:r>
      <w:r w:rsidR="00112E4F" w:rsidRPr="005E38B1">
        <w:rPr>
          <w:rStyle w:val="normaltextrun"/>
          <w:rFonts w:ascii="Calibri" w:hAnsi="Calibri" w:cs="Calibri"/>
          <w:color w:val="000000"/>
          <w:shd w:val="clear" w:color="auto" w:fill="FFFFFF"/>
          <w:lang w:val="en-US"/>
        </w:rPr>
        <w:t xml:space="preserve">which seek to </w:t>
      </w:r>
      <w:r w:rsidR="005E38B1" w:rsidRPr="005E38B1">
        <w:rPr>
          <w:rStyle w:val="normaltextrun"/>
          <w:rFonts w:ascii="Calibri" w:hAnsi="Calibri" w:cs="Calibri"/>
          <w:color w:val="000000"/>
          <w:shd w:val="clear" w:color="auto" w:fill="FFFFFF"/>
          <w:lang w:val="en-US"/>
        </w:rPr>
        <w:t>acknowledge</w:t>
      </w:r>
      <w:r w:rsidR="00112E4F" w:rsidRPr="005E38B1">
        <w:rPr>
          <w:rStyle w:val="normaltextrun"/>
          <w:rFonts w:ascii="Calibri" w:hAnsi="Calibri" w:cs="Calibri"/>
          <w:color w:val="000000"/>
          <w:shd w:val="clear" w:color="auto" w:fill="FFFFFF"/>
          <w:lang w:val="en-US"/>
        </w:rPr>
        <w:t xml:space="preserve"> results achieved through the highest levels of teamwork, </w:t>
      </w:r>
      <w:proofErr w:type="gramStart"/>
      <w:r w:rsidR="00112E4F" w:rsidRPr="005E38B1">
        <w:rPr>
          <w:rStyle w:val="normaltextrun"/>
          <w:rFonts w:ascii="Calibri" w:hAnsi="Calibri" w:cs="Calibri"/>
          <w:color w:val="000000"/>
          <w:shd w:val="clear" w:color="auto" w:fill="FFFFFF"/>
          <w:lang w:val="en-US"/>
        </w:rPr>
        <w:t>innovation</w:t>
      </w:r>
      <w:proofErr w:type="gramEnd"/>
      <w:r w:rsidR="00112E4F" w:rsidRPr="005E38B1">
        <w:rPr>
          <w:rStyle w:val="normaltextrun"/>
          <w:rFonts w:ascii="Calibri" w:hAnsi="Calibri" w:cs="Calibri"/>
          <w:color w:val="000000"/>
          <w:shd w:val="clear" w:color="auto" w:fill="FFFFFF"/>
          <w:lang w:val="en-US"/>
        </w:rPr>
        <w:t xml:space="preserve"> and leadership.</w:t>
      </w:r>
    </w:p>
    <w:p w14:paraId="1E42D591" w14:textId="46C1442B" w:rsidR="004F2706" w:rsidRPr="00B50702" w:rsidRDefault="004F2706" w:rsidP="00B50702">
      <w:pPr>
        <w:pStyle w:val="Heading1"/>
        <w:shd w:val="clear" w:color="auto" w:fill="1A9AD7"/>
        <w:rPr>
          <w:rFonts w:asciiTheme="minorHAnsi" w:hAnsiTheme="minorHAnsi" w:cstheme="minorHAnsi"/>
          <w:color w:val="FFFFFF" w:themeColor="background1"/>
          <w:sz w:val="24"/>
          <w:szCs w:val="24"/>
        </w:rPr>
      </w:pPr>
      <w:r w:rsidRPr="00B50702">
        <w:rPr>
          <w:rFonts w:asciiTheme="minorHAnsi" w:hAnsiTheme="minorHAnsi" w:cstheme="minorHAnsi"/>
          <w:color w:val="FFFFFF" w:themeColor="background1"/>
          <w:sz w:val="24"/>
          <w:szCs w:val="24"/>
        </w:rPr>
        <w:lastRenderedPageBreak/>
        <w:t xml:space="preserve">Component </w:t>
      </w:r>
      <w:r w:rsidR="003B75AA" w:rsidRPr="00B50702">
        <w:rPr>
          <w:rFonts w:asciiTheme="minorHAnsi" w:hAnsiTheme="minorHAnsi" w:cstheme="minorHAnsi"/>
          <w:color w:val="FFFFFF" w:themeColor="background1"/>
          <w:sz w:val="24"/>
          <w:szCs w:val="24"/>
        </w:rPr>
        <w:t>8</w:t>
      </w:r>
      <w:r w:rsidRPr="00B50702">
        <w:rPr>
          <w:rFonts w:asciiTheme="minorHAnsi" w:hAnsiTheme="minorHAnsi" w:cstheme="minorHAnsi"/>
          <w:color w:val="FFFFFF" w:themeColor="background1"/>
          <w:sz w:val="24"/>
          <w:szCs w:val="24"/>
        </w:rPr>
        <w:t xml:space="preserve"> – Monitoring</w:t>
      </w:r>
      <w:r w:rsidR="00B8657A" w:rsidRPr="00B50702">
        <w:rPr>
          <w:rFonts w:asciiTheme="minorHAnsi" w:hAnsiTheme="minorHAnsi" w:cstheme="minorHAnsi"/>
          <w:color w:val="FFFFFF" w:themeColor="background1"/>
          <w:sz w:val="24"/>
          <w:szCs w:val="24"/>
        </w:rPr>
        <w:t xml:space="preserve"> &amp; Evaluation </w:t>
      </w:r>
    </w:p>
    <w:p w14:paraId="712525E7" w14:textId="31B45238" w:rsidR="00E16C09" w:rsidRPr="00476A5B" w:rsidRDefault="00993D0F" w:rsidP="00B22DDB">
      <w:pPr>
        <w:spacing w:before="120" w:after="120"/>
        <w:jc w:val="both"/>
        <w:rPr>
          <w:rFonts w:eastAsia="Times New Roman" w:cstheme="minorHAnsi"/>
          <w:lang w:val="en-GB"/>
        </w:rPr>
      </w:pPr>
      <w:r>
        <w:rPr>
          <w:rFonts w:eastAsia="Times New Roman" w:cstheme="minorHAnsi"/>
          <w:noProof/>
          <w:lang w:val="en-US" w:eastAsia="en-US"/>
        </w:rPr>
        <w:drawing>
          <wp:anchor distT="0" distB="0" distL="114300" distR="114300" simplePos="0" relativeHeight="251658254" behindDoc="1" locked="0" layoutInCell="1" allowOverlap="1" wp14:anchorId="3F5B259C" wp14:editId="68206DFE">
            <wp:simplePos x="0" y="0"/>
            <wp:positionH relativeFrom="column">
              <wp:posOffset>0</wp:posOffset>
            </wp:positionH>
            <wp:positionV relativeFrom="paragraph">
              <wp:posOffset>80645</wp:posOffset>
            </wp:positionV>
            <wp:extent cx="1656000" cy="1048007"/>
            <wp:effectExtent l="0" t="0" r="1905" b="0"/>
            <wp:wrapTight wrapText="bothSides">
              <wp:wrapPolygon edited="0">
                <wp:start x="0" y="0"/>
                <wp:lineTo x="0" y="21207"/>
                <wp:lineTo x="21376" y="21207"/>
                <wp:lineTo x="21376" y="785"/>
                <wp:lineTo x="21128"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56000" cy="1048007"/>
                    </a:xfrm>
                    <a:prstGeom prst="rect">
                      <a:avLst/>
                    </a:prstGeom>
                    <a:noFill/>
                  </pic:spPr>
                </pic:pic>
              </a:graphicData>
            </a:graphic>
            <wp14:sizeRelH relativeFrom="page">
              <wp14:pctWidth>0</wp14:pctWidth>
            </wp14:sizeRelH>
            <wp14:sizeRelV relativeFrom="page">
              <wp14:pctHeight>0</wp14:pctHeight>
            </wp14:sizeRelV>
          </wp:anchor>
        </w:drawing>
      </w:r>
      <w:r w:rsidR="00B509C3" w:rsidRPr="0E629C1F">
        <w:rPr>
          <w:rFonts w:eastAsia="Times New Roman"/>
          <w:lang w:val="en-GB"/>
        </w:rPr>
        <w:t xml:space="preserve">The </w:t>
      </w:r>
      <w:r w:rsidR="009219B1" w:rsidRPr="0E629C1F">
        <w:rPr>
          <w:rFonts w:eastAsia="Times New Roman"/>
          <w:lang w:val="en-GB"/>
        </w:rPr>
        <w:t>next</w:t>
      </w:r>
      <w:r w:rsidR="00B509C3" w:rsidRPr="0E629C1F">
        <w:rPr>
          <w:rFonts w:eastAsia="Times New Roman"/>
          <w:lang w:val="en-GB"/>
        </w:rPr>
        <w:t xml:space="preserve"> component of the Framework encompasses the monitoring</w:t>
      </w:r>
      <w:r w:rsidR="00C65013" w:rsidRPr="0E629C1F">
        <w:rPr>
          <w:rFonts w:eastAsia="Times New Roman"/>
          <w:lang w:val="en-GB"/>
        </w:rPr>
        <w:t xml:space="preserve"> and evaluation activities</w:t>
      </w:r>
      <w:r w:rsidR="00C112CE" w:rsidRPr="0E629C1F">
        <w:rPr>
          <w:rFonts w:eastAsia="Times New Roman"/>
          <w:lang w:val="en-GB"/>
        </w:rPr>
        <w:t>. I</w:t>
      </w:r>
      <w:r w:rsidR="003236F2" w:rsidRPr="0E629C1F">
        <w:rPr>
          <w:rFonts w:eastAsia="Times New Roman"/>
          <w:lang w:val="en-GB"/>
        </w:rPr>
        <w:t>TU</w:t>
      </w:r>
      <w:r w:rsidR="00B509C3" w:rsidRPr="0E629C1F">
        <w:rPr>
          <w:rFonts w:eastAsia="Times New Roman"/>
          <w:lang w:val="en-GB"/>
        </w:rPr>
        <w:t xml:space="preserve"> continues to improve responsiveness to all its Member States.</w:t>
      </w:r>
      <w:r w:rsidR="00612E28" w:rsidRPr="0E629C1F">
        <w:rPr>
          <w:rFonts w:eastAsia="Times New Roman"/>
          <w:lang w:val="en-GB"/>
        </w:rPr>
        <w:t xml:space="preserve"> </w:t>
      </w:r>
      <w:proofErr w:type="gramStart"/>
      <w:r w:rsidR="00FD0795" w:rsidRPr="0E629C1F">
        <w:rPr>
          <w:rFonts w:eastAsia="Times New Roman"/>
          <w:lang w:val="en-GB"/>
        </w:rPr>
        <w:t xml:space="preserve">Through the </w:t>
      </w:r>
      <w:r w:rsidR="001E116B" w:rsidRPr="0E629C1F">
        <w:rPr>
          <w:rFonts w:eastAsia="Times New Roman"/>
          <w:lang w:val="en-GB"/>
        </w:rPr>
        <w:t>use of</w:t>
      </w:r>
      <w:proofErr w:type="gramEnd"/>
      <w:r w:rsidR="001E116B" w:rsidRPr="0E629C1F">
        <w:rPr>
          <w:rFonts w:eastAsia="Times New Roman"/>
          <w:lang w:val="en-GB"/>
        </w:rPr>
        <w:t xml:space="preserve"> performance and financial </w:t>
      </w:r>
      <w:r w:rsidR="0024258F" w:rsidRPr="0E629C1F">
        <w:rPr>
          <w:rFonts w:eastAsia="Times New Roman"/>
          <w:lang w:val="en-GB"/>
        </w:rPr>
        <w:t>information data</w:t>
      </w:r>
      <w:r w:rsidR="00FD0795" w:rsidRPr="0E629C1F">
        <w:rPr>
          <w:rFonts w:eastAsia="Times New Roman"/>
          <w:lang w:val="en-GB"/>
        </w:rPr>
        <w:t>, decisions are</w:t>
      </w:r>
      <w:r w:rsidR="00EC2948" w:rsidRPr="00EC2948">
        <w:rPr>
          <w:noProof/>
          <w:lang w:val="en-US"/>
        </w:rPr>
        <w:t xml:space="preserve"> </w:t>
      </w:r>
      <w:r w:rsidR="00FD0795" w:rsidRPr="0E629C1F">
        <w:rPr>
          <w:rFonts w:eastAsia="Times New Roman"/>
          <w:lang w:val="en-GB"/>
        </w:rPr>
        <w:t>made much more consciously and therefore increase the management quality.</w:t>
      </w:r>
    </w:p>
    <w:p w14:paraId="6D86F340" w14:textId="21F08826" w:rsidR="00612E28" w:rsidRDefault="00694FAC" w:rsidP="00B22DDB">
      <w:pPr>
        <w:pStyle w:val="ListParagraph"/>
        <w:numPr>
          <w:ilvl w:val="0"/>
          <w:numId w:val="39"/>
        </w:numPr>
        <w:spacing w:before="120" w:after="120"/>
        <w:ind w:left="0" w:firstLine="0"/>
        <w:contextualSpacing w:val="0"/>
        <w:jc w:val="both"/>
        <w:rPr>
          <w:rFonts w:eastAsia="Times New Roman" w:cstheme="minorHAnsi"/>
          <w:lang w:val="en-GB"/>
        </w:rPr>
      </w:pPr>
      <w:r>
        <w:rPr>
          <w:rFonts w:eastAsia="Times New Roman" w:cstheme="minorHAnsi"/>
          <w:b/>
          <w:lang w:val="en-GB"/>
        </w:rPr>
        <w:t>Monitoring performance and financial data</w:t>
      </w:r>
      <w:r w:rsidR="00612E28">
        <w:rPr>
          <w:rFonts w:eastAsia="Times New Roman" w:cstheme="minorHAnsi"/>
          <w:lang w:val="en-GB"/>
        </w:rPr>
        <w:t xml:space="preserve">: The use of </w:t>
      </w:r>
      <w:r w:rsidR="0089385D">
        <w:rPr>
          <w:rFonts w:eastAsia="Times New Roman" w:cstheme="minorHAnsi"/>
          <w:lang w:val="en-GB"/>
        </w:rPr>
        <w:t>business intelligence</w:t>
      </w:r>
      <w:r w:rsidR="00BB112A">
        <w:rPr>
          <w:rFonts w:eastAsia="Times New Roman" w:cstheme="minorHAnsi"/>
          <w:lang w:val="en-GB"/>
        </w:rPr>
        <w:t>/</w:t>
      </w:r>
      <w:r w:rsidR="00EF3189">
        <w:rPr>
          <w:rFonts w:eastAsia="Times New Roman" w:cstheme="minorHAnsi"/>
          <w:lang w:val="en-GB"/>
        </w:rPr>
        <w:t xml:space="preserve"> </w:t>
      </w:r>
      <w:r w:rsidR="00BB112A">
        <w:rPr>
          <w:rFonts w:eastAsia="Times New Roman" w:cstheme="minorHAnsi"/>
          <w:lang w:val="en-GB"/>
        </w:rPr>
        <w:t>reporting</w:t>
      </w:r>
      <w:r w:rsidR="0089385D">
        <w:rPr>
          <w:rFonts w:eastAsia="Times New Roman" w:cstheme="minorHAnsi"/>
          <w:lang w:val="en-GB"/>
        </w:rPr>
        <w:t xml:space="preserve"> tools</w:t>
      </w:r>
      <w:r w:rsidR="00150D09">
        <w:rPr>
          <w:rFonts w:eastAsia="Times New Roman" w:cstheme="minorHAnsi"/>
          <w:lang w:val="en-GB"/>
        </w:rPr>
        <w:t xml:space="preserve">, leveraging the </w:t>
      </w:r>
      <w:r w:rsidR="00612E28">
        <w:rPr>
          <w:rFonts w:eastAsia="Times New Roman" w:cstheme="minorHAnsi"/>
          <w:lang w:val="en-GB"/>
        </w:rPr>
        <w:t>ERP system</w:t>
      </w:r>
      <w:r w:rsidR="00150D09">
        <w:rPr>
          <w:rFonts w:eastAsia="Times New Roman" w:cstheme="minorHAnsi"/>
          <w:lang w:val="en-GB"/>
        </w:rPr>
        <w:t xml:space="preserve">, allows the </w:t>
      </w:r>
      <w:r w:rsidR="00612E28">
        <w:rPr>
          <w:rFonts w:eastAsia="Times New Roman" w:cstheme="minorHAnsi"/>
          <w:lang w:val="en-GB"/>
        </w:rPr>
        <w:t xml:space="preserve">monitoring of </w:t>
      </w:r>
      <w:r w:rsidR="00150D09">
        <w:rPr>
          <w:rFonts w:eastAsia="Times New Roman" w:cstheme="minorHAnsi"/>
          <w:lang w:val="en-GB"/>
        </w:rPr>
        <w:t>key performance indicators</w:t>
      </w:r>
      <w:r w:rsidR="00612E28">
        <w:rPr>
          <w:rFonts w:eastAsia="Times New Roman" w:cstheme="minorHAnsi"/>
          <w:lang w:val="en-GB"/>
        </w:rPr>
        <w:t xml:space="preserve">, </w:t>
      </w:r>
      <w:r w:rsidR="0031460D">
        <w:rPr>
          <w:rFonts w:eastAsia="Times New Roman" w:cstheme="minorHAnsi"/>
          <w:lang w:val="en-GB"/>
        </w:rPr>
        <w:t xml:space="preserve">to </w:t>
      </w:r>
      <w:r w:rsidR="00612E28">
        <w:rPr>
          <w:rFonts w:eastAsia="Times New Roman" w:cstheme="minorHAnsi"/>
          <w:lang w:val="en-GB"/>
        </w:rPr>
        <w:t>analys</w:t>
      </w:r>
      <w:r w:rsidR="0031460D">
        <w:rPr>
          <w:rFonts w:eastAsia="Times New Roman" w:cstheme="minorHAnsi"/>
          <w:lang w:val="en-GB"/>
        </w:rPr>
        <w:t>e</w:t>
      </w:r>
      <w:r w:rsidR="00612E28">
        <w:rPr>
          <w:rFonts w:eastAsia="Times New Roman" w:cstheme="minorHAnsi"/>
          <w:lang w:val="en-GB"/>
        </w:rPr>
        <w:t xml:space="preserve"> </w:t>
      </w:r>
      <w:r w:rsidR="0031460D">
        <w:rPr>
          <w:rFonts w:eastAsia="Times New Roman" w:cstheme="minorHAnsi"/>
          <w:lang w:val="en-GB"/>
        </w:rPr>
        <w:t xml:space="preserve">the </w:t>
      </w:r>
      <w:r w:rsidR="00612E28">
        <w:rPr>
          <w:rFonts w:eastAsia="Times New Roman" w:cstheme="minorHAnsi"/>
          <w:lang w:val="en-GB"/>
        </w:rPr>
        <w:t>impact of ITU’s work</w:t>
      </w:r>
      <w:r w:rsidR="0031460D">
        <w:rPr>
          <w:rFonts w:eastAsia="Times New Roman" w:cstheme="minorHAnsi"/>
          <w:lang w:val="en-GB"/>
        </w:rPr>
        <w:t xml:space="preserve">. </w:t>
      </w:r>
      <w:r w:rsidR="00D12E58">
        <w:rPr>
          <w:rFonts w:eastAsia="Times New Roman" w:cstheme="minorHAnsi"/>
          <w:lang w:val="en-GB"/>
        </w:rPr>
        <w:t xml:space="preserve">Such </w:t>
      </w:r>
      <w:r w:rsidR="00BB112A">
        <w:rPr>
          <w:rFonts w:eastAsia="Times New Roman" w:cstheme="minorHAnsi"/>
          <w:lang w:val="en-GB"/>
        </w:rPr>
        <w:t xml:space="preserve">reporting </w:t>
      </w:r>
      <w:r w:rsidR="00D12E58">
        <w:rPr>
          <w:rFonts w:eastAsia="Times New Roman" w:cstheme="minorHAnsi"/>
          <w:lang w:val="en-GB"/>
        </w:rPr>
        <w:t xml:space="preserve">tools enable ITU management to </w:t>
      </w:r>
      <w:r w:rsidR="00612E28">
        <w:rPr>
          <w:rFonts w:eastAsia="Times New Roman" w:cstheme="minorHAnsi"/>
          <w:lang w:val="en-GB"/>
        </w:rPr>
        <w:t>take corrective actions where necessary.</w:t>
      </w:r>
      <w:r w:rsidR="004313B0">
        <w:rPr>
          <w:rFonts w:eastAsia="Times New Roman" w:cstheme="minorHAnsi"/>
          <w:lang w:val="en-GB"/>
        </w:rPr>
        <w:t xml:space="preserve"> </w:t>
      </w:r>
      <w:r w:rsidR="001D2C1C" w:rsidRPr="001D2C1C">
        <w:rPr>
          <w:rFonts w:eastAsia="Times New Roman" w:cstheme="minorHAnsi"/>
          <w:lang w:val="en-GB"/>
        </w:rPr>
        <w:t>At the level of projects, ITU already reviews on a quarterly basis the performance of projects, with the aim of ensuring the ITU projects achieve the expected results within the defined resources and timeline.</w:t>
      </w:r>
    </w:p>
    <w:p w14:paraId="52F3E202" w14:textId="741392B8" w:rsidR="0056695C" w:rsidRDefault="00612E28" w:rsidP="00B22DDB">
      <w:pPr>
        <w:pStyle w:val="ListParagraph"/>
        <w:numPr>
          <w:ilvl w:val="0"/>
          <w:numId w:val="39"/>
        </w:numPr>
        <w:spacing w:before="120" w:after="120"/>
        <w:ind w:left="0" w:firstLine="0"/>
        <w:contextualSpacing w:val="0"/>
        <w:jc w:val="both"/>
        <w:rPr>
          <w:rFonts w:eastAsia="Times New Roman" w:cstheme="minorHAnsi"/>
          <w:lang w:val="en-GB"/>
        </w:rPr>
      </w:pPr>
      <w:r w:rsidRPr="00612E28">
        <w:rPr>
          <w:rFonts w:eastAsia="Times New Roman" w:cstheme="minorHAnsi"/>
          <w:b/>
          <w:lang w:val="en-GB"/>
        </w:rPr>
        <w:t>Evaluation</w:t>
      </w:r>
      <w:r w:rsidR="00532325">
        <w:rPr>
          <w:rFonts w:eastAsia="Times New Roman" w:cstheme="minorHAnsi"/>
          <w:b/>
          <w:lang w:val="en-GB"/>
        </w:rPr>
        <w:t xml:space="preserve"> Culture</w:t>
      </w:r>
      <w:r w:rsidRPr="00AC4F73">
        <w:rPr>
          <w:rFonts w:eastAsia="Times New Roman" w:cstheme="minorHAnsi"/>
          <w:lang w:val="en-GB"/>
        </w:rPr>
        <w:t xml:space="preserve">: </w:t>
      </w:r>
      <w:r w:rsidR="005B5988" w:rsidRPr="005B5988">
        <w:rPr>
          <w:rFonts w:eastAsia="Times New Roman" w:cstheme="minorHAnsi"/>
          <w:lang w:val="en-GB"/>
        </w:rPr>
        <w:t xml:space="preserve">The Organization is in the process of strengthening an evaluation culture, through the development of an ITU wide evaluation policy and evaluation guidelines, which would enable the Organization to learn from </w:t>
      </w:r>
      <w:proofErr w:type="gramStart"/>
      <w:r w:rsidR="005B5988" w:rsidRPr="005B5988">
        <w:rPr>
          <w:rFonts w:eastAsia="Times New Roman" w:cstheme="minorHAnsi"/>
          <w:lang w:val="en-GB"/>
        </w:rPr>
        <w:t>past experience</w:t>
      </w:r>
      <w:proofErr w:type="gramEnd"/>
      <w:r w:rsidR="005B5988" w:rsidRPr="005B5988">
        <w:rPr>
          <w:rFonts w:eastAsia="Times New Roman" w:cstheme="minorHAnsi"/>
          <w:lang w:val="en-GB"/>
        </w:rPr>
        <w:t xml:space="preserve"> and provide assurance to the donors on the impact of (</w:t>
      </w:r>
      <w:proofErr w:type="spellStart"/>
      <w:r w:rsidR="005B5988" w:rsidRPr="005B5988">
        <w:rPr>
          <w:rFonts w:eastAsia="Times New Roman" w:cstheme="minorHAnsi"/>
          <w:lang w:val="en-GB"/>
        </w:rPr>
        <w:t>i</w:t>
      </w:r>
      <w:proofErr w:type="spellEnd"/>
      <w:r w:rsidR="005B5988" w:rsidRPr="005B5988">
        <w:rPr>
          <w:rFonts w:eastAsia="Times New Roman" w:cstheme="minorHAnsi"/>
          <w:lang w:val="en-GB"/>
        </w:rPr>
        <w:t>) the funded projects and (ii) the regular budget activities</w:t>
      </w:r>
      <w:r w:rsidRPr="00AC4F73">
        <w:rPr>
          <w:rFonts w:eastAsia="Times New Roman" w:cstheme="minorHAnsi"/>
          <w:lang w:val="en-GB"/>
        </w:rPr>
        <w:t>.</w:t>
      </w:r>
    </w:p>
    <w:p w14:paraId="2CDC3663" w14:textId="25B3DF56" w:rsidR="009341F6" w:rsidRPr="00B50702" w:rsidRDefault="00E16C09" w:rsidP="00B50702">
      <w:pPr>
        <w:pStyle w:val="Heading1"/>
        <w:shd w:val="clear" w:color="auto" w:fill="1A9AD7"/>
        <w:rPr>
          <w:rFonts w:asciiTheme="minorHAnsi" w:hAnsiTheme="minorHAnsi" w:cstheme="minorHAnsi"/>
          <w:color w:val="FFFFFF" w:themeColor="background1"/>
          <w:sz w:val="24"/>
          <w:szCs w:val="24"/>
        </w:rPr>
      </w:pPr>
      <w:r w:rsidRPr="00B50702">
        <w:rPr>
          <w:rFonts w:asciiTheme="minorHAnsi" w:hAnsiTheme="minorHAnsi" w:cstheme="minorHAnsi"/>
          <w:color w:val="FFFFFF" w:themeColor="background1"/>
          <w:sz w:val="24"/>
          <w:szCs w:val="24"/>
        </w:rPr>
        <w:t xml:space="preserve">Component </w:t>
      </w:r>
      <w:r w:rsidR="003B75AA" w:rsidRPr="00B50702">
        <w:rPr>
          <w:rFonts w:asciiTheme="minorHAnsi" w:hAnsiTheme="minorHAnsi" w:cstheme="minorHAnsi"/>
          <w:color w:val="FFFFFF" w:themeColor="background1"/>
          <w:sz w:val="24"/>
          <w:szCs w:val="24"/>
        </w:rPr>
        <w:t>9</w:t>
      </w:r>
      <w:r w:rsidRPr="00B50702">
        <w:rPr>
          <w:rFonts w:asciiTheme="minorHAnsi" w:hAnsiTheme="minorHAnsi" w:cstheme="minorHAnsi"/>
          <w:color w:val="FFFFFF" w:themeColor="background1"/>
          <w:sz w:val="24"/>
          <w:szCs w:val="24"/>
        </w:rPr>
        <w:t xml:space="preserve"> – Trusted Places</w:t>
      </w:r>
    </w:p>
    <w:p w14:paraId="6E1079A1" w14:textId="5F067A3A" w:rsidR="00C112CE" w:rsidRDefault="006043DD" w:rsidP="00AD72A1">
      <w:pPr>
        <w:spacing w:before="120" w:after="120"/>
        <w:jc w:val="both"/>
        <w:rPr>
          <w:rFonts w:eastAsia="Times New Roman"/>
          <w:lang w:val="en-GB"/>
        </w:rPr>
      </w:pPr>
      <w:r>
        <w:rPr>
          <w:rFonts w:eastAsia="Times New Roman" w:cstheme="minorHAnsi"/>
          <w:noProof/>
          <w:lang w:val="en-US" w:eastAsia="en-US"/>
        </w:rPr>
        <w:drawing>
          <wp:anchor distT="0" distB="0" distL="114300" distR="114300" simplePos="0" relativeHeight="251658255" behindDoc="1" locked="0" layoutInCell="1" allowOverlap="1" wp14:anchorId="2671FAF8" wp14:editId="216565AC">
            <wp:simplePos x="0" y="0"/>
            <wp:positionH relativeFrom="margin">
              <wp:align>left</wp:align>
            </wp:positionH>
            <wp:positionV relativeFrom="paragraph">
              <wp:posOffset>80645</wp:posOffset>
            </wp:positionV>
            <wp:extent cx="1584000" cy="1620720"/>
            <wp:effectExtent l="0" t="0" r="0" b="0"/>
            <wp:wrapTight wrapText="bothSides">
              <wp:wrapPolygon edited="0">
                <wp:start x="0" y="0"/>
                <wp:lineTo x="0" y="21329"/>
                <wp:lineTo x="21306" y="21329"/>
                <wp:lineTo x="21306" y="0"/>
                <wp:lineTo x="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84000" cy="1620720"/>
                    </a:xfrm>
                    <a:prstGeom prst="rect">
                      <a:avLst/>
                    </a:prstGeom>
                    <a:noFill/>
                  </pic:spPr>
                </pic:pic>
              </a:graphicData>
            </a:graphic>
            <wp14:sizeRelH relativeFrom="page">
              <wp14:pctWidth>0</wp14:pctWidth>
            </wp14:sizeRelH>
            <wp14:sizeRelV relativeFrom="page">
              <wp14:pctHeight>0</wp14:pctHeight>
            </wp14:sizeRelV>
          </wp:anchor>
        </w:drawing>
      </w:r>
      <w:r w:rsidR="007E0CEF" w:rsidRPr="0E629C1F">
        <w:rPr>
          <w:rFonts w:eastAsia="Times New Roman"/>
          <w:lang w:val="en-GB"/>
        </w:rPr>
        <w:t>The Trust</w:t>
      </w:r>
      <w:r w:rsidR="00C15292" w:rsidRPr="0E629C1F">
        <w:rPr>
          <w:rFonts w:eastAsia="Times New Roman"/>
          <w:lang w:val="en-GB"/>
        </w:rPr>
        <w:t>ed</w:t>
      </w:r>
      <w:r w:rsidR="007E0CEF" w:rsidRPr="0E629C1F">
        <w:rPr>
          <w:rFonts w:eastAsia="Times New Roman"/>
          <w:lang w:val="en-GB"/>
        </w:rPr>
        <w:t xml:space="preserve"> Places componen</w:t>
      </w:r>
      <w:r w:rsidR="00DA0277" w:rsidRPr="0E629C1F">
        <w:rPr>
          <w:rFonts w:eastAsia="Times New Roman"/>
          <w:lang w:val="en-GB"/>
        </w:rPr>
        <w:t xml:space="preserve">t represents </w:t>
      </w:r>
      <w:r w:rsidR="009570EB" w:rsidRPr="0E629C1F">
        <w:rPr>
          <w:rFonts w:eastAsia="Times New Roman"/>
          <w:lang w:val="en-GB"/>
        </w:rPr>
        <w:t xml:space="preserve">all </w:t>
      </w:r>
      <w:r w:rsidR="00224783" w:rsidRPr="0E629C1F">
        <w:rPr>
          <w:rFonts w:eastAsia="Times New Roman"/>
          <w:lang w:val="en-GB"/>
        </w:rPr>
        <w:t xml:space="preserve">measures </w:t>
      </w:r>
      <w:r w:rsidR="00A73606" w:rsidRPr="0E629C1F">
        <w:rPr>
          <w:rFonts w:eastAsia="Times New Roman"/>
          <w:lang w:val="en-GB"/>
        </w:rPr>
        <w:t>and places</w:t>
      </w:r>
      <w:r w:rsidR="005B186C" w:rsidRPr="0E629C1F">
        <w:rPr>
          <w:rFonts w:eastAsia="Times New Roman"/>
          <w:lang w:val="en-GB"/>
        </w:rPr>
        <w:t xml:space="preserve"> </w:t>
      </w:r>
      <w:r w:rsidR="567B1A39" w:rsidRPr="0E629C1F">
        <w:rPr>
          <w:rFonts w:eastAsia="Times New Roman"/>
          <w:lang w:val="en-GB"/>
        </w:rPr>
        <w:t>where</w:t>
      </w:r>
      <w:r w:rsidR="005B186C" w:rsidRPr="0E629C1F">
        <w:rPr>
          <w:rFonts w:eastAsia="Times New Roman"/>
          <w:lang w:val="en-GB"/>
        </w:rPr>
        <w:t xml:space="preserve"> </w:t>
      </w:r>
      <w:r w:rsidR="001D6B06" w:rsidRPr="0E629C1F">
        <w:rPr>
          <w:rFonts w:eastAsia="Times New Roman"/>
          <w:lang w:val="en-GB"/>
        </w:rPr>
        <w:t xml:space="preserve">ITU staff </w:t>
      </w:r>
      <w:r w:rsidR="005306F5" w:rsidRPr="0E629C1F">
        <w:rPr>
          <w:rFonts w:eastAsia="Times New Roman"/>
          <w:lang w:val="en-GB"/>
        </w:rPr>
        <w:t xml:space="preserve">or other stakeholders can </w:t>
      </w:r>
      <w:proofErr w:type="gramStart"/>
      <w:r w:rsidR="005306F5" w:rsidRPr="0E629C1F">
        <w:rPr>
          <w:rFonts w:eastAsia="Times New Roman"/>
          <w:lang w:val="en-GB"/>
        </w:rPr>
        <w:t>go  in</w:t>
      </w:r>
      <w:proofErr w:type="gramEnd"/>
      <w:r w:rsidR="005306F5" w:rsidRPr="0E629C1F">
        <w:rPr>
          <w:rFonts w:eastAsia="Times New Roman"/>
          <w:lang w:val="en-GB"/>
        </w:rPr>
        <w:t xml:space="preserve"> full confidence </w:t>
      </w:r>
      <w:r w:rsidR="1081FA11" w:rsidRPr="0E629C1F">
        <w:rPr>
          <w:rFonts w:eastAsia="Times New Roman"/>
          <w:lang w:val="en-GB"/>
        </w:rPr>
        <w:t>and where</w:t>
      </w:r>
      <w:r w:rsidR="00BF29E5" w:rsidRPr="0E629C1F">
        <w:rPr>
          <w:rFonts w:eastAsia="Times New Roman"/>
          <w:lang w:val="en-GB"/>
        </w:rPr>
        <w:t xml:space="preserve"> </w:t>
      </w:r>
      <w:r w:rsidR="00AD0339" w:rsidRPr="0E629C1F">
        <w:rPr>
          <w:rFonts w:eastAsia="Times New Roman"/>
          <w:lang w:val="en-GB"/>
        </w:rPr>
        <w:t xml:space="preserve">sensitive </w:t>
      </w:r>
      <w:r w:rsidR="00797101" w:rsidRPr="0E629C1F">
        <w:rPr>
          <w:rFonts w:eastAsia="Times New Roman"/>
          <w:lang w:val="en-GB"/>
        </w:rPr>
        <w:t>issues</w:t>
      </w:r>
      <w:r w:rsidR="003F0D8A" w:rsidRPr="0E629C1F">
        <w:rPr>
          <w:rFonts w:eastAsia="Times New Roman"/>
          <w:lang w:val="en-GB"/>
        </w:rPr>
        <w:t>,</w:t>
      </w:r>
      <w:r w:rsidR="006305C1" w:rsidRPr="0E629C1F">
        <w:rPr>
          <w:rFonts w:eastAsia="Times New Roman"/>
          <w:lang w:val="en-GB"/>
        </w:rPr>
        <w:t xml:space="preserve"> which might harm</w:t>
      </w:r>
      <w:r w:rsidR="00E93462" w:rsidRPr="0E629C1F">
        <w:rPr>
          <w:rFonts w:eastAsia="Times New Roman"/>
          <w:lang w:val="en-GB"/>
        </w:rPr>
        <w:t xml:space="preserve"> ITU</w:t>
      </w:r>
      <w:r w:rsidR="00242728" w:rsidRPr="0E629C1F">
        <w:rPr>
          <w:rFonts w:eastAsia="Times New Roman"/>
          <w:lang w:val="en-GB"/>
        </w:rPr>
        <w:t xml:space="preserve"> or individual employees</w:t>
      </w:r>
      <w:r w:rsidR="003F0D8A" w:rsidRPr="0E629C1F">
        <w:rPr>
          <w:rFonts w:eastAsia="Times New Roman"/>
          <w:lang w:val="en-GB"/>
        </w:rPr>
        <w:t>,</w:t>
      </w:r>
      <w:r w:rsidR="00797101" w:rsidRPr="0E629C1F">
        <w:rPr>
          <w:rFonts w:eastAsia="Times New Roman"/>
          <w:lang w:val="en-GB"/>
        </w:rPr>
        <w:t xml:space="preserve"> </w:t>
      </w:r>
      <w:r w:rsidR="009A1AB4" w:rsidRPr="0E629C1F">
        <w:rPr>
          <w:rFonts w:eastAsia="Times New Roman"/>
          <w:lang w:val="en-GB"/>
        </w:rPr>
        <w:t xml:space="preserve">are </w:t>
      </w:r>
      <w:r w:rsidR="2F7C5FE6" w:rsidRPr="0E629C1F">
        <w:rPr>
          <w:rFonts w:eastAsia="Times New Roman"/>
          <w:lang w:val="en-GB"/>
        </w:rPr>
        <w:t>handled</w:t>
      </w:r>
      <w:r w:rsidR="009A1AB4" w:rsidRPr="0E629C1F">
        <w:rPr>
          <w:rFonts w:eastAsia="Times New Roman"/>
          <w:lang w:val="en-GB"/>
        </w:rPr>
        <w:t xml:space="preserve"> with professionalism </w:t>
      </w:r>
      <w:r w:rsidR="002370F1" w:rsidRPr="0E629C1F">
        <w:rPr>
          <w:rFonts w:eastAsia="Times New Roman"/>
          <w:lang w:val="en-GB"/>
        </w:rPr>
        <w:t xml:space="preserve">and </w:t>
      </w:r>
      <w:r w:rsidR="5BE038D8" w:rsidRPr="0E629C1F">
        <w:rPr>
          <w:rFonts w:eastAsia="Times New Roman"/>
          <w:lang w:val="en-GB"/>
        </w:rPr>
        <w:t xml:space="preserve">the </w:t>
      </w:r>
      <w:r w:rsidR="002370F1" w:rsidRPr="0E629C1F">
        <w:rPr>
          <w:rFonts w:eastAsia="Times New Roman"/>
          <w:lang w:val="en-GB"/>
        </w:rPr>
        <w:t xml:space="preserve">highest degree of confidentiality. </w:t>
      </w:r>
      <w:r w:rsidR="00F05617" w:rsidRPr="0E629C1F">
        <w:rPr>
          <w:rFonts w:eastAsia="Times New Roman"/>
          <w:lang w:val="en-GB"/>
        </w:rPr>
        <w:t>Elements to foster ethical conduct, standards of integrity, anti-corruption and anti-fraud policies complete this component.</w:t>
      </w:r>
    </w:p>
    <w:p w14:paraId="25D88BD8" w14:textId="15421CAB" w:rsidR="00AB33DD" w:rsidRPr="00F91FC4" w:rsidRDefault="00B95F61" w:rsidP="007C56B9">
      <w:pPr>
        <w:pStyle w:val="ListParagraph"/>
        <w:numPr>
          <w:ilvl w:val="0"/>
          <w:numId w:val="39"/>
        </w:numPr>
        <w:tabs>
          <w:tab w:val="left" w:pos="3119"/>
        </w:tabs>
        <w:spacing w:before="120" w:after="120"/>
        <w:ind w:left="0" w:firstLine="0"/>
        <w:contextualSpacing w:val="0"/>
        <w:jc w:val="both"/>
        <w:rPr>
          <w:rFonts w:eastAsia="Times New Roman" w:cstheme="minorHAnsi"/>
          <w:lang w:val="en-GB"/>
        </w:rPr>
      </w:pPr>
      <w:r w:rsidRPr="00F91FC4">
        <w:rPr>
          <w:rFonts w:eastAsia="Times New Roman" w:cstheme="minorHAnsi"/>
          <w:lang w:val="en-GB"/>
        </w:rPr>
        <w:t xml:space="preserve">The </w:t>
      </w:r>
      <w:r w:rsidRPr="00F91FC4">
        <w:rPr>
          <w:rFonts w:eastAsia="Times New Roman" w:cstheme="minorHAnsi"/>
          <w:b/>
          <w:bCs/>
          <w:lang w:val="en-GB"/>
        </w:rPr>
        <w:t>Policy and protection for reporting misconduct (Whistleblowing)</w:t>
      </w:r>
      <w:r w:rsidRPr="00F91FC4">
        <w:rPr>
          <w:rFonts w:eastAsia="Times New Roman" w:cstheme="minorHAnsi"/>
          <w:lang w:val="en-GB"/>
        </w:rPr>
        <w:t xml:space="preserve"> sets out the protections against retaliation for</w:t>
      </w:r>
      <w:r w:rsidR="00750669" w:rsidRPr="00F91FC4">
        <w:rPr>
          <w:rFonts w:eastAsia="Times New Roman" w:cstheme="minorHAnsi"/>
          <w:lang w:val="en-GB"/>
        </w:rPr>
        <w:t xml:space="preserve"> </w:t>
      </w:r>
      <w:r w:rsidRPr="00F91FC4">
        <w:rPr>
          <w:rFonts w:eastAsia="Times New Roman" w:cstheme="minorHAnsi"/>
          <w:lang w:val="en-GB"/>
        </w:rPr>
        <w:t xml:space="preserve">reporting misconduct and for cooperating with duly authorised audits or investigations. It clarifies the rights and responsibilities of ITU personnel with respect to reporting suspected misconduct, </w:t>
      </w:r>
      <w:proofErr w:type="gramStart"/>
      <w:r w:rsidRPr="00F91FC4">
        <w:rPr>
          <w:rFonts w:eastAsia="Times New Roman" w:cstheme="minorHAnsi"/>
          <w:lang w:val="en-GB"/>
        </w:rPr>
        <w:t>in order to</w:t>
      </w:r>
      <w:proofErr w:type="gramEnd"/>
      <w:r w:rsidRPr="00F91FC4">
        <w:rPr>
          <w:rFonts w:eastAsia="Times New Roman" w:cstheme="minorHAnsi"/>
          <w:lang w:val="en-GB"/>
        </w:rPr>
        <w:t xml:space="preserve"> encourage ITU personnel to raise concerns which may impact the interests, operati</w:t>
      </w:r>
      <w:r w:rsidR="00145E7A">
        <w:rPr>
          <w:rFonts w:eastAsia="Times New Roman" w:cstheme="minorHAnsi"/>
          <w:lang w:val="en-GB"/>
        </w:rPr>
        <w:t>ons or governance of the organiz</w:t>
      </w:r>
      <w:r w:rsidRPr="00F91FC4">
        <w:rPr>
          <w:rFonts w:eastAsia="Times New Roman" w:cstheme="minorHAnsi"/>
          <w:lang w:val="en-GB"/>
        </w:rPr>
        <w:t>ation.</w:t>
      </w:r>
    </w:p>
    <w:p w14:paraId="554E0086" w14:textId="113BCA93" w:rsidR="004612B6" w:rsidRPr="004612B6" w:rsidRDefault="004612B6" w:rsidP="00AD72A1">
      <w:pPr>
        <w:pStyle w:val="ListParagraph"/>
        <w:numPr>
          <w:ilvl w:val="0"/>
          <w:numId w:val="39"/>
        </w:numPr>
        <w:spacing w:before="120" w:after="120"/>
        <w:ind w:left="0" w:firstLine="0"/>
        <w:contextualSpacing w:val="0"/>
        <w:jc w:val="both"/>
        <w:rPr>
          <w:rFonts w:eastAsia="Times New Roman"/>
          <w:lang w:val="en-GB"/>
        </w:rPr>
      </w:pPr>
      <w:r w:rsidRPr="5C48A393">
        <w:rPr>
          <w:rFonts w:eastAsia="Times New Roman"/>
          <w:lang w:val="en-GB"/>
        </w:rPr>
        <w:t xml:space="preserve">The </w:t>
      </w:r>
      <w:r w:rsidRPr="5C48A393">
        <w:rPr>
          <w:rFonts w:eastAsia="Times New Roman"/>
          <w:b/>
          <w:lang w:val="en-GB"/>
        </w:rPr>
        <w:t>Ethics Office</w:t>
      </w:r>
      <w:r w:rsidRPr="5C48A393">
        <w:rPr>
          <w:rFonts w:eastAsia="Times New Roman"/>
          <w:lang w:val="en-GB"/>
        </w:rPr>
        <w:t xml:space="preserve"> fulfils an independent function and is responsible for ethics-related standard setting and policy development, </w:t>
      </w:r>
      <w:proofErr w:type="gramStart"/>
      <w:r w:rsidRPr="5C48A393">
        <w:rPr>
          <w:rFonts w:eastAsia="Times New Roman"/>
          <w:lang w:val="en-GB"/>
        </w:rPr>
        <w:t>outreach</w:t>
      </w:r>
      <w:proofErr w:type="gramEnd"/>
      <w:r w:rsidR="004263E2" w:rsidRPr="5C48A393">
        <w:rPr>
          <w:rFonts w:eastAsia="Times New Roman"/>
          <w:lang w:val="en-GB"/>
        </w:rPr>
        <w:t xml:space="preserve"> </w:t>
      </w:r>
      <w:r w:rsidRPr="5C48A393">
        <w:rPr>
          <w:rFonts w:eastAsia="Times New Roman"/>
          <w:lang w:val="en-GB"/>
        </w:rPr>
        <w:t xml:space="preserve">and training, </w:t>
      </w:r>
      <w:r w:rsidR="67BAAEB3" w:rsidRPr="5C48A393">
        <w:rPr>
          <w:rFonts w:eastAsia="Times New Roman"/>
          <w:lang w:val="en-GB"/>
        </w:rPr>
        <w:t>as well as</w:t>
      </w:r>
      <w:r w:rsidRPr="5C48A393">
        <w:rPr>
          <w:rFonts w:eastAsia="Times New Roman"/>
          <w:lang w:val="en-GB"/>
        </w:rPr>
        <w:t xml:space="preserve"> advice and guidance to staff. The Ethics Office provides confidential advice and receives allegations of misconduct.</w:t>
      </w:r>
    </w:p>
    <w:p w14:paraId="4652E4A5" w14:textId="6D93B46D" w:rsidR="0078559B" w:rsidRDefault="004612B6" w:rsidP="00AD72A1">
      <w:pPr>
        <w:pStyle w:val="ListParagraph"/>
        <w:spacing w:before="120" w:after="120"/>
        <w:ind w:left="0"/>
        <w:contextualSpacing w:val="0"/>
        <w:jc w:val="both"/>
        <w:rPr>
          <w:rFonts w:eastAsia="Times New Roman" w:cstheme="minorHAnsi"/>
          <w:lang w:val="en-GB"/>
        </w:rPr>
      </w:pPr>
      <w:r w:rsidRPr="004612B6">
        <w:rPr>
          <w:rFonts w:eastAsia="Times New Roman" w:cstheme="minorHAnsi"/>
          <w:lang w:val="en-GB"/>
        </w:rPr>
        <w:t xml:space="preserve">A </w:t>
      </w:r>
      <w:r w:rsidRPr="0085139E">
        <w:rPr>
          <w:rFonts w:eastAsia="Times New Roman" w:cstheme="minorHAnsi"/>
          <w:b/>
          <w:bCs/>
          <w:lang w:val="en-GB"/>
        </w:rPr>
        <w:t>confidential helpline</w:t>
      </w:r>
      <w:r w:rsidRPr="004612B6">
        <w:rPr>
          <w:rFonts w:eastAsia="Times New Roman" w:cstheme="minorHAnsi"/>
          <w:lang w:val="en-GB"/>
        </w:rPr>
        <w:t xml:space="preserve"> has been established so that individuals can contact the Ethics Office anonymously.</w:t>
      </w:r>
    </w:p>
    <w:p w14:paraId="1D951A5C" w14:textId="269D0FE5" w:rsidR="005831B1" w:rsidRDefault="00AB33DD" w:rsidP="00AD72A1">
      <w:pPr>
        <w:pStyle w:val="ListParagraph"/>
        <w:numPr>
          <w:ilvl w:val="0"/>
          <w:numId w:val="39"/>
        </w:numPr>
        <w:spacing w:before="120" w:after="120"/>
        <w:ind w:left="0" w:firstLine="0"/>
        <w:contextualSpacing w:val="0"/>
        <w:jc w:val="both"/>
        <w:rPr>
          <w:rFonts w:eastAsia="Times New Roman"/>
          <w:lang w:val="en-GB"/>
        </w:rPr>
      </w:pPr>
      <w:r w:rsidRPr="5C48A393">
        <w:rPr>
          <w:rFonts w:eastAsia="Times New Roman"/>
          <w:b/>
          <w:lang w:val="en-GB"/>
        </w:rPr>
        <w:t xml:space="preserve">Mediators </w:t>
      </w:r>
      <w:r w:rsidR="00A152B5" w:rsidRPr="5C48A393">
        <w:rPr>
          <w:rFonts w:eastAsia="Times New Roman"/>
          <w:lang w:val="en-GB"/>
        </w:rPr>
        <w:t>are</w:t>
      </w:r>
      <w:r w:rsidR="003A4952" w:rsidRPr="5C48A393">
        <w:rPr>
          <w:rFonts w:eastAsia="Times New Roman"/>
          <w:lang w:val="en-GB"/>
        </w:rPr>
        <w:t xml:space="preserve"> </w:t>
      </w:r>
      <w:r w:rsidR="00B631C6" w:rsidRPr="5C48A393">
        <w:rPr>
          <w:rFonts w:eastAsia="Times New Roman"/>
          <w:lang w:val="en-GB"/>
        </w:rPr>
        <w:t xml:space="preserve">ITU staff </w:t>
      </w:r>
      <w:r w:rsidR="001D4D83" w:rsidRPr="5C48A393">
        <w:rPr>
          <w:rFonts w:eastAsia="Times New Roman"/>
          <w:lang w:val="en-GB"/>
        </w:rPr>
        <w:t>volunteers</w:t>
      </w:r>
      <w:r w:rsidR="00E24217" w:rsidRPr="5C48A393">
        <w:rPr>
          <w:rFonts w:eastAsia="Times New Roman"/>
          <w:lang w:val="en-GB"/>
        </w:rPr>
        <w:t xml:space="preserve"> selected</w:t>
      </w:r>
      <w:r w:rsidR="008B0D1B" w:rsidRPr="5C48A393">
        <w:rPr>
          <w:rFonts w:eastAsia="Times New Roman"/>
          <w:lang w:val="en-GB"/>
        </w:rPr>
        <w:t xml:space="preserve"> by the Administration/ Staff Council</w:t>
      </w:r>
      <w:r w:rsidR="001170E1" w:rsidRPr="5C48A393">
        <w:rPr>
          <w:rFonts w:eastAsia="Times New Roman"/>
          <w:lang w:val="en-GB"/>
        </w:rPr>
        <w:t>. They</w:t>
      </w:r>
      <w:r w:rsidR="003A4952" w:rsidRPr="5C48A393">
        <w:rPr>
          <w:rFonts w:eastAsia="Times New Roman"/>
          <w:lang w:val="en-GB"/>
        </w:rPr>
        <w:t xml:space="preserve"> act </w:t>
      </w:r>
      <w:r w:rsidR="0071490F" w:rsidRPr="5C48A393">
        <w:rPr>
          <w:rFonts w:eastAsia="Times New Roman"/>
          <w:lang w:val="en-GB"/>
        </w:rPr>
        <w:t xml:space="preserve">as impartial third parties </w:t>
      </w:r>
      <w:r w:rsidR="00857563" w:rsidRPr="5C48A393">
        <w:rPr>
          <w:rFonts w:eastAsia="Times New Roman"/>
          <w:lang w:val="en-GB"/>
        </w:rPr>
        <w:t>to assist in resolving conflicts</w:t>
      </w:r>
      <w:r w:rsidR="00AB0D99" w:rsidRPr="5C48A393">
        <w:rPr>
          <w:rFonts w:eastAsia="Times New Roman"/>
          <w:lang w:val="en-GB"/>
        </w:rPr>
        <w:t xml:space="preserve"> </w:t>
      </w:r>
      <w:r w:rsidR="008A2BBF" w:rsidRPr="5C48A393">
        <w:rPr>
          <w:rFonts w:eastAsia="Times New Roman"/>
          <w:lang w:val="en-GB"/>
        </w:rPr>
        <w:t>by using</w:t>
      </w:r>
      <w:r w:rsidR="00145E7A">
        <w:rPr>
          <w:rFonts w:eastAsia="Times New Roman"/>
          <w:lang w:val="en-GB"/>
        </w:rPr>
        <w:t xml:space="preserve"> specializ</w:t>
      </w:r>
      <w:r w:rsidR="00AB0D99" w:rsidRPr="5C48A393">
        <w:rPr>
          <w:rFonts w:eastAsia="Times New Roman"/>
          <w:lang w:val="en-GB"/>
        </w:rPr>
        <w:t xml:space="preserve">ed communication and </w:t>
      </w:r>
      <w:r w:rsidR="3DCF065D" w:rsidRPr="5C48A393">
        <w:rPr>
          <w:rFonts w:eastAsia="Times New Roman"/>
          <w:lang w:val="en-GB"/>
        </w:rPr>
        <w:t>facilitation</w:t>
      </w:r>
      <w:r w:rsidR="00AB0D99" w:rsidRPr="5C48A393">
        <w:rPr>
          <w:rFonts w:eastAsia="Times New Roman"/>
          <w:lang w:val="en-GB"/>
        </w:rPr>
        <w:t xml:space="preserve"> techniques. </w:t>
      </w:r>
      <w:r w:rsidR="00E0107D" w:rsidRPr="5C48A393">
        <w:rPr>
          <w:rFonts w:eastAsia="Times New Roman"/>
          <w:lang w:val="en-GB"/>
        </w:rPr>
        <w:t xml:space="preserve">They are </w:t>
      </w:r>
      <w:r w:rsidR="00B77E61" w:rsidRPr="5C48A393">
        <w:rPr>
          <w:rFonts w:eastAsia="Times New Roman"/>
          <w:lang w:val="en-GB"/>
        </w:rPr>
        <w:t xml:space="preserve">the first </w:t>
      </w:r>
      <w:r w:rsidR="00B243E7" w:rsidRPr="5C48A393">
        <w:rPr>
          <w:rFonts w:eastAsia="Times New Roman"/>
          <w:lang w:val="en-GB"/>
        </w:rPr>
        <w:t xml:space="preserve">place to go </w:t>
      </w:r>
      <w:r w:rsidR="00E726A3" w:rsidRPr="5C48A393">
        <w:rPr>
          <w:rFonts w:eastAsia="Times New Roman"/>
          <w:lang w:val="en-GB"/>
        </w:rPr>
        <w:t xml:space="preserve">if </w:t>
      </w:r>
      <w:r w:rsidR="00986F48" w:rsidRPr="5C48A393">
        <w:rPr>
          <w:rFonts w:eastAsia="Times New Roman"/>
          <w:lang w:val="en-GB"/>
        </w:rPr>
        <w:t xml:space="preserve">two parties </w:t>
      </w:r>
      <w:r w:rsidR="470D214C" w:rsidRPr="5C48A393">
        <w:rPr>
          <w:rFonts w:eastAsia="Times New Roman"/>
          <w:lang w:val="en-GB"/>
        </w:rPr>
        <w:t>such as</w:t>
      </w:r>
      <w:r w:rsidR="006A09B1">
        <w:rPr>
          <w:rFonts w:eastAsia="Times New Roman"/>
          <w:lang w:val="en-GB"/>
        </w:rPr>
        <w:t xml:space="preserve"> an employee and </w:t>
      </w:r>
      <w:r w:rsidR="00986F48" w:rsidRPr="5C48A393">
        <w:rPr>
          <w:rFonts w:eastAsia="Times New Roman"/>
          <w:lang w:val="en-GB"/>
        </w:rPr>
        <w:t>his</w:t>
      </w:r>
      <w:r w:rsidR="006A09B1">
        <w:rPr>
          <w:rFonts w:eastAsia="Times New Roman"/>
          <w:lang w:val="en-GB"/>
        </w:rPr>
        <w:t>/her</w:t>
      </w:r>
      <w:r w:rsidR="00986F48" w:rsidRPr="5C48A393">
        <w:rPr>
          <w:rFonts w:eastAsia="Times New Roman"/>
          <w:lang w:val="en-GB"/>
        </w:rPr>
        <w:t xml:space="preserve"> superior </w:t>
      </w:r>
      <w:r w:rsidR="001337D9" w:rsidRPr="5C48A393">
        <w:rPr>
          <w:rFonts w:eastAsia="Times New Roman"/>
          <w:lang w:val="en-GB"/>
        </w:rPr>
        <w:t>are failing to come to a</w:t>
      </w:r>
      <w:r w:rsidR="00033846" w:rsidRPr="5C48A393">
        <w:rPr>
          <w:rFonts w:eastAsia="Times New Roman"/>
          <w:lang w:val="en-GB"/>
        </w:rPr>
        <w:t xml:space="preserve">n agreement over a disputed matter. </w:t>
      </w:r>
    </w:p>
    <w:p w14:paraId="61C41319" w14:textId="4D8C6011" w:rsidR="00B638FB" w:rsidRPr="00D428D8" w:rsidRDefault="009070A4" w:rsidP="00D428D8">
      <w:pPr>
        <w:pStyle w:val="ListParagraph"/>
        <w:numPr>
          <w:ilvl w:val="0"/>
          <w:numId w:val="39"/>
        </w:numPr>
        <w:spacing w:before="120" w:after="120"/>
        <w:ind w:left="0" w:firstLine="0"/>
        <w:contextualSpacing w:val="0"/>
        <w:jc w:val="both"/>
        <w:rPr>
          <w:rFonts w:eastAsia="Times New Roman" w:cstheme="minorHAnsi"/>
          <w:lang w:val="en-GB"/>
        </w:rPr>
      </w:pPr>
      <w:r w:rsidRPr="5C48A393">
        <w:rPr>
          <w:rFonts w:eastAsia="Times New Roman"/>
          <w:b/>
          <w:lang w:val="en-GB"/>
        </w:rPr>
        <w:lastRenderedPageBreak/>
        <w:t xml:space="preserve">Access to formal complaint mechanism: </w:t>
      </w:r>
      <w:r w:rsidR="006E32D9" w:rsidRPr="5C48A393">
        <w:rPr>
          <w:rFonts w:eastAsia="Times New Roman"/>
          <w:lang w:val="en-GB"/>
        </w:rPr>
        <w:t>S</w:t>
      </w:r>
      <w:r w:rsidR="003B2B24" w:rsidRPr="5C48A393">
        <w:rPr>
          <w:rFonts w:eastAsia="Times New Roman"/>
          <w:lang w:val="en-GB"/>
        </w:rPr>
        <w:t xml:space="preserve">taff members </w:t>
      </w:r>
      <w:r w:rsidR="006E32D9" w:rsidRPr="5C48A393">
        <w:rPr>
          <w:rFonts w:eastAsia="Times New Roman"/>
          <w:lang w:val="en-GB"/>
        </w:rPr>
        <w:t>have access to</w:t>
      </w:r>
      <w:r w:rsidR="003F69A7" w:rsidRPr="5C48A393">
        <w:rPr>
          <w:rFonts w:eastAsia="Times New Roman"/>
          <w:lang w:val="en-GB"/>
        </w:rPr>
        <w:t xml:space="preserve"> ILO Administrative Tribunals</w:t>
      </w:r>
      <w:r w:rsidR="00D428D8" w:rsidRPr="5C48A393">
        <w:rPr>
          <w:rFonts w:eastAsia="Times New Roman"/>
          <w:lang w:val="en-GB"/>
        </w:rPr>
        <w:t>.</w:t>
      </w:r>
      <w:r w:rsidR="00B638FB" w:rsidRPr="00D428D8">
        <w:rPr>
          <w:rFonts w:eastAsia="Times New Roman" w:cstheme="minorHAnsi"/>
          <w:lang w:val="en-GB"/>
        </w:rPr>
        <w:br w:type="page"/>
      </w:r>
    </w:p>
    <w:p w14:paraId="3E37534A" w14:textId="15DB31E6" w:rsidR="006C4B97" w:rsidRPr="00931DD2" w:rsidRDefault="00815786" w:rsidP="00931DD2">
      <w:pPr>
        <w:keepNext/>
        <w:spacing w:before="120" w:after="120"/>
        <w:jc w:val="both"/>
        <w:rPr>
          <w:rFonts w:eastAsia="Times New Roman" w:cstheme="minorHAnsi"/>
          <w:b/>
          <w:lang w:val="en-GB"/>
        </w:rPr>
      </w:pPr>
      <w:r w:rsidRPr="00931DD2">
        <w:rPr>
          <w:rFonts w:eastAsia="Times New Roman" w:cstheme="minorHAnsi"/>
          <w:b/>
          <w:lang w:val="en-GB"/>
        </w:rPr>
        <w:lastRenderedPageBreak/>
        <w:t xml:space="preserve">3 </w:t>
      </w:r>
      <w:r w:rsidR="006C4B97" w:rsidRPr="00931DD2">
        <w:rPr>
          <w:rFonts w:eastAsia="Times New Roman" w:cstheme="minorHAnsi"/>
          <w:b/>
          <w:lang w:val="en-GB"/>
        </w:rPr>
        <w:t>The Design of the ITU Accountability Framework</w:t>
      </w:r>
    </w:p>
    <w:p w14:paraId="1E7FADE6" w14:textId="188FA6F1" w:rsidR="006C4B97" w:rsidRPr="00086717" w:rsidRDefault="006C4B97" w:rsidP="005C04AD">
      <w:pPr>
        <w:spacing w:before="120" w:after="120"/>
        <w:jc w:val="both"/>
        <w:rPr>
          <w:rFonts w:eastAsia="Times New Roman" w:cstheme="minorHAnsi"/>
          <w:lang w:val="en-GB"/>
        </w:rPr>
      </w:pPr>
      <w:r w:rsidRPr="5C48A393">
        <w:rPr>
          <w:rFonts w:eastAsia="Times New Roman"/>
          <w:lang w:val="en-GB"/>
        </w:rPr>
        <w:t>The complex governance</w:t>
      </w:r>
      <w:r w:rsidR="00B62CD5" w:rsidRPr="5C48A393">
        <w:rPr>
          <w:rFonts w:eastAsia="Times New Roman"/>
          <w:lang w:val="en-GB"/>
        </w:rPr>
        <w:t xml:space="preserve"> and structure of the ITU</w:t>
      </w:r>
      <w:r w:rsidRPr="5C48A393">
        <w:rPr>
          <w:rFonts w:eastAsia="Times New Roman"/>
          <w:lang w:val="en-GB"/>
        </w:rPr>
        <w:t xml:space="preserve">, </w:t>
      </w:r>
      <w:r w:rsidR="006A09B1">
        <w:rPr>
          <w:rFonts w:eastAsia="Times New Roman"/>
          <w:lang w:val="en-GB"/>
        </w:rPr>
        <w:t>its role as the UN specializ</w:t>
      </w:r>
      <w:r w:rsidR="0069787D" w:rsidRPr="5C48A393">
        <w:rPr>
          <w:rFonts w:eastAsia="Times New Roman"/>
          <w:lang w:val="en-GB"/>
        </w:rPr>
        <w:t xml:space="preserve">ed agency for Information and Communication Technologies (ICTs), </w:t>
      </w:r>
      <w:r w:rsidRPr="5C48A393">
        <w:rPr>
          <w:rFonts w:eastAsia="Times New Roman"/>
          <w:lang w:val="en-GB"/>
        </w:rPr>
        <w:t>as well as the mixture of highly skilled staff make ITU a unique organi</w:t>
      </w:r>
      <w:r w:rsidR="006A09B1">
        <w:rPr>
          <w:rFonts w:eastAsia="Times New Roman"/>
          <w:lang w:val="en-GB"/>
        </w:rPr>
        <w:t>z</w:t>
      </w:r>
      <w:r w:rsidRPr="5C48A393">
        <w:rPr>
          <w:rFonts w:eastAsia="Times New Roman"/>
          <w:lang w:val="en-GB"/>
        </w:rPr>
        <w:t>ation.</w:t>
      </w:r>
    </w:p>
    <w:p w14:paraId="4744CDA4" w14:textId="1EE6C599" w:rsidR="006C4B97" w:rsidRPr="00476A5B" w:rsidRDefault="006C4B97" w:rsidP="005C04AD">
      <w:pPr>
        <w:spacing w:before="120" w:after="120"/>
        <w:jc w:val="both"/>
        <w:rPr>
          <w:rFonts w:eastAsia="Times New Roman" w:cstheme="minorHAnsi"/>
          <w:bCs/>
          <w:lang w:val="en-GB"/>
        </w:rPr>
      </w:pPr>
      <w:r w:rsidRPr="00476A5B">
        <w:rPr>
          <w:rFonts w:eastAsia="Times New Roman" w:cstheme="minorHAnsi"/>
          <w:bCs/>
          <w:lang w:val="en-GB"/>
        </w:rPr>
        <w:t xml:space="preserve">Building </w:t>
      </w:r>
      <w:r>
        <w:rPr>
          <w:rFonts w:eastAsia="Times New Roman" w:cstheme="minorHAnsi"/>
          <w:bCs/>
          <w:lang w:val="en-GB"/>
        </w:rPr>
        <w:t>on</w:t>
      </w:r>
      <w:r w:rsidRPr="00476A5B">
        <w:rPr>
          <w:rFonts w:eastAsia="Times New Roman" w:cstheme="minorHAnsi"/>
          <w:bCs/>
          <w:lang w:val="en-GB"/>
        </w:rPr>
        <w:t xml:space="preserve"> the definition of accountability</w:t>
      </w:r>
      <w:r>
        <w:rPr>
          <w:rFonts w:eastAsia="Times New Roman" w:cstheme="minorHAnsi"/>
          <w:bCs/>
          <w:lang w:val="en-GB"/>
        </w:rPr>
        <w:t xml:space="preserve"> </w:t>
      </w:r>
      <w:r w:rsidR="00B27954">
        <w:rPr>
          <w:rFonts w:eastAsia="Times New Roman" w:cstheme="minorHAnsi"/>
          <w:bCs/>
          <w:lang w:val="en-GB"/>
        </w:rPr>
        <w:t>provided</w:t>
      </w:r>
      <w:r w:rsidRPr="00476A5B">
        <w:rPr>
          <w:rFonts w:eastAsia="Times New Roman" w:cstheme="minorHAnsi"/>
          <w:bCs/>
          <w:lang w:val="en-GB"/>
        </w:rPr>
        <w:t xml:space="preserve"> by the UN</w:t>
      </w:r>
      <w:r>
        <w:rPr>
          <w:rFonts w:eastAsia="Times New Roman" w:cstheme="minorHAnsi"/>
          <w:bCs/>
          <w:lang w:val="en-GB"/>
        </w:rPr>
        <w:t>GA,</w:t>
      </w:r>
      <w:r w:rsidRPr="00476A5B">
        <w:rPr>
          <w:rFonts w:eastAsia="Times New Roman" w:cstheme="minorHAnsi"/>
          <w:bCs/>
          <w:lang w:val="en-GB"/>
        </w:rPr>
        <w:t xml:space="preserve"> accountability is the basis and justification of decisions and being fully responsible for what</w:t>
      </w:r>
      <w:r>
        <w:rPr>
          <w:rFonts w:eastAsia="Times New Roman" w:cstheme="minorHAnsi"/>
          <w:bCs/>
          <w:lang w:val="en-GB"/>
        </w:rPr>
        <w:t xml:space="preserve"> is done </w:t>
      </w:r>
      <w:r w:rsidRPr="00476A5B">
        <w:rPr>
          <w:rFonts w:eastAsia="Times New Roman" w:cstheme="minorHAnsi"/>
          <w:bCs/>
          <w:lang w:val="en-GB"/>
        </w:rPr>
        <w:t xml:space="preserve">and the negative or positive consequence it has for ITU. </w:t>
      </w:r>
    </w:p>
    <w:p w14:paraId="2F6211C8" w14:textId="56C1481F" w:rsidR="00C1643A" w:rsidRDefault="006A09B1" w:rsidP="005C04AD">
      <w:pPr>
        <w:spacing w:before="120" w:after="120"/>
        <w:jc w:val="both"/>
        <w:rPr>
          <w:rFonts w:eastAsia="Times New Roman"/>
          <w:lang w:val="en-GB"/>
        </w:rPr>
      </w:pPr>
      <w:r>
        <w:rPr>
          <w:rFonts w:eastAsia="Times New Roman"/>
          <w:lang w:val="en-GB"/>
        </w:rPr>
        <w:t>Every organiz</w:t>
      </w:r>
      <w:r w:rsidR="006C4B97" w:rsidRPr="5C48A393">
        <w:rPr>
          <w:rFonts w:eastAsia="Times New Roman"/>
          <w:lang w:val="en-GB"/>
        </w:rPr>
        <w:t xml:space="preserve">ation can be seen as a dynamic system with structures as the </w:t>
      </w:r>
      <w:r w:rsidR="006C4B97" w:rsidRPr="5C48A393">
        <w:rPr>
          <w:rFonts w:eastAsia="Times New Roman"/>
          <w:i/>
          <w:lang w:val="en-GB"/>
        </w:rPr>
        <w:t>hard</w:t>
      </w:r>
      <w:r w:rsidR="006C4B97" w:rsidRPr="5C48A393">
        <w:rPr>
          <w:rFonts w:eastAsia="Times New Roman"/>
          <w:lang w:val="en-GB"/>
        </w:rPr>
        <w:t xml:space="preserve"> backbone while culture serves as an enabler for performance as well as being the professional and social glue</w:t>
      </w:r>
      <w:r w:rsidR="006C4B97" w:rsidRPr="5C48A393">
        <w:rPr>
          <w:rFonts w:eastAsia="Times New Roman"/>
          <w:i/>
          <w:lang w:val="en-GB"/>
        </w:rPr>
        <w:t xml:space="preserve">. </w:t>
      </w:r>
      <w:r w:rsidR="006C4B97" w:rsidRPr="5C48A393">
        <w:rPr>
          <w:rFonts w:eastAsia="Times New Roman"/>
          <w:lang w:val="en-GB"/>
        </w:rPr>
        <w:t>The</w:t>
      </w:r>
      <w:r w:rsidR="006C4B97" w:rsidRPr="5C48A393">
        <w:rPr>
          <w:rFonts w:eastAsia="Times New Roman"/>
          <w:i/>
          <w:lang w:val="en-GB"/>
        </w:rPr>
        <w:t xml:space="preserve"> </w:t>
      </w:r>
      <w:r w:rsidR="006C4B97" w:rsidRPr="5C48A393">
        <w:rPr>
          <w:rFonts w:eastAsia="Times New Roman"/>
          <w:lang w:val="en-GB"/>
        </w:rPr>
        <w:t>congruence, the alignment, and balance of both dimensions are key to a remarkable and delivering organi</w:t>
      </w:r>
      <w:r w:rsidR="00145E7A">
        <w:rPr>
          <w:rFonts w:eastAsia="Times New Roman"/>
          <w:lang w:val="en-GB"/>
        </w:rPr>
        <w:t>z</w:t>
      </w:r>
      <w:r w:rsidR="006C4B97" w:rsidRPr="5C48A393">
        <w:rPr>
          <w:rFonts w:eastAsia="Times New Roman"/>
          <w:lang w:val="en-GB"/>
        </w:rPr>
        <w:t>ation.</w:t>
      </w:r>
    </w:p>
    <w:p w14:paraId="6752204E" w14:textId="453A5DB5" w:rsidR="006C4B97" w:rsidRPr="00C1643A" w:rsidRDefault="00EB3063" w:rsidP="00C1643A">
      <w:pPr>
        <w:spacing w:before="120" w:after="120"/>
        <w:jc w:val="both"/>
        <w:rPr>
          <w:rFonts w:eastAsia="Times New Roman" w:cstheme="minorHAnsi"/>
          <w:i/>
          <w:lang w:val="en-GB"/>
        </w:rPr>
      </w:pPr>
      <w:r>
        <w:rPr>
          <w:rFonts w:eastAsia="Times New Roman" w:cstheme="minorHAnsi"/>
          <w:i/>
          <w:noProof/>
          <w:lang w:val="en-GB"/>
        </w:rPr>
        <w:drawing>
          <wp:inline distT="0" distB="0" distL="0" distR="0" wp14:anchorId="6B29B507" wp14:editId="6EE5DE2F">
            <wp:extent cx="5748146" cy="3830400"/>
            <wp:effectExtent l="0" t="0" r="5080" b="0"/>
            <wp:docPr id="135" name="Picture 135"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135" descr="Diagram, timeline&#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48146" cy="3830400"/>
                    </a:xfrm>
                    <a:prstGeom prst="rect">
                      <a:avLst/>
                    </a:prstGeom>
                    <a:noFill/>
                  </pic:spPr>
                </pic:pic>
              </a:graphicData>
            </a:graphic>
          </wp:inline>
        </w:drawing>
      </w:r>
    </w:p>
    <w:p w14:paraId="54AE3C9B" w14:textId="1E35B941" w:rsidR="006C4B97" w:rsidRPr="00476A5B" w:rsidRDefault="006C4B97" w:rsidP="009C5148">
      <w:pPr>
        <w:spacing w:before="120" w:after="360"/>
        <w:jc w:val="center"/>
        <w:rPr>
          <w:rFonts w:eastAsia="Times New Roman" w:cstheme="minorHAnsi"/>
          <w:bCs/>
          <w:i/>
          <w:sz w:val="20"/>
          <w:szCs w:val="20"/>
          <w:lang w:val="en-GB"/>
        </w:rPr>
      </w:pPr>
      <w:r w:rsidRPr="00476A5B">
        <w:rPr>
          <w:rFonts w:eastAsia="Times New Roman" w:cstheme="minorHAnsi"/>
          <w:bCs/>
          <w:i/>
          <w:sz w:val="20"/>
          <w:szCs w:val="20"/>
          <w:lang w:val="en-GB"/>
        </w:rPr>
        <w:t>The congruence of structure and culture is key to any well performing organi</w:t>
      </w:r>
      <w:r w:rsidR="00145E7A">
        <w:rPr>
          <w:rFonts w:eastAsia="Times New Roman" w:cstheme="minorHAnsi"/>
          <w:bCs/>
          <w:i/>
          <w:sz w:val="20"/>
          <w:szCs w:val="20"/>
          <w:lang w:val="en-GB"/>
        </w:rPr>
        <w:t>z</w:t>
      </w:r>
      <w:r w:rsidRPr="00476A5B">
        <w:rPr>
          <w:rFonts w:eastAsia="Times New Roman" w:cstheme="minorHAnsi"/>
          <w:bCs/>
          <w:i/>
          <w:sz w:val="20"/>
          <w:szCs w:val="20"/>
          <w:lang w:val="en-GB"/>
        </w:rPr>
        <w:t>ation.</w:t>
      </w:r>
    </w:p>
    <w:p w14:paraId="7C1BCA0E" w14:textId="61CBE9DC" w:rsidR="004309FF" w:rsidRPr="008B6908" w:rsidRDefault="002C5F8C" w:rsidP="008B6908">
      <w:pPr>
        <w:pStyle w:val="Heading2"/>
        <w:jc w:val="both"/>
        <w:rPr>
          <w:b/>
          <w:color w:val="auto"/>
          <w:sz w:val="24"/>
          <w:szCs w:val="24"/>
        </w:rPr>
      </w:pPr>
      <w:r w:rsidRPr="008B6908">
        <w:rPr>
          <w:b/>
          <w:color w:val="auto"/>
          <w:sz w:val="24"/>
          <w:szCs w:val="24"/>
        </w:rPr>
        <w:t>Congruence of structure and culture as the two dimensions of the Framework</w:t>
      </w:r>
    </w:p>
    <w:p w14:paraId="30F73AB6" w14:textId="1704934D" w:rsidR="004309FF" w:rsidRDefault="004309FF" w:rsidP="00F87C9C">
      <w:pPr>
        <w:spacing w:before="120" w:after="120"/>
        <w:jc w:val="both"/>
        <w:rPr>
          <w:rFonts w:eastAsia="Times New Roman"/>
          <w:lang w:val="en-GB"/>
        </w:rPr>
      </w:pPr>
      <w:r w:rsidRPr="5C48A393">
        <w:rPr>
          <w:rFonts w:eastAsia="Times New Roman"/>
          <w:lang w:val="en-GB"/>
        </w:rPr>
        <w:t>ITU</w:t>
      </w:r>
      <w:r w:rsidR="00472FBD" w:rsidRPr="5C48A393">
        <w:rPr>
          <w:rFonts w:eastAsia="Times New Roman"/>
          <w:lang w:val="en-GB"/>
        </w:rPr>
        <w:t>’</w:t>
      </w:r>
      <w:r w:rsidRPr="5C48A393">
        <w:rPr>
          <w:rFonts w:eastAsia="Times New Roman"/>
          <w:lang w:val="en-GB"/>
        </w:rPr>
        <w:t>s accountability model</w:t>
      </w:r>
      <w:r w:rsidR="0041611D" w:rsidRPr="5C48A393">
        <w:rPr>
          <w:rFonts w:eastAsia="Times New Roman"/>
          <w:lang w:val="en-GB"/>
        </w:rPr>
        <w:t xml:space="preserve"> </w:t>
      </w:r>
      <w:r w:rsidR="006B25DE" w:rsidRPr="5C48A393">
        <w:rPr>
          <w:rFonts w:eastAsia="Times New Roman"/>
          <w:lang w:val="en-GB"/>
        </w:rPr>
        <w:t xml:space="preserve">is </w:t>
      </w:r>
      <w:r w:rsidRPr="5C48A393">
        <w:rPr>
          <w:rFonts w:eastAsia="Times New Roman"/>
          <w:lang w:val="en-GB"/>
        </w:rPr>
        <w:t>balancing</w:t>
      </w:r>
      <w:r w:rsidR="0041611D" w:rsidRPr="5C48A393">
        <w:rPr>
          <w:rFonts w:eastAsia="Times New Roman"/>
          <w:lang w:val="en-GB"/>
        </w:rPr>
        <w:t xml:space="preserve"> </w:t>
      </w:r>
      <w:r w:rsidRPr="5C48A393">
        <w:rPr>
          <w:rFonts w:eastAsia="Times New Roman"/>
          <w:lang w:val="en-GB"/>
        </w:rPr>
        <w:t xml:space="preserve">both dimensions, </w:t>
      </w:r>
      <w:proofErr w:type="gramStart"/>
      <w:r w:rsidRPr="5C48A393">
        <w:rPr>
          <w:rFonts w:eastAsia="Times New Roman"/>
          <w:lang w:val="en-GB"/>
        </w:rPr>
        <w:t>structure</w:t>
      </w:r>
      <w:proofErr w:type="gramEnd"/>
      <w:r w:rsidRPr="5C48A393">
        <w:rPr>
          <w:rFonts w:eastAsia="Times New Roman"/>
          <w:lang w:val="en-GB"/>
        </w:rPr>
        <w:t xml:space="preserve"> and culture. They are enforcing each other. </w:t>
      </w:r>
      <w:r w:rsidR="009A073A" w:rsidRPr="5C48A393">
        <w:rPr>
          <w:rFonts w:eastAsia="Times New Roman"/>
          <w:lang w:val="en-GB"/>
        </w:rPr>
        <w:t>Being given</w:t>
      </w:r>
      <w:r w:rsidRPr="5C48A393">
        <w:rPr>
          <w:rFonts w:eastAsia="Times New Roman"/>
          <w:lang w:val="en-GB"/>
        </w:rPr>
        <w:t xml:space="preserve"> responsib</w:t>
      </w:r>
      <w:r w:rsidR="009A073A" w:rsidRPr="5C48A393">
        <w:rPr>
          <w:rFonts w:eastAsia="Times New Roman"/>
          <w:lang w:val="en-GB"/>
        </w:rPr>
        <w:t>ility</w:t>
      </w:r>
      <w:r w:rsidRPr="5C48A393">
        <w:rPr>
          <w:rFonts w:eastAsia="Times New Roman"/>
          <w:lang w:val="en-GB"/>
        </w:rPr>
        <w:t xml:space="preserve"> and acting in a reasonable, </w:t>
      </w:r>
      <w:r w:rsidR="00797E5F" w:rsidRPr="5C48A393">
        <w:rPr>
          <w:rFonts w:eastAsia="Times New Roman"/>
          <w:lang w:val="en-GB"/>
        </w:rPr>
        <w:t>transparent,</w:t>
      </w:r>
      <w:r w:rsidRPr="5C48A393">
        <w:rPr>
          <w:rFonts w:eastAsia="Times New Roman"/>
          <w:lang w:val="en-GB"/>
        </w:rPr>
        <w:t xml:space="preserve"> and professional manner is common sense in a</w:t>
      </w:r>
      <w:r w:rsidR="00C91DC5" w:rsidRPr="5C48A393">
        <w:rPr>
          <w:rFonts w:eastAsia="Times New Roman"/>
          <w:lang w:val="en-GB"/>
        </w:rPr>
        <w:t xml:space="preserve"> well-performing</w:t>
      </w:r>
      <w:r w:rsidRPr="5C48A393">
        <w:rPr>
          <w:rFonts w:eastAsia="Times New Roman"/>
          <w:lang w:val="en-GB"/>
        </w:rPr>
        <w:t xml:space="preserve"> organi</w:t>
      </w:r>
      <w:r w:rsidR="00145E7A">
        <w:rPr>
          <w:rFonts w:eastAsia="Times New Roman"/>
          <w:lang w:val="en-GB"/>
        </w:rPr>
        <w:t>z</w:t>
      </w:r>
      <w:r w:rsidRPr="5C48A393">
        <w:rPr>
          <w:rFonts w:eastAsia="Times New Roman"/>
          <w:lang w:val="en-GB"/>
        </w:rPr>
        <w:t>ation.</w:t>
      </w:r>
      <w:r w:rsidR="00173C82" w:rsidRPr="5C48A393">
        <w:rPr>
          <w:rFonts w:eastAsia="Times New Roman"/>
          <w:lang w:val="en-GB"/>
        </w:rPr>
        <w:t xml:space="preserve"> Yet</w:t>
      </w:r>
      <w:r w:rsidRPr="5C48A393">
        <w:rPr>
          <w:rFonts w:eastAsia="Times New Roman"/>
          <w:lang w:val="en-GB"/>
        </w:rPr>
        <w:t xml:space="preserve"> formal control, supervision</w:t>
      </w:r>
      <w:r w:rsidR="00145E7A">
        <w:rPr>
          <w:rFonts w:eastAsia="Times New Roman"/>
          <w:lang w:val="en-GB"/>
        </w:rPr>
        <w:t>,</w:t>
      </w:r>
      <w:r w:rsidRPr="5C48A393">
        <w:rPr>
          <w:rFonts w:eastAsia="Times New Roman"/>
          <w:lang w:val="en-GB"/>
        </w:rPr>
        <w:t xml:space="preserve"> and clear steering is still needed.</w:t>
      </w:r>
    </w:p>
    <w:p w14:paraId="0B5EA061" w14:textId="0D44FF09" w:rsidR="00014BDF" w:rsidRPr="00476A5B" w:rsidRDefault="00EB3063" w:rsidP="00014BDF">
      <w:pPr>
        <w:spacing w:before="120" w:after="120"/>
        <w:jc w:val="center"/>
        <w:rPr>
          <w:rFonts w:eastAsia="Times New Roman" w:cstheme="minorHAnsi"/>
          <w:bCs/>
          <w:lang w:val="en-GB"/>
        </w:rPr>
      </w:pPr>
      <w:r>
        <w:rPr>
          <w:rFonts w:eastAsia="Times New Roman" w:cstheme="minorHAnsi"/>
          <w:bCs/>
          <w:noProof/>
          <w:lang w:val="en-GB"/>
        </w:rPr>
        <w:lastRenderedPageBreak/>
        <w:drawing>
          <wp:inline distT="0" distB="0" distL="0" distR="0" wp14:anchorId="03A41273" wp14:editId="2971D641">
            <wp:extent cx="2684145" cy="3159727"/>
            <wp:effectExtent l="0" t="0" r="1905" b="3175"/>
            <wp:docPr id="134" name="Picture 13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134" descr="Chart&#10;&#10;Description automatically generated"/>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13562" r="9896" b="13793"/>
                    <a:stretch/>
                  </pic:blipFill>
                  <pic:spPr bwMode="auto">
                    <a:xfrm>
                      <a:off x="0" y="0"/>
                      <a:ext cx="2686633" cy="3162656"/>
                    </a:xfrm>
                    <a:prstGeom prst="rect">
                      <a:avLst/>
                    </a:prstGeom>
                    <a:noFill/>
                    <a:ln>
                      <a:noFill/>
                    </a:ln>
                    <a:extLst>
                      <a:ext uri="{53640926-AAD7-44D8-BBD7-CCE9431645EC}">
                        <a14:shadowObscured xmlns:a14="http://schemas.microsoft.com/office/drawing/2010/main"/>
                      </a:ext>
                    </a:extLst>
                  </pic:spPr>
                </pic:pic>
              </a:graphicData>
            </a:graphic>
          </wp:inline>
        </w:drawing>
      </w:r>
    </w:p>
    <w:p w14:paraId="28A13475" w14:textId="7E35D7C9" w:rsidR="004309FF" w:rsidRDefault="004309FF" w:rsidP="00F87C9C">
      <w:pPr>
        <w:spacing w:before="120" w:after="120"/>
        <w:jc w:val="both"/>
        <w:rPr>
          <w:rFonts w:eastAsia="Times New Roman"/>
          <w:lang w:val="en-GB"/>
        </w:rPr>
      </w:pPr>
      <w:r w:rsidRPr="5C48A393">
        <w:rPr>
          <w:rFonts w:eastAsia="Times New Roman"/>
          <w:lang w:val="en-GB"/>
        </w:rPr>
        <w:t xml:space="preserve">In the </w:t>
      </w:r>
      <w:r w:rsidR="00014BDF" w:rsidRPr="5C48A393">
        <w:rPr>
          <w:rFonts w:eastAsia="Times New Roman"/>
          <w:lang w:val="en-GB"/>
        </w:rPr>
        <w:t xml:space="preserve">ITU AF </w:t>
      </w:r>
      <w:r w:rsidRPr="5C48A393">
        <w:rPr>
          <w:rFonts w:eastAsia="Times New Roman"/>
          <w:lang w:val="en-GB"/>
        </w:rPr>
        <w:t>model</w:t>
      </w:r>
      <w:r w:rsidR="00797E5F" w:rsidRPr="5C48A393">
        <w:rPr>
          <w:rFonts w:eastAsia="Times New Roman"/>
          <w:lang w:val="en-GB"/>
        </w:rPr>
        <w:t>,</w:t>
      </w:r>
      <w:r w:rsidRPr="5C48A393">
        <w:rPr>
          <w:rFonts w:eastAsia="Times New Roman"/>
          <w:lang w:val="en-GB"/>
        </w:rPr>
        <w:t xml:space="preserve"> </w:t>
      </w:r>
      <w:r w:rsidR="00361C30" w:rsidRPr="5C48A393">
        <w:rPr>
          <w:rFonts w:eastAsia="Times New Roman"/>
          <w:lang w:val="en-GB"/>
        </w:rPr>
        <w:t>the blue colour</w:t>
      </w:r>
      <w:r w:rsidRPr="5C48A393">
        <w:rPr>
          <w:rFonts w:eastAsia="Times New Roman"/>
          <w:lang w:val="en-GB"/>
        </w:rPr>
        <w:t xml:space="preserve"> </w:t>
      </w:r>
      <w:r w:rsidR="00797E5F" w:rsidRPr="5C48A393">
        <w:rPr>
          <w:rFonts w:eastAsia="Times New Roman"/>
          <w:lang w:val="en-GB"/>
        </w:rPr>
        <w:t xml:space="preserve">is </w:t>
      </w:r>
      <w:r w:rsidRPr="5C48A393">
        <w:rPr>
          <w:rFonts w:eastAsia="Times New Roman"/>
          <w:lang w:val="en-GB"/>
        </w:rPr>
        <w:t>representing the structural, formal,</w:t>
      </w:r>
      <w:r w:rsidR="00FB3258" w:rsidRPr="5C48A393">
        <w:rPr>
          <w:rFonts w:eastAsia="Times New Roman"/>
          <w:lang w:val="en-GB"/>
        </w:rPr>
        <w:t xml:space="preserve"> and</w:t>
      </w:r>
      <w:r w:rsidRPr="5C48A393">
        <w:rPr>
          <w:rFonts w:eastAsia="Times New Roman"/>
          <w:lang w:val="en-GB"/>
        </w:rPr>
        <w:t xml:space="preserve"> technically supported processes and roles within</w:t>
      </w:r>
      <w:r w:rsidR="00145E7A">
        <w:rPr>
          <w:rFonts w:eastAsia="Times New Roman"/>
          <w:lang w:val="en-GB"/>
        </w:rPr>
        <w:t xml:space="preserve"> the organiz</w:t>
      </w:r>
      <w:r w:rsidR="00FB7859" w:rsidRPr="5C48A393">
        <w:rPr>
          <w:rFonts w:eastAsia="Times New Roman"/>
          <w:lang w:val="en-GB"/>
        </w:rPr>
        <w:t>ation</w:t>
      </w:r>
      <w:r w:rsidRPr="5C48A393">
        <w:rPr>
          <w:rFonts w:eastAsia="Times New Roman"/>
          <w:lang w:val="en-GB"/>
        </w:rPr>
        <w:t xml:space="preserve">. </w:t>
      </w:r>
      <w:r w:rsidR="004B127D" w:rsidRPr="5C48A393">
        <w:rPr>
          <w:rFonts w:eastAsia="Times New Roman"/>
          <w:lang w:val="en-GB"/>
        </w:rPr>
        <w:t>The green colour on the other hand</w:t>
      </w:r>
      <w:r w:rsidRPr="5C48A393">
        <w:rPr>
          <w:rFonts w:eastAsia="Times New Roman"/>
          <w:lang w:val="en-GB"/>
        </w:rPr>
        <w:t xml:space="preserve"> is highlighting all cultural aspects, including personal </w:t>
      </w:r>
      <w:r w:rsidR="00797E5F" w:rsidRPr="5C48A393">
        <w:rPr>
          <w:rFonts w:eastAsia="Times New Roman"/>
          <w:lang w:val="en-GB"/>
        </w:rPr>
        <w:t>behaviour</w:t>
      </w:r>
      <w:r w:rsidRPr="5C48A393">
        <w:rPr>
          <w:rFonts w:eastAsia="Times New Roman"/>
          <w:lang w:val="en-GB"/>
        </w:rPr>
        <w:t xml:space="preserve"> and competencies of each </w:t>
      </w:r>
      <w:r w:rsidR="00D15FB0" w:rsidRPr="5C48A393">
        <w:rPr>
          <w:rFonts w:eastAsia="Times New Roman"/>
          <w:lang w:val="en-GB"/>
        </w:rPr>
        <w:t>staff and manager</w:t>
      </w:r>
      <w:r w:rsidRPr="5C48A393">
        <w:rPr>
          <w:rFonts w:eastAsia="Times New Roman"/>
          <w:lang w:val="en-GB"/>
        </w:rPr>
        <w:t xml:space="preserve">, mind-set about respect, responsibility, </w:t>
      </w:r>
      <w:r w:rsidR="00C02C2D" w:rsidRPr="5C48A393">
        <w:rPr>
          <w:rFonts w:eastAsia="Times New Roman"/>
          <w:lang w:val="en-GB"/>
        </w:rPr>
        <w:t>transparency,</w:t>
      </w:r>
      <w:r w:rsidRPr="5C48A393">
        <w:rPr>
          <w:rFonts w:eastAsia="Times New Roman"/>
          <w:lang w:val="en-GB"/>
        </w:rPr>
        <w:t xml:space="preserve"> and openness in collaboration across </w:t>
      </w:r>
      <w:r w:rsidR="00836A98" w:rsidRPr="5C48A393">
        <w:rPr>
          <w:rFonts w:eastAsia="Times New Roman"/>
          <w:lang w:val="en-GB"/>
        </w:rPr>
        <w:t>perceived silos</w:t>
      </w:r>
      <w:r w:rsidRPr="5C48A393">
        <w:rPr>
          <w:rFonts w:eastAsia="Times New Roman"/>
          <w:lang w:val="en-GB"/>
        </w:rPr>
        <w:t>.</w:t>
      </w:r>
      <w:r w:rsidR="00C02C2D" w:rsidRPr="5C48A393">
        <w:rPr>
          <w:rFonts w:eastAsia="Times New Roman"/>
          <w:lang w:val="en-GB"/>
        </w:rPr>
        <w:t xml:space="preserve"> </w:t>
      </w:r>
      <w:r w:rsidRPr="5C48A393">
        <w:rPr>
          <w:rFonts w:eastAsia="Times New Roman"/>
          <w:lang w:val="en-GB"/>
        </w:rPr>
        <w:t xml:space="preserve">The congruence of these two dimensions is the pre-requisite for an accountability framework that is serving the formal and structural </w:t>
      </w:r>
      <w:r w:rsidR="005C7C8E" w:rsidRPr="5C48A393">
        <w:rPr>
          <w:rFonts w:eastAsia="Times New Roman"/>
          <w:lang w:val="en-GB"/>
        </w:rPr>
        <w:t xml:space="preserve">framework </w:t>
      </w:r>
      <w:r w:rsidRPr="5C48A393">
        <w:rPr>
          <w:rFonts w:eastAsia="Times New Roman"/>
          <w:lang w:val="en-GB"/>
        </w:rPr>
        <w:t xml:space="preserve">with a strong performance culture in the background and the mindset of </w:t>
      </w:r>
      <w:r w:rsidR="00522C12" w:rsidRPr="5C48A393">
        <w:rPr>
          <w:rFonts w:eastAsia="Times New Roman"/>
          <w:lang w:val="en-GB"/>
        </w:rPr>
        <w:t>staff</w:t>
      </w:r>
      <w:r w:rsidRPr="5C48A393">
        <w:rPr>
          <w:rFonts w:eastAsia="Times New Roman"/>
          <w:lang w:val="en-GB"/>
        </w:rPr>
        <w:t xml:space="preserve"> in the centre.</w:t>
      </w:r>
    </w:p>
    <w:p w14:paraId="110CE51B" w14:textId="610F1049" w:rsidR="00E942FF" w:rsidRPr="00476A5B" w:rsidRDefault="00E942FF" w:rsidP="00F87C9C">
      <w:pPr>
        <w:spacing w:before="120" w:after="120"/>
        <w:jc w:val="both"/>
        <w:rPr>
          <w:rFonts w:eastAsia="Times New Roman"/>
          <w:lang w:val="en-GB"/>
        </w:rPr>
      </w:pPr>
      <w:r w:rsidRPr="5C48A393">
        <w:rPr>
          <w:rFonts w:eastAsia="Times New Roman"/>
          <w:lang w:val="en-GB"/>
        </w:rPr>
        <w:t>The four corner elements of the model are no</w:t>
      </w:r>
      <w:r w:rsidR="40523D3A" w:rsidRPr="5C48A393">
        <w:rPr>
          <w:rFonts w:eastAsia="Times New Roman"/>
          <w:lang w:val="en-GB"/>
        </w:rPr>
        <w:t>t</w:t>
      </w:r>
      <w:r w:rsidRPr="5C48A393">
        <w:rPr>
          <w:rFonts w:eastAsia="Times New Roman"/>
          <w:lang w:val="en-GB"/>
        </w:rPr>
        <w:t xml:space="preserve"> functional elements. However, they are allocating the components together with their elements in a logical and reasonable order.</w:t>
      </w:r>
    </w:p>
    <w:p w14:paraId="4298DE11" w14:textId="73937CFF" w:rsidR="00C778A5" w:rsidRPr="00380307" w:rsidRDefault="00DC1E76" w:rsidP="00086C02">
      <w:pPr>
        <w:pStyle w:val="Heading2"/>
        <w:rPr>
          <w:i/>
          <w:iCs/>
          <w:color w:val="auto"/>
          <w:sz w:val="24"/>
          <w:szCs w:val="24"/>
          <w:lang w:val="en-GB"/>
        </w:rPr>
      </w:pPr>
      <w:r w:rsidRPr="00380307">
        <w:rPr>
          <w:i/>
          <w:iCs/>
          <w:color w:val="auto"/>
          <w:sz w:val="24"/>
          <w:szCs w:val="24"/>
          <w:lang w:val="en-GB"/>
        </w:rPr>
        <w:t>The</w:t>
      </w:r>
      <w:r w:rsidR="00CE4409" w:rsidRPr="00380307">
        <w:rPr>
          <w:i/>
          <w:iCs/>
          <w:color w:val="auto"/>
          <w:sz w:val="24"/>
          <w:szCs w:val="24"/>
          <w:lang w:val="en-GB"/>
        </w:rPr>
        <w:t xml:space="preserve"> </w:t>
      </w:r>
      <w:r w:rsidR="00C778A5" w:rsidRPr="00380307">
        <w:rPr>
          <w:i/>
          <w:iCs/>
          <w:color w:val="auto"/>
          <w:sz w:val="24"/>
          <w:szCs w:val="24"/>
          <w:lang w:val="en-GB"/>
        </w:rPr>
        <w:t>Structura</w:t>
      </w:r>
      <w:r w:rsidR="00967CCD" w:rsidRPr="00380307">
        <w:rPr>
          <w:i/>
          <w:iCs/>
          <w:color w:val="auto"/>
          <w:sz w:val="24"/>
          <w:szCs w:val="24"/>
          <w:lang w:val="en-GB"/>
        </w:rPr>
        <w:t>l Components</w:t>
      </w:r>
      <w:r w:rsidRPr="00380307">
        <w:rPr>
          <w:i/>
          <w:iCs/>
          <w:color w:val="auto"/>
          <w:sz w:val="24"/>
          <w:szCs w:val="24"/>
          <w:lang w:val="en-GB"/>
        </w:rPr>
        <w:t xml:space="preserve"> of the Model</w:t>
      </w:r>
    </w:p>
    <w:p w14:paraId="7A663993" w14:textId="64A372FF" w:rsidR="009C602D" w:rsidRPr="00476A5B" w:rsidRDefault="00BE2834" w:rsidP="00BE2834">
      <w:pPr>
        <w:spacing w:before="120" w:after="120"/>
        <w:jc w:val="both"/>
        <w:rPr>
          <w:rFonts w:eastAsia="Times New Roman" w:cstheme="minorHAnsi"/>
          <w:b/>
          <w:bCs/>
          <w:lang w:val="en-GB"/>
        </w:rPr>
      </w:pPr>
      <w:r w:rsidRPr="00476A5B">
        <w:rPr>
          <w:rFonts w:eastAsia="Times New Roman" w:cstheme="minorHAnsi"/>
          <w:b/>
          <w:bCs/>
          <w:noProof/>
          <w:lang w:val="en-US" w:eastAsia="en-US"/>
        </w:rPr>
        <w:drawing>
          <wp:anchor distT="0" distB="0" distL="114300" distR="114300" simplePos="0" relativeHeight="251658242" behindDoc="1" locked="0" layoutInCell="1" allowOverlap="1" wp14:anchorId="2D25F60C" wp14:editId="0012C9B0">
            <wp:simplePos x="0" y="0"/>
            <wp:positionH relativeFrom="margin">
              <wp:posOffset>0</wp:posOffset>
            </wp:positionH>
            <wp:positionV relativeFrom="paragraph">
              <wp:posOffset>288925</wp:posOffset>
            </wp:positionV>
            <wp:extent cx="1091565" cy="1042670"/>
            <wp:effectExtent l="0" t="0" r="0" b="5080"/>
            <wp:wrapTight wrapText="bothSides">
              <wp:wrapPolygon edited="0">
                <wp:start x="0" y="0"/>
                <wp:lineTo x="0" y="21311"/>
                <wp:lineTo x="21110" y="21311"/>
                <wp:lineTo x="21110"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91565" cy="1042670"/>
                    </a:xfrm>
                    <a:prstGeom prst="rect">
                      <a:avLst/>
                    </a:prstGeom>
                    <a:noFill/>
                  </pic:spPr>
                </pic:pic>
              </a:graphicData>
            </a:graphic>
          </wp:anchor>
        </w:drawing>
      </w:r>
      <w:r w:rsidR="006C0C0A" w:rsidRPr="0E629C1F">
        <w:rPr>
          <w:rFonts w:eastAsia="Times New Roman"/>
          <w:b/>
          <w:lang w:val="en-GB"/>
        </w:rPr>
        <w:t>Corner Element</w:t>
      </w:r>
      <w:r w:rsidR="009C602D" w:rsidRPr="0E629C1F">
        <w:rPr>
          <w:rFonts w:eastAsia="Times New Roman"/>
          <w:b/>
          <w:lang w:val="en-GB"/>
        </w:rPr>
        <w:t xml:space="preserve"> 1 – Human &amp; Technical Controls</w:t>
      </w:r>
    </w:p>
    <w:p w14:paraId="35B8F3A3" w14:textId="4F35B550" w:rsidR="005C155A" w:rsidRDefault="00DB4EE3" w:rsidP="00BE2834">
      <w:pPr>
        <w:spacing w:before="120" w:after="120"/>
        <w:jc w:val="both"/>
        <w:rPr>
          <w:rFonts w:eastAsia="Times New Roman" w:cstheme="minorHAnsi"/>
          <w:bCs/>
          <w:lang w:val="en-GB"/>
        </w:rPr>
      </w:pPr>
      <w:r>
        <w:rPr>
          <w:rFonts w:eastAsia="Times New Roman" w:cstheme="minorHAnsi"/>
          <w:bCs/>
          <w:lang w:val="en-GB"/>
        </w:rPr>
        <w:t>Overall</w:t>
      </w:r>
      <w:r w:rsidR="00836063">
        <w:rPr>
          <w:rFonts w:eastAsia="Times New Roman" w:cstheme="minorHAnsi"/>
          <w:bCs/>
          <w:lang w:val="en-GB"/>
        </w:rPr>
        <w:t>, t</w:t>
      </w:r>
      <w:r w:rsidR="005C155A" w:rsidRPr="00476A5B">
        <w:rPr>
          <w:rFonts w:eastAsia="Times New Roman" w:cstheme="minorHAnsi"/>
          <w:bCs/>
          <w:lang w:val="en-GB"/>
        </w:rPr>
        <w:t xml:space="preserve">he AF </w:t>
      </w:r>
      <w:r w:rsidR="00B616C4">
        <w:rPr>
          <w:rFonts w:eastAsia="Times New Roman" w:cstheme="minorHAnsi"/>
          <w:bCs/>
          <w:lang w:val="en-GB"/>
        </w:rPr>
        <w:t>aims to be</w:t>
      </w:r>
      <w:r w:rsidR="00B616C4" w:rsidRPr="00476A5B">
        <w:rPr>
          <w:rFonts w:eastAsia="Times New Roman" w:cstheme="minorHAnsi"/>
          <w:bCs/>
          <w:lang w:val="en-GB"/>
        </w:rPr>
        <w:t xml:space="preserve"> </w:t>
      </w:r>
      <w:r w:rsidR="005C155A" w:rsidRPr="00476A5B">
        <w:rPr>
          <w:rFonts w:eastAsia="Times New Roman" w:cstheme="minorHAnsi"/>
          <w:bCs/>
          <w:lang w:val="en-GB"/>
        </w:rPr>
        <w:t>rooted in ITU’s culture.</w:t>
      </w:r>
      <w:r w:rsidR="006F376C">
        <w:rPr>
          <w:rFonts w:eastAsia="Times New Roman" w:cstheme="minorHAnsi"/>
          <w:bCs/>
          <w:lang w:val="en-GB"/>
        </w:rPr>
        <w:t xml:space="preserve"> However,</w:t>
      </w:r>
      <w:r w:rsidR="005C155A" w:rsidRPr="00476A5B">
        <w:rPr>
          <w:rFonts w:eastAsia="Times New Roman" w:cstheme="minorHAnsi"/>
          <w:bCs/>
          <w:lang w:val="en-GB"/>
        </w:rPr>
        <w:t xml:space="preserve"> mindset </w:t>
      </w:r>
      <w:r w:rsidR="008E0D5C">
        <w:rPr>
          <w:rFonts w:eastAsia="Times New Roman" w:cstheme="minorHAnsi"/>
          <w:bCs/>
          <w:lang w:val="en-GB"/>
        </w:rPr>
        <w:t>and behaviour</w:t>
      </w:r>
      <w:r w:rsidR="006533A4">
        <w:rPr>
          <w:rFonts w:eastAsia="Times New Roman" w:cstheme="minorHAnsi"/>
          <w:bCs/>
          <w:lang w:val="en-GB"/>
        </w:rPr>
        <w:t xml:space="preserve"> can be</w:t>
      </w:r>
      <w:r w:rsidR="005C155A" w:rsidRPr="00476A5B">
        <w:rPr>
          <w:rFonts w:eastAsia="Times New Roman" w:cstheme="minorHAnsi"/>
          <w:bCs/>
          <w:lang w:val="en-GB"/>
        </w:rPr>
        <w:t xml:space="preserve"> supported by methods</w:t>
      </w:r>
      <w:r w:rsidR="006533A4">
        <w:rPr>
          <w:rFonts w:eastAsia="Times New Roman" w:cstheme="minorHAnsi"/>
          <w:bCs/>
          <w:lang w:val="en-GB"/>
        </w:rPr>
        <w:t>, tools</w:t>
      </w:r>
      <w:r w:rsidR="005C155A" w:rsidRPr="00476A5B">
        <w:rPr>
          <w:rFonts w:eastAsia="Times New Roman" w:cstheme="minorHAnsi"/>
          <w:bCs/>
          <w:lang w:val="en-GB"/>
        </w:rPr>
        <w:t xml:space="preserve"> and technology</w:t>
      </w:r>
      <w:r w:rsidR="002D5DFE">
        <w:rPr>
          <w:rFonts w:eastAsia="Times New Roman" w:cstheme="minorHAnsi"/>
          <w:bCs/>
          <w:lang w:val="en-GB"/>
        </w:rPr>
        <w:t xml:space="preserve"> which</w:t>
      </w:r>
      <w:r w:rsidR="005C155A" w:rsidRPr="00476A5B">
        <w:rPr>
          <w:rFonts w:eastAsia="Times New Roman" w:cstheme="minorHAnsi"/>
          <w:bCs/>
          <w:lang w:val="en-GB"/>
        </w:rPr>
        <w:t xml:space="preserve"> encourage transparency and a strong sense of ownership for delivering value to internal and external stakeholders.</w:t>
      </w:r>
    </w:p>
    <w:p w14:paraId="747C3851" w14:textId="77777777" w:rsidR="009C602D" w:rsidRDefault="009C602D" w:rsidP="00BE2834">
      <w:pPr>
        <w:spacing w:before="120" w:after="120"/>
        <w:jc w:val="both"/>
        <w:rPr>
          <w:rFonts w:eastAsia="Times New Roman" w:cstheme="minorHAnsi"/>
          <w:bCs/>
          <w:lang w:val="en-GB"/>
        </w:rPr>
      </w:pPr>
    </w:p>
    <w:p w14:paraId="7C29BB3B" w14:textId="6E9B1E27" w:rsidR="009C602D" w:rsidRPr="00476A5B" w:rsidRDefault="00BE2834" w:rsidP="00BE2834">
      <w:pPr>
        <w:spacing w:before="120" w:after="120"/>
        <w:jc w:val="both"/>
        <w:rPr>
          <w:rFonts w:eastAsia="Times New Roman" w:cstheme="minorHAnsi"/>
          <w:bCs/>
          <w:lang w:val="en-GB"/>
        </w:rPr>
      </w:pPr>
      <w:r w:rsidRPr="00476A5B">
        <w:rPr>
          <w:rFonts w:eastAsia="Times New Roman" w:cstheme="minorHAnsi"/>
          <w:bCs/>
          <w:noProof/>
          <w:lang w:val="en-US" w:eastAsia="en-US"/>
        </w:rPr>
        <w:drawing>
          <wp:anchor distT="0" distB="0" distL="114300" distR="114300" simplePos="0" relativeHeight="251658243" behindDoc="1" locked="0" layoutInCell="1" allowOverlap="1" wp14:anchorId="0C0E9D85" wp14:editId="20DDE968">
            <wp:simplePos x="0" y="0"/>
            <wp:positionH relativeFrom="column">
              <wp:posOffset>-51435</wp:posOffset>
            </wp:positionH>
            <wp:positionV relativeFrom="paragraph">
              <wp:posOffset>273685</wp:posOffset>
            </wp:positionV>
            <wp:extent cx="1213485" cy="1042670"/>
            <wp:effectExtent l="0" t="0" r="0" b="5080"/>
            <wp:wrapTight wrapText="bothSides">
              <wp:wrapPolygon edited="0">
                <wp:start x="339" y="0"/>
                <wp:lineTo x="339" y="21311"/>
                <wp:lineTo x="21024" y="21311"/>
                <wp:lineTo x="21024" y="0"/>
                <wp:lineTo x="339" y="0"/>
              </wp:wrapPolygon>
            </wp:wrapTight>
            <wp:docPr id="16" name="Grafik 1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Ein Bild, das Text enthält.&#10;&#10;Automatisch generierte Beschreibu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13485" cy="1042670"/>
                    </a:xfrm>
                    <a:prstGeom prst="rect">
                      <a:avLst/>
                    </a:prstGeom>
                    <a:noFill/>
                  </pic:spPr>
                </pic:pic>
              </a:graphicData>
            </a:graphic>
            <wp14:sizeRelH relativeFrom="page">
              <wp14:pctWidth>0</wp14:pctWidth>
            </wp14:sizeRelH>
            <wp14:sizeRelV relativeFrom="page">
              <wp14:pctHeight>0</wp14:pctHeight>
            </wp14:sizeRelV>
          </wp:anchor>
        </w:drawing>
      </w:r>
      <w:r w:rsidR="00411BD4" w:rsidRPr="0E629C1F">
        <w:rPr>
          <w:rFonts w:eastAsia="Times New Roman"/>
          <w:b/>
          <w:lang w:val="en-GB"/>
        </w:rPr>
        <w:t>Corner Element</w:t>
      </w:r>
      <w:r w:rsidR="009C602D" w:rsidRPr="0E629C1F">
        <w:rPr>
          <w:rFonts w:eastAsia="Times New Roman"/>
          <w:b/>
          <w:lang w:val="en-GB"/>
        </w:rPr>
        <w:t xml:space="preserve"> 2 – Governance Roles &amp; Responsibilities</w:t>
      </w:r>
    </w:p>
    <w:p w14:paraId="0CF520AF" w14:textId="14FB2941" w:rsidR="006A2A11" w:rsidRPr="00476A5B" w:rsidRDefault="006A2A11" w:rsidP="00BE2834">
      <w:pPr>
        <w:spacing w:before="120" w:after="120"/>
        <w:jc w:val="both"/>
        <w:rPr>
          <w:rFonts w:eastAsia="Times New Roman"/>
          <w:lang w:val="en-GB"/>
        </w:rPr>
      </w:pPr>
      <w:r w:rsidRPr="5C48A393">
        <w:rPr>
          <w:rFonts w:eastAsia="Times New Roman"/>
          <w:lang w:val="en-GB"/>
        </w:rPr>
        <w:t>The AF</w:t>
      </w:r>
      <w:r w:rsidR="00821273" w:rsidRPr="5C48A393">
        <w:rPr>
          <w:rFonts w:eastAsia="Times New Roman"/>
          <w:lang w:val="en-GB"/>
        </w:rPr>
        <w:t xml:space="preserve"> </w:t>
      </w:r>
      <w:r w:rsidRPr="5C48A393">
        <w:rPr>
          <w:rFonts w:eastAsia="Times New Roman"/>
          <w:lang w:val="en-GB"/>
        </w:rPr>
        <w:t xml:space="preserve">is </w:t>
      </w:r>
      <w:proofErr w:type="gramStart"/>
      <w:r w:rsidR="004E5E1A" w:rsidRPr="5C48A393">
        <w:rPr>
          <w:rFonts w:eastAsia="Times New Roman"/>
          <w:lang w:val="en-GB"/>
        </w:rPr>
        <w:t>taking into account</w:t>
      </w:r>
      <w:proofErr w:type="gramEnd"/>
      <w:r w:rsidR="004E5E1A" w:rsidRPr="5C48A393">
        <w:rPr>
          <w:rFonts w:eastAsia="Times New Roman"/>
          <w:lang w:val="en-GB"/>
        </w:rPr>
        <w:t xml:space="preserve"> </w:t>
      </w:r>
      <w:r w:rsidRPr="5C48A393">
        <w:rPr>
          <w:rFonts w:eastAsia="Times New Roman"/>
          <w:lang w:val="en-GB"/>
        </w:rPr>
        <w:t>undisputable formal requirements</w:t>
      </w:r>
      <w:r w:rsidR="00234576" w:rsidRPr="5C48A393">
        <w:rPr>
          <w:rFonts w:eastAsia="Times New Roman"/>
          <w:lang w:val="en-GB"/>
        </w:rPr>
        <w:t xml:space="preserve"> and</w:t>
      </w:r>
      <w:r w:rsidRPr="5C48A393">
        <w:rPr>
          <w:rFonts w:eastAsia="Times New Roman"/>
          <w:lang w:val="en-GB"/>
        </w:rPr>
        <w:t xml:space="preserve"> rules of compliance</w:t>
      </w:r>
      <w:r w:rsidR="004E5E1A" w:rsidRPr="5C48A393">
        <w:rPr>
          <w:rFonts w:eastAsia="Times New Roman"/>
          <w:lang w:val="en-GB"/>
        </w:rPr>
        <w:t xml:space="preserve"> on the one hand</w:t>
      </w:r>
      <w:r w:rsidR="00B90095" w:rsidRPr="5C48A393">
        <w:rPr>
          <w:rFonts w:eastAsia="Times New Roman"/>
          <w:lang w:val="en-GB"/>
        </w:rPr>
        <w:t>,</w:t>
      </w:r>
      <w:r w:rsidRPr="5C48A393">
        <w:rPr>
          <w:rFonts w:eastAsia="Times New Roman"/>
          <w:lang w:val="en-GB"/>
        </w:rPr>
        <w:t xml:space="preserve"> a</w:t>
      </w:r>
      <w:r w:rsidR="006B72B4" w:rsidRPr="5C48A393">
        <w:rPr>
          <w:rFonts w:eastAsia="Times New Roman"/>
          <w:lang w:val="en-GB"/>
        </w:rPr>
        <w:t>s well as</w:t>
      </w:r>
      <w:r w:rsidR="00AD0306" w:rsidRPr="5C48A393">
        <w:rPr>
          <w:rFonts w:eastAsia="Times New Roman"/>
          <w:lang w:val="en-GB"/>
        </w:rPr>
        <w:t xml:space="preserve"> each individual</w:t>
      </w:r>
      <w:r w:rsidR="00DD3B34" w:rsidRPr="5C48A393">
        <w:rPr>
          <w:rFonts w:eastAsia="Times New Roman"/>
          <w:lang w:val="en-GB"/>
        </w:rPr>
        <w:t xml:space="preserve"> staff</w:t>
      </w:r>
      <w:r w:rsidR="51332561" w:rsidRPr="5C48A393">
        <w:rPr>
          <w:rFonts w:eastAsia="Times New Roman"/>
          <w:lang w:val="en-GB"/>
        </w:rPr>
        <w:t>'s</w:t>
      </w:r>
      <w:r w:rsidRPr="5C48A393">
        <w:rPr>
          <w:rFonts w:eastAsia="Times New Roman"/>
          <w:lang w:val="en-GB"/>
        </w:rPr>
        <w:t xml:space="preserve"> </w:t>
      </w:r>
      <w:r w:rsidR="000F5F71" w:rsidRPr="5C48A393">
        <w:rPr>
          <w:rFonts w:eastAsia="Times New Roman"/>
          <w:lang w:val="en-GB"/>
        </w:rPr>
        <w:t xml:space="preserve">behaviour with regards to their </w:t>
      </w:r>
      <w:r w:rsidRPr="5C48A393">
        <w:rPr>
          <w:rFonts w:eastAsia="Times New Roman"/>
          <w:lang w:val="en-GB"/>
        </w:rPr>
        <w:t>competencies, roles, and responsibilities</w:t>
      </w:r>
      <w:r w:rsidR="000F5F71" w:rsidRPr="5C48A393">
        <w:rPr>
          <w:rFonts w:eastAsia="Times New Roman"/>
          <w:lang w:val="en-GB"/>
        </w:rPr>
        <w:t xml:space="preserve"> on the other hand</w:t>
      </w:r>
      <w:r w:rsidRPr="5C48A393">
        <w:rPr>
          <w:rFonts w:eastAsia="Times New Roman"/>
          <w:lang w:val="en-GB"/>
        </w:rPr>
        <w:t xml:space="preserve">. </w:t>
      </w:r>
      <w:r w:rsidR="206598AE" w:rsidRPr="5C48A393">
        <w:rPr>
          <w:rFonts w:eastAsia="Times New Roman"/>
          <w:lang w:val="en-GB"/>
        </w:rPr>
        <w:t>To</w:t>
      </w:r>
      <w:r w:rsidR="000F5F71" w:rsidRPr="5C48A393">
        <w:rPr>
          <w:rFonts w:eastAsia="Times New Roman"/>
          <w:lang w:val="en-GB"/>
        </w:rPr>
        <w:t xml:space="preserve"> combine these two points, </w:t>
      </w:r>
      <w:r w:rsidR="00203B98" w:rsidRPr="5C48A393">
        <w:rPr>
          <w:rFonts w:eastAsia="Times New Roman"/>
          <w:lang w:val="en-GB"/>
        </w:rPr>
        <w:t>effective</w:t>
      </w:r>
      <w:r w:rsidRPr="5C48A393">
        <w:rPr>
          <w:rFonts w:eastAsia="Times New Roman"/>
          <w:lang w:val="en-GB"/>
        </w:rPr>
        <w:t xml:space="preserve"> communication and training </w:t>
      </w:r>
      <w:r w:rsidR="000B03A6" w:rsidRPr="5C48A393">
        <w:rPr>
          <w:rFonts w:eastAsia="Times New Roman"/>
          <w:lang w:val="en-GB"/>
        </w:rPr>
        <w:t>are</w:t>
      </w:r>
      <w:r w:rsidRPr="5C48A393">
        <w:rPr>
          <w:rFonts w:eastAsia="Times New Roman"/>
          <w:lang w:val="en-GB"/>
        </w:rPr>
        <w:t xml:space="preserve"> </w:t>
      </w:r>
      <w:r w:rsidR="00BE6EC9" w:rsidRPr="5C48A393">
        <w:rPr>
          <w:rFonts w:eastAsia="Times New Roman"/>
          <w:lang w:val="en-GB"/>
        </w:rPr>
        <w:t>key</w:t>
      </w:r>
      <w:r w:rsidRPr="5C48A393">
        <w:rPr>
          <w:rFonts w:eastAsia="Times New Roman"/>
          <w:lang w:val="en-GB"/>
        </w:rPr>
        <w:t xml:space="preserve">. </w:t>
      </w:r>
    </w:p>
    <w:p w14:paraId="20672C1A" w14:textId="77777777" w:rsidR="009C602D" w:rsidRPr="00476A5B" w:rsidRDefault="009C602D" w:rsidP="00BE2834">
      <w:pPr>
        <w:spacing w:before="120" w:after="120"/>
        <w:jc w:val="both"/>
        <w:rPr>
          <w:rFonts w:eastAsia="Times New Roman" w:cstheme="minorHAnsi"/>
          <w:bCs/>
          <w:lang w:val="en-GB"/>
        </w:rPr>
      </w:pPr>
    </w:p>
    <w:p w14:paraId="4CB6CBF2" w14:textId="526D7334" w:rsidR="00813DC6" w:rsidRPr="00380307" w:rsidRDefault="00DC1E76" w:rsidP="00086C02">
      <w:pPr>
        <w:pStyle w:val="Heading2"/>
        <w:rPr>
          <w:i/>
          <w:iCs/>
          <w:color w:val="auto"/>
          <w:sz w:val="24"/>
          <w:szCs w:val="24"/>
          <w:lang w:val="en-GB"/>
        </w:rPr>
      </w:pPr>
      <w:r w:rsidRPr="00380307">
        <w:rPr>
          <w:i/>
          <w:iCs/>
          <w:color w:val="auto"/>
          <w:sz w:val="24"/>
          <w:szCs w:val="24"/>
          <w:lang w:val="en-GB"/>
        </w:rPr>
        <w:lastRenderedPageBreak/>
        <w:t>The</w:t>
      </w:r>
      <w:r w:rsidR="00E81035" w:rsidRPr="00380307">
        <w:rPr>
          <w:i/>
          <w:iCs/>
          <w:color w:val="auto"/>
          <w:sz w:val="24"/>
          <w:szCs w:val="24"/>
          <w:lang w:val="en-GB"/>
        </w:rPr>
        <w:t xml:space="preserve"> Culture </w:t>
      </w:r>
      <w:r w:rsidR="00967CCD" w:rsidRPr="00380307">
        <w:rPr>
          <w:i/>
          <w:iCs/>
          <w:color w:val="auto"/>
          <w:sz w:val="24"/>
          <w:szCs w:val="24"/>
          <w:lang w:val="en-GB"/>
        </w:rPr>
        <w:t>Components</w:t>
      </w:r>
      <w:r w:rsidR="00E81035" w:rsidRPr="00380307">
        <w:rPr>
          <w:i/>
          <w:iCs/>
          <w:color w:val="auto"/>
          <w:sz w:val="24"/>
          <w:szCs w:val="24"/>
          <w:lang w:val="en-GB"/>
        </w:rPr>
        <w:t xml:space="preserve"> </w:t>
      </w:r>
      <w:r w:rsidRPr="00380307">
        <w:rPr>
          <w:i/>
          <w:iCs/>
          <w:color w:val="auto"/>
          <w:sz w:val="24"/>
          <w:szCs w:val="24"/>
          <w:lang w:val="en-GB"/>
        </w:rPr>
        <w:t>of the Model</w:t>
      </w:r>
    </w:p>
    <w:p w14:paraId="15BF764F" w14:textId="4799763E" w:rsidR="009C602D" w:rsidRDefault="00433935" w:rsidP="00BE2834">
      <w:pPr>
        <w:spacing w:before="120" w:after="120"/>
        <w:jc w:val="both"/>
        <w:rPr>
          <w:rFonts w:eastAsia="Times New Roman" w:cstheme="minorHAnsi"/>
          <w:b/>
          <w:bCs/>
          <w:lang w:val="en-GB"/>
        </w:rPr>
      </w:pPr>
      <w:r w:rsidRPr="00476A5B">
        <w:rPr>
          <w:rFonts w:eastAsia="Times New Roman" w:cstheme="minorHAnsi"/>
          <w:noProof/>
          <w:lang w:val="en-US" w:eastAsia="en-US"/>
        </w:rPr>
        <w:drawing>
          <wp:anchor distT="0" distB="0" distL="114300" distR="114300" simplePos="0" relativeHeight="251658246" behindDoc="1" locked="0" layoutInCell="1" allowOverlap="1" wp14:anchorId="1D04CE03" wp14:editId="009AAC2B">
            <wp:simplePos x="0" y="0"/>
            <wp:positionH relativeFrom="column">
              <wp:posOffset>-40005</wp:posOffset>
            </wp:positionH>
            <wp:positionV relativeFrom="paragraph">
              <wp:posOffset>347345</wp:posOffset>
            </wp:positionV>
            <wp:extent cx="1176655" cy="1048385"/>
            <wp:effectExtent l="0" t="0" r="4445" b="0"/>
            <wp:wrapTight wrapText="bothSides">
              <wp:wrapPolygon edited="0">
                <wp:start x="0" y="0"/>
                <wp:lineTo x="0" y="21194"/>
                <wp:lineTo x="21332" y="21194"/>
                <wp:lineTo x="21332" y="0"/>
                <wp:lineTo x="0" y="0"/>
              </wp:wrapPolygon>
            </wp:wrapTight>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76655" cy="1048385"/>
                    </a:xfrm>
                    <a:prstGeom prst="rect">
                      <a:avLst/>
                    </a:prstGeom>
                    <a:noFill/>
                  </pic:spPr>
                </pic:pic>
              </a:graphicData>
            </a:graphic>
            <wp14:sizeRelH relativeFrom="margin">
              <wp14:pctWidth>0</wp14:pctWidth>
            </wp14:sizeRelH>
          </wp:anchor>
        </w:drawing>
      </w:r>
      <w:r w:rsidR="00203B98" w:rsidRPr="0E629C1F">
        <w:rPr>
          <w:rFonts w:eastAsia="Times New Roman"/>
          <w:b/>
          <w:lang w:val="en-GB"/>
        </w:rPr>
        <w:t>Corner Element</w:t>
      </w:r>
      <w:r w:rsidR="009C602D" w:rsidRPr="0E629C1F">
        <w:rPr>
          <w:rFonts w:eastAsia="Times New Roman"/>
          <w:b/>
          <w:lang w:val="en-GB"/>
        </w:rPr>
        <w:t xml:space="preserve"> 3 – Culture &amp; Transformational Change </w:t>
      </w:r>
    </w:p>
    <w:p w14:paraId="4CB672CC" w14:textId="439E9310" w:rsidR="002A2AF1" w:rsidRPr="00476A5B" w:rsidRDefault="001F311A" w:rsidP="00BE2834">
      <w:pPr>
        <w:spacing w:before="120" w:after="120"/>
        <w:jc w:val="both"/>
        <w:rPr>
          <w:rFonts w:eastAsia="Times New Roman" w:cstheme="minorHAnsi"/>
          <w:bCs/>
          <w:lang w:val="en-GB"/>
        </w:rPr>
      </w:pPr>
      <w:r>
        <w:rPr>
          <w:rFonts w:eastAsia="Times New Roman" w:cstheme="minorHAnsi"/>
          <w:bCs/>
          <w:lang w:val="en-GB"/>
        </w:rPr>
        <w:t xml:space="preserve">As described in </w:t>
      </w:r>
      <w:r w:rsidR="00F9786D" w:rsidRPr="00F9786D">
        <w:rPr>
          <w:rFonts w:eastAsia="Times New Roman" w:cstheme="minorHAnsi"/>
          <w:bCs/>
          <w:lang w:val="en-GB"/>
        </w:rPr>
        <w:t>JIU/REP/2011/5</w:t>
      </w:r>
      <w:r w:rsidR="00F9786D">
        <w:rPr>
          <w:rFonts w:eastAsia="Times New Roman" w:cstheme="minorHAnsi"/>
          <w:bCs/>
          <w:lang w:val="en-GB"/>
        </w:rPr>
        <w:t>,</w:t>
      </w:r>
      <w:r w:rsidR="00F9786D" w:rsidRPr="00F9786D">
        <w:rPr>
          <w:rFonts w:eastAsia="Times New Roman" w:cstheme="minorHAnsi"/>
          <w:bCs/>
          <w:lang w:val="en-GB"/>
        </w:rPr>
        <w:t xml:space="preserve"> </w:t>
      </w:r>
      <w:r w:rsidR="00131579">
        <w:rPr>
          <w:rFonts w:eastAsia="Times New Roman" w:cstheme="minorHAnsi"/>
          <w:bCs/>
          <w:lang w:val="en-GB"/>
        </w:rPr>
        <w:t xml:space="preserve">the </w:t>
      </w:r>
      <w:r w:rsidR="00131579" w:rsidRPr="00131579">
        <w:rPr>
          <w:rFonts w:eastAsia="Times New Roman" w:cstheme="minorHAnsi"/>
          <w:bCs/>
          <w:lang w:val="en-GB"/>
        </w:rPr>
        <w:t xml:space="preserve">culture of accountability </w:t>
      </w:r>
      <w:r w:rsidR="00131579">
        <w:rPr>
          <w:rFonts w:eastAsia="Times New Roman" w:cstheme="minorHAnsi"/>
          <w:bCs/>
          <w:lang w:val="en-GB"/>
        </w:rPr>
        <w:t>is</w:t>
      </w:r>
      <w:r w:rsidR="00131579" w:rsidRPr="00131579">
        <w:rPr>
          <w:rFonts w:eastAsia="Times New Roman" w:cstheme="minorHAnsi"/>
          <w:bCs/>
          <w:lang w:val="en-GB"/>
        </w:rPr>
        <w:t xml:space="preserve"> a necessity for the framework to move from paper to implementation. </w:t>
      </w:r>
      <w:r w:rsidR="002A2AF1" w:rsidRPr="00476A5B">
        <w:rPr>
          <w:rFonts w:eastAsia="Times New Roman" w:cstheme="minorHAnsi"/>
          <w:bCs/>
          <w:lang w:val="en-GB"/>
        </w:rPr>
        <w:t xml:space="preserve">To foster a culture of adaptation, innovation, and motivation for </w:t>
      </w:r>
      <w:r w:rsidR="00A70CEF">
        <w:rPr>
          <w:rFonts w:eastAsia="Times New Roman" w:cstheme="minorHAnsi"/>
          <w:bCs/>
          <w:lang w:val="en-GB"/>
        </w:rPr>
        <w:t>all staff</w:t>
      </w:r>
      <w:r w:rsidR="002A2AF1" w:rsidRPr="00476A5B">
        <w:rPr>
          <w:rFonts w:eastAsia="Times New Roman" w:cstheme="minorHAnsi"/>
          <w:bCs/>
          <w:lang w:val="en-GB"/>
        </w:rPr>
        <w:t>, accountability can be used to be one of the permanent drivers for balancing ethics versus professional performance.</w:t>
      </w:r>
    </w:p>
    <w:p w14:paraId="089C3F8B" w14:textId="235169F6" w:rsidR="002A2AF1" w:rsidRPr="00476A5B" w:rsidRDefault="002A2AF1" w:rsidP="00BE2834">
      <w:pPr>
        <w:spacing w:before="120" w:after="120"/>
        <w:jc w:val="both"/>
        <w:rPr>
          <w:rFonts w:eastAsia="Times New Roman" w:cstheme="minorHAnsi"/>
          <w:bCs/>
          <w:lang w:val="en-GB"/>
        </w:rPr>
      </w:pPr>
    </w:p>
    <w:p w14:paraId="2E15F3C9" w14:textId="7430108F" w:rsidR="004F2706" w:rsidRPr="00476A5B" w:rsidRDefault="00433935" w:rsidP="00BE2834">
      <w:pPr>
        <w:spacing w:before="120" w:after="120"/>
        <w:jc w:val="both"/>
        <w:rPr>
          <w:rFonts w:eastAsia="Times New Roman" w:cstheme="minorHAnsi"/>
          <w:lang w:val="en-GB"/>
        </w:rPr>
      </w:pPr>
      <w:r>
        <w:rPr>
          <w:rFonts w:eastAsia="Times New Roman" w:cstheme="minorHAnsi"/>
          <w:b/>
          <w:bCs/>
          <w:lang w:val="en-GB"/>
        </w:rPr>
        <w:t>Corner Element</w:t>
      </w:r>
      <w:r w:rsidR="00145E7A">
        <w:rPr>
          <w:rFonts w:eastAsia="Times New Roman" w:cstheme="minorHAnsi"/>
          <w:b/>
          <w:bCs/>
          <w:lang w:val="en-GB"/>
        </w:rPr>
        <w:t xml:space="preserve"> 4 – Organiz</w:t>
      </w:r>
      <w:r w:rsidR="009C602D" w:rsidRPr="00476A5B">
        <w:rPr>
          <w:rFonts w:eastAsia="Times New Roman" w:cstheme="minorHAnsi"/>
          <w:b/>
          <w:bCs/>
          <w:lang w:val="en-GB"/>
        </w:rPr>
        <w:t xml:space="preserve">ational &amp; Personal Development </w:t>
      </w:r>
    </w:p>
    <w:p w14:paraId="35ADD0A7" w14:textId="62C4BFEE" w:rsidR="00445A71" w:rsidRDefault="00EB3063" w:rsidP="00BE2834">
      <w:pPr>
        <w:spacing w:before="120" w:after="120"/>
        <w:jc w:val="both"/>
        <w:rPr>
          <w:rFonts w:eastAsia="Times New Roman" w:cstheme="minorHAnsi"/>
          <w:lang w:val="en-GB"/>
        </w:rPr>
      </w:pPr>
      <w:r>
        <w:rPr>
          <w:rFonts w:eastAsia="Times New Roman" w:cstheme="minorHAnsi"/>
          <w:noProof/>
          <w:lang w:val="en-GB"/>
        </w:rPr>
        <w:drawing>
          <wp:anchor distT="0" distB="0" distL="114300" distR="114300" simplePos="0" relativeHeight="251661332" behindDoc="1" locked="0" layoutInCell="1" allowOverlap="1" wp14:anchorId="7FB3189E" wp14:editId="03F85497">
            <wp:simplePos x="0" y="0"/>
            <wp:positionH relativeFrom="margin">
              <wp:align>left</wp:align>
            </wp:positionH>
            <wp:positionV relativeFrom="paragraph">
              <wp:posOffset>59055</wp:posOffset>
            </wp:positionV>
            <wp:extent cx="1104900" cy="1118870"/>
            <wp:effectExtent l="0" t="0" r="0" b="5080"/>
            <wp:wrapTight wrapText="bothSides">
              <wp:wrapPolygon edited="0">
                <wp:start x="0" y="0"/>
                <wp:lineTo x="0" y="21330"/>
                <wp:lineTo x="21228" y="21330"/>
                <wp:lineTo x="2122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t="6049"/>
                    <a:stretch/>
                  </pic:blipFill>
                  <pic:spPr bwMode="auto">
                    <a:xfrm>
                      <a:off x="0" y="0"/>
                      <a:ext cx="1108270" cy="112274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559D9" w:rsidRPr="0E629C1F">
        <w:rPr>
          <w:rFonts w:eastAsia="Times New Roman"/>
          <w:lang w:val="en-GB"/>
        </w:rPr>
        <w:t xml:space="preserve">Accountability as part of professional </w:t>
      </w:r>
      <w:r w:rsidR="00B5014C" w:rsidRPr="0E629C1F">
        <w:rPr>
          <w:rFonts w:eastAsia="Times New Roman"/>
          <w:lang w:val="en-GB"/>
        </w:rPr>
        <w:t>behaviour</w:t>
      </w:r>
      <w:r w:rsidR="004559D9" w:rsidRPr="0E629C1F">
        <w:rPr>
          <w:rFonts w:eastAsia="Times New Roman"/>
          <w:lang w:val="en-GB"/>
        </w:rPr>
        <w:t xml:space="preserve"> can only be introduced and kept alive with permanent personal development. It is a pervasive mindset which counterbalances potential wrong-doing and </w:t>
      </w:r>
      <w:r w:rsidR="00107D57" w:rsidRPr="0E629C1F">
        <w:rPr>
          <w:rFonts w:eastAsia="Times New Roman"/>
          <w:lang w:val="en-GB"/>
        </w:rPr>
        <w:t xml:space="preserve">lack of professional </w:t>
      </w:r>
      <w:r w:rsidR="00C260C2" w:rsidRPr="0E629C1F">
        <w:rPr>
          <w:rFonts w:eastAsia="Times New Roman"/>
          <w:lang w:val="en-GB"/>
        </w:rPr>
        <w:t>behaviour</w:t>
      </w:r>
      <w:r w:rsidR="004559D9" w:rsidRPr="0E629C1F">
        <w:rPr>
          <w:rFonts w:eastAsia="Times New Roman"/>
          <w:lang w:val="en-GB"/>
        </w:rPr>
        <w:t xml:space="preserve">. </w:t>
      </w:r>
    </w:p>
    <w:p w14:paraId="2A114B44" w14:textId="082DDEB0" w:rsidR="009D4A53" w:rsidRDefault="009D4A53" w:rsidP="00BE2834">
      <w:pPr>
        <w:spacing w:before="120" w:after="120"/>
        <w:jc w:val="both"/>
        <w:rPr>
          <w:rFonts w:eastAsia="Times New Roman" w:cstheme="minorHAnsi"/>
          <w:lang w:val="en-GB"/>
        </w:rPr>
      </w:pPr>
    </w:p>
    <w:p w14:paraId="1DA779EA" w14:textId="3CFCC27A" w:rsidR="009D4A53" w:rsidRDefault="009D4A53" w:rsidP="00BE2834">
      <w:pPr>
        <w:spacing w:before="120" w:after="120"/>
        <w:rPr>
          <w:rFonts w:eastAsia="Times New Roman" w:cstheme="minorHAnsi"/>
          <w:lang w:val="en-GB"/>
        </w:rPr>
      </w:pPr>
      <w:r>
        <w:rPr>
          <w:rFonts w:eastAsia="Times New Roman" w:cstheme="minorHAnsi"/>
          <w:lang w:val="en-GB"/>
        </w:rPr>
        <w:br w:type="page"/>
      </w:r>
    </w:p>
    <w:p w14:paraId="47BD8C33" w14:textId="1D46D30A" w:rsidR="009D4A53" w:rsidRPr="00AC78B3" w:rsidRDefault="00E942FF" w:rsidP="00AC78B3">
      <w:pPr>
        <w:keepNext/>
        <w:spacing w:before="120" w:after="120"/>
        <w:jc w:val="both"/>
        <w:rPr>
          <w:rFonts w:eastAsia="Times New Roman" w:cstheme="minorHAnsi"/>
          <w:b/>
          <w:lang w:val="en-GB"/>
        </w:rPr>
      </w:pPr>
      <w:r w:rsidRPr="00AC78B3">
        <w:rPr>
          <w:rFonts w:eastAsia="Times New Roman" w:cstheme="minorHAnsi"/>
          <w:b/>
          <w:lang w:val="en-GB"/>
        </w:rPr>
        <w:lastRenderedPageBreak/>
        <w:t xml:space="preserve">4 </w:t>
      </w:r>
      <w:r w:rsidR="009D4A53" w:rsidRPr="00AC78B3">
        <w:rPr>
          <w:rFonts w:eastAsia="Times New Roman" w:cstheme="minorHAnsi"/>
          <w:b/>
          <w:lang w:val="en-GB"/>
        </w:rPr>
        <w:t>Appendix</w:t>
      </w:r>
      <w:r w:rsidR="00241CBF" w:rsidRPr="00AC78B3">
        <w:rPr>
          <w:rFonts w:eastAsia="Times New Roman" w:cstheme="minorHAnsi"/>
          <w:b/>
          <w:lang w:val="en-GB"/>
        </w:rPr>
        <w:t xml:space="preserve"> – </w:t>
      </w:r>
      <w:r w:rsidR="00745931" w:rsidRPr="00AC78B3">
        <w:rPr>
          <w:rFonts w:eastAsia="Times New Roman" w:cstheme="minorHAnsi"/>
          <w:b/>
          <w:lang w:val="en-GB"/>
        </w:rPr>
        <w:t>Propos</w:t>
      </w:r>
      <w:r w:rsidR="0048783E" w:rsidRPr="00AC78B3">
        <w:rPr>
          <w:rFonts w:eastAsia="Times New Roman" w:cstheme="minorHAnsi"/>
          <w:b/>
          <w:lang w:val="en-GB"/>
        </w:rPr>
        <w:t>al of</w:t>
      </w:r>
      <w:r w:rsidR="00745931" w:rsidRPr="00AC78B3">
        <w:rPr>
          <w:rFonts w:eastAsia="Times New Roman" w:cstheme="minorHAnsi"/>
          <w:b/>
          <w:lang w:val="en-GB"/>
        </w:rPr>
        <w:t xml:space="preserve"> New </w:t>
      </w:r>
      <w:r w:rsidR="00241CBF" w:rsidRPr="00AC78B3">
        <w:rPr>
          <w:rFonts w:eastAsia="Times New Roman" w:cstheme="minorHAnsi"/>
          <w:b/>
          <w:lang w:val="en-GB"/>
        </w:rPr>
        <w:t>Elements</w:t>
      </w:r>
    </w:p>
    <w:p w14:paraId="07E4E82E" w14:textId="12277715" w:rsidR="00414933" w:rsidRDefault="00583129" w:rsidP="00946B27">
      <w:pPr>
        <w:spacing w:before="120" w:after="120"/>
        <w:jc w:val="both"/>
        <w:rPr>
          <w:lang w:val="en-GB"/>
        </w:rPr>
      </w:pPr>
      <w:r w:rsidRPr="007B06D4">
        <w:rPr>
          <w:lang w:val="en-GB"/>
        </w:rPr>
        <w:t>T</w:t>
      </w:r>
      <w:r w:rsidR="00442CD8" w:rsidRPr="007B06D4">
        <w:rPr>
          <w:lang w:val="en-GB"/>
        </w:rPr>
        <w:t>o further strengthen the AF</w:t>
      </w:r>
      <w:r w:rsidRPr="007B06D4">
        <w:rPr>
          <w:lang w:val="en-GB"/>
        </w:rPr>
        <w:t>,</w:t>
      </w:r>
      <w:r w:rsidR="00511BC0" w:rsidRPr="007B06D4">
        <w:rPr>
          <w:lang w:val="en-GB"/>
        </w:rPr>
        <w:t xml:space="preserve"> </w:t>
      </w:r>
      <w:r w:rsidR="00C43233" w:rsidRPr="007B06D4">
        <w:rPr>
          <w:lang w:val="en-GB"/>
        </w:rPr>
        <w:t>the following new elements are proposed. Those elements</w:t>
      </w:r>
      <w:r w:rsidR="00EE6F0B" w:rsidRPr="007B06D4">
        <w:rPr>
          <w:lang w:val="en-GB"/>
        </w:rPr>
        <w:t xml:space="preserve"> are </w:t>
      </w:r>
      <w:r w:rsidR="00B06F46">
        <w:rPr>
          <w:lang w:val="en-GB"/>
        </w:rPr>
        <w:t xml:space="preserve">currently being considered </w:t>
      </w:r>
      <w:r w:rsidR="00161EBA">
        <w:rPr>
          <w:lang w:val="en-GB"/>
        </w:rPr>
        <w:t xml:space="preserve">for </w:t>
      </w:r>
      <w:r w:rsidR="00AD208B">
        <w:rPr>
          <w:lang w:val="en-GB"/>
        </w:rPr>
        <w:t xml:space="preserve">establishment and </w:t>
      </w:r>
      <w:r w:rsidR="00AA0551">
        <w:rPr>
          <w:lang w:val="en-GB"/>
        </w:rPr>
        <w:t>integrat</w:t>
      </w:r>
      <w:r w:rsidR="00161EBA">
        <w:rPr>
          <w:lang w:val="en-GB"/>
        </w:rPr>
        <w:t>ion</w:t>
      </w:r>
      <w:r w:rsidR="00AA0551">
        <w:rPr>
          <w:lang w:val="en-GB"/>
        </w:rPr>
        <w:t xml:space="preserve"> in </w:t>
      </w:r>
      <w:r w:rsidR="00EE6F0B" w:rsidRPr="007B06D4">
        <w:rPr>
          <w:lang w:val="en-GB"/>
        </w:rPr>
        <w:t xml:space="preserve">the </w:t>
      </w:r>
      <w:r w:rsidR="007B06D4">
        <w:rPr>
          <w:lang w:val="en-GB"/>
        </w:rPr>
        <w:t>overall model.</w:t>
      </w:r>
    </w:p>
    <w:p w14:paraId="4B6F3CE9" w14:textId="172EEDB8" w:rsidR="009D4A53" w:rsidRPr="00E942FF" w:rsidRDefault="009D4A53" w:rsidP="00946B27">
      <w:pPr>
        <w:pStyle w:val="Heading2"/>
        <w:jc w:val="both"/>
        <w:rPr>
          <w:b/>
          <w:bCs/>
          <w:color w:val="auto"/>
          <w:sz w:val="24"/>
          <w:szCs w:val="24"/>
        </w:rPr>
      </w:pPr>
      <w:r w:rsidRPr="00E942FF">
        <w:rPr>
          <w:b/>
          <w:bCs/>
          <w:color w:val="auto"/>
          <w:sz w:val="24"/>
          <w:szCs w:val="24"/>
        </w:rPr>
        <w:t>Control Environment</w:t>
      </w:r>
      <w:r w:rsidR="00EF7C7A" w:rsidRPr="00E942FF">
        <w:rPr>
          <w:b/>
          <w:bCs/>
          <w:color w:val="auto"/>
          <w:sz w:val="24"/>
          <w:szCs w:val="24"/>
        </w:rPr>
        <w:t xml:space="preserve"> &amp; Oversight</w:t>
      </w:r>
    </w:p>
    <w:p w14:paraId="0A72F377" w14:textId="574D3EEB" w:rsidR="00146D50" w:rsidRPr="00A53B43" w:rsidRDefault="00146D50" w:rsidP="00946B27">
      <w:pPr>
        <w:spacing w:before="120" w:after="120"/>
        <w:jc w:val="both"/>
        <w:rPr>
          <w:rFonts w:eastAsia="Times New Roman"/>
          <w:lang w:val="en-GB"/>
        </w:rPr>
      </w:pPr>
      <w:proofErr w:type="gramStart"/>
      <w:r w:rsidRPr="5C48A393">
        <w:rPr>
          <w:rFonts w:eastAsia="Times New Roman"/>
          <w:lang w:val="en-GB"/>
        </w:rPr>
        <w:t xml:space="preserve">Each </w:t>
      </w:r>
      <w:r w:rsidR="0077637C">
        <w:rPr>
          <w:rFonts w:eastAsia="Times New Roman"/>
          <w:lang w:val="en-GB"/>
        </w:rPr>
        <w:t>manager</w:t>
      </w:r>
      <w:r w:rsidRPr="5C48A393">
        <w:rPr>
          <w:rFonts w:eastAsia="Times New Roman"/>
          <w:lang w:val="en-GB"/>
        </w:rPr>
        <w:t>,</w:t>
      </w:r>
      <w:proofErr w:type="gramEnd"/>
      <w:r w:rsidRPr="5C48A393">
        <w:rPr>
          <w:rFonts w:eastAsia="Times New Roman"/>
          <w:lang w:val="en-GB"/>
        </w:rPr>
        <w:t xml:space="preserve"> </w:t>
      </w:r>
      <w:r w:rsidR="5FDE07F6" w:rsidRPr="5C48A393">
        <w:rPr>
          <w:rFonts w:eastAsia="Times New Roman"/>
          <w:lang w:val="en-GB"/>
        </w:rPr>
        <w:t>must</w:t>
      </w:r>
      <w:r w:rsidRPr="5C48A393">
        <w:rPr>
          <w:rFonts w:eastAsia="Times New Roman"/>
          <w:lang w:val="en-GB"/>
        </w:rPr>
        <w:t xml:space="preserve"> be made aware of</w:t>
      </w:r>
      <w:r w:rsidR="76C13B4B" w:rsidRPr="5C48A393">
        <w:rPr>
          <w:rFonts w:eastAsia="Times New Roman"/>
          <w:lang w:val="en-GB"/>
        </w:rPr>
        <w:t>,</w:t>
      </w:r>
      <w:r w:rsidRPr="5C48A393">
        <w:rPr>
          <w:rFonts w:eastAsia="Times New Roman"/>
          <w:lang w:val="en-GB"/>
        </w:rPr>
        <w:t xml:space="preserve"> and trained in</w:t>
      </w:r>
      <w:r w:rsidR="7E460C5B" w:rsidRPr="5C48A393">
        <w:rPr>
          <w:rFonts w:eastAsia="Times New Roman"/>
          <w:lang w:val="en-GB"/>
        </w:rPr>
        <w:t>,</w:t>
      </w:r>
      <w:r w:rsidRPr="5C48A393">
        <w:rPr>
          <w:rFonts w:eastAsia="Times New Roman"/>
          <w:lang w:val="en-GB"/>
        </w:rPr>
        <w:t xml:space="preserve"> the practical meaning with the </w:t>
      </w:r>
      <w:r w:rsidRPr="5C48A393">
        <w:rPr>
          <w:rFonts w:eastAsia="Times New Roman"/>
          <w:b/>
          <w:lang w:val="en-GB"/>
        </w:rPr>
        <w:t>Binding Leadership Guidelines</w:t>
      </w:r>
      <w:r w:rsidRPr="5C48A393">
        <w:rPr>
          <w:rFonts w:eastAsia="Times New Roman"/>
          <w:lang w:val="en-GB"/>
        </w:rPr>
        <w:t xml:space="preserve"> (BLG). Th</w:t>
      </w:r>
      <w:r w:rsidR="112BD430" w:rsidRPr="5C48A393">
        <w:rPr>
          <w:rFonts w:eastAsia="Times New Roman"/>
          <w:lang w:val="en-GB"/>
        </w:rPr>
        <w:t>e</w:t>
      </w:r>
      <w:r w:rsidRPr="5C48A393">
        <w:rPr>
          <w:rFonts w:eastAsia="Times New Roman"/>
          <w:lang w:val="en-GB"/>
        </w:rPr>
        <w:t xml:space="preserve">se are a set of rules jointly developed by selected groups of leaders, representatives of </w:t>
      </w:r>
      <w:r w:rsidR="00A20808" w:rsidRPr="5C48A393">
        <w:rPr>
          <w:rFonts w:eastAsia="Times New Roman"/>
          <w:lang w:val="en-GB"/>
        </w:rPr>
        <w:t>staff</w:t>
      </w:r>
      <w:r w:rsidRPr="5C48A393">
        <w:rPr>
          <w:rFonts w:eastAsia="Times New Roman"/>
          <w:lang w:val="en-GB"/>
        </w:rPr>
        <w:t xml:space="preserve">, and the mediators. The BLG contain rules affecting the personal conduct of the </w:t>
      </w:r>
      <w:r w:rsidR="00F24608">
        <w:rPr>
          <w:rFonts w:eastAsia="Times New Roman"/>
          <w:lang w:val="en-GB"/>
        </w:rPr>
        <w:t>manager</w:t>
      </w:r>
      <w:r w:rsidRPr="5C48A393">
        <w:rPr>
          <w:rFonts w:eastAsia="Times New Roman"/>
          <w:lang w:val="en-GB"/>
        </w:rPr>
        <w:t>, the responsibility and accountability which come with the role</w:t>
      </w:r>
      <w:r w:rsidR="0BF6996A" w:rsidRPr="5C48A393">
        <w:rPr>
          <w:rFonts w:eastAsia="Times New Roman"/>
          <w:lang w:val="en-GB"/>
        </w:rPr>
        <w:t>,</w:t>
      </w:r>
      <w:r w:rsidRPr="5C48A393">
        <w:rPr>
          <w:rFonts w:eastAsia="Times New Roman"/>
          <w:lang w:val="en-GB"/>
        </w:rPr>
        <w:t xml:space="preserve"> as well as caring for </w:t>
      </w:r>
      <w:r w:rsidR="270D4DED" w:rsidRPr="5C48A393">
        <w:rPr>
          <w:rFonts w:eastAsia="Times New Roman"/>
          <w:lang w:val="en-GB"/>
        </w:rPr>
        <w:t>staff.</w:t>
      </w:r>
      <w:r w:rsidRPr="5C48A393">
        <w:rPr>
          <w:rFonts w:eastAsia="Times New Roman"/>
          <w:lang w:val="en-GB"/>
        </w:rPr>
        <w:t xml:space="preserve"> Caring </w:t>
      </w:r>
      <w:r w:rsidR="002725EC">
        <w:rPr>
          <w:rFonts w:eastAsia="Times New Roman"/>
          <w:lang w:val="en-GB"/>
        </w:rPr>
        <w:t>is referring</w:t>
      </w:r>
      <w:r w:rsidR="002725EC" w:rsidRPr="5C48A393">
        <w:rPr>
          <w:rFonts w:eastAsia="Times New Roman"/>
          <w:lang w:val="en-GB"/>
        </w:rPr>
        <w:t xml:space="preserve"> </w:t>
      </w:r>
      <w:r w:rsidRPr="5C48A393">
        <w:rPr>
          <w:rFonts w:eastAsia="Times New Roman"/>
          <w:lang w:val="en-GB"/>
        </w:rPr>
        <w:t>to ensur</w:t>
      </w:r>
      <w:r w:rsidR="0051183A">
        <w:rPr>
          <w:rFonts w:eastAsia="Times New Roman"/>
          <w:lang w:val="en-GB"/>
        </w:rPr>
        <w:t>ing</w:t>
      </w:r>
      <w:r w:rsidRPr="5C48A393">
        <w:rPr>
          <w:rFonts w:eastAsia="Times New Roman"/>
          <w:lang w:val="en-GB"/>
        </w:rPr>
        <w:t xml:space="preserve"> a systematic personal and professional development as regular part of the assigned role of that </w:t>
      </w:r>
      <w:r w:rsidR="006E522D">
        <w:rPr>
          <w:rFonts w:eastAsia="Times New Roman"/>
          <w:lang w:val="en-GB"/>
        </w:rPr>
        <w:t>manager</w:t>
      </w:r>
      <w:r w:rsidRPr="5C48A393">
        <w:rPr>
          <w:rFonts w:eastAsia="Times New Roman"/>
          <w:lang w:val="en-GB"/>
        </w:rPr>
        <w:t xml:space="preserve">. </w:t>
      </w:r>
    </w:p>
    <w:p w14:paraId="660FDF4C" w14:textId="7F6104DA" w:rsidR="009D4A53" w:rsidRPr="00E942FF" w:rsidRDefault="001B1F6D" w:rsidP="00946B27">
      <w:pPr>
        <w:pStyle w:val="Heading2"/>
        <w:jc w:val="both"/>
        <w:rPr>
          <w:b/>
          <w:bCs/>
          <w:color w:val="auto"/>
          <w:sz w:val="24"/>
          <w:szCs w:val="24"/>
        </w:rPr>
      </w:pPr>
      <w:r w:rsidRPr="00E942FF">
        <w:rPr>
          <w:b/>
          <w:bCs/>
          <w:color w:val="auto"/>
          <w:sz w:val="24"/>
          <w:szCs w:val="24"/>
        </w:rPr>
        <w:t>Communication</w:t>
      </w:r>
    </w:p>
    <w:p w14:paraId="0A0E0D21" w14:textId="716086E6" w:rsidR="00A53B43" w:rsidRPr="00A53B43" w:rsidRDefault="00A53B43" w:rsidP="00946B27">
      <w:pPr>
        <w:spacing w:before="120" w:after="120"/>
        <w:jc w:val="both"/>
        <w:rPr>
          <w:rFonts w:eastAsia="Times New Roman"/>
          <w:lang w:val="en-GB"/>
        </w:rPr>
      </w:pPr>
      <w:r w:rsidRPr="5C48A393">
        <w:rPr>
          <w:rFonts w:eastAsia="Times New Roman"/>
          <w:lang w:val="en-GB"/>
        </w:rPr>
        <w:t>One of the key motivators for a well performing organi</w:t>
      </w:r>
      <w:r w:rsidR="00145E7A">
        <w:rPr>
          <w:rFonts w:eastAsia="Times New Roman"/>
          <w:lang w:val="en-GB"/>
        </w:rPr>
        <w:t>z</w:t>
      </w:r>
      <w:r w:rsidRPr="5C48A393">
        <w:rPr>
          <w:rFonts w:eastAsia="Times New Roman"/>
          <w:lang w:val="en-GB"/>
        </w:rPr>
        <w:t xml:space="preserve">ation is the appreciation of individual performance. To foster a culture of performance, it is key to make use of learning with the identification of best work practices. They are disseminated in the </w:t>
      </w:r>
      <w:r w:rsidRPr="5C48A393">
        <w:rPr>
          <w:rFonts w:eastAsia="Times New Roman"/>
          <w:i/>
          <w:lang w:val="en-GB"/>
        </w:rPr>
        <w:t>Leadership Circles</w:t>
      </w:r>
      <w:r w:rsidRPr="5C48A393">
        <w:rPr>
          <w:rFonts w:eastAsia="Times New Roman"/>
          <w:lang w:val="en-GB"/>
        </w:rPr>
        <w:t xml:space="preserve"> (see</w:t>
      </w:r>
      <w:r w:rsidR="510CF364" w:rsidRPr="5C48A393">
        <w:rPr>
          <w:rFonts w:eastAsia="Times New Roman"/>
          <w:lang w:val="en-GB"/>
        </w:rPr>
        <w:t xml:space="preserve"> below</w:t>
      </w:r>
      <w:r w:rsidRPr="5C48A393">
        <w:rPr>
          <w:rFonts w:eastAsia="Times New Roman"/>
          <w:lang w:val="en-GB"/>
        </w:rPr>
        <w:t xml:space="preserve">). Individuals and teams are recognised for the identification of the most effective way of delivering the ITU services. They are being published and openly communicated with the intention of </w:t>
      </w:r>
      <w:r w:rsidRPr="5C48A393">
        <w:rPr>
          <w:rFonts w:eastAsia="Times New Roman"/>
          <w:b/>
          <w:lang w:val="en-GB"/>
        </w:rPr>
        <w:t>Recognition: Published Best Work Practices</w:t>
      </w:r>
      <w:r w:rsidRPr="5C48A393">
        <w:rPr>
          <w:rFonts w:eastAsia="Times New Roman"/>
          <w:lang w:val="en-GB"/>
        </w:rPr>
        <w:t>.</w:t>
      </w:r>
    </w:p>
    <w:p w14:paraId="3F7187FE" w14:textId="0ED38BA0" w:rsidR="001B1F6D" w:rsidRPr="00E942FF" w:rsidRDefault="001B1F6D" w:rsidP="00946B27">
      <w:pPr>
        <w:pStyle w:val="Heading2"/>
        <w:jc w:val="both"/>
        <w:rPr>
          <w:b/>
          <w:bCs/>
          <w:color w:val="auto"/>
          <w:sz w:val="24"/>
          <w:szCs w:val="24"/>
        </w:rPr>
      </w:pPr>
      <w:r w:rsidRPr="00E942FF">
        <w:rPr>
          <w:b/>
          <w:bCs/>
          <w:color w:val="auto"/>
          <w:sz w:val="24"/>
          <w:szCs w:val="24"/>
        </w:rPr>
        <w:t>Performance Management</w:t>
      </w:r>
    </w:p>
    <w:p w14:paraId="332A4F10" w14:textId="1491BAAD" w:rsidR="00A53B43" w:rsidRPr="00A53B43" w:rsidRDefault="00A53B43" w:rsidP="00946B27">
      <w:pPr>
        <w:spacing w:before="120" w:after="120"/>
        <w:jc w:val="both"/>
        <w:rPr>
          <w:rFonts w:eastAsia="Times New Roman" w:cstheme="minorHAnsi"/>
          <w:lang w:val="en-GB"/>
        </w:rPr>
      </w:pPr>
      <w:r w:rsidRPr="00A53B43">
        <w:rPr>
          <w:rFonts w:eastAsia="Times New Roman" w:cstheme="minorHAnsi"/>
          <w:lang w:val="en-GB"/>
        </w:rPr>
        <w:t xml:space="preserve">The </w:t>
      </w:r>
      <w:r w:rsidR="00145E7A">
        <w:rPr>
          <w:rFonts w:eastAsia="Times New Roman" w:cstheme="minorHAnsi"/>
          <w:b/>
          <w:lang w:val="en-GB"/>
        </w:rPr>
        <w:t>Organiz</w:t>
      </w:r>
      <w:r w:rsidRPr="00A53B43">
        <w:rPr>
          <w:rFonts w:eastAsia="Times New Roman" w:cstheme="minorHAnsi"/>
          <w:b/>
          <w:lang w:val="en-GB"/>
        </w:rPr>
        <w:t>ational Health Index</w:t>
      </w:r>
      <w:r w:rsidR="007B06D4">
        <w:rPr>
          <w:rFonts w:eastAsia="Times New Roman" w:cstheme="minorHAnsi"/>
          <w:b/>
          <w:lang w:val="en-GB"/>
        </w:rPr>
        <w:t xml:space="preserve"> </w:t>
      </w:r>
      <w:r w:rsidRPr="00A53B43">
        <w:rPr>
          <w:rFonts w:eastAsia="Times New Roman" w:cstheme="minorHAnsi"/>
          <w:lang w:val="en-GB"/>
        </w:rPr>
        <w:t>is an indicator of the degree to which strategic goals have been achieved as well as a tool to keep the long-term perspec</w:t>
      </w:r>
      <w:r w:rsidR="00145E7A">
        <w:rPr>
          <w:rFonts w:eastAsia="Times New Roman" w:cstheme="minorHAnsi"/>
          <w:lang w:val="en-GB"/>
        </w:rPr>
        <w:t>tive on performance. The Organiz</w:t>
      </w:r>
      <w:r w:rsidRPr="00A53B43">
        <w:rPr>
          <w:rFonts w:eastAsia="Times New Roman" w:cstheme="minorHAnsi"/>
          <w:lang w:val="en-GB"/>
        </w:rPr>
        <w:t>ational Health Index (OHI) applies analytical rigor including quantitative diagnostics to measure, achieve and sustain long-term performance (source: McK</w:t>
      </w:r>
      <w:r w:rsidR="001779B4">
        <w:rPr>
          <w:rFonts w:eastAsia="Times New Roman" w:cstheme="minorHAnsi"/>
          <w:lang w:val="en-GB"/>
        </w:rPr>
        <w:t>insey &amp; Company</w:t>
      </w:r>
      <w:r w:rsidRPr="00A53B43">
        <w:rPr>
          <w:rFonts w:eastAsia="Times New Roman" w:cstheme="minorHAnsi"/>
          <w:lang w:val="en-GB"/>
        </w:rPr>
        <w:t>). It could be applied for a limited number of years during a change program</w:t>
      </w:r>
      <w:r w:rsidR="0006703A">
        <w:rPr>
          <w:rFonts w:eastAsia="Times New Roman" w:cstheme="minorHAnsi"/>
          <w:lang w:val="en-GB"/>
        </w:rPr>
        <w:t>me</w:t>
      </w:r>
      <w:r w:rsidRPr="00A53B43">
        <w:rPr>
          <w:rFonts w:eastAsia="Times New Roman" w:cstheme="minorHAnsi"/>
          <w:lang w:val="en-GB"/>
        </w:rPr>
        <w:t xml:space="preserve">. </w:t>
      </w:r>
    </w:p>
    <w:p w14:paraId="19E808FD" w14:textId="0E2E883A" w:rsidR="001B1F6D" w:rsidRPr="00E942FF" w:rsidRDefault="001B1F6D" w:rsidP="00946B27">
      <w:pPr>
        <w:pStyle w:val="Heading2"/>
        <w:jc w:val="both"/>
        <w:rPr>
          <w:b/>
          <w:bCs/>
          <w:color w:val="auto"/>
          <w:sz w:val="24"/>
          <w:szCs w:val="24"/>
        </w:rPr>
      </w:pPr>
      <w:r w:rsidRPr="00E942FF">
        <w:rPr>
          <w:b/>
          <w:bCs/>
          <w:color w:val="auto"/>
          <w:sz w:val="24"/>
          <w:szCs w:val="24"/>
        </w:rPr>
        <w:t xml:space="preserve">Monitoring &amp; </w:t>
      </w:r>
      <w:r w:rsidR="00B8657A" w:rsidRPr="00E942FF">
        <w:rPr>
          <w:b/>
          <w:bCs/>
          <w:color w:val="auto"/>
          <w:sz w:val="24"/>
          <w:szCs w:val="24"/>
        </w:rPr>
        <w:t>Evaluation</w:t>
      </w:r>
    </w:p>
    <w:p w14:paraId="766176F0" w14:textId="1314240A" w:rsidR="00146D50" w:rsidRPr="00A53B43" w:rsidRDefault="00146D50" w:rsidP="00946B27">
      <w:pPr>
        <w:spacing w:before="120" w:after="120"/>
        <w:jc w:val="both"/>
        <w:rPr>
          <w:rFonts w:eastAsia="Times New Roman"/>
          <w:lang w:val="en-GB"/>
        </w:rPr>
      </w:pPr>
      <w:r w:rsidRPr="5C48A393">
        <w:rPr>
          <w:rFonts w:eastAsia="Times New Roman"/>
          <w:b/>
          <w:lang w:val="en-GB"/>
        </w:rPr>
        <w:t>Leadership Circles</w:t>
      </w:r>
      <w:r w:rsidRPr="5C48A393">
        <w:rPr>
          <w:rFonts w:eastAsia="Times New Roman"/>
          <w:lang w:val="en-GB"/>
        </w:rPr>
        <w:t xml:space="preserve"> is a group of </w:t>
      </w:r>
      <w:r w:rsidR="00B40530">
        <w:rPr>
          <w:rFonts w:eastAsia="Times New Roman"/>
          <w:lang w:val="en-GB"/>
        </w:rPr>
        <w:t>managers</w:t>
      </w:r>
      <w:r w:rsidR="00B40530" w:rsidRPr="5C48A393">
        <w:rPr>
          <w:rFonts w:eastAsia="Times New Roman"/>
          <w:lang w:val="en-GB"/>
        </w:rPr>
        <w:t xml:space="preserve"> </w:t>
      </w:r>
      <w:r w:rsidRPr="5C48A393">
        <w:rPr>
          <w:rFonts w:eastAsia="Times New Roman"/>
          <w:lang w:val="en-GB"/>
        </w:rPr>
        <w:t>from the three sectors</w:t>
      </w:r>
      <w:r w:rsidR="00BA4455">
        <w:rPr>
          <w:rFonts w:eastAsia="Times New Roman"/>
          <w:lang w:val="en-GB"/>
        </w:rPr>
        <w:t xml:space="preserve"> and the General Secretariat</w:t>
      </w:r>
      <w:r w:rsidRPr="5C48A393">
        <w:rPr>
          <w:rFonts w:eastAsia="Times New Roman"/>
          <w:lang w:val="en-GB"/>
        </w:rPr>
        <w:t xml:space="preserve"> wh</w:t>
      </w:r>
      <w:r w:rsidR="0030406F">
        <w:rPr>
          <w:rFonts w:eastAsia="Times New Roman"/>
          <w:lang w:val="en-GB"/>
        </w:rPr>
        <w:t>o</w:t>
      </w:r>
      <w:r w:rsidRPr="5C48A393">
        <w:rPr>
          <w:rFonts w:eastAsia="Times New Roman"/>
          <w:lang w:val="en-GB"/>
        </w:rPr>
        <w:t xml:space="preserve"> are exchanging their approaches to achieve the objectives and their strategies to get there. For three months, the </w:t>
      </w:r>
      <w:r w:rsidR="00025624">
        <w:rPr>
          <w:rFonts w:eastAsia="Times New Roman"/>
          <w:lang w:val="en-GB"/>
        </w:rPr>
        <w:t>managers</w:t>
      </w:r>
      <w:r w:rsidRPr="5C48A393">
        <w:rPr>
          <w:rFonts w:eastAsia="Times New Roman"/>
          <w:lang w:val="en-GB"/>
        </w:rPr>
        <w:t xml:space="preserve"> come together </w:t>
      </w:r>
      <w:r w:rsidR="094B4232" w:rsidRPr="5C48A393">
        <w:rPr>
          <w:rFonts w:eastAsia="Times New Roman"/>
          <w:lang w:val="en-GB"/>
        </w:rPr>
        <w:t>each</w:t>
      </w:r>
      <w:r w:rsidRPr="5C48A393">
        <w:rPr>
          <w:rFonts w:eastAsia="Times New Roman"/>
          <w:lang w:val="en-GB"/>
        </w:rPr>
        <w:t xml:space="preserve"> month to share experiences in a structured dialogue in </w:t>
      </w:r>
      <w:r w:rsidR="00C27C4F">
        <w:rPr>
          <w:rFonts w:eastAsia="Times New Roman"/>
          <w:lang w:val="en-GB"/>
        </w:rPr>
        <w:t xml:space="preserve">small </w:t>
      </w:r>
      <w:r w:rsidRPr="5C48A393">
        <w:rPr>
          <w:rFonts w:eastAsia="Times New Roman"/>
          <w:lang w:val="en-GB"/>
        </w:rPr>
        <w:t xml:space="preserve">groups. In this intimate setting, they are also </w:t>
      </w:r>
      <w:r w:rsidR="00637F7F">
        <w:rPr>
          <w:rFonts w:eastAsia="Times New Roman"/>
          <w:lang w:val="en-GB"/>
        </w:rPr>
        <w:t>discussing</w:t>
      </w:r>
      <w:r w:rsidR="00637F7F" w:rsidRPr="5C48A393">
        <w:rPr>
          <w:rFonts w:eastAsia="Times New Roman"/>
          <w:lang w:val="en-GB"/>
        </w:rPr>
        <w:t xml:space="preserve"> </w:t>
      </w:r>
      <w:r w:rsidRPr="5C48A393">
        <w:rPr>
          <w:rFonts w:eastAsia="Times New Roman"/>
          <w:lang w:val="en-GB"/>
        </w:rPr>
        <w:t xml:space="preserve">about root causes of failure as well as success. They provide mutual supervision to each other and ensure the exchange across </w:t>
      </w:r>
      <w:r w:rsidR="00C27C4F">
        <w:rPr>
          <w:rFonts w:eastAsia="Times New Roman"/>
          <w:lang w:val="en-GB"/>
        </w:rPr>
        <w:t>the organi</w:t>
      </w:r>
      <w:r w:rsidR="00145E7A">
        <w:rPr>
          <w:rFonts w:eastAsia="Times New Roman"/>
          <w:lang w:val="en-GB"/>
        </w:rPr>
        <w:t>z</w:t>
      </w:r>
      <w:r w:rsidR="00C27C4F">
        <w:rPr>
          <w:rFonts w:eastAsia="Times New Roman"/>
          <w:lang w:val="en-GB"/>
        </w:rPr>
        <w:t>ation</w:t>
      </w:r>
      <w:r w:rsidRPr="5C48A393">
        <w:rPr>
          <w:rFonts w:eastAsia="Times New Roman"/>
          <w:lang w:val="en-GB"/>
        </w:rPr>
        <w:t xml:space="preserve">. It becomes clearer how </w:t>
      </w:r>
      <w:r w:rsidR="00FE30A1">
        <w:rPr>
          <w:rFonts w:eastAsia="Times New Roman"/>
          <w:lang w:val="en-GB"/>
        </w:rPr>
        <w:t>managers</w:t>
      </w:r>
      <w:r w:rsidRPr="5C48A393">
        <w:rPr>
          <w:rFonts w:eastAsia="Times New Roman"/>
          <w:lang w:val="en-GB"/>
        </w:rPr>
        <w:t xml:space="preserve"> in the</w:t>
      </w:r>
      <w:r w:rsidR="00145E7A">
        <w:rPr>
          <w:rFonts w:eastAsia="Times New Roman"/>
          <w:lang w:val="en-GB"/>
        </w:rPr>
        <w:t xml:space="preserve"> organiz</w:t>
      </w:r>
      <w:r w:rsidR="00FF52B7">
        <w:rPr>
          <w:rFonts w:eastAsia="Times New Roman"/>
          <w:lang w:val="en-GB"/>
        </w:rPr>
        <w:t>ation</w:t>
      </w:r>
      <w:r w:rsidRPr="5C48A393">
        <w:rPr>
          <w:rFonts w:eastAsia="Times New Roman"/>
          <w:lang w:val="en-GB"/>
        </w:rPr>
        <w:t xml:space="preserve"> are </w:t>
      </w:r>
      <w:r w:rsidR="3BA72CBD" w:rsidRPr="5C48A393">
        <w:rPr>
          <w:rFonts w:eastAsia="Times New Roman"/>
          <w:lang w:val="en-GB"/>
        </w:rPr>
        <w:t xml:space="preserve">performing, and with what success. </w:t>
      </w:r>
      <w:r w:rsidRPr="5C48A393">
        <w:rPr>
          <w:rFonts w:eastAsia="Times New Roman"/>
          <w:lang w:val="en-GB"/>
        </w:rPr>
        <w:t xml:space="preserve">After </w:t>
      </w:r>
      <w:r w:rsidR="00FC7D32">
        <w:rPr>
          <w:rFonts w:eastAsia="Times New Roman"/>
          <w:lang w:val="en-GB"/>
        </w:rPr>
        <w:t xml:space="preserve">a certain </w:t>
      </w:r>
      <w:proofErr w:type="gramStart"/>
      <w:r w:rsidR="00FC7D32">
        <w:rPr>
          <w:rFonts w:eastAsia="Times New Roman"/>
          <w:lang w:val="en-GB"/>
        </w:rPr>
        <w:t>period of time</w:t>
      </w:r>
      <w:proofErr w:type="gramEnd"/>
      <w:r w:rsidRPr="5C48A393">
        <w:rPr>
          <w:rFonts w:eastAsia="Times New Roman"/>
          <w:lang w:val="en-GB"/>
        </w:rPr>
        <w:t xml:space="preserve">, new groups are formed. </w:t>
      </w:r>
    </w:p>
    <w:p w14:paraId="2D703A53" w14:textId="3A11D653" w:rsidR="00146D50" w:rsidRPr="00A53B43" w:rsidRDefault="00146D50" w:rsidP="00946B27">
      <w:pPr>
        <w:spacing w:before="120" w:after="120"/>
        <w:jc w:val="both"/>
        <w:rPr>
          <w:rFonts w:eastAsia="Times New Roman" w:cstheme="minorHAnsi"/>
          <w:lang w:val="en-GB"/>
        </w:rPr>
      </w:pPr>
      <w:r w:rsidRPr="00A53B43">
        <w:rPr>
          <w:rFonts w:eastAsia="Times New Roman" w:cstheme="minorHAnsi"/>
          <w:lang w:val="en-GB"/>
        </w:rPr>
        <w:t>Team performance tracking is done inherently with every group that is working on strategic issues across the three sectors within ITU. Once the team composition is clear, the members agree on specific rules of conduct and self-contract to a regular informal review (Team Monitor)</w:t>
      </w:r>
      <w:r w:rsidR="001779B4">
        <w:rPr>
          <w:rFonts w:eastAsia="Times New Roman" w:cstheme="minorHAnsi"/>
          <w:lang w:val="en-GB"/>
        </w:rPr>
        <w:t>.</w:t>
      </w:r>
    </w:p>
    <w:p w14:paraId="382CBD38" w14:textId="033CD213" w:rsidR="001B1F6D" w:rsidRPr="00E942FF" w:rsidRDefault="001B1F6D" w:rsidP="00946B27">
      <w:pPr>
        <w:pStyle w:val="Heading2"/>
        <w:jc w:val="both"/>
        <w:rPr>
          <w:b/>
          <w:bCs/>
          <w:color w:val="auto"/>
          <w:sz w:val="24"/>
          <w:szCs w:val="24"/>
        </w:rPr>
      </w:pPr>
      <w:r w:rsidRPr="00E942FF">
        <w:rPr>
          <w:b/>
          <w:bCs/>
          <w:color w:val="auto"/>
          <w:sz w:val="24"/>
          <w:szCs w:val="24"/>
        </w:rPr>
        <w:t>Trusted Places</w:t>
      </w:r>
    </w:p>
    <w:p w14:paraId="3DB9CA5B" w14:textId="5A74598B" w:rsidR="00146D50" w:rsidRPr="00A53B43" w:rsidRDefault="2E8C5E19" w:rsidP="00946B27">
      <w:pPr>
        <w:spacing w:before="120" w:after="120"/>
        <w:jc w:val="both"/>
        <w:rPr>
          <w:rFonts w:eastAsia="Times New Roman"/>
          <w:lang w:val="en-GB"/>
        </w:rPr>
      </w:pPr>
      <w:r w:rsidRPr="5C48A393">
        <w:rPr>
          <w:rFonts w:eastAsia="Times New Roman"/>
          <w:lang w:val="en-GB"/>
        </w:rPr>
        <w:t>A</w:t>
      </w:r>
      <w:r w:rsidR="009422A2">
        <w:rPr>
          <w:rFonts w:eastAsia="Times New Roman"/>
          <w:lang w:val="en-GB"/>
        </w:rPr>
        <w:t>n</w:t>
      </w:r>
      <w:r w:rsidR="00146D50" w:rsidRPr="5C48A393">
        <w:rPr>
          <w:rFonts w:eastAsia="Times New Roman"/>
          <w:lang w:val="en-GB"/>
        </w:rPr>
        <w:t xml:space="preserve"> institution </w:t>
      </w:r>
      <w:r w:rsidR="0027013F" w:rsidRPr="5C48A393">
        <w:rPr>
          <w:rFonts w:eastAsia="Times New Roman"/>
          <w:lang w:val="en-GB"/>
        </w:rPr>
        <w:t xml:space="preserve">could be established </w:t>
      </w:r>
      <w:r w:rsidR="005D7B5E" w:rsidRPr="5C48A393">
        <w:rPr>
          <w:rFonts w:eastAsia="Times New Roman"/>
          <w:lang w:val="en-GB"/>
        </w:rPr>
        <w:t>to</w:t>
      </w:r>
      <w:r w:rsidR="3F0C9274" w:rsidRPr="5C48A393">
        <w:rPr>
          <w:rFonts w:eastAsia="Times New Roman"/>
          <w:lang w:val="en-GB"/>
        </w:rPr>
        <w:t xml:space="preserve"> facilitate</w:t>
      </w:r>
      <w:r w:rsidR="7A51AE53" w:rsidRPr="5C48A393">
        <w:rPr>
          <w:rFonts w:eastAsia="Times New Roman"/>
          <w:lang w:val="en-GB"/>
        </w:rPr>
        <w:t xml:space="preserve"> </w:t>
      </w:r>
      <w:r w:rsidR="0C000B78" w:rsidRPr="5C48A393">
        <w:rPr>
          <w:rFonts w:eastAsia="Times New Roman"/>
          <w:lang w:val="en-GB"/>
        </w:rPr>
        <w:t>potential</w:t>
      </w:r>
      <w:r w:rsidR="7A51AE53" w:rsidRPr="5C48A393">
        <w:rPr>
          <w:rFonts w:eastAsia="Times New Roman"/>
          <w:lang w:val="en-GB"/>
        </w:rPr>
        <w:t xml:space="preserve"> </w:t>
      </w:r>
      <w:proofErr w:type="gramStart"/>
      <w:r w:rsidR="7A51AE53" w:rsidRPr="5C48A393">
        <w:rPr>
          <w:rFonts w:eastAsia="Times New Roman"/>
          <w:lang w:val="en-GB"/>
        </w:rPr>
        <w:t xml:space="preserve">conflicts </w:t>
      </w:r>
      <w:r w:rsidR="314293B6" w:rsidRPr="5C48A393">
        <w:rPr>
          <w:rFonts w:eastAsia="Times New Roman"/>
          <w:lang w:val="en-GB"/>
        </w:rPr>
        <w:t>,</w:t>
      </w:r>
      <w:proofErr w:type="gramEnd"/>
      <w:r w:rsidR="31E51866" w:rsidRPr="5C48A393">
        <w:rPr>
          <w:rFonts w:eastAsia="Times New Roman"/>
          <w:lang w:val="en-GB"/>
        </w:rPr>
        <w:t xml:space="preserve"> </w:t>
      </w:r>
      <w:r w:rsidR="23D82396" w:rsidRPr="5C48A393">
        <w:rPr>
          <w:rFonts w:eastAsia="Times New Roman"/>
          <w:lang w:val="en-GB"/>
        </w:rPr>
        <w:t xml:space="preserve">and </w:t>
      </w:r>
      <w:r w:rsidR="31E51866" w:rsidRPr="5C48A393">
        <w:rPr>
          <w:rFonts w:eastAsia="Times New Roman"/>
          <w:lang w:val="en-GB"/>
        </w:rPr>
        <w:t>which</w:t>
      </w:r>
      <w:r w:rsidR="314293B6" w:rsidRPr="5C48A393">
        <w:rPr>
          <w:rFonts w:eastAsia="Times New Roman"/>
          <w:lang w:val="en-GB"/>
        </w:rPr>
        <w:t xml:space="preserve"> does not conduct investigations or keep records, </w:t>
      </w:r>
      <w:r w:rsidR="2A5EFB8E" w:rsidRPr="5C48A393">
        <w:rPr>
          <w:rFonts w:eastAsia="Times New Roman"/>
          <w:lang w:val="en-GB"/>
        </w:rPr>
        <w:t>but</w:t>
      </w:r>
      <w:r w:rsidR="314293B6" w:rsidRPr="5C48A393">
        <w:rPr>
          <w:rFonts w:eastAsia="Times New Roman"/>
          <w:lang w:val="en-GB"/>
        </w:rPr>
        <w:t xml:space="preserve"> </w:t>
      </w:r>
      <w:proofErr w:type="spellStart"/>
      <w:r w:rsidR="6E7EACB5" w:rsidRPr="5C48A393">
        <w:rPr>
          <w:rFonts w:eastAsia="Times New Roman"/>
          <w:lang w:val="en-GB"/>
        </w:rPr>
        <w:t>labors</w:t>
      </w:r>
      <w:proofErr w:type="spellEnd"/>
      <w:r w:rsidR="314293B6" w:rsidRPr="5C48A393">
        <w:rPr>
          <w:rFonts w:eastAsia="Times New Roman"/>
          <w:lang w:val="en-GB"/>
        </w:rPr>
        <w:t xml:space="preserve"> to help managers and staff resolve their work</w:t>
      </w:r>
      <w:r w:rsidR="314293B6" w:rsidRPr="5C48A393">
        <w:rPr>
          <w:rFonts w:eastAsia="Times New Roman"/>
          <w:lang w:val="en-GB"/>
        </w:rPr>
        <w:lastRenderedPageBreak/>
        <w:t>place concerns informally through facilitation, shuttle diplomacy, conflict coaching and mediation</w:t>
      </w:r>
      <w:r w:rsidR="6B527E10" w:rsidRPr="5C48A393">
        <w:rPr>
          <w:rFonts w:eastAsia="Times New Roman"/>
          <w:lang w:val="en-GB"/>
        </w:rPr>
        <w:t xml:space="preserve">, beyond the </w:t>
      </w:r>
      <w:r w:rsidR="5A1A19F4" w:rsidRPr="5C48A393">
        <w:rPr>
          <w:rFonts w:eastAsia="Times New Roman"/>
          <w:lang w:val="en-GB"/>
        </w:rPr>
        <w:t>“</w:t>
      </w:r>
      <w:r w:rsidR="6B527E10" w:rsidRPr="5C48A393">
        <w:rPr>
          <w:rFonts w:eastAsia="Times New Roman"/>
          <w:lang w:val="en-GB"/>
        </w:rPr>
        <w:t>volunteer mediation</w:t>
      </w:r>
      <w:r w:rsidR="3318BBD4" w:rsidRPr="5C48A393">
        <w:rPr>
          <w:rFonts w:eastAsia="Times New Roman"/>
          <w:lang w:val="en-GB"/>
        </w:rPr>
        <w:t>”</w:t>
      </w:r>
      <w:r w:rsidR="6B527E10" w:rsidRPr="5C48A393">
        <w:rPr>
          <w:rFonts w:eastAsia="Times New Roman"/>
          <w:lang w:val="en-GB"/>
        </w:rPr>
        <w:t xml:space="preserve"> currently in place</w:t>
      </w:r>
      <w:r w:rsidR="5BA554FC" w:rsidRPr="5C48A393">
        <w:rPr>
          <w:rFonts w:eastAsia="Times New Roman"/>
          <w:lang w:val="en-GB"/>
        </w:rPr>
        <w:t xml:space="preserve"> at ITU</w:t>
      </w:r>
      <w:r w:rsidR="6B527E10" w:rsidRPr="5C48A393">
        <w:rPr>
          <w:rFonts w:eastAsia="Times New Roman"/>
          <w:lang w:val="en-GB"/>
        </w:rPr>
        <w:t>.</w:t>
      </w:r>
      <w:r w:rsidR="00146D50" w:rsidRPr="5C48A393">
        <w:rPr>
          <w:rFonts w:eastAsia="Times New Roman"/>
          <w:lang w:val="en-GB"/>
        </w:rPr>
        <w:t xml:space="preserve"> An </w:t>
      </w:r>
      <w:r w:rsidR="00146D50" w:rsidRPr="5C48A393">
        <w:rPr>
          <w:rFonts w:eastAsia="Times New Roman"/>
          <w:b/>
          <w:lang w:val="en-GB"/>
        </w:rPr>
        <w:t>Ombuds</w:t>
      </w:r>
      <w:r w:rsidR="00146D50" w:rsidRPr="5C48A393">
        <w:rPr>
          <w:rFonts w:eastAsia="Times New Roman"/>
          <w:lang w:val="en-GB"/>
        </w:rPr>
        <w:t xml:space="preserve"> would be such a solution a</w:t>
      </w:r>
      <w:r w:rsidR="5F80E8C9" w:rsidRPr="5C48A393">
        <w:rPr>
          <w:rFonts w:eastAsia="Times New Roman"/>
          <w:lang w:val="en-GB"/>
        </w:rPr>
        <w:t>nd</w:t>
      </w:r>
      <w:r w:rsidR="00146D50" w:rsidRPr="5C48A393">
        <w:rPr>
          <w:rFonts w:eastAsia="Times New Roman"/>
          <w:lang w:val="en-GB"/>
        </w:rPr>
        <w:t xml:space="preserve"> is also </w:t>
      </w:r>
      <w:r w:rsidR="00BD6767" w:rsidRPr="5C48A393">
        <w:rPr>
          <w:rFonts w:eastAsia="Times New Roman"/>
          <w:lang w:val="en-GB"/>
        </w:rPr>
        <w:t xml:space="preserve">a </w:t>
      </w:r>
      <w:r w:rsidR="00146D50" w:rsidRPr="5C48A393">
        <w:rPr>
          <w:rFonts w:eastAsia="Times New Roman"/>
          <w:lang w:val="en-GB"/>
        </w:rPr>
        <w:t xml:space="preserve">part of </w:t>
      </w:r>
      <w:r w:rsidR="00BD6767" w:rsidRPr="5C48A393">
        <w:rPr>
          <w:rFonts w:eastAsia="Times New Roman"/>
          <w:lang w:val="en-GB"/>
        </w:rPr>
        <w:t xml:space="preserve">the accountability framework </w:t>
      </w:r>
      <w:r w:rsidR="00146D50" w:rsidRPr="5C48A393">
        <w:rPr>
          <w:rFonts w:eastAsia="Times New Roman"/>
          <w:lang w:val="en-GB"/>
        </w:rPr>
        <w:t>in other agencies. Ombuds are</w:t>
      </w:r>
      <w:r w:rsidR="00146D50" w:rsidRPr="001C61ED">
        <w:t xml:space="preserve"> </w:t>
      </w:r>
      <w:r w:rsidR="00146D50">
        <w:t>paid positions that are selected through the Organi</w:t>
      </w:r>
      <w:r w:rsidR="00145E7A">
        <w:t>z</w:t>
      </w:r>
      <w:r w:rsidR="00146D50">
        <w:t xml:space="preserve">ation’s recruitment process, they are independent and report </w:t>
      </w:r>
      <w:r w:rsidR="00D475FB">
        <w:t xml:space="preserve">to </w:t>
      </w:r>
      <w:r w:rsidR="00146D50">
        <w:t>the</w:t>
      </w:r>
      <w:r w:rsidR="00145E7A">
        <w:t xml:space="preserve"> Governing Bodies of the Organiz</w:t>
      </w:r>
      <w:r w:rsidR="00146D50">
        <w:t xml:space="preserve">ation to ensure </w:t>
      </w:r>
      <w:r w:rsidR="00146D50" w:rsidRPr="00A53B43">
        <w:rPr>
          <w:lang w:val="en-US"/>
        </w:rPr>
        <w:t xml:space="preserve">the </w:t>
      </w:r>
      <w:r w:rsidR="00146D50">
        <w:t>neutrality of the position.</w:t>
      </w:r>
    </w:p>
    <w:p w14:paraId="71CA974C" w14:textId="1B179432" w:rsidR="001B1F6D" w:rsidRDefault="001B1F6D" w:rsidP="00946B27">
      <w:pPr>
        <w:spacing w:before="120" w:after="120"/>
        <w:jc w:val="both"/>
        <w:rPr>
          <w:rFonts w:eastAsia="Times New Roman" w:cstheme="minorHAnsi"/>
          <w:lang w:val="en-GB"/>
        </w:rPr>
      </w:pPr>
    </w:p>
    <w:p w14:paraId="729CF6E9" w14:textId="212D9D58" w:rsidR="008348ED" w:rsidRPr="009D4A53" w:rsidRDefault="008348ED" w:rsidP="008348ED">
      <w:pPr>
        <w:spacing w:before="120" w:after="120"/>
        <w:jc w:val="center"/>
        <w:rPr>
          <w:rFonts w:eastAsia="Times New Roman" w:cstheme="minorHAnsi"/>
          <w:lang w:val="en-GB"/>
        </w:rPr>
      </w:pPr>
      <w:r>
        <w:rPr>
          <w:rFonts w:eastAsia="Times New Roman" w:cstheme="minorHAnsi"/>
          <w:lang w:val="en-GB"/>
        </w:rPr>
        <w:t>________________</w:t>
      </w:r>
    </w:p>
    <w:sectPr w:rsidR="008348ED" w:rsidRPr="009D4A53" w:rsidSect="00EC5A32">
      <w:headerReference w:type="default" r:id="rId33"/>
      <w:footerReference w:type="default" r:id="rId34"/>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D2670" w14:textId="77777777" w:rsidR="00B22581" w:rsidRDefault="00B22581" w:rsidP="008C47EE">
      <w:r>
        <w:separator/>
      </w:r>
    </w:p>
  </w:endnote>
  <w:endnote w:type="continuationSeparator" w:id="0">
    <w:p w14:paraId="78A75718" w14:textId="77777777" w:rsidR="00B22581" w:rsidRDefault="00B22581" w:rsidP="008C47EE">
      <w:r>
        <w:continuationSeparator/>
      </w:r>
    </w:p>
  </w:endnote>
  <w:endnote w:type="continuationNotice" w:id="1">
    <w:p w14:paraId="15D5FCF3" w14:textId="77777777" w:rsidR="00B22581" w:rsidRDefault="00B225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396684"/>
      <w:docPartObj>
        <w:docPartGallery w:val="Page Numbers (Bottom of Page)"/>
        <w:docPartUnique/>
      </w:docPartObj>
    </w:sdtPr>
    <w:sdtEndPr>
      <w:rPr>
        <w:noProof/>
      </w:rPr>
    </w:sdtEndPr>
    <w:sdtContent>
      <w:p w14:paraId="1E78F693" w14:textId="67A63F04" w:rsidR="008C47EE" w:rsidRPr="003E447A" w:rsidRDefault="00D97DA6" w:rsidP="003E447A">
        <w:pPr>
          <w:pStyle w:val="Footer"/>
          <w:jc w:val="right"/>
        </w:pPr>
        <w:r>
          <w:fldChar w:fldCharType="begin"/>
        </w:r>
        <w:r>
          <w:instrText xml:space="preserve"> PAGE   \* MERGEFORMAT </w:instrText>
        </w:r>
        <w:r>
          <w:fldChar w:fldCharType="separate"/>
        </w:r>
        <w:r w:rsidR="00145E7A">
          <w:rPr>
            <w:noProof/>
          </w:rPr>
          <w:t>12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A6F4B" w14:textId="77777777" w:rsidR="00B22581" w:rsidRDefault="00B22581" w:rsidP="008C47EE">
      <w:r>
        <w:separator/>
      </w:r>
    </w:p>
  </w:footnote>
  <w:footnote w:type="continuationSeparator" w:id="0">
    <w:p w14:paraId="2870F701" w14:textId="77777777" w:rsidR="00B22581" w:rsidRDefault="00B22581" w:rsidP="008C47EE">
      <w:r>
        <w:continuationSeparator/>
      </w:r>
    </w:p>
  </w:footnote>
  <w:footnote w:type="continuationNotice" w:id="1">
    <w:p w14:paraId="4C1FB3F8" w14:textId="77777777" w:rsidR="00B22581" w:rsidRDefault="00B225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2AE93" w14:textId="4274E531" w:rsidR="00A8592E" w:rsidRPr="00EC5A32" w:rsidRDefault="00EC5A32" w:rsidP="00EC5A32">
    <w:pPr>
      <w:pStyle w:val="Header"/>
      <w:jc w:val="center"/>
      <w:rPr>
        <w:sz w:val="20"/>
        <w:szCs w:val="20"/>
      </w:rPr>
    </w:pPr>
    <w:r w:rsidRPr="00EC5A32">
      <w:rPr>
        <w:sz w:val="20"/>
        <w:szCs w:val="20"/>
      </w:rPr>
      <w:t>The ITU Accountability Framework | May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17E7"/>
    <w:multiLevelType w:val="hybridMultilevel"/>
    <w:tmpl w:val="6930D2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8E4829"/>
    <w:multiLevelType w:val="hybridMultilevel"/>
    <w:tmpl w:val="32B4A704"/>
    <w:lvl w:ilvl="0" w:tplc="04070001">
      <w:start w:val="1"/>
      <w:numFmt w:val="bullet"/>
      <w:lvlText w:val=""/>
      <w:lvlJc w:val="left"/>
      <w:pPr>
        <w:ind w:left="502" w:hanging="360"/>
      </w:pPr>
      <w:rPr>
        <w:rFonts w:ascii="Symbol" w:hAnsi="Symbol" w:hint="default"/>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1E3AA8"/>
    <w:multiLevelType w:val="hybridMultilevel"/>
    <w:tmpl w:val="F1EC89BE"/>
    <w:lvl w:ilvl="0" w:tplc="F506AEC6">
      <w:start w:val="1"/>
      <w:numFmt w:val="bullet"/>
      <w:lvlText w:val=""/>
      <w:lvlJc w:val="left"/>
      <w:pPr>
        <w:ind w:left="360" w:hanging="360"/>
      </w:pPr>
      <w:rPr>
        <w:rFonts w:ascii="Wingdings" w:hAnsi="Wingdings" w:hint="default"/>
        <w:color w:val="0070C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880A22"/>
    <w:multiLevelType w:val="hybridMultilevel"/>
    <w:tmpl w:val="904AFFEA"/>
    <w:lvl w:ilvl="0" w:tplc="52F26884">
      <w:start w:val="1"/>
      <w:numFmt w:val="decimal"/>
      <w:lvlText w:val="%1."/>
      <w:lvlJc w:val="left"/>
      <w:pPr>
        <w:ind w:left="502" w:hanging="360"/>
      </w:pPr>
      <w:rPr>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A354BF8"/>
    <w:multiLevelType w:val="hybridMultilevel"/>
    <w:tmpl w:val="64D237EE"/>
    <w:lvl w:ilvl="0" w:tplc="9D44D58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A19FC"/>
    <w:multiLevelType w:val="hybridMultilevel"/>
    <w:tmpl w:val="0DBA108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EF8784E"/>
    <w:multiLevelType w:val="hybridMultilevel"/>
    <w:tmpl w:val="4C6EA848"/>
    <w:lvl w:ilvl="0" w:tplc="7BC48EC0">
      <w:start w:val="1"/>
      <w:numFmt w:val="bullet"/>
      <w:lvlText w:val="•"/>
      <w:lvlJc w:val="left"/>
      <w:pPr>
        <w:tabs>
          <w:tab w:val="num" w:pos="720"/>
        </w:tabs>
        <w:ind w:left="720" w:hanging="360"/>
      </w:pPr>
      <w:rPr>
        <w:rFonts w:ascii="Arial" w:hAnsi="Arial" w:hint="default"/>
      </w:rPr>
    </w:lvl>
    <w:lvl w:ilvl="1" w:tplc="02CEFA16" w:tentative="1">
      <w:start w:val="1"/>
      <w:numFmt w:val="bullet"/>
      <w:lvlText w:val="•"/>
      <w:lvlJc w:val="left"/>
      <w:pPr>
        <w:tabs>
          <w:tab w:val="num" w:pos="1440"/>
        </w:tabs>
        <w:ind w:left="1440" w:hanging="360"/>
      </w:pPr>
      <w:rPr>
        <w:rFonts w:ascii="Arial" w:hAnsi="Arial" w:hint="default"/>
      </w:rPr>
    </w:lvl>
    <w:lvl w:ilvl="2" w:tplc="B9E28E50" w:tentative="1">
      <w:start w:val="1"/>
      <w:numFmt w:val="bullet"/>
      <w:lvlText w:val="•"/>
      <w:lvlJc w:val="left"/>
      <w:pPr>
        <w:tabs>
          <w:tab w:val="num" w:pos="2160"/>
        </w:tabs>
        <w:ind w:left="2160" w:hanging="360"/>
      </w:pPr>
      <w:rPr>
        <w:rFonts w:ascii="Arial" w:hAnsi="Arial" w:hint="default"/>
      </w:rPr>
    </w:lvl>
    <w:lvl w:ilvl="3" w:tplc="14C066D0" w:tentative="1">
      <w:start w:val="1"/>
      <w:numFmt w:val="bullet"/>
      <w:lvlText w:val="•"/>
      <w:lvlJc w:val="left"/>
      <w:pPr>
        <w:tabs>
          <w:tab w:val="num" w:pos="2880"/>
        </w:tabs>
        <w:ind w:left="2880" w:hanging="360"/>
      </w:pPr>
      <w:rPr>
        <w:rFonts w:ascii="Arial" w:hAnsi="Arial" w:hint="default"/>
      </w:rPr>
    </w:lvl>
    <w:lvl w:ilvl="4" w:tplc="C48E3162" w:tentative="1">
      <w:start w:val="1"/>
      <w:numFmt w:val="bullet"/>
      <w:lvlText w:val="•"/>
      <w:lvlJc w:val="left"/>
      <w:pPr>
        <w:tabs>
          <w:tab w:val="num" w:pos="3600"/>
        </w:tabs>
        <w:ind w:left="3600" w:hanging="360"/>
      </w:pPr>
      <w:rPr>
        <w:rFonts w:ascii="Arial" w:hAnsi="Arial" w:hint="default"/>
      </w:rPr>
    </w:lvl>
    <w:lvl w:ilvl="5" w:tplc="C20E1F6A" w:tentative="1">
      <w:start w:val="1"/>
      <w:numFmt w:val="bullet"/>
      <w:lvlText w:val="•"/>
      <w:lvlJc w:val="left"/>
      <w:pPr>
        <w:tabs>
          <w:tab w:val="num" w:pos="4320"/>
        </w:tabs>
        <w:ind w:left="4320" w:hanging="360"/>
      </w:pPr>
      <w:rPr>
        <w:rFonts w:ascii="Arial" w:hAnsi="Arial" w:hint="default"/>
      </w:rPr>
    </w:lvl>
    <w:lvl w:ilvl="6" w:tplc="A5D0A99A" w:tentative="1">
      <w:start w:val="1"/>
      <w:numFmt w:val="bullet"/>
      <w:lvlText w:val="•"/>
      <w:lvlJc w:val="left"/>
      <w:pPr>
        <w:tabs>
          <w:tab w:val="num" w:pos="5040"/>
        </w:tabs>
        <w:ind w:left="5040" w:hanging="360"/>
      </w:pPr>
      <w:rPr>
        <w:rFonts w:ascii="Arial" w:hAnsi="Arial" w:hint="default"/>
      </w:rPr>
    </w:lvl>
    <w:lvl w:ilvl="7" w:tplc="EAC63BBE" w:tentative="1">
      <w:start w:val="1"/>
      <w:numFmt w:val="bullet"/>
      <w:lvlText w:val="•"/>
      <w:lvlJc w:val="left"/>
      <w:pPr>
        <w:tabs>
          <w:tab w:val="num" w:pos="5760"/>
        </w:tabs>
        <w:ind w:left="5760" w:hanging="360"/>
      </w:pPr>
      <w:rPr>
        <w:rFonts w:ascii="Arial" w:hAnsi="Arial" w:hint="default"/>
      </w:rPr>
    </w:lvl>
    <w:lvl w:ilvl="8" w:tplc="5A00361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1255DD3"/>
    <w:multiLevelType w:val="hybridMultilevel"/>
    <w:tmpl w:val="6E2E40A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15:restartNumberingAfterBreak="0">
    <w:nsid w:val="11D30094"/>
    <w:multiLevelType w:val="hybridMultilevel"/>
    <w:tmpl w:val="A0BCEE3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23F2900"/>
    <w:multiLevelType w:val="hybridMultilevel"/>
    <w:tmpl w:val="FEB4C67E"/>
    <w:lvl w:ilvl="0" w:tplc="DF2C2DA2">
      <w:start w:val="1"/>
      <w:numFmt w:val="decimal"/>
      <w:lvlText w:val="%1."/>
      <w:lvlJc w:val="left"/>
      <w:pPr>
        <w:ind w:left="720" w:hanging="360"/>
      </w:pPr>
      <w:rPr>
        <w:rFonts w:ascii="Calibri" w:hAnsi="Calibri" w:cs="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803F51"/>
    <w:multiLevelType w:val="hybridMultilevel"/>
    <w:tmpl w:val="49B03D30"/>
    <w:lvl w:ilvl="0" w:tplc="9D847064">
      <w:start w:val="8"/>
      <w:numFmt w:val="decimal"/>
      <w:lvlText w:val="%1."/>
      <w:lvlJc w:val="left"/>
      <w:pPr>
        <w:ind w:left="720" w:hanging="360"/>
      </w:pPr>
      <w:rPr>
        <w:rFonts w:ascii="Calibri" w:hAnsi="Calibri" w:cs="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5F335E"/>
    <w:multiLevelType w:val="hybridMultilevel"/>
    <w:tmpl w:val="904AFFEA"/>
    <w:lvl w:ilvl="0" w:tplc="52F26884">
      <w:start w:val="1"/>
      <w:numFmt w:val="decimal"/>
      <w:lvlText w:val="%1."/>
      <w:lvlJc w:val="left"/>
      <w:pPr>
        <w:ind w:left="502" w:hanging="360"/>
      </w:pPr>
      <w:rPr>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5BC7943"/>
    <w:multiLevelType w:val="hybridMultilevel"/>
    <w:tmpl w:val="02CE03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B360A95"/>
    <w:multiLevelType w:val="hybridMultilevel"/>
    <w:tmpl w:val="6B82E6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B471892"/>
    <w:multiLevelType w:val="hybridMultilevel"/>
    <w:tmpl w:val="FD1CB1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3B139C"/>
    <w:multiLevelType w:val="hybridMultilevel"/>
    <w:tmpl w:val="DE8AF7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EFF5754"/>
    <w:multiLevelType w:val="hybridMultilevel"/>
    <w:tmpl w:val="904AFFEA"/>
    <w:lvl w:ilvl="0" w:tplc="52F26884">
      <w:start w:val="1"/>
      <w:numFmt w:val="decimal"/>
      <w:lvlText w:val="%1."/>
      <w:lvlJc w:val="left"/>
      <w:pPr>
        <w:ind w:left="502" w:hanging="360"/>
      </w:pPr>
      <w:rPr>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0FA3D06"/>
    <w:multiLevelType w:val="hybridMultilevel"/>
    <w:tmpl w:val="8892BD92"/>
    <w:lvl w:ilvl="0" w:tplc="04070001">
      <w:start w:val="1"/>
      <w:numFmt w:val="bullet"/>
      <w:lvlText w:val=""/>
      <w:lvlJc w:val="left"/>
      <w:pPr>
        <w:ind w:left="502" w:hanging="360"/>
      </w:pPr>
      <w:rPr>
        <w:rFonts w:ascii="Symbol" w:hAnsi="Symbo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18" w15:restartNumberingAfterBreak="0">
    <w:nsid w:val="21E05937"/>
    <w:multiLevelType w:val="hybridMultilevel"/>
    <w:tmpl w:val="904AFFEA"/>
    <w:lvl w:ilvl="0" w:tplc="52F26884">
      <w:start w:val="1"/>
      <w:numFmt w:val="decimal"/>
      <w:lvlText w:val="%1."/>
      <w:lvlJc w:val="left"/>
      <w:pPr>
        <w:ind w:left="502" w:hanging="360"/>
      </w:pPr>
      <w:rPr>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25253CC"/>
    <w:multiLevelType w:val="hybridMultilevel"/>
    <w:tmpl w:val="EB62B8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2DB59FB"/>
    <w:multiLevelType w:val="hybridMultilevel"/>
    <w:tmpl w:val="7DC8C16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25376CD7"/>
    <w:multiLevelType w:val="hybridMultilevel"/>
    <w:tmpl w:val="7E445B9A"/>
    <w:lvl w:ilvl="0" w:tplc="0407000F">
      <w:start w:val="1"/>
      <w:numFmt w:val="decimal"/>
      <w:lvlText w:val="%1."/>
      <w:lvlJc w:val="left"/>
      <w:pPr>
        <w:ind w:left="1222" w:hanging="360"/>
      </w:pPr>
    </w:lvl>
    <w:lvl w:ilvl="1" w:tplc="04070019" w:tentative="1">
      <w:start w:val="1"/>
      <w:numFmt w:val="lowerLetter"/>
      <w:lvlText w:val="%2."/>
      <w:lvlJc w:val="left"/>
      <w:pPr>
        <w:ind w:left="1942" w:hanging="360"/>
      </w:pPr>
    </w:lvl>
    <w:lvl w:ilvl="2" w:tplc="0407001B" w:tentative="1">
      <w:start w:val="1"/>
      <w:numFmt w:val="lowerRoman"/>
      <w:lvlText w:val="%3."/>
      <w:lvlJc w:val="right"/>
      <w:pPr>
        <w:ind w:left="2662" w:hanging="180"/>
      </w:pPr>
    </w:lvl>
    <w:lvl w:ilvl="3" w:tplc="0407000F" w:tentative="1">
      <w:start w:val="1"/>
      <w:numFmt w:val="decimal"/>
      <w:lvlText w:val="%4."/>
      <w:lvlJc w:val="left"/>
      <w:pPr>
        <w:ind w:left="3382" w:hanging="360"/>
      </w:pPr>
    </w:lvl>
    <w:lvl w:ilvl="4" w:tplc="04070019" w:tentative="1">
      <w:start w:val="1"/>
      <w:numFmt w:val="lowerLetter"/>
      <w:lvlText w:val="%5."/>
      <w:lvlJc w:val="left"/>
      <w:pPr>
        <w:ind w:left="4102" w:hanging="360"/>
      </w:pPr>
    </w:lvl>
    <w:lvl w:ilvl="5" w:tplc="0407001B" w:tentative="1">
      <w:start w:val="1"/>
      <w:numFmt w:val="lowerRoman"/>
      <w:lvlText w:val="%6."/>
      <w:lvlJc w:val="right"/>
      <w:pPr>
        <w:ind w:left="4822" w:hanging="180"/>
      </w:pPr>
    </w:lvl>
    <w:lvl w:ilvl="6" w:tplc="0407000F" w:tentative="1">
      <w:start w:val="1"/>
      <w:numFmt w:val="decimal"/>
      <w:lvlText w:val="%7."/>
      <w:lvlJc w:val="left"/>
      <w:pPr>
        <w:ind w:left="5542" w:hanging="360"/>
      </w:pPr>
    </w:lvl>
    <w:lvl w:ilvl="7" w:tplc="04070019" w:tentative="1">
      <w:start w:val="1"/>
      <w:numFmt w:val="lowerLetter"/>
      <w:lvlText w:val="%8."/>
      <w:lvlJc w:val="left"/>
      <w:pPr>
        <w:ind w:left="6262" w:hanging="360"/>
      </w:pPr>
    </w:lvl>
    <w:lvl w:ilvl="8" w:tplc="0407001B" w:tentative="1">
      <w:start w:val="1"/>
      <w:numFmt w:val="lowerRoman"/>
      <w:lvlText w:val="%9."/>
      <w:lvlJc w:val="right"/>
      <w:pPr>
        <w:ind w:left="6982" w:hanging="180"/>
      </w:pPr>
    </w:lvl>
  </w:abstractNum>
  <w:abstractNum w:abstractNumId="22" w15:restartNumberingAfterBreak="0">
    <w:nsid w:val="277603A6"/>
    <w:multiLevelType w:val="hybridMultilevel"/>
    <w:tmpl w:val="4476CB26"/>
    <w:lvl w:ilvl="0" w:tplc="F8F2F79C">
      <w:start w:val="1"/>
      <w:numFmt w:val="decimal"/>
      <w:lvlText w:val="%1."/>
      <w:lvlJc w:val="left"/>
      <w:pPr>
        <w:ind w:left="502" w:hanging="360"/>
      </w:pPr>
      <w:rPr>
        <w:color w:val="000000" w:themeColor="text1"/>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27D71477"/>
    <w:multiLevelType w:val="hybridMultilevel"/>
    <w:tmpl w:val="C3261924"/>
    <w:lvl w:ilvl="0" w:tplc="8A9ACAC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26E6452"/>
    <w:multiLevelType w:val="hybridMultilevel"/>
    <w:tmpl w:val="D7AC7B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297163D"/>
    <w:multiLevelType w:val="hybridMultilevel"/>
    <w:tmpl w:val="904AFFEA"/>
    <w:lvl w:ilvl="0" w:tplc="52F26884">
      <w:start w:val="1"/>
      <w:numFmt w:val="decimal"/>
      <w:lvlText w:val="%1."/>
      <w:lvlJc w:val="left"/>
      <w:pPr>
        <w:ind w:left="502" w:hanging="360"/>
      </w:pPr>
      <w:rPr>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332678BE"/>
    <w:multiLevelType w:val="hybridMultilevel"/>
    <w:tmpl w:val="B84238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5860EFE"/>
    <w:multiLevelType w:val="hybridMultilevel"/>
    <w:tmpl w:val="08EA4F2E"/>
    <w:lvl w:ilvl="0" w:tplc="E56052EE">
      <w:start w:val="8"/>
      <w:numFmt w:val="decimal"/>
      <w:lvlText w:val="%1."/>
      <w:lvlJc w:val="left"/>
      <w:pPr>
        <w:ind w:left="720" w:hanging="360"/>
      </w:pPr>
      <w:rPr>
        <w:rFonts w:ascii="Calibri" w:hAnsi="Calibri" w:cs="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5A5435A"/>
    <w:multiLevelType w:val="hybridMultilevel"/>
    <w:tmpl w:val="431E24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37934021"/>
    <w:multiLevelType w:val="hybridMultilevel"/>
    <w:tmpl w:val="EDEE68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3927581B"/>
    <w:multiLevelType w:val="hybridMultilevel"/>
    <w:tmpl w:val="B26090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3A8B36E9"/>
    <w:multiLevelType w:val="hybridMultilevel"/>
    <w:tmpl w:val="40F8BE56"/>
    <w:lvl w:ilvl="0" w:tplc="A7E2F756">
      <w:start w:val="8"/>
      <w:numFmt w:val="decimal"/>
      <w:lvlText w:val="%1."/>
      <w:lvlJc w:val="left"/>
      <w:pPr>
        <w:ind w:left="360" w:hanging="360"/>
      </w:pPr>
      <w:rPr>
        <w:rFonts w:ascii="Calibri" w:hAnsi="Calibri" w:cs="Calibri"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3B1C6194"/>
    <w:multiLevelType w:val="hybridMultilevel"/>
    <w:tmpl w:val="59B29A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3CD50200"/>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3DBB7893"/>
    <w:multiLevelType w:val="hybridMultilevel"/>
    <w:tmpl w:val="F3F821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401D52AC"/>
    <w:multiLevelType w:val="hybridMultilevel"/>
    <w:tmpl w:val="AEAA6618"/>
    <w:lvl w:ilvl="0" w:tplc="04070001">
      <w:start w:val="1"/>
      <w:numFmt w:val="bullet"/>
      <w:lvlText w:val=""/>
      <w:lvlJc w:val="left"/>
      <w:pPr>
        <w:ind w:left="502" w:hanging="360"/>
      </w:pPr>
      <w:rPr>
        <w:rFonts w:ascii="Symbol" w:hAnsi="Symbo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36" w15:restartNumberingAfterBreak="0">
    <w:nsid w:val="41EC391B"/>
    <w:multiLevelType w:val="hybridMultilevel"/>
    <w:tmpl w:val="0DF4CA66"/>
    <w:lvl w:ilvl="0" w:tplc="691A6290">
      <w:start w:val="1"/>
      <w:numFmt w:val="bullet"/>
      <w:lvlText w:val="•"/>
      <w:lvlJc w:val="left"/>
      <w:pPr>
        <w:tabs>
          <w:tab w:val="num" w:pos="720"/>
        </w:tabs>
        <w:ind w:left="720" w:hanging="360"/>
      </w:pPr>
      <w:rPr>
        <w:rFonts w:ascii="Arial" w:hAnsi="Arial" w:hint="default"/>
      </w:rPr>
    </w:lvl>
    <w:lvl w:ilvl="1" w:tplc="AB9C17CA" w:tentative="1">
      <w:start w:val="1"/>
      <w:numFmt w:val="bullet"/>
      <w:lvlText w:val="•"/>
      <w:lvlJc w:val="left"/>
      <w:pPr>
        <w:tabs>
          <w:tab w:val="num" w:pos="1440"/>
        </w:tabs>
        <w:ind w:left="1440" w:hanging="360"/>
      </w:pPr>
      <w:rPr>
        <w:rFonts w:ascii="Arial" w:hAnsi="Arial" w:hint="default"/>
      </w:rPr>
    </w:lvl>
    <w:lvl w:ilvl="2" w:tplc="EC8A28BE" w:tentative="1">
      <w:start w:val="1"/>
      <w:numFmt w:val="bullet"/>
      <w:lvlText w:val="•"/>
      <w:lvlJc w:val="left"/>
      <w:pPr>
        <w:tabs>
          <w:tab w:val="num" w:pos="2160"/>
        </w:tabs>
        <w:ind w:left="2160" w:hanging="360"/>
      </w:pPr>
      <w:rPr>
        <w:rFonts w:ascii="Arial" w:hAnsi="Arial" w:hint="default"/>
      </w:rPr>
    </w:lvl>
    <w:lvl w:ilvl="3" w:tplc="6B7606AE" w:tentative="1">
      <w:start w:val="1"/>
      <w:numFmt w:val="bullet"/>
      <w:lvlText w:val="•"/>
      <w:lvlJc w:val="left"/>
      <w:pPr>
        <w:tabs>
          <w:tab w:val="num" w:pos="2880"/>
        </w:tabs>
        <w:ind w:left="2880" w:hanging="360"/>
      </w:pPr>
      <w:rPr>
        <w:rFonts w:ascii="Arial" w:hAnsi="Arial" w:hint="default"/>
      </w:rPr>
    </w:lvl>
    <w:lvl w:ilvl="4" w:tplc="BDD8BA64" w:tentative="1">
      <w:start w:val="1"/>
      <w:numFmt w:val="bullet"/>
      <w:lvlText w:val="•"/>
      <w:lvlJc w:val="left"/>
      <w:pPr>
        <w:tabs>
          <w:tab w:val="num" w:pos="3600"/>
        </w:tabs>
        <w:ind w:left="3600" w:hanging="360"/>
      </w:pPr>
      <w:rPr>
        <w:rFonts w:ascii="Arial" w:hAnsi="Arial" w:hint="default"/>
      </w:rPr>
    </w:lvl>
    <w:lvl w:ilvl="5" w:tplc="38FA22C2" w:tentative="1">
      <w:start w:val="1"/>
      <w:numFmt w:val="bullet"/>
      <w:lvlText w:val="•"/>
      <w:lvlJc w:val="left"/>
      <w:pPr>
        <w:tabs>
          <w:tab w:val="num" w:pos="4320"/>
        </w:tabs>
        <w:ind w:left="4320" w:hanging="360"/>
      </w:pPr>
      <w:rPr>
        <w:rFonts w:ascii="Arial" w:hAnsi="Arial" w:hint="default"/>
      </w:rPr>
    </w:lvl>
    <w:lvl w:ilvl="6" w:tplc="B9184942" w:tentative="1">
      <w:start w:val="1"/>
      <w:numFmt w:val="bullet"/>
      <w:lvlText w:val="•"/>
      <w:lvlJc w:val="left"/>
      <w:pPr>
        <w:tabs>
          <w:tab w:val="num" w:pos="5040"/>
        </w:tabs>
        <w:ind w:left="5040" w:hanging="360"/>
      </w:pPr>
      <w:rPr>
        <w:rFonts w:ascii="Arial" w:hAnsi="Arial" w:hint="default"/>
      </w:rPr>
    </w:lvl>
    <w:lvl w:ilvl="7" w:tplc="FD9AC9CA" w:tentative="1">
      <w:start w:val="1"/>
      <w:numFmt w:val="bullet"/>
      <w:lvlText w:val="•"/>
      <w:lvlJc w:val="left"/>
      <w:pPr>
        <w:tabs>
          <w:tab w:val="num" w:pos="5760"/>
        </w:tabs>
        <w:ind w:left="5760" w:hanging="360"/>
      </w:pPr>
      <w:rPr>
        <w:rFonts w:ascii="Arial" w:hAnsi="Arial" w:hint="default"/>
      </w:rPr>
    </w:lvl>
    <w:lvl w:ilvl="8" w:tplc="FF66994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43A30F6"/>
    <w:multiLevelType w:val="hybridMultilevel"/>
    <w:tmpl w:val="04BE45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45790202"/>
    <w:multiLevelType w:val="hybridMultilevel"/>
    <w:tmpl w:val="E752E6B4"/>
    <w:lvl w:ilvl="0" w:tplc="45566C2E">
      <w:start w:val="20"/>
      <w:numFmt w:val="decimal"/>
      <w:lvlText w:val="%1."/>
      <w:lvlJc w:val="left"/>
      <w:pPr>
        <w:ind w:left="502" w:hanging="360"/>
      </w:pPr>
      <w:rPr>
        <w:rFonts w:hint="default"/>
        <w:sz w:val="24"/>
        <w:szCs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9" w15:restartNumberingAfterBreak="0">
    <w:nsid w:val="4822163B"/>
    <w:multiLevelType w:val="hybridMultilevel"/>
    <w:tmpl w:val="0EDA37D4"/>
    <w:lvl w:ilvl="0" w:tplc="04070001">
      <w:start w:val="1"/>
      <w:numFmt w:val="bullet"/>
      <w:lvlText w:val=""/>
      <w:lvlJc w:val="left"/>
      <w:pPr>
        <w:ind w:left="502" w:hanging="360"/>
      </w:pPr>
      <w:rPr>
        <w:rFonts w:ascii="Symbol" w:hAnsi="Symbol" w:hint="default"/>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4A555BB4"/>
    <w:multiLevelType w:val="hybridMultilevel"/>
    <w:tmpl w:val="E752E6B4"/>
    <w:lvl w:ilvl="0" w:tplc="45566C2E">
      <w:start w:val="20"/>
      <w:numFmt w:val="decimal"/>
      <w:lvlText w:val="%1."/>
      <w:lvlJc w:val="left"/>
      <w:pPr>
        <w:ind w:left="502" w:hanging="360"/>
      </w:pPr>
      <w:rPr>
        <w:rFonts w:hint="default"/>
        <w:sz w:val="24"/>
        <w:szCs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1" w15:restartNumberingAfterBreak="0">
    <w:nsid w:val="4F52419F"/>
    <w:multiLevelType w:val="hybridMultilevel"/>
    <w:tmpl w:val="6F4C1438"/>
    <w:lvl w:ilvl="0" w:tplc="5E9267FA">
      <w:start w:val="18"/>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2" w15:restartNumberingAfterBreak="0">
    <w:nsid w:val="53176FA0"/>
    <w:multiLevelType w:val="multilevel"/>
    <w:tmpl w:val="5BBE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36F0CBC"/>
    <w:multiLevelType w:val="hybridMultilevel"/>
    <w:tmpl w:val="904AFFEA"/>
    <w:lvl w:ilvl="0" w:tplc="52F26884">
      <w:start w:val="1"/>
      <w:numFmt w:val="decimal"/>
      <w:lvlText w:val="%1."/>
      <w:lvlJc w:val="left"/>
      <w:pPr>
        <w:ind w:left="502" w:hanging="360"/>
      </w:pPr>
      <w:rPr>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537618FA"/>
    <w:multiLevelType w:val="hybridMultilevel"/>
    <w:tmpl w:val="DC9CD0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58190528"/>
    <w:multiLevelType w:val="hybridMultilevel"/>
    <w:tmpl w:val="E752E6B4"/>
    <w:lvl w:ilvl="0" w:tplc="45566C2E">
      <w:start w:val="20"/>
      <w:numFmt w:val="decimal"/>
      <w:lvlText w:val="%1."/>
      <w:lvlJc w:val="left"/>
      <w:pPr>
        <w:ind w:left="502" w:hanging="360"/>
      </w:pPr>
      <w:rPr>
        <w:rFonts w:hint="default"/>
        <w:sz w:val="24"/>
        <w:szCs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6" w15:restartNumberingAfterBreak="0">
    <w:nsid w:val="5B435A5D"/>
    <w:multiLevelType w:val="hybridMultilevel"/>
    <w:tmpl w:val="3A565E0E"/>
    <w:lvl w:ilvl="0" w:tplc="1F3E0056">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B6D393C"/>
    <w:multiLevelType w:val="hybridMultilevel"/>
    <w:tmpl w:val="F80813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5B7F6335"/>
    <w:multiLevelType w:val="hybridMultilevel"/>
    <w:tmpl w:val="CA443B94"/>
    <w:lvl w:ilvl="0" w:tplc="04070001">
      <w:start w:val="1"/>
      <w:numFmt w:val="bullet"/>
      <w:lvlText w:val=""/>
      <w:lvlJc w:val="left"/>
      <w:pPr>
        <w:ind w:left="502" w:hanging="360"/>
      </w:pPr>
      <w:rPr>
        <w:rFonts w:ascii="Symbol" w:hAnsi="Symbo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49" w15:restartNumberingAfterBreak="0">
    <w:nsid w:val="5FE04D32"/>
    <w:multiLevelType w:val="hybridMultilevel"/>
    <w:tmpl w:val="DC0EB376"/>
    <w:lvl w:ilvl="0" w:tplc="9D44D58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1026405"/>
    <w:multiLevelType w:val="hybridMultilevel"/>
    <w:tmpl w:val="9EACBB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15:restartNumberingAfterBreak="0">
    <w:nsid w:val="678D521E"/>
    <w:multiLevelType w:val="hybridMultilevel"/>
    <w:tmpl w:val="4476CB26"/>
    <w:lvl w:ilvl="0" w:tplc="F8F2F79C">
      <w:start w:val="1"/>
      <w:numFmt w:val="decimal"/>
      <w:lvlText w:val="%1."/>
      <w:lvlJc w:val="left"/>
      <w:pPr>
        <w:ind w:left="502" w:hanging="360"/>
      </w:pPr>
      <w:rPr>
        <w:color w:val="000000" w:themeColor="text1"/>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15:restartNumberingAfterBreak="0">
    <w:nsid w:val="681069DA"/>
    <w:multiLevelType w:val="hybridMultilevel"/>
    <w:tmpl w:val="28965442"/>
    <w:lvl w:ilvl="0" w:tplc="F506AEC6">
      <w:start w:val="1"/>
      <w:numFmt w:val="bullet"/>
      <w:lvlText w:val=""/>
      <w:lvlJc w:val="left"/>
      <w:pPr>
        <w:ind w:left="720" w:hanging="360"/>
      </w:pPr>
      <w:rPr>
        <w:rFonts w:ascii="Wingdings" w:hAnsi="Wingdings" w:hint="default"/>
        <w:color w:val="0070C0"/>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6FE90E84"/>
    <w:multiLevelType w:val="hybridMultilevel"/>
    <w:tmpl w:val="D89C7DE2"/>
    <w:lvl w:ilvl="0" w:tplc="0809000F">
      <w:start w:val="1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708167BF"/>
    <w:multiLevelType w:val="hybridMultilevel"/>
    <w:tmpl w:val="A3B4BF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77415946"/>
    <w:multiLevelType w:val="hybridMultilevel"/>
    <w:tmpl w:val="55AC0CDA"/>
    <w:lvl w:ilvl="0" w:tplc="0407000F">
      <w:start w:val="1"/>
      <w:numFmt w:val="decimal"/>
      <w:lvlText w:val="%1."/>
      <w:lvlJc w:val="left"/>
      <w:pPr>
        <w:tabs>
          <w:tab w:val="num" w:pos="720"/>
        </w:tabs>
        <w:ind w:left="720" w:hanging="360"/>
      </w:pPr>
      <w:rPr>
        <w:rFonts w:hint="default"/>
      </w:rPr>
    </w:lvl>
    <w:lvl w:ilvl="1" w:tplc="02CEFA16" w:tentative="1">
      <w:start w:val="1"/>
      <w:numFmt w:val="bullet"/>
      <w:lvlText w:val="•"/>
      <w:lvlJc w:val="left"/>
      <w:pPr>
        <w:tabs>
          <w:tab w:val="num" w:pos="1440"/>
        </w:tabs>
        <w:ind w:left="1440" w:hanging="360"/>
      </w:pPr>
      <w:rPr>
        <w:rFonts w:ascii="Arial" w:hAnsi="Arial" w:hint="default"/>
      </w:rPr>
    </w:lvl>
    <w:lvl w:ilvl="2" w:tplc="B9E28E50" w:tentative="1">
      <w:start w:val="1"/>
      <w:numFmt w:val="bullet"/>
      <w:lvlText w:val="•"/>
      <w:lvlJc w:val="left"/>
      <w:pPr>
        <w:tabs>
          <w:tab w:val="num" w:pos="2160"/>
        </w:tabs>
        <w:ind w:left="2160" w:hanging="360"/>
      </w:pPr>
      <w:rPr>
        <w:rFonts w:ascii="Arial" w:hAnsi="Arial" w:hint="default"/>
      </w:rPr>
    </w:lvl>
    <w:lvl w:ilvl="3" w:tplc="14C066D0" w:tentative="1">
      <w:start w:val="1"/>
      <w:numFmt w:val="bullet"/>
      <w:lvlText w:val="•"/>
      <w:lvlJc w:val="left"/>
      <w:pPr>
        <w:tabs>
          <w:tab w:val="num" w:pos="2880"/>
        </w:tabs>
        <w:ind w:left="2880" w:hanging="360"/>
      </w:pPr>
      <w:rPr>
        <w:rFonts w:ascii="Arial" w:hAnsi="Arial" w:hint="default"/>
      </w:rPr>
    </w:lvl>
    <w:lvl w:ilvl="4" w:tplc="C48E3162" w:tentative="1">
      <w:start w:val="1"/>
      <w:numFmt w:val="bullet"/>
      <w:lvlText w:val="•"/>
      <w:lvlJc w:val="left"/>
      <w:pPr>
        <w:tabs>
          <w:tab w:val="num" w:pos="3600"/>
        </w:tabs>
        <w:ind w:left="3600" w:hanging="360"/>
      </w:pPr>
      <w:rPr>
        <w:rFonts w:ascii="Arial" w:hAnsi="Arial" w:hint="default"/>
      </w:rPr>
    </w:lvl>
    <w:lvl w:ilvl="5" w:tplc="C20E1F6A" w:tentative="1">
      <w:start w:val="1"/>
      <w:numFmt w:val="bullet"/>
      <w:lvlText w:val="•"/>
      <w:lvlJc w:val="left"/>
      <w:pPr>
        <w:tabs>
          <w:tab w:val="num" w:pos="4320"/>
        </w:tabs>
        <w:ind w:left="4320" w:hanging="360"/>
      </w:pPr>
      <w:rPr>
        <w:rFonts w:ascii="Arial" w:hAnsi="Arial" w:hint="default"/>
      </w:rPr>
    </w:lvl>
    <w:lvl w:ilvl="6" w:tplc="A5D0A99A" w:tentative="1">
      <w:start w:val="1"/>
      <w:numFmt w:val="bullet"/>
      <w:lvlText w:val="•"/>
      <w:lvlJc w:val="left"/>
      <w:pPr>
        <w:tabs>
          <w:tab w:val="num" w:pos="5040"/>
        </w:tabs>
        <w:ind w:left="5040" w:hanging="360"/>
      </w:pPr>
      <w:rPr>
        <w:rFonts w:ascii="Arial" w:hAnsi="Arial" w:hint="default"/>
      </w:rPr>
    </w:lvl>
    <w:lvl w:ilvl="7" w:tplc="EAC63BBE" w:tentative="1">
      <w:start w:val="1"/>
      <w:numFmt w:val="bullet"/>
      <w:lvlText w:val="•"/>
      <w:lvlJc w:val="left"/>
      <w:pPr>
        <w:tabs>
          <w:tab w:val="num" w:pos="5760"/>
        </w:tabs>
        <w:ind w:left="5760" w:hanging="360"/>
      </w:pPr>
      <w:rPr>
        <w:rFonts w:ascii="Arial" w:hAnsi="Arial" w:hint="default"/>
      </w:rPr>
    </w:lvl>
    <w:lvl w:ilvl="8" w:tplc="5A00361A"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79260C3B"/>
    <w:multiLevelType w:val="hybridMultilevel"/>
    <w:tmpl w:val="E752E6B4"/>
    <w:lvl w:ilvl="0" w:tplc="45566C2E">
      <w:start w:val="20"/>
      <w:numFmt w:val="decimal"/>
      <w:lvlText w:val="%1."/>
      <w:lvlJc w:val="left"/>
      <w:pPr>
        <w:ind w:left="502" w:hanging="360"/>
      </w:pPr>
      <w:rPr>
        <w:rFonts w:hint="default"/>
        <w:sz w:val="24"/>
        <w:szCs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50"/>
  </w:num>
  <w:num w:numId="2">
    <w:abstractNumId w:val="12"/>
  </w:num>
  <w:num w:numId="3">
    <w:abstractNumId w:val="22"/>
  </w:num>
  <w:num w:numId="4">
    <w:abstractNumId w:val="28"/>
  </w:num>
  <w:num w:numId="5">
    <w:abstractNumId w:val="20"/>
  </w:num>
  <w:num w:numId="6">
    <w:abstractNumId w:val="32"/>
  </w:num>
  <w:num w:numId="7">
    <w:abstractNumId w:val="24"/>
  </w:num>
  <w:num w:numId="8">
    <w:abstractNumId w:val="6"/>
  </w:num>
  <w:num w:numId="9">
    <w:abstractNumId w:val="55"/>
  </w:num>
  <w:num w:numId="10">
    <w:abstractNumId w:val="5"/>
  </w:num>
  <w:num w:numId="11">
    <w:abstractNumId w:val="8"/>
  </w:num>
  <w:num w:numId="12">
    <w:abstractNumId w:val="44"/>
  </w:num>
  <w:num w:numId="13">
    <w:abstractNumId w:val="0"/>
  </w:num>
  <w:num w:numId="14">
    <w:abstractNumId w:val="13"/>
  </w:num>
  <w:num w:numId="15">
    <w:abstractNumId w:val="47"/>
  </w:num>
  <w:num w:numId="16">
    <w:abstractNumId w:val="37"/>
  </w:num>
  <w:num w:numId="17">
    <w:abstractNumId w:val="36"/>
  </w:num>
  <w:num w:numId="18">
    <w:abstractNumId w:val="30"/>
  </w:num>
  <w:num w:numId="19">
    <w:abstractNumId w:val="34"/>
  </w:num>
  <w:num w:numId="20">
    <w:abstractNumId w:val="19"/>
  </w:num>
  <w:num w:numId="21">
    <w:abstractNumId w:val="15"/>
  </w:num>
  <w:num w:numId="22">
    <w:abstractNumId w:val="29"/>
  </w:num>
  <w:num w:numId="23">
    <w:abstractNumId w:val="23"/>
  </w:num>
  <w:num w:numId="24">
    <w:abstractNumId w:val="52"/>
  </w:num>
  <w:num w:numId="25">
    <w:abstractNumId w:val="54"/>
  </w:num>
  <w:num w:numId="26">
    <w:abstractNumId w:val="11"/>
  </w:num>
  <w:num w:numId="27">
    <w:abstractNumId w:val="39"/>
  </w:num>
  <w:num w:numId="28">
    <w:abstractNumId w:val="25"/>
  </w:num>
  <w:num w:numId="29">
    <w:abstractNumId w:val="17"/>
  </w:num>
  <w:num w:numId="30">
    <w:abstractNumId w:val="18"/>
  </w:num>
  <w:num w:numId="31">
    <w:abstractNumId w:val="35"/>
  </w:num>
  <w:num w:numId="32">
    <w:abstractNumId w:val="3"/>
  </w:num>
  <w:num w:numId="33">
    <w:abstractNumId w:val="1"/>
  </w:num>
  <w:num w:numId="34">
    <w:abstractNumId w:val="43"/>
  </w:num>
  <w:num w:numId="35">
    <w:abstractNumId w:val="48"/>
  </w:num>
  <w:num w:numId="36">
    <w:abstractNumId w:val="16"/>
  </w:num>
  <w:num w:numId="37">
    <w:abstractNumId w:val="21"/>
  </w:num>
  <w:num w:numId="38">
    <w:abstractNumId w:val="7"/>
  </w:num>
  <w:num w:numId="39">
    <w:abstractNumId w:val="40"/>
  </w:num>
  <w:num w:numId="40">
    <w:abstractNumId w:val="51"/>
  </w:num>
  <w:num w:numId="41">
    <w:abstractNumId w:val="38"/>
  </w:num>
  <w:num w:numId="42">
    <w:abstractNumId w:val="56"/>
  </w:num>
  <w:num w:numId="43">
    <w:abstractNumId w:val="45"/>
  </w:num>
  <w:num w:numId="44">
    <w:abstractNumId w:val="42"/>
  </w:num>
  <w:num w:numId="45">
    <w:abstractNumId w:val="9"/>
  </w:num>
  <w:num w:numId="46">
    <w:abstractNumId w:val="27"/>
  </w:num>
  <w:num w:numId="47">
    <w:abstractNumId w:val="31"/>
  </w:num>
  <w:num w:numId="48">
    <w:abstractNumId w:val="10"/>
  </w:num>
  <w:num w:numId="49">
    <w:abstractNumId w:val="41"/>
  </w:num>
  <w:num w:numId="50">
    <w:abstractNumId w:val="53"/>
  </w:num>
  <w:num w:numId="51">
    <w:abstractNumId w:val="49"/>
  </w:num>
  <w:num w:numId="52">
    <w:abstractNumId w:val="26"/>
  </w:num>
  <w:num w:numId="53">
    <w:abstractNumId w:val="46"/>
  </w:num>
  <w:num w:numId="54">
    <w:abstractNumId w:val="14"/>
  </w:num>
  <w:num w:numId="55">
    <w:abstractNumId w:val="4"/>
  </w:num>
  <w:num w:numId="56">
    <w:abstractNumId w:val="2"/>
  </w:num>
  <w:num w:numId="57">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autoHyphenation/>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7AF"/>
    <w:rsid w:val="00000F67"/>
    <w:rsid w:val="000010B5"/>
    <w:rsid w:val="00001774"/>
    <w:rsid w:val="00001A5D"/>
    <w:rsid w:val="00001D83"/>
    <w:rsid w:val="00002848"/>
    <w:rsid w:val="00003675"/>
    <w:rsid w:val="00004632"/>
    <w:rsid w:val="00004E4D"/>
    <w:rsid w:val="00006766"/>
    <w:rsid w:val="00007315"/>
    <w:rsid w:val="00010A3D"/>
    <w:rsid w:val="00011B3C"/>
    <w:rsid w:val="000125C9"/>
    <w:rsid w:val="00013350"/>
    <w:rsid w:val="00013449"/>
    <w:rsid w:val="00014216"/>
    <w:rsid w:val="00014BDF"/>
    <w:rsid w:val="0001747E"/>
    <w:rsid w:val="00020BDC"/>
    <w:rsid w:val="000214F0"/>
    <w:rsid w:val="0002170F"/>
    <w:rsid w:val="000235DF"/>
    <w:rsid w:val="0002412F"/>
    <w:rsid w:val="000247B9"/>
    <w:rsid w:val="00024DD6"/>
    <w:rsid w:val="000251B8"/>
    <w:rsid w:val="00025624"/>
    <w:rsid w:val="00025A9B"/>
    <w:rsid w:val="00025AA0"/>
    <w:rsid w:val="00026154"/>
    <w:rsid w:val="00026B16"/>
    <w:rsid w:val="000272AA"/>
    <w:rsid w:val="00027D35"/>
    <w:rsid w:val="00027D79"/>
    <w:rsid w:val="00030D7F"/>
    <w:rsid w:val="0003267D"/>
    <w:rsid w:val="0003288B"/>
    <w:rsid w:val="00033846"/>
    <w:rsid w:val="00034171"/>
    <w:rsid w:val="00035A9A"/>
    <w:rsid w:val="00035F37"/>
    <w:rsid w:val="000368EF"/>
    <w:rsid w:val="00036F29"/>
    <w:rsid w:val="00037E66"/>
    <w:rsid w:val="00040543"/>
    <w:rsid w:val="000419B6"/>
    <w:rsid w:val="00041EA9"/>
    <w:rsid w:val="00042602"/>
    <w:rsid w:val="000431A4"/>
    <w:rsid w:val="000469D4"/>
    <w:rsid w:val="00046DFF"/>
    <w:rsid w:val="00046F32"/>
    <w:rsid w:val="00047605"/>
    <w:rsid w:val="000502DE"/>
    <w:rsid w:val="00050B30"/>
    <w:rsid w:val="00050B77"/>
    <w:rsid w:val="00051D91"/>
    <w:rsid w:val="00051DA8"/>
    <w:rsid w:val="00051F70"/>
    <w:rsid w:val="00052747"/>
    <w:rsid w:val="000530D4"/>
    <w:rsid w:val="00053B15"/>
    <w:rsid w:val="00053E18"/>
    <w:rsid w:val="00055180"/>
    <w:rsid w:val="00055A7C"/>
    <w:rsid w:val="000567CB"/>
    <w:rsid w:val="00056997"/>
    <w:rsid w:val="00056D0E"/>
    <w:rsid w:val="000572C5"/>
    <w:rsid w:val="0005779F"/>
    <w:rsid w:val="00060D7F"/>
    <w:rsid w:val="000613C4"/>
    <w:rsid w:val="00061E1C"/>
    <w:rsid w:val="00062194"/>
    <w:rsid w:val="000629A2"/>
    <w:rsid w:val="00063B3D"/>
    <w:rsid w:val="00064264"/>
    <w:rsid w:val="000643CA"/>
    <w:rsid w:val="00065958"/>
    <w:rsid w:val="00065C63"/>
    <w:rsid w:val="0006627B"/>
    <w:rsid w:val="000664EA"/>
    <w:rsid w:val="000668B8"/>
    <w:rsid w:val="00066A55"/>
    <w:rsid w:val="0006703A"/>
    <w:rsid w:val="000677E3"/>
    <w:rsid w:val="00067E3D"/>
    <w:rsid w:val="00070A7B"/>
    <w:rsid w:val="00071048"/>
    <w:rsid w:val="00071AC2"/>
    <w:rsid w:val="00072F1F"/>
    <w:rsid w:val="0007362B"/>
    <w:rsid w:val="000736AF"/>
    <w:rsid w:val="0007476C"/>
    <w:rsid w:val="00074C5B"/>
    <w:rsid w:val="00074E82"/>
    <w:rsid w:val="00075CD4"/>
    <w:rsid w:val="000765CE"/>
    <w:rsid w:val="000774CC"/>
    <w:rsid w:val="000776A3"/>
    <w:rsid w:val="00077CEB"/>
    <w:rsid w:val="00080722"/>
    <w:rsid w:val="000859B1"/>
    <w:rsid w:val="00086717"/>
    <w:rsid w:val="00086992"/>
    <w:rsid w:val="00086C02"/>
    <w:rsid w:val="00086D0F"/>
    <w:rsid w:val="00090A61"/>
    <w:rsid w:val="00090AB1"/>
    <w:rsid w:val="000932B2"/>
    <w:rsid w:val="000932FB"/>
    <w:rsid w:val="00093945"/>
    <w:rsid w:val="00094D60"/>
    <w:rsid w:val="0009535E"/>
    <w:rsid w:val="0009750E"/>
    <w:rsid w:val="00097570"/>
    <w:rsid w:val="000A0A7A"/>
    <w:rsid w:val="000A189E"/>
    <w:rsid w:val="000A1F04"/>
    <w:rsid w:val="000A2063"/>
    <w:rsid w:val="000A360B"/>
    <w:rsid w:val="000A4176"/>
    <w:rsid w:val="000A44EE"/>
    <w:rsid w:val="000A7978"/>
    <w:rsid w:val="000A7A43"/>
    <w:rsid w:val="000A7D6E"/>
    <w:rsid w:val="000B03A6"/>
    <w:rsid w:val="000B0898"/>
    <w:rsid w:val="000B0D4E"/>
    <w:rsid w:val="000B11CD"/>
    <w:rsid w:val="000B1877"/>
    <w:rsid w:val="000B28C4"/>
    <w:rsid w:val="000B2CD0"/>
    <w:rsid w:val="000B496A"/>
    <w:rsid w:val="000B4F03"/>
    <w:rsid w:val="000B626F"/>
    <w:rsid w:val="000B6E42"/>
    <w:rsid w:val="000C1CFA"/>
    <w:rsid w:val="000C1E4B"/>
    <w:rsid w:val="000C30FA"/>
    <w:rsid w:val="000C3550"/>
    <w:rsid w:val="000C3782"/>
    <w:rsid w:val="000C4C5B"/>
    <w:rsid w:val="000C729A"/>
    <w:rsid w:val="000C7864"/>
    <w:rsid w:val="000D006B"/>
    <w:rsid w:val="000D0422"/>
    <w:rsid w:val="000D046A"/>
    <w:rsid w:val="000D09A5"/>
    <w:rsid w:val="000D0B14"/>
    <w:rsid w:val="000D10F6"/>
    <w:rsid w:val="000D1197"/>
    <w:rsid w:val="000D16FD"/>
    <w:rsid w:val="000D19E9"/>
    <w:rsid w:val="000D28EC"/>
    <w:rsid w:val="000D478A"/>
    <w:rsid w:val="000D65E8"/>
    <w:rsid w:val="000E0A0E"/>
    <w:rsid w:val="000E0DC8"/>
    <w:rsid w:val="000E231C"/>
    <w:rsid w:val="000E331E"/>
    <w:rsid w:val="000E33AC"/>
    <w:rsid w:val="000E38FF"/>
    <w:rsid w:val="000E3B6F"/>
    <w:rsid w:val="000E449B"/>
    <w:rsid w:val="000E49A6"/>
    <w:rsid w:val="000E5115"/>
    <w:rsid w:val="000E5C2A"/>
    <w:rsid w:val="000E72DB"/>
    <w:rsid w:val="000E7A9D"/>
    <w:rsid w:val="000E7D3F"/>
    <w:rsid w:val="000E7FC6"/>
    <w:rsid w:val="000F0761"/>
    <w:rsid w:val="000F201D"/>
    <w:rsid w:val="000F23C3"/>
    <w:rsid w:val="000F26A4"/>
    <w:rsid w:val="000F3D4D"/>
    <w:rsid w:val="000F3DDB"/>
    <w:rsid w:val="000F43F4"/>
    <w:rsid w:val="000F49CD"/>
    <w:rsid w:val="000F5F71"/>
    <w:rsid w:val="00100785"/>
    <w:rsid w:val="0010086D"/>
    <w:rsid w:val="001008EF"/>
    <w:rsid w:val="0010094C"/>
    <w:rsid w:val="00100E3B"/>
    <w:rsid w:val="00101D5C"/>
    <w:rsid w:val="001024E0"/>
    <w:rsid w:val="00102F26"/>
    <w:rsid w:val="001032BD"/>
    <w:rsid w:val="001041AB"/>
    <w:rsid w:val="00105A34"/>
    <w:rsid w:val="00106F1F"/>
    <w:rsid w:val="00106F20"/>
    <w:rsid w:val="00107C8B"/>
    <w:rsid w:val="00107D57"/>
    <w:rsid w:val="0011101D"/>
    <w:rsid w:val="001111CE"/>
    <w:rsid w:val="001113B6"/>
    <w:rsid w:val="0011165B"/>
    <w:rsid w:val="00112396"/>
    <w:rsid w:val="00112459"/>
    <w:rsid w:val="00112983"/>
    <w:rsid w:val="00112E4F"/>
    <w:rsid w:val="0011300A"/>
    <w:rsid w:val="001137EC"/>
    <w:rsid w:val="00114F8E"/>
    <w:rsid w:val="00115AC8"/>
    <w:rsid w:val="00115F2A"/>
    <w:rsid w:val="001170E1"/>
    <w:rsid w:val="00120AB0"/>
    <w:rsid w:val="00121321"/>
    <w:rsid w:val="00123707"/>
    <w:rsid w:val="00123E7A"/>
    <w:rsid w:val="00123EB7"/>
    <w:rsid w:val="00123EEB"/>
    <w:rsid w:val="001244EF"/>
    <w:rsid w:val="0012498B"/>
    <w:rsid w:val="00124CC4"/>
    <w:rsid w:val="00124E19"/>
    <w:rsid w:val="00126234"/>
    <w:rsid w:val="0012648A"/>
    <w:rsid w:val="0012669F"/>
    <w:rsid w:val="00127126"/>
    <w:rsid w:val="001272AC"/>
    <w:rsid w:val="00127A5A"/>
    <w:rsid w:val="0013003D"/>
    <w:rsid w:val="00131579"/>
    <w:rsid w:val="00131C9E"/>
    <w:rsid w:val="00131FD1"/>
    <w:rsid w:val="001333B1"/>
    <w:rsid w:val="001337D9"/>
    <w:rsid w:val="00133B58"/>
    <w:rsid w:val="00133C8F"/>
    <w:rsid w:val="00135C2A"/>
    <w:rsid w:val="00135CCA"/>
    <w:rsid w:val="00136005"/>
    <w:rsid w:val="00136673"/>
    <w:rsid w:val="001366A7"/>
    <w:rsid w:val="00136B2D"/>
    <w:rsid w:val="00140C2C"/>
    <w:rsid w:val="001419AE"/>
    <w:rsid w:val="00141CD8"/>
    <w:rsid w:val="0014412D"/>
    <w:rsid w:val="0014568A"/>
    <w:rsid w:val="00145E7A"/>
    <w:rsid w:val="00146D50"/>
    <w:rsid w:val="001479B2"/>
    <w:rsid w:val="001500F1"/>
    <w:rsid w:val="00150D09"/>
    <w:rsid w:val="00150DA5"/>
    <w:rsid w:val="00151A52"/>
    <w:rsid w:val="0015273A"/>
    <w:rsid w:val="00153A68"/>
    <w:rsid w:val="0015458A"/>
    <w:rsid w:val="00155C10"/>
    <w:rsid w:val="00155C17"/>
    <w:rsid w:val="00155D4A"/>
    <w:rsid w:val="0015620F"/>
    <w:rsid w:val="0015630D"/>
    <w:rsid w:val="001576F5"/>
    <w:rsid w:val="00160069"/>
    <w:rsid w:val="00161066"/>
    <w:rsid w:val="001614EB"/>
    <w:rsid w:val="00161C37"/>
    <w:rsid w:val="00161EBA"/>
    <w:rsid w:val="00162AB3"/>
    <w:rsid w:val="00162E9C"/>
    <w:rsid w:val="00163358"/>
    <w:rsid w:val="001634AA"/>
    <w:rsid w:val="00163A0F"/>
    <w:rsid w:val="00163A12"/>
    <w:rsid w:val="0016415D"/>
    <w:rsid w:val="00164A36"/>
    <w:rsid w:val="00164B4F"/>
    <w:rsid w:val="00164F2E"/>
    <w:rsid w:val="00165E05"/>
    <w:rsid w:val="001675B5"/>
    <w:rsid w:val="00167E01"/>
    <w:rsid w:val="00167FB7"/>
    <w:rsid w:val="00171141"/>
    <w:rsid w:val="00171BCA"/>
    <w:rsid w:val="00172318"/>
    <w:rsid w:val="00172957"/>
    <w:rsid w:val="00172D0F"/>
    <w:rsid w:val="00173884"/>
    <w:rsid w:val="00173C82"/>
    <w:rsid w:val="001750D5"/>
    <w:rsid w:val="0017546F"/>
    <w:rsid w:val="001779B4"/>
    <w:rsid w:val="00180D63"/>
    <w:rsid w:val="00180EDF"/>
    <w:rsid w:val="001830BB"/>
    <w:rsid w:val="00183CA1"/>
    <w:rsid w:val="00183E54"/>
    <w:rsid w:val="00184498"/>
    <w:rsid w:val="00184CE6"/>
    <w:rsid w:val="00185062"/>
    <w:rsid w:val="00185D11"/>
    <w:rsid w:val="00186FCC"/>
    <w:rsid w:val="00187108"/>
    <w:rsid w:val="00190005"/>
    <w:rsid w:val="00190675"/>
    <w:rsid w:val="00192153"/>
    <w:rsid w:val="00194045"/>
    <w:rsid w:val="00195761"/>
    <w:rsid w:val="001966A7"/>
    <w:rsid w:val="001A1A92"/>
    <w:rsid w:val="001A1A9B"/>
    <w:rsid w:val="001A42E0"/>
    <w:rsid w:val="001A4555"/>
    <w:rsid w:val="001A4990"/>
    <w:rsid w:val="001A5341"/>
    <w:rsid w:val="001A56CE"/>
    <w:rsid w:val="001A6246"/>
    <w:rsid w:val="001A66EF"/>
    <w:rsid w:val="001A6B89"/>
    <w:rsid w:val="001A6E70"/>
    <w:rsid w:val="001B0294"/>
    <w:rsid w:val="001B0450"/>
    <w:rsid w:val="001B0EC6"/>
    <w:rsid w:val="001B110B"/>
    <w:rsid w:val="001B1C19"/>
    <w:rsid w:val="001B1E7B"/>
    <w:rsid w:val="001B1F6D"/>
    <w:rsid w:val="001B42EA"/>
    <w:rsid w:val="001B4C6D"/>
    <w:rsid w:val="001B5015"/>
    <w:rsid w:val="001B5457"/>
    <w:rsid w:val="001B581C"/>
    <w:rsid w:val="001B6063"/>
    <w:rsid w:val="001B6424"/>
    <w:rsid w:val="001B752E"/>
    <w:rsid w:val="001B7944"/>
    <w:rsid w:val="001B7D08"/>
    <w:rsid w:val="001B7F1A"/>
    <w:rsid w:val="001C07BA"/>
    <w:rsid w:val="001C0B07"/>
    <w:rsid w:val="001C11E1"/>
    <w:rsid w:val="001C1B0B"/>
    <w:rsid w:val="001C1FAD"/>
    <w:rsid w:val="001C27D1"/>
    <w:rsid w:val="001C2B04"/>
    <w:rsid w:val="001C2CB3"/>
    <w:rsid w:val="001C3706"/>
    <w:rsid w:val="001C39BA"/>
    <w:rsid w:val="001C61ED"/>
    <w:rsid w:val="001C696A"/>
    <w:rsid w:val="001C6BD9"/>
    <w:rsid w:val="001C70DD"/>
    <w:rsid w:val="001C7707"/>
    <w:rsid w:val="001C7F3B"/>
    <w:rsid w:val="001D037B"/>
    <w:rsid w:val="001D0A2A"/>
    <w:rsid w:val="001D1875"/>
    <w:rsid w:val="001D1B18"/>
    <w:rsid w:val="001D20D6"/>
    <w:rsid w:val="001D2C1C"/>
    <w:rsid w:val="001D4760"/>
    <w:rsid w:val="001D49D3"/>
    <w:rsid w:val="001D4D83"/>
    <w:rsid w:val="001D528A"/>
    <w:rsid w:val="001D6A43"/>
    <w:rsid w:val="001D6B06"/>
    <w:rsid w:val="001D6CEF"/>
    <w:rsid w:val="001D70AC"/>
    <w:rsid w:val="001E0AFD"/>
    <w:rsid w:val="001E116B"/>
    <w:rsid w:val="001E11CA"/>
    <w:rsid w:val="001E12CE"/>
    <w:rsid w:val="001E1F71"/>
    <w:rsid w:val="001E24ED"/>
    <w:rsid w:val="001E24FD"/>
    <w:rsid w:val="001E25A4"/>
    <w:rsid w:val="001E3472"/>
    <w:rsid w:val="001E4AF0"/>
    <w:rsid w:val="001E5376"/>
    <w:rsid w:val="001E63B2"/>
    <w:rsid w:val="001E72CB"/>
    <w:rsid w:val="001E7347"/>
    <w:rsid w:val="001E7C51"/>
    <w:rsid w:val="001F06DC"/>
    <w:rsid w:val="001F126B"/>
    <w:rsid w:val="001F1480"/>
    <w:rsid w:val="001F1C7F"/>
    <w:rsid w:val="001F1E09"/>
    <w:rsid w:val="001F23F3"/>
    <w:rsid w:val="001F311A"/>
    <w:rsid w:val="001F3C3E"/>
    <w:rsid w:val="001F4621"/>
    <w:rsid w:val="001F57AA"/>
    <w:rsid w:val="001F5D0D"/>
    <w:rsid w:val="001F6545"/>
    <w:rsid w:val="001F6B2B"/>
    <w:rsid w:val="001F6EC6"/>
    <w:rsid w:val="002002AE"/>
    <w:rsid w:val="00200D35"/>
    <w:rsid w:val="00202D8F"/>
    <w:rsid w:val="00203B98"/>
    <w:rsid w:val="00203D89"/>
    <w:rsid w:val="00203E5B"/>
    <w:rsid w:val="00204576"/>
    <w:rsid w:val="00206B53"/>
    <w:rsid w:val="00206D7F"/>
    <w:rsid w:val="0020755C"/>
    <w:rsid w:val="0020763C"/>
    <w:rsid w:val="00210254"/>
    <w:rsid w:val="002104BD"/>
    <w:rsid w:val="00212279"/>
    <w:rsid w:val="002143C1"/>
    <w:rsid w:val="00215CF7"/>
    <w:rsid w:val="00215F2C"/>
    <w:rsid w:val="00216F1A"/>
    <w:rsid w:val="0022116E"/>
    <w:rsid w:val="002222A6"/>
    <w:rsid w:val="00222AE4"/>
    <w:rsid w:val="00222E79"/>
    <w:rsid w:val="002235A0"/>
    <w:rsid w:val="002238C3"/>
    <w:rsid w:val="00224783"/>
    <w:rsid w:val="00225048"/>
    <w:rsid w:val="002250FC"/>
    <w:rsid w:val="0022550B"/>
    <w:rsid w:val="00225B31"/>
    <w:rsid w:val="00225BB9"/>
    <w:rsid w:val="00226179"/>
    <w:rsid w:val="002266A6"/>
    <w:rsid w:val="002309F7"/>
    <w:rsid w:val="00230B9B"/>
    <w:rsid w:val="00231BE7"/>
    <w:rsid w:val="002329ED"/>
    <w:rsid w:val="0023399A"/>
    <w:rsid w:val="00233F4D"/>
    <w:rsid w:val="00234576"/>
    <w:rsid w:val="00234FFB"/>
    <w:rsid w:val="00236580"/>
    <w:rsid w:val="002370F1"/>
    <w:rsid w:val="00237465"/>
    <w:rsid w:val="00237D84"/>
    <w:rsid w:val="00237F50"/>
    <w:rsid w:val="00241B79"/>
    <w:rsid w:val="00241CBF"/>
    <w:rsid w:val="002421BE"/>
    <w:rsid w:val="0024258F"/>
    <w:rsid w:val="00242728"/>
    <w:rsid w:val="002427CB"/>
    <w:rsid w:val="00242A5A"/>
    <w:rsid w:val="00243327"/>
    <w:rsid w:val="00243484"/>
    <w:rsid w:val="0024506E"/>
    <w:rsid w:val="00245EC6"/>
    <w:rsid w:val="00250807"/>
    <w:rsid w:val="00250D8C"/>
    <w:rsid w:val="002515C0"/>
    <w:rsid w:val="002519D8"/>
    <w:rsid w:val="002525B7"/>
    <w:rsid w:val="002525D7"/>
    <w:rsid w:val="00253F20"/>
    <w:rsid w:val="002545DA"/>
    <w:rsid w:val="00254AC9"/>
    <w:rsid w:val="002550BA"/>
    <w:rsid w:val="00255193"/>
    <w:rsid w:val="002554E3"/>
    <w:rsid w:val="00255D4C"/>
    <w:rsid w:val="00255E92"/>
    <w:rsid w:val="002572EA"/>
    <w:rsid w:val="002574F7"/>
    <w:rsid w:val="00260FBA"/>
    <w:rsid w:val="002618F3"/>
    <w:rsid w:val="0026232D"/>
    <w:rsid w:val="0026246B"/>
    <w:rsid w:val="00262D3D"/>
    <w:rsid w:val="002640F3"/>
    <w:rsid w:val="002642B8"/>
    <w:rsid w:val="002650C8"/>
    <w:rsid w:val="00267618"/>
    <w:rsid w:val="0026767A"/>
    <w:rsid w:val="0027013F"/>
    <w:rsid w:val="002705A4"/>
    <w:rsid w:val="00271850"/>
    <w:rsid w:val="002725EC"/>
    <w:rsid w:val="00272E9F"/>
    <w:rsid w:val="00273A96"/>
    <w:rsid w:val="00276A36"/>
    <w:rsid w:val="00276BE8"/>
    <w:rsid w:val="00276D9A"/>
    <w:rsid w:val="00280218"/>
    <w:rsid w:val="00280DE8"/>
    <w:rsid w:val="002814F7"/>
    <w:rsid w:val="002824AE"/>
    <w:rsid w:val="00282F53"/>
    <w:rsid w:val="00283A16"/>
    <w:rsid w:val="00284442"/>
    <w:rsid w:val="002845A3"/>
    <w:rsid w:val="0028578F"/>
    <w:rsid w:val="00285962"/>
    <w:rsid w:val="00286733"/>
    <w:rsid w:val="00286891"/>
    <w:rsid w:val="0028693F"/>
    <w:rsid w:val="00287FD1"/>
    <w:rsid w:val="0029047E"/>
    <w:rsid w:val="002906DD"/>
    <w:rsid w:val="0029103E"/>
    <w:rsid w:val="0029139D"/>
    <w:rsid w:val="00291A99"/>
    <w:rsid w:val="00293267"/>
    <w:rsid w:val="002934FD"/>
    <w:rsid w:val="0029482B"/>
    <w:rsid w:val="002948BB"/>
    <w:rsid w:val="00294CD0"/>
    <w:rsid w:val="00295C4C"/>
    <w:rsid w:val="0029620E"/>
    <w:rsid w:val="00296F97"/>
    <w:rsid w:val="0029790D"/>
    <w:rsid w:val="002A05E8"/>
    <w:rsid w:val="002A2AF1"/>
    <w:rsid w:val="002A2FDF"/>
    <w:rsid w:val="002A46E6"/>
    <w:rsid w:val="002A4F04"/>
    <w:rsid w:val="002A5BB6"/>
    <w:rsid w:val="002A6C9D"/>
    <w:rsid w:val="002B04AB"/>
    <w:rsid w:val="002B168F"/>
    <w:rsid w:val="002B19EC"/>
    <w:rsid w:val="002B3004"/>
    <w:rsid w:val="002B30CB"/>
    <w:rsid w:val="002B393E"/>
    <w:rsid w:val="002B4055"/>
    <w:rsid w:val="002B4DAA"/>
    <w:rsid w:val="002B4EE8"/>
    <w:rsid w:val="002B5400"/>
    <w:rsid w:val="002B5F48"/>
    <w:rsid w:val="002B6F9A"/>
    <w:rsid w:val="002B7464"/>
    <w:rsid w:val="002B7B36"/>
    <w:rsid w:val="002C02D6"/>
    <w:rsid w:val="002C10DC"/>
    <w:rsid w:val="002C145C"/>
    <w:rsid w:val="002C1AEC"/>
    <w:rsid w:val="002C2FEA"/>
    <w:rsid w:val="002C4DFB"/>
    <w:rsid w:val="002C5F8C"/>
    <w:rsid w:val="002C61A0"/>
    <w:rsid w:val="002C70A8"/>
    <w:rsid w:val="002C7BE6"/>
    <w:rsid w:val="002C7D37"/>
    <w:rsid w:val="002D0A1B"/>
    <w:rsid w:val="002D165E"/>
    <w:rsid w:val="002D1B65"/>
    <w:rsid w:val="002D2707"/>
    <w:rsid w:val="002D31CF"/>
    <w:rsid w:val="002D371F"/>
    <w:rsid w:val="002D3D69"/>
    <w:rsid w:val="002D460A"/>
    <w:rsid w:val="002D4C0F"/>
    <w:rsid w:val="002D51F7"/>
    <w:rsid w:val="002D52D9"/>
    <w:rsid w:val="002D554F"/>
    <w:rsid w:val="002D5DFE"/>
    <w:rsid w:val="002E042E"/>
    <w:rsid w:val="002E0DEC"/>
    <w:rsid w:val="002E1437"/>
    <w:rsid w:val="002E18F3"/>
    <w:rsid w:val="002E1CAD"/>
    <w:rsid w:val="002E22D4"/>
    <w:rsid w:val="002E2532"/>
    <w:rsid w:val="002E32E2"/>
    <w:rsid w:val="002E414E"/>
    <w:rsid w:val="002E41BD"/>
    <w:rsid w:val="002E480B"/>
    <w:rsid w:val="002E51CB"/>
    <w:rsid w:val="002E53CD"/>
    <w:rsid w:val="002E595B"/>
    <w:rsid w:val="002E6CD4"/>
    <w:rsid w:val="002E74D2"/>
    <w:rsid w:val="002F01E5"/>
    <w:rsid w:val="002F0BED"/>
    <w:rsid w:val="002F1443"/>
    <w:rsid w:val="002F19C6"/>
    <w:rsid w:val="002F20F6"/>
    <w:rsid w:val="002F398E"/>
    <w:rsid w:val="002F406F"/>
    <w:rsid w:val="002F40FB"/>
    <w:rsid w:val="002F6013"/>
    <w:rsid w:val="002F6201"/>
    <w:rsid w:val="002F7246"/>
    <w:rsid w:val="003000D4"/>
    <w:rsid w:val="0030230F"/>
    <w:rsid w:val="00302741"/>
    <w:rsid w:val="00303BA9"/>
    <w:rsid w:val="00303DED"/>
    <w:rsid w:val="0030406F"/>
    <w:rsid w:val="0030435B"/>
    <w:rsid w:val="00304635"/>
    <w:rsid w:val="003049FB"/>
    <w:rsid w:val="00304E62"/>
    <w:rsid w:val="00304F80"/>
    <w:rsid w:val="00305330"/>
    <w:rsid w:val="00305BCA"/>
    <w:rsid w:val="00310F81"/>
    <w:rsid w:val="00311193"/>
    <w:rsid w:val="003112E4"/>
    <w:rsid w:val="00311DF6"/>
    <w:rsid w:val="0031283D"/>
    <w:rsid w:val="0031460D"/>
    <w:rsid w:val="003151CD"/>
    <w:rsid w:val="003158CA"/>
    <w:rsid w:val="003167D2"/>
    <w:rsid w:val="0031684E"/>
    <w:rsid w:val="00317B08"/>
    <w:rsid w:val="00317BD9"/>
    <w:rsid w:val="00322FE1"/>
    <w:rsid w:val="00323372"/>
    <w:rsid w:val="003236F2"/>
    <w:rsid w:val="00323A72"/>
    <w:rsid w:val="00324402"/>
    <w:rsid w:val="00324A2B"/>
    <w:rsid w:val="00325946"/>
    <w:rsid w:val="00325E52"/>
    <w:rsid w:val="00327326"/>
    <w:rsid w:val="00327999"/>
    <w:rsid w:val="003303BF"/>
    <w:rsid w:val="003306F8"/>
    <w:rsid w:val="003308F4"/>
    <w:rsid w:val="00330EEC"/>
    <w:rsid w:val="003318C4"/>
    <w:rsid w:val="00334AB5"/>
    <w:rsid w:val="00334AD0"/>
    <w:rsid w:val="00334BFA"/>
    <w:rsid w:val="003359C2"/>
    <w:rsid w:val="00335CBD"/>
    <w:rsid w:val="003361A7"/>
    <w:rsid w:val="00336407"/>
    <w:rsid w:val="00340335"/>
    <w:rsid w:val="00340477"/>
    <w:rsid w:val="003417C8"/>
    <w:rsid w:val="00341CB9"/>
    <w:rsid w:val="00341EA7"/>
    <w:rsid w:val="00343C1B"/>
    <w:rsid w:val="0034411C"/>
    <w:rsid w:val="003441A4"/>
    <w:rsid w:val="0034604C"/>
    <w:rsid w:val="00346645"/>
    <w:rsid w:val="003503F5"/>
    <w:rsid w:val="00350914"/>
    <w:rsid w:val="00350B1A"/>
    <w:rsid w:val="00351AAE"/>
    <w:rsid w:val="003527BA"/>
    <w:rsid w:val="00354C17"/>
    <w:rsid w:val="0035536D"/>
    <w:rsid w:val="003570A4"/>
    <w:rsid w:val="00360D9A"/>
    <w:rsid w:val="003612F1"/>
    <w:rsid w:val="003613F1"/>
    <w:rsid w:val="0036176E"/>
    <w:rsid w:val="00361BBC"/>
    <w:rsid w:val="00361C30"/>
    <w:rsid w:val="00361C3C"/>
    <w:rsid w:val="0036220D"/>
    <w:rsid w:val="00363304"/>
    <w:rsid w:val="0036579E"/>
    <w:rsid w:val="003657BC"/>
    <w:rsid w:val="00366822"/>
    <w:rsid w:val="003676D6"/>
    <w:rsid w:val="00370D21"/>
    <w:rsid w:val="0037378E"/>
    <w:rsid w:val="00374373"/>
    <w:rsid w:val="003747A6"/>
    <w:rsid w:val="003756F7"/>
    <w:rsid w:val="00375E1F"/>
    <w:rsid w:val="0037740F"/>
    <w:rsid w:val="00380307"/>
    <w:rsid w:val="00380A6D"/>
    <w:rsid w:val="0038115D"/>
    <w:rsid w:val="00382462"/>
    <w:rsid w:val="0038300B"/>
    <w:rsid w:val="00383E7D"/>
    <w:rsid w:val="0038416C"/>
    <w:rsid w:val="003845E4"/>
    <w:rsid w:val="0038520E"/>
    <w:rsid w:val="003858D2"/>
    <w:rsid w:val="003859F8"/>
    <w:rsid w:val="00385A20"/>
    <w:rsid w:val="003866C3"/>
    <w:rsid w:val="00387F51"/>
    <w:rsid w:val="00391317"/>
    <w:rsid w:val="00391489"/>
    <w:rsid w:val="00391B71"/>
    <w:rsid w:val="00391EEF"/>
    <w:rsid w:val="00391F71"/>
    <w:rsid w:val="00392D3E"/>
    <w:rsid w:val="00393F13"/>
    <w:rsid w:val="0039466F"/>
    <w:rsid w:val="00396250"/>
    <w:rsid w:val="0039751F"/>
    <w:rsid w:val="003975FB"/>
    <w:rsid w:val="0039782C"/>
    <w:rsid w:val="00397F21"/>
    <w:rsid w:val="003A0CC3"/>
    <w:rsid w:val="003A0D88"/>
    <w:rsid w:val="003A2EAA"/>
    <w:rsid w:val="003A2FDE"/>
    <w:rsid w:val="003A4069"/>
    <w:rsid w:val="003A40C7"/>
    <w:rsid w:val="003A43D7"/>
    <w:rsid w:val="003A4952"/>
    <w:rsid w:val="003A75B9"/>
    <w:rsid w:val="003A7DA0"/>
    <w:rsid w:val="003A7F95"/>
    <w:rsid w:val="003B026B"/>
    <w:rsid w:val="003B0CB0"/>
    <w:rsid w:val="003B1629"/>
    <w:rsid w:val="003B1BB4"/>
    <w:rsid w:val="003B204D"/>
    <w:rsid w:val="003B2AA0"/>
    <w:rsid w:val="003B2B24"/>
    <w:rsid w:val="003B318C"/>
    <w:rsid w:val="003B3EB6"/>
    <w:rsid w:val="003B3F92"/>
    <w:rsid w:val="003B69D6"/>
    <w:rsid w:val="003B6F58"/>
    <w:rsid w:val="003B75AA"/>
    <w:rsid w:val="003C08B6"/>
    <w:rsid w:val="003C135B"/>
    <w:rsid w:val="003C1A4B"/>
    <w:rsid w:val="003C306D"/>
    <w:rsid w:val="003C358C"/>
    <w:rsid w:val="003C3934"/>
    <w:rsid w:val="003C4632"/>
    <w:rsid w:val="003C5503"/>
    <w:rsid w:val="003C595C"/>
    <w:rsid w:val="003C63FF"/>
    <w:rsid w:val="003C74AA"/>
    <w:rsid w:val="003C75EC"/>
    <w:rsid w:val="003C784A"/>
    <w:rsid w:val="003C7EAF"/>
    <w:rsid w:val="003D104D"/>
    <w:rsid w:val="003D22FD"/>
    <w:rsid w:val="003D2F57"/>
    <w:rsid w:val="003D33D6"/>
    <w:rsid w:val="003D4D82"/>
    <w:rsid w:val="003D4E2B"/>
    <w:rsid w:val="003D525F"/>
    <w:rsid w:val="003D5D8D"/>
    <w:rsid w:val="003D65E2"/>
    <w:rsid w:val="003D75E4"/>
    <w:rsid w:val="003E0D99"/>
    <w:rsid w:val="003E14CE"/>
    <w:rsid w:val="003E1788"/>
    <w:rsid w:val="003E2050"/>
    <w:rsid w:val="003E36B8"/>
    <w:rsid w:val="003E447A"/>
    <w:rsid w:val="003E524C"/>
    <w:rsid w:val="003E55E5"/>
    <w:rsid w:val="003E57C6"/>
    <w:rsid w:val="003E60E3"/>
    <w:rsid w:val="003E6332"/>
    <w:rsid w:val="003F0D8A"/>
    <w:rsid w:val="003F4633"/>
    <w:rsid w:val="003F4772"/>
    <w:rsid w:val="003F505B"/>
    <w:rsid w:val="003F538D"/>
    <w:rsid w:val="003F53A0"/>
    <w:rsid w:val="003F5678"/>
    <w:rsid w:val="003F69A7"/>
    <w:rsid w:val="003F6DA6"/>
    <w:rsid w:val="0040006F"/>
    <w:rsid w:val="004006CE"/>
    <w:rsid w:val="0040071E"/>
    <w:rsid w:val="00400F97"/>
    <w:rsid w:val="00401A16"/>
    <w:rsid w:val="00401E0C"/>
    <w:rsid w:val="004021D3"/>
    <w:rsid w:val="00402636"/>
    <w:rsid w:val="00402BC3"/>
    <w:rsid w:val="00402C0B"/>
    <w:rsid w:val="00403A88"/>
    <w:rsid w:val="004051BA"/>
    <w:rsid w:val="00406BDB"/>
    <w:rsid w:val="00406E2C"/>
    <w:rsid w:val="00407692"/>
    <w:rsid w:val="00410435"/>
    <w:rsid w:val="00410DA7"/>
    <w:rsid w:val="004111DE"/>
    <w:rsid w:val="00411968"/>
    <w:rsid w:val="00411BD4"/>
    <w:rsid w:val="00411CA6"/>
    <w:rsid w:val="00411DB7"/>
    <w:rsid w:val="00412A19"/>
    <w:rsid w:val="00414933"/>
    <w:rsid w:val="00414F85"/>
    <w:rsid w:val="0041611D"/>
    <w:rsid w:val="00417C69"/>
    <w:rsid w:val="00417F42"/>
    <w:rsid w:val="00420FDF"/>
    <w:rsid w:val="0042253E"/>
    <w:rsid w:val="00423A17"/>
    <w:rsid w:val="00423A7B"/>
    <w:rsid w:val="004244BE"/>
    <w:rsid w:val="0042495D"/>
    <w:rsid w:val="004254F5"/>
    <w:rsid w:val="00425CE3"/>
    <w:rsid w:val="0042624C"/>
    <w:rsid w:val="004263E2"/>
    <w:rsid w:val="004264CA"/>
    <w:rsid w:val="004309FF"/>
    <w:rsid w:val="00430A6C"/>
    <w:rsid w:val="004313B0"/>
    <w:rsid w:val="0043228D"/>
    <w:rsid w:val="00432693"/>
    <w:rsid w:val="00432856"/>
    <w:rsid w:val="00432E6A"/>
    <w:rsid w:val="0043326B"/>
    <w:rsid w:val="0043341A"/>
    <w:rsid w:val="00433935"/>
    <w:rsid w:val="004341C9"/>
    <w:rsid w:val="0043439B"/>
    <w:rsid w:val="00434B4E"/>
    <w:rsid w:val="00434CB5"/>
    <w:rsid w:val="00435779"/>
    <w:rsid w:val="00435883"/>
    <w:rsid w:val="00441D94"/>
    <w:rsid w:val="0044224B"/>
    <w:rsid w:val="00442927"/>
    <w:rsid w:val="00442CD8"/>
    <w:rsid w:val="00442E3A"/>
    <w:rsid w:val="004434EE"/>
    <w:rsid w:val="00443990"/>
    <w:rsid w:val="00443FBF"/>
    <w:rsid w:val="00444163"/>
    <w:rsid w:val="00445213"/>
    <w:rsid w:val="00445A71"/>
    <w:rsid w:val="004460DC"/>
    <w:rsid w:val="004463B9"/>
    <w:rsid w:val="004466A1"/>
    <w:rsid w:val="00446B8E"/>
    <w:rsid w:val="00446CCF"/>
    <w:rsid w:val="00450814"/>
    <w:rsid w:val="00451EA4"/>
    <w:rsid w:val="00451EBE"/>
    <w:rsid w:val="00451F58"/>
    <w:rsid w:val="0045235F"/>
    <w:rsid w:val="004532B3"/>
    <w:rsid w:val="00453426"/>
    <w:rsid w:val="004539A5"/>
    <w:rsid w:val="00453F2D"/>
    <w:rsid w:val="004559D9"/>
    <w:rsid w:val="00456B35"/>
    <w:rsid w:val="00456EDA"/>
    <w:rsid w:val="004572E2"/>
    <w:rsid w:val="00461265"/>
    <w:rsid w:val="004612B6"/>
    <w:rsid w:val="0046216B"/>
    <w:rsid w:val="00462328"/>
    <w:rsid w:val="00462AF4"/>
    <w:rsid w:val="00462D6C"/>
    <w:rsid w:val="0046386D"/>
    <w:rsid w:val="00464CBE"/>
    <w:rsid w:val="00465512"/>
    <w:rsid w:val="00465682"/>
    <w:rsid w:val="00466649"/>
    <w:rsid w:val="004667F9"/>
    <w:rsid w:val="00466BF2"/>
    <w:rsid w:val="00467B3E"/>
    <w:rsid w:val="00467B4B"/>
    <w:rsid w:val="0047076F"/>
    <w:rsid w:val="00471334"/>
    <w:rsid w:val="00472A39"/>
    <w:rsid w:val="00472FBD"/>
    <w:rsid w:val="00473474"/>
    <w:rsid w:val="0047413C"/>
    <w:rsid w:val="0047522F"/>
    <w:rsid w:val="004753B6"/>
    <w:rsid w:val="0047570D"/>
    <w:rsid w:val="00475CE7"/>
    <w:rsid w:val="00476A5B"/>
    <w:rsid w:val="0047701A"/>
    <w:rsid w:val="00477B6C"/>
    <w:rsid w:val="0048008C"/>
    <w:rsid w:val="0048033C"/>
    <w:rsid w:val="004805D5"/>
    <w:rsid w:val="00480C21"/>
    <w:rsid w:val="00481A77"/>
    <w:rsid w:val="00481B99"/>
    <w:rsid w:val="00481CC8"/>
    <w:rsid w:val="0048228B"/>
    <w:rsid w:val="004824A4"/>
    <w:rsid w:val="004832FB"/>
    <w:rsid w:val="00484234"/>
    <w:rsid w:val="004844FD"/>
    <w:rsid w:val="00484796"/>
    <w:rsid w:val="004849E3"/>
    <w:rsid w:val="00484C30"/>
    <w:rsid w:val="00484CFC"/>
    <w:rsid w:val="0048540C"/>
    <w:rsid w:val="00485601"/>
    <w:rsid w:val="00485B69"/>
    <w:rsid w:val="00485B99"/>
    <w:rsid w:val="00485E32"/>
    <w:rsid w:val="00486912"/>
    <w:rsid w:val="00486B86"/>
    <w:rsid w:val="0048719F"/>
    <w:rsid w:val="0048783E"/>
    <w:rsid w:val="00490C0D"/>
    <w:rsid w:val="00490D64"/>
    <w:rsid w:val="00490DA9"/>
    <w:rsid w:val="00491EE5"/>
    <w:rsid w:val="00492033"/>
    <w:rsid w:val="004926B0"/>
    <w:rsid w:val="00492917"/>
    <w:rsid w:val="00493A42"/>
    <w:rsid w:val="00494027"/>
    <w:rsid w:val="004944C3"/>
    <w:rsid w:val="00494EDA"/>
    <w:rsid w:val="00495A8E"/>
    <w:rsid w:val="00495FCB"/>
    <w:rsid w:val="00496FBB"/>
    <w:rsid w:val="004973CB"/>
    <w:rsid w:val="004A1200"/>
    <w:rsid w:val="004A1917"/>
    <w:rsid w:val="004A1E4D"/>
    <w:rsid w:val="004A2502"/>
    <w:rsid w:val="004A2BA3"/>
    <w:rsid w:val="004A330A"/>
    <w:rsid w:val="004A40CA"/>
    <w:rsid w:val="004A6204"/>
    <w:rsid w:val="004A660D"/>
    <w:rsid w:val="004A7AF2"/>
    <w:rsid w:val="004A7E83"/>
    <w:rsid w:val="004B0CBB"/>
    <w:rsid w:val="004B127D"/>
    <w:rsid w:val="004B2FBF"/>
    <w:rsid w:val="004B4B78"/>
    <w:rsid w:val="004B50F2"/>
    <w:rsid w:val="004B573D"/>
    <w:rsid w:val="004B5F5C"/>
    <w:rsid w:val="004B61ED"/>
    <w:rsid w:val="004B6FD2"/>
    <w:rsid w:val="004B7DE6"/>
    <w:rsid w:val="004C12BF"/>
    <w:rsid w:val="004C1F2B"/>
    <w:rsid w:val="004C3EE8"/>
    <w:rsid w:val="004C4547"/>
    <w:rsid w:val="004C4A56"/>
    <w:rsid w:val="004C551C"/>
    <w:rsid w:val="004C6045"/>
    <w:rsid w:val="004C6BEA"/>
    <w:rsid w:val="004C6D01"/>
    <w:rsid w:val="004C78A3"/>
    <w:rsid w:val="004C7C41"/>
    <w:rsid w:val="004D2B96"/>
    <w:rsid w:val="004D44D8"/>
    <w:rsid w:val="004D4E1A"/>
    <w:rsid w:val="004D4F56"/>
    <w:rsid w:val="004D50F7"/>
    <w:rsid w:val="004D56E9"/>
    <w:rsid w:val="004D5A8B"/>
    <w:rsid w:val="004D71D4"/>
    <w:rsid w:val="004D730F"/>
    <w:rsid w:val="004E062C"/>
    <w:rsid w:val="004E0A51"/>
    <w:rsid w:val="004E1518"/>
    <w:rsid w:val="004E1AF3"/>
    <w:rsid w:val="004E1D71"/>
    <w:rsid w:val="004E2E83"/>
    <w:rsid w:val="004E2F6B"/>
    <w:rsid w:val="004E58CD"/>
    <w:rsid w:val="004E5E1A"/>
    <w:rsid w:val="004F1F5C"/>
    <w:rsid w:val="004F2706"/>
    <w:rsid w:val="004F31C6"/>
    <w:rsid w:val="004F51B6"/>
    <w:rsid w:val="004F580C"/>
    <w:rsid w:val="004F5819"/>
    <w:rsid w:val="004F757E"/>
    <w:rsid w:val="005012CB"/>
    <w:rsid w:val="005016AC"/>
    <w:rsid w:val="0050188C"/>
    <w:rsid w:val="00502B8F"/>
    <w:rsid w:val="005035E2"/>
    <w:rsid w:val="00504E69"/>
    <w:rsid w:val="00504EE5"/>
    <w:rsid w:val="00505B6B"/>
    <w:rsid w:val="00505C39"/>
    <w:rsid w:val="00506969"/>
    <w:rsid w:val="005072F6"/>
    <w:rsid w:val="00507850"/>
    <w:rsid w:val="00510084"/>
    <w:rsid w:val="005105AB"/>
    <w:rsid w:val="0051183A"/>
    <w:rsid w:val="005119BF"/>
    <w:rsid w:val="00511BC0"/>
    <w:rsid w:val="00512B50"/>
    <w:rsid w:val="00514E3A"/>
    <w:rsid w:val="005158C4"/>
    <w:rsid w:val="00515B9E"/>
    <w:rsid w:val="00516F2E"/>
    <w:rsid w:val="005179BB"/>
    <w:rsid w:val="00520895"/>
    <w:rsid w:val="00520C92"/>
    <w:rsid w:val="0052111D"/>
    <w:rsid w:val="005217C1"/>
    <w:rsid w:val="00522015"/>
    <w:rsid w:val="005222F3"/>
    <w:rsid w:val="00522C12"/>
    <w:rsid w:val="00522E30"/>
    <w:rsid w:val="00523391"/>
    <w:rsid w:val="00524C17"/>
    <w:rsid w:val="00526D7C"/>
    <w:rsid w:val="00527400"/>
    <w:rsid w:val="005306F5"/>
    <w:rsid w:val="00530F20"/>
    <w:rsid w:val="00532325"/>
    <w:rsid w:val="00532595"/>
    <w:rsid w:val="005334FE"/>
    <w:rsid w:val="00533F31"/>
    <w:rsid w:val="005357E3"/>
    <w:rsid w:val="005360D4"/>
    <w:rsid w:val="005366C0"/>
    <w:rsid w:val="005367DD"/>
    <w:rsid w:val="00537B00"/>
    <w:rsid w:val="00537D34"/>
    <w:rsid w:val="005405C8"/>
    <w:rsid w:val="0054151C"/>
    <w:rsid w:val="00541629"/>
    <w:rsid w:val="00541835"/>
    <w:rsid w:val="00542099"/>
    <w:rsid w:val="00542731"/>
    <w:rsid w:val="005435C5"/>
    <w:rsid w:val="00544BCE"/>
    <w:rsid w:val="00545452"/>
    <w:rsid w:val="00545534"/>
    <w:rsid w:val="00545A59"/>
    <w:rsid w:val="00545C8E"/>
    <w:rsid w:val="00545DFA"/>
    <w:rsid w:val="00547087"/>
    <w:rsid w:val="005471AE"/>
    <w:rsid w:val="00547205"/>
    <w:rsid w:val="00547DE9"/>
    <w:rsid w:val="00550ABD"/>
    <w:rsid w:val="00551C97"/>
    <w:rsid w:val="00552BFC"/>
    <w:rsid w:val="00554328"/>
    <w:rsid w:val="00555AB0"/>
    <w:rsid w:val="00555C51"/>
    <w:rsid w:val="005562D2"/>
    <w:rsid w:val="0055681C"/>
    <w:rsid w:val="005568C0"/>
    <w:rsid w:val="00556CD5"/>
    <w:rsid w:val="005570B0"/>
    <w:rsid w:val="00557D99"/>
    <w:rsid w:val="00560151"/>
    <w:rsid w:val="00560393"/>
    <w:rsid w:val="005618CE"/>
    <w:rsid w:val="0056205A"/>
    <w:rsid w:val="005622DE"/>
    <w:rsid w:val="0056244E"/>
    <w:rsid w:val="00562E0D"/>
    <w:rsid w:val="0056313A"/>
    <w:rsid w:val="00563457"/>
    <w:rsid w:val="0056498A"/>
    <w:rsid w:val="00565140"/>
    <w:rsid w:val="0056695C"/>
    <w:rsid w:val="0057036A"/>
    <w:rsid w:val="005713F9"/>
    <w:rsid w:val="00571503"/>
    <w:rsid w:val="00571BB7"/>
    <w:rsid w:val="005720A1"/>
    <w:rsid w:val="005730DD"/>
    <w:rsid w:val="0057314D"/>
    <w:rsid w:val="00573E09"/>
    <w:rsid w:val="005746B6"/>
    <w:rsid w:val="00574C75"/>
    <w:rsid w:val="00574E75"/>
    <w:rsid w:val="005750B9"/>
    <w:rsid w:val="00575364"/>
    <w:rsid w:val="0057589B"/>
    <w:rsid w:val="00577761"/>
    <w:rsid w:val="00580572"/>
    <w:rsid w:val="005830B5"/>
    <w:rsid w:val="00583129"/>
    <w:rsid w:val="005831B1"/>
    <w:rsid w:val="005841CE"/>
    <w:rsid w:val="005850AF"/>
    <w:rsid w:val="005862E0"/>
    <w:rsid w:val="00586BD7"/>
    <w:rsid w:val="0058765B"/>
    <w:rsid w:val="005879DD"/>
    <w:rsid w:val="00590243"/>
    <w:rsid w:val="00590AB8"/>
    <w:rsid w:val="00591114"/>
    <w:rsid w:val="00591345"/>
    <w:rsid w:val="00591B7E"/>
    <w:rsid w:val="005922F1"/>
    <w:rsid w:val="0059260D"/>
    <w:rsid w:val="0059380D"/>
    <w:rsid w:val="00593E9F"/>
    <w:rsid w:val="00595119"/>
    <w:rsid w:val="005A08C2"/>
    <w:rsid w:val="005A1F3A"/>
    <w:rsid w:val="005A2493"/>
    <w:rsid w:val="005A2E4D"/>
    <w:rsid w:val="005A44B6"/>
    <w:rsid w:val="005A6E64"/>
    <w:rsid w:val="005A7E57"/>
    <w:rsid w:val="005B01AD"/>
    <w:rsid w:val="005B0BF3"/>
    <w:rsid w:val="005B158A"/>
    <w:rsid w:val="005B1620"/>
    <w:rsid w:val="005B186C"/>
    <w:rsid w:val="005B1D48"/>
    <w:rsid w:val="005B270E"/>
    <w:rsid w:val="005B2DBD"/>
    <w:rsid w:val="005B2E1E"/>
    <w:rsid w:val="005B31E7"/>
    <w:rsid w:val="005B31EC"/>
    <w:rsid w:val="005B5988"/>
    <w:rsid w:val="005B608B"/>
    <w:rsid w:val="005B6765"/>
    <w:rsid w:val="005B7893"/>
    <w:rsid w:val="005C04AD"/>
    <w:rsid w:val="005C155A"/>
    <w:rsid w:val="005C15D0"/>
    <w:rsid w:val="005C17E3"/>
    <w:rsid w:val="005C2348"/>
    <w:rsid w:val="005C259C"/>
    <w:rsid w:val="005C3810"/>
    <w:rsid w:val="005C3DA0"/>
    <w:rsid w:val="005C48F9"/>
    <w:rsid w:val="005C5F25"/>
    <w:rsid w:val="005C605A"/>
    <w:rsid w:val="005C6CB8"/>
    <w:rsid w:val="005C7932"/>
    <w:rsid w:val="005C7C8E"/>
    <w:rsid w:val="005D0702"/>
    <w:rsid w:val="005D0CCC"/>
    <w:rsid w:val="005D1118"/>
    <w:rsid w:val="005D1889"/>
    <w:rsid w:val="005D4D64"/>
    <w:rsid w:val="005D5536"/>
    <w:rsid w:val="005D594A"/>
    <w:rsid w:val="005D64B0"/>
    <w:rsid w:val="005D73D3"/>
    <w:rsid w:val="005D75A2"/>
    <w:rsid w:val="005D7865"/>
    <w:rsid w:val="005D7B5E"/>
    <w:rsid w:val="005E111B"/>
    <w:rsid w:val="005E2474"/>
    <w:rsid w:val="005E38B1"/>
    <w:rsid w:val="005E5B18"/>
    <w:rsid w:val="005E6DF2"/>
    <w:rsid w:val="005E7C85"/>
    <w:rsid w:val="005E7CDE"/>
    <w:rsid w:val="005E7FBC"/>
    <w:rsid w:val="005F07A6"/>
    <w:rsid w:val="005F0EA5"/>
    <w:rsid w:val="005F1D6E"/>
    <w:rsid w:val="005F1F33"/>
    <w:rsid w:val="005F2739"/>
    <w:rsid w:val="005F3DA4"/>
    <w:rsid w:val="005F3FF6"/>
    <w:rsid w:val="005F47DD"/>
    <w:rsid w:val="005F480B"/>
    <w:rsid w:val="005F4A54"/>
    <w:rsid w:val="005F5BA9"/>
    <w:rsid w:val="005F5F41"/>
    <w:rsid w:val="005F7B60"/>
    <w:rsid w:val="005F7E50"/>
    <w:rsid w:val="006001EE"/>
    <w:rsid w:val="00600D68"/>
    <w:rsid w:val="006016C7"/>
    <w:rsid w:val="00601860"/>
    <w:rsid w:val="00601B2E"/>
    <w:rsid w:val="0060203E"/>
    <w:rsid w:val="00602340"/>
    <w:rsid w:val="00602942"/>
    <w:rsid w:val="00602D80"/>
    <w:rsid w:val="00602EBB"/>
    <w:rsid w:val="006032F6"/>
    <w:rsid w:val="0060381A"/>
    <w:rsid w:val="00603905"/>
    <w:rsid w:val="00603D09"/>
    <w:rsid w:val="0060439E"/>
    <w:rsid w:val="006043DD"/>
    <w:rsid w:val="006045FA"/>
    <w:rsid w:val="00605230"/>
    <w:rsid w:val="00605574"/>
    <w:rsid w:val="00605F2B"/>
    <w:rsid w:val="00606A7F"/>
    <w:rsid w:val="0060768E"/>
    <w:rsid w:val="006078A0"/>
    <w:rsid w:val="00610F62"/>
    <w:rsid w:val="00611050"/>
    <w:rsid w:val="00611CCB"/>
    <w:rsid w:val="00612528"/>
    <w:rsid w:val="00612E28"/>
    <w:rsid w:val="006138E4"/>
    <w:rsid w:val="006146D9"/>
    <w:rsid w:val="006153A2"/>
    <w:rsid w:val="006161CC"/>
    <w:rsid w:val="006173BB"/>
    <w:rsid w:val="00617CDB"/>
    <w:rsid w:val="00617CF3"/>
    <w:rsid w:val="0062057D"/>
    <w:rsid w:val="0062154B"/>
    <w:rsid w:val="00621710"/>
    <w:rsid w:val="006220E9"/>
    <w:rsid w:val="006221FA"/>
    <w:rsid w:val="006228BC"/>
    <w:rsid w:val="00622C18"/>
    <w:rsid w:val="0062404F"/>
    <w:rsid w:val="00624349"/>
    <w:rsid w:val="00625BBC"/>
    <w:rsid w:val="006262F5"/>
    <w:rsid w:val="00627E6D"/>
    <w:rsid w:val="006305C1"/>
    <w:rsid w:val="00631ACE"/>
    <w:rsid w:val="00631FB8"/>
    <w:rsid w:val="00633237"/>
    <w:rsid w:val="00634261"/>
    <w:rsid w:val="006345B6"/>
    <w:rsid w:val="00634E27"/>
    <w:rsid w:val="00634ED1"/>
    <w:rsid w:val="00634EE0"/>
    <w:rsid w:val="00634F01"/>
    <w:rsid w:val="006363E1"/>
    <w:rsid w:val="00637F7F"/>
    <w:rsid w:val="00637FEC"/>
    <w:rsid w:val="00643618"/>
    <w:rsid w:val="0064493D"/>
    <w:rsid w:val="006457B6"/>
    <w:rsid w:val="00645DA4"/>
    <w:rsid w:val="00646315"/>
    <w:rsid w:val="00647393"/>
    <w:rsid w:val="006503B6"/>
    <w:rsid w:val="0065047B"/>
    <w:rsid w:val="00650A68"/>
    <w:rsid w:val="00652A35"/>
    <w:rsid w:val="00652BCF"/>
    <w:rsid w:val="0065300D"/>
    <w:rsid w:val="006533A4"/>
    <w:rsid w:val="00653C47"/>
    <w:rsid w:val="0065449F"/>
    <w:rsid w:val="00655237"/>
    <w:rsid w:val="006564DC"/>
    <w:rsid w:val="006569BA"/>
    <w:rsid w:val="00656BDA"/>
    <w:rsid w:val="00657600"/>
    <w:rsid w:val="006603CA"/>
    <w:rsid w:val="00662368"/>
    <w:rsid w:val="00662B99"/>
    <w:rsid w:val="0066363C"/>
    <w:rsid w:val="006639FF"/>
    <w:rsid w:val="00663ABA"/>
    <w:rsid w:val="00666488"/>
    <w:rsid w:val="0066793A"/>
    <w:rsid w:val="00667984"/>
    <w:rsid w:val="00670937"/>
    <w:rsid w:val="006726D0"/>
    <w:rsid w:val="006726D2"/>
    <w:rsid w:val="00675C1E"/>
    <w:rsid w:val="0067604B"/>
    <w:rsid w:val="0067608C"/>
    <w:rsid w:val="00676FFA"/>
    <w:rsid w:val="006816CE"/>
    <w:rsid w:val="00682BD7"/>
    <w:rsid w:val="006834E0"/>
    <w:rsid w:val="00684103"/>
    <w:rsid w:val="00685596"/>
    <w:rsid w:val="0068598B"/>
    <w:rsid w:val="00685E68"/>
    <w:rsid w:val="006860F1"/>
    <w:rsid w:val="00686709"/>
    <w:rsid w:val="00687107"/>
    <w:rsid w:val="006873F7"/>
    <w:rsid w:val="00690958"/>
    <w:rsid w:val="0069097E"/>
    <w:rsid w:val="00690BC0"/>
    <w:rsid w:val="00691F15"/>
    <w:rsid w:val="006927BF"/>
    <w:rsid w:val="006936D9"/>
    <w:rsid w:val="006939D7"/>
    <w:rsid w:val="006939DA"/>
    <w:rsid w:val="006949FB"/>
    <w:rsid w:val="00694CBD"/>
    <w:rsid w:val="00694FAC"/>
    <w:rsid w:val="00695062"/>
    <w:rsid w:val="0069614B"/>
    <w:rsid w:val="00696CA4"/>
    <w:rsid w:val="0069762F"/>
    <w:rsid w:val="0069787D"/>
    <w:rsid w:val="006A0300"/>
    <w:rsid w:val="006A09B1"/>
    <w:rsid w:val="006A2A11"/>
    <w:rsid w:val="006A33CE"/>
    <w:rsid w:val="006A38F5"/>
    <w:rsid w:val="006A3F95"/>
    <w:rsid w:val="006A4599"/>
    <w:rsid w:val="006A4EBB"/>
    <w:rsid w:val="006A5280"/>
    <w:rsid w:val="006A53FC"/>
    <w:rsid w:val="006A6185"/>
    <w:rsid w:val="006A635E"/>
    <w:rsid w:val="006A7030"/>
    <w:rsid w:val="006A71A8"/>
    <w:rsid w:val="006A720D"/>
    <w:rsid w:val="006A747A"/>
    <w:rsid w:val="006A7847"/>
    <w:rsid w:val="006A7D26"/>
    <w:rsid w:val="006B05FA"/>
    <w:rsid w:val="006B1B7A"/>
    <w:rsid w:val="006B25DE"/>
    <w:rsid w:val="006B33C8"/>
    <w:rsid w:val="006B3882"/>
    <w:rsid w:val="006B3F5E"/>
    <w:rsid w:val="006B458C"/>
    <w:rsid w:val="006B4B1D"/>
    <w:rsid w:val="006B5A10"/>
    <w:rsid w:val="006B5C22"/>
    <w:rsid w:val="006B72B4"/>
    <w:rsid w:val="006B7A88"/>
    <w:rsid w:val="006C00E7"/>
    <w:rsid w:val="006C074F"/>
    <w:rsid w:val="006C0C0A"/>
    <w:rsid w:val="006C0F82"/>
    <w:rsid w:val="006C24F1"/>
    <w:rsid w:val="006C2CFA"/>
    <w:rsid w:val="006C2EA7"/>
    <w:rsid w:val="006C3974"/>
    <w:rsid w:val="006C4B97"/>
    <w:rsid w:val="006C5616"/>
    <w:rsid w:val="006C58E9"/>
    <w:rsid w:val="006C5EA2"/>
    <w:rsid w:val="006C5FF7"/>
    <w:rsid w:val="006C6E60"/>
    <w:rsid w:val="006C7724"/>
    <w:rsid w:val="006D01AD"/>
    <w:rsid w:val="006D1058"/>
    <w:rsid w:val="006D34B9"/>
    <w:rsid w:val="006D362D"/>
    <w:rsid w:val="006D394B"/>
    <w:rsid w:val="006D3D30"/>
    <w:rsid w:val="006D42F0"/>
    <w:rsid w:val="006D46E0"/>
    <w:rsid w:val="006D635B"/>
    <w:rsid w:val="006D72EF"/>
    <w:rsid w:val="006E0BF1"/>
    <w:rsid w:val="006E14FF"/>
    <w:rsid w:val="006E1E16"/>
    <w:rsid w:val="006E1ECE"/>
    <w:rsid w:val="006E1FD1"/>
    <w:rsid w:val="006E20DD"/>
    <w:rsid w:val="006E2530"/>
    <w:rsid w:val="006E2819"/>
    <w:rsid w:val="006E285F"/>
    <w:rsid w:val="006E2B88"/>
    <w:rsid w:val="006E2D25"/>
    <w:rsid w:val="006E32D9"/>
    <w:rsid w:val="006E4955"/>
    <w:rsid w:val="006E4BB2"/>
    <w:rsid w:val="006E522D"/>
    <w:rsid w:val="006E5A1D"/>
    <w:rsid w:val="006F0054"/>
    <w:rsid w:val="006F0E17"/>
    <w:rsid w:val="006F0FF4"/>
    <w:rsid w:val="006F2284"/>
    <w:rsid w:val="006F2A45"/>
    <w:rsid w:val="006F3655"/>
    <w:rsid w:val="006F376C"/>
    <w:rsid w:val="006F457F"/>
    <w:rsid w:val="006F5275"/>
    <w:rsid w:val="006F53B5"/>
    <w:rsid w:val="006F579C"/>
    <w:rsid w:val="006F63EE"/>
    <w:rsid w:val="006F6B23"/>
    <w:rsid w:val="0070052E"/>
    <w:rsid w:val="00700753"/>
    <w:rsid w:val="00700CC8"/>
    <w:rsid w:val="007033E7"/>
    <w:rsid w:val="007038CE"/>
    <w:rsid w:val="0070493E"/>
    <w:rsid w:val="00704E18"/>
    <w:rsid w:val="0070508D"/>
    <w:rsid w:val="00705394"/>
    <w:rsid w:val="00705AE8"/>
    <w:rsid w:val="00705DF6"/>
    <w:rsid w:val="007063C3"/>
    <w:rsid w:val="00707497"/>
    <w:rsid w:val="00711BBA"/>
    <w:rsid w:val="007135FF"/>
    <w:rsid w:val="00713628"/>
    <w:rsid w:val="00714339"/>
    <w:rsid w:val="00714514"/>
    <w:rsid w:val="0071486E"/>
    <w:rsid w:val="0071490F"/>
    <w:rsid w:val="007153A6"/>
    <w:rsid w:val="00716281"/>
    <w:rsid w:val="00716949"/>
    <w:rsid w:val="007206FE"/>
    <w:rsid w:val="00720F0D"/>
    <w:rsid w:val="007210DE"/>
    <w:rsid w:val="0072136E"/>
    <w:rsid w:val="007229EF"/>
    <w:rsid w:val="00722C16"/>
    <w:rsid w:val="007234F4"/>
    <w:rsid w:val="00724782"/>
    <w:rsid w:val="00725134"/>
    <w:rsid w:val="007261E2"/>
    <w:rsid w:val="00726694"/>
    <w:rsid w:val="007268EC"/>
    <w:rsid w:val="00726A1A"/>
    <w:rsid w:val="00727007"/>
    <w:rsid w:val="00730573"/>
    <w:rsid w:val="0073196E"/>
    <w:rsid w:val="00731FFB"/>
    <w:rsid w:val="00732689"/>
    <w:rsid w:val="0073273F"/>
    <w:rsid w:val="00733889"/>
    <w:rsid w:val="007346F7"/>
    <w:rsid w:val="00734EFB"/>
    <w:rsid w:val="0073544C"/>
    <w:rsid w:val="00736F13"/>
    <w:rsid w:val="00737101"/>
    <w:rsid w:val="00737D2B"/>
    <w:rsid w:val="00737E43"/>
    <w:rsid w:val="00741AD8"/>
    <w:rsid w:val="00741CAE"/>
    <w:rsid w:val="00741FA8"/>
    <w:rsid w:val="007423D3"/>
    <w:rsid w:val="00742F3F"/>
    <w:rsid w:val="007433A1"/>
    <w:rsid w:val="00743B2A"/>
    <w:rsid w:val="00744974"/>
    <w:rsid w:val="007452C6"/>
    <w:rsid w:val="00745652"/>
    <w:rsid w:val="00745931"/>
    <w:rsid w:val="00747717"/>
    <w:rsid w:val="00747906"/>
    <w:rsid w:val="007503E5"/>
    <w:rsid w:val="00750669"/>
    <w:rsid w:val="007527EA"/>
    <w:rsid w:val="00752FDE"/>
    <w:rsid w:val="00754C8A"/>
    <w:rsid w:val="00761F99"/>
    <w:rsid w:val="0076205D"/>
    <w:rsid w:val="007629F9"/>
    <w:rsid w:val="00762D02"/>
    <w:rsid w:val="007644BB"/>
    <w:rsid w:val="0076487D"/>
    <w:rsid w:val="00764948"/>
    <w:rsid w:val="0076564D"/>
    <w:rsid w:val="00765C08"/>
    <w:rsid w:val="00766331"/>
    <w:rsid w:val="00766E0F"/>
    <w:rsid w:val="00767349"/>
    <w:rsid w:val="00767F8D"/>
    <w:rsid w:val="007711C7"/>
    <w:rsid w:val="00771F67"/>
    <w:rsid w:val="0077204E"/>
    <w:rsid w:val="007722B7"/>
    <w:rsid w:val="007732DC"/>
    <w:rsid w:val="007750DA"/>
    <w:rsid w:val="007759C0"/>
    <w:rsid w:val="0077637C"/>
    <w:rsid w:val="007773A0"/>
    <w:rsid w:val="00777441"/>
    <w:rsid w:val="007817A8"/>
    <w:rsid w:val="007821A8"/>
    <w:rsid w:val="00783000"/>
    <w:rsid w:val="00783E3E"/>
    <w:rsid w:val="0078559B"/>
    <w:rsid w:val="00786133"/>
    <w:rsid w:val="007867FB"/>
    <w:rsid w:val="00786B35"/>
    <w:rsid w:val="007873FB"/>
    <w:rsid w:val="00787A62"/>
    <w:rsid w:val="00790482"/>
    <w:rsid w:val="007904C3"/>
    <w:rsid w:val="0079190E"/>
    <w:rsid w:val="00792050"/>
    <w:rsid w:val="007923A2"/>
    <w:rsid w:val="007929E0"/>
    <w:rsid w:val="00792C1A"/>
    <w:rsid w:val="00793053"/>
    <w:rsid w:val="00793083"/>
    <w:rsid w:val="0079448C"/>
    <w:rsid w:val="007959AD"/>
    <w:rsid w:val="00795CB7"/>
    <w:rsid w:val="0079651B"/>
    <w:rsid w:val="00796B34"/>
    <w:rsid w:val="00796FF4"/>
    <w:rsid w:val="00797101"/>
    <w:rsid w:val="00797E5F"/>
    <w:rsid w:val="007A0D00"/>
    <w:rsid w:val="007A19D3"/>
    <w:rsid w:val="007A2861"/>
    <w:rsid w:val="007A32F6"/>
    <w:rsid w:val="007A3515"/>
    <w:rsid w:val="007A37BF"/>
    <w:rsid w:val="007A4005"/>
    <w:rsid w:val="007A575C"/>
    <w:rsid w:val="007A5832"/>
    <w:rsid w:val="007A5B35"/>
    <w:rsid w:val="007A68BF"/>
    <w:rsid w:val="007A698A"/>
    <w:rsid w:val="007A6C1E"/>
    <w:rsid w:val="007A77CD"/>
    <w:rsid w:val="007B06D4"/>
    <w:rsid w:val="007B0E7C"/>
    <w:rsid w:val="007B2875"/>
    <w:rsid w:val="007B2EB5"/>
    <w:rsid w:val="007B2EBF"/>
    <w:rsid w:val="007B3283"/>
    <w:rsid w:val="007B3BB6"/>
    <w:rsid w:val="007B5624"/>
    <w:rsid w:val="007B5B95"/>
    <w:rsid w:val="007B625D"/>
    <w:rsid w:val="007B6A07"/>
    <w:rsid w:val="007C01EF"/>
    <w:rsid w:val="007C1C45"/>
    <w:rsid w:val="007C4EFA"/>
    <w:rsid w:val="007C51B8"/>
    <w:rsid w:val="007C56B9"/>
    <w:rsid w:val="007C5977"/>
    <w:rsid w:val="007C6B74"/>
    <w:rsid w:val="007C7786"/>
    <w:rsid w:val="007C7C43"/>
    <w:rsid w:val="007D04B2"/>
    <w:rsid w:val="007D0BBA"/>
    <w:rsid w:val="007D11A3"/>
    <w:rsid w:val="007D192F"/>
    <w:rsid w:val="007D195F"/>
    <w:rsid w:val="007D46EE"/>
    <w:rsid w:val="007D53E1"/>
    <w:rsid w:val="007D6811"/>
    <w:rsid w:val="007D7E19"/>
    <w:rsid w:val="007E0273"/>
    <w:rsid w:val="007E0BBB"/>
    <w:rsid w:val="007E0CEF"/>
    <w:rsid w:val="007E171F"/>
    <w:rsid w:val="007E2860"/>
    <w:rsid w:val="007E2BCF"/>
    <w:rsid w:val="007E2DD9"/>
    <w:rsid w:val="007E3A29"/>
    <w:rsid w:val="007E4DCF"/>
    <w:rsid w:val="007E5B52"/>
    <w:rsid w:val="007E5C39"/>
    <w:rsid w:val="007E5E62"/>
    <w:rsid w:val="007E7298"/>
    <w:rsid w:val="007F0112"/>
    <w:rsid w:val="007F0522"/>
    <w:rsid w:val="007F0DB0"/>
    <w:rsid w:val="007F1187"/>
    <w:rsid w:val="007F163B"/>
    <w:rsid w:val="007F1C3B"/>
    <w:rsid w:val="007F25A0"/>
    <w:rsid w:val="007F47E8"/>
    <w:rsid w:val="007F534A"/>
    <w:rsid w:val="007F662A"/>
    <w:rsid w:val="007F6DAE"/>
    <w:rsid w:val="008006D0"/>
    <w:rsid w:val="0080242B"/>
    <w:rsid w:val="00802DD1"/>
    <w:rsid w:val="00804193"/>
    <w:rsid w:val="0080547C"/>
    <w:rsid w:val="00806F20"/>
    <w:rsid w:val="008078BE"/>
    <w:rsid w:val="00812A5B"/>
    <w:rsid w:val="008132CA"/>
    <w:rsid w:val="0081346D"/>
    <w:rsid w:val="0081371B"/>
    <w:rsid w:val="00813DC6"/>
    <w:rsid w:val="008140C6"/>
    <w:rsid w:val="00814A82"/>
    <w:rsid w:val="00815204"/>
    <w:rsid w:val="00815786"/>
    <w:rsid w:val="0081624A"/>
    <w:rsid w:val="00816F11"/>
    <w:rsid w:val="008177AB"/>
    <w:rsid w:val="00817E0A"/>
    <w:rsid w:val="00820FF7"/>
    <w:rsid w:val="00821273"/>
    <w:rsid w:val="00821D3C"/>
    <w:rsid w:val="00824432"/>
    <w:rsid w:val="008249BE"/>
    <w:rsid w:val="0082526B"/>
    <w:rsid w:val="008256AD"/>
    <w:rsid w:val="00825C1A"/>
    <w:rsid w:val="008262E6"/>
    <w:rsid w:val="00826FC8"/>
    <w:rsid w:val="008309FF"/>
    <w:rsid w:val="00830E0D"/>
    <w:rsid w:val="00830F2A"/>
    <w:rsid w:val="008319C5"/>
    <w:rsid w:val="0083307C"/>
    <w:rsid w:val="00833485"/>
    <w:rsid w:val="0083393E"/>
    <w:rsid w:val="008348ED"/>
    <w:rsid w:val="008352C7"/>
    <w:rsid w:val="00835B60"/>
    <w:rsid w:val="00836063"/>
    <w:rsid w:val="00836660"/>
    <w:rsid w:val="00836A98"/>
    <w:rsid w:val="00837285"/>
    <w:rsid w:val="00837824"/>
    <w:rsid w:val="00837B10"/>
    <w:rsid w:val="00837FEC"/>
    <w:rsid w:val="008406C9"/>
    <w:rsid w:val="00842BC2"/>
    <w:rsid w:val="00842E0F"/>
    <w:rsid w:val="0084356A"/>
    <w:rsid w:val="008440AF"/>
    <w:rsid w:val="00844CB5"/>
    <w:rsid w:val="00844FBF"/>
    <w:rsid w:val="008457F2"/>
    <w:rsid w:val="00845E1C"/>
    <w:rsid w:val="0084692C"/>
    <w:rsid w:val="0084742C"/>
    <w:rsid w:val="00847D3A"/>
    <w:rsid w:val="0085050A"/>
    <w:rsid w:val="0085139E"/>
    <w:rsid w:val="00851E61"/>
    <w:rsid w:val="00854D0C"/>
    <w:rsid w:val="00854D41"/>
    <w:rsid w:val="00855CD4"/>
    <w:rsid w:val="008566CA"/>
    <w:rsid w:val="008566CD"/>
    <w:rsid w:val="0085706A"/>
    <w:rsid w:val="00857563"/>
    <w:rsid w:val="008578D3"/>
    <w:rsid w:val="00861025"/>
    <w:rsid w:val="0086156C"/>
    <w:rsid w:val="00861BA5"/>
    <w:rsid w:val="00861C4D"/>
    <w:rsid w:val="0086200C"/>
    <w:rsid w:val="00863A4B"/>
    <w:rsid w:val="00864034"/>
    <w:rsid w:val="008641DD"/>
    <w:rsid w:val="0086458B"/>
    <w:rsid w:val="00864FC4"/>
    <w:rsid w:val="00865563"/>
    <w:rsid w:val="00865E7F"/>
    <w:rsid w:val="00870831"/>
    <w:rsid w:val="008716E7"/>
    <w:rsid w:val="00871F29"/>
    <w:rsid w:val="00873204"/>
    <w:rsid w:val="00874E9A"/>
    <w:rsid w:val="00875745"/>
    <w:rsid w:val="00876B9F"/>
    <w:rsid w:val="00877580"/>
    <w:rsid w:val="00880EE8"/>
    <w:rsid w:val="008812D9"/>
    <w:rsid w:val="0088272D"/>
    <w:rsid w:val="00883683"/>
    <w:rsid w:val="008844E5"/>
    <w:rsid w:val="00885578"/>
    <w:rsid w:val="00885D7A"/>
    <w:rsid w:val="00886224"/>
    <w:rsid w:val="00886ABE"/>
    <w:rsid w:val="00886B03"/>
    <w:rsid w:val="00886C7A"/>
    <w:rsid w:val="008875FA"/>
    <w:rsid w:val="00887773"/>
    <w:rsid w:val="00887C12"/>
    <w:rsid w:val="008906B3"/>
    <w:rsid w:val="00891E5B"/>
    <w:rsid w:val="00892577"/>
    <w:rsid w:val="008928B0"/>
    <w:rsid w:val="0089385D"/>
    <w:rsid w:val="0089454D"/>
    <w:rsid w:val="0089524B"/>
    <w:rsid w:val="00895CCA"/>
    <w:rsid w:val="00896885"/>
    <w:rsid w:val="008A0F33"/>
    <w:rsid w:val="008A269F"/>
    <w:rsid w:val="008A2BBF"/>
    <w:rsid w:val="008A357A"/>
    <w:rsid w:val="008A37A7"/>
    <w:rsid w:val="008A3DFC"/>
    <w:rsid w:val="008A43E4"/>
    <w:rsid w:val="008A5225"/>
    <w:rsid w:val="008A52EC"/>
    <w:rsid w:val="008A6446"/>
    <w:rsid w:val="008A68FF"/>
    <w:rsid w:val="008A6F4A"/>
    <w:rsid w:val="008A75DC"/>
    <w:rsid w:val="008A7711"/>
    <w:rsid w:val="008A7FD2"/>
    <w:rsid w:val="008B0D1B"/>
    <w:rsid w:val="008B0EA3"/>
    <w:rsid w:val="008B1D76"/>
    <w:rsid w:val="008B1D77"/>
    <w:rsid w:val="008B1DC6"/>
    <w:rsid w:val="008B1E0B"/>
    <w:rsid w:val="008B2020"/>
    <w:rsid w:val="008B26B7"/>
    <w:rsid w:val="008B2C2C"/>
    <w:rsid w:val="008B369D"/>
    <w:rsid w:val="008B4BA6"/>
    <w:rsid w:val="008B4E48"/>
    <w:rsid w:val="008B4EF0"/>
    <w:rsid w:val="008B51F6"/>
    <w:rsid w:val="008B5541"/>
    <w:rsid w:val="008B6754"/>
    <w:rsid w:val="008B68FB"/>
    <w:rsid w:val="008B6908"/>
    <w:rsid w:val="008B6EED"/>
    <w:rsid w:val="008B7345"/>
    <w:rsid w:val="008C0890"/>
    <w:rsid w:val="008C0903"/>
    <w:rsid w:val="008C0C57"/>
    <w:rsid w:val="008C1044"/>
    <w:rsid w:val="008C1551"/>
    <w:rsid w:val="008C2055"/>
    <w:rsid w:val="008C2875"/>
    <w:rsid w:val="008C2BEF"/>
    <w:rsid w:val="008C3097"/>
    <w:rsid w:val="008C39CF"/>
    <w:rsid w:val="008C47B2"/>
    <w:rsid w:val="008C47EE"/>
    <w:rsid w:val="008C48F5"/>
    <w:rsid w:val="008C607E"/>
    <w:rsid w:val="008C6DAD"/>
    <w:rsid w:val="008C7482"/>
    <w:rsid w:val="008D0556"/>
    <w:rsid w:val="008D05AA"/>
    <w:rsid w:val="008D0BD3"/>
    <w:rsid w:val="008D22F5"/>
    <w:rsid w:val="008D28CB"/>
    <w:rsid w:val="008D368E"/>
    <w:rsid w:val="008D7996"/>
    <w:rsid w:val="008E0D5C"/>
    <w:rsid w:val="008E0E14"/>
    <w:rsid w:val="008E103B"/>
    <w:rsid w:val="008E124D"/>
    <w:rsid w:val="008E12AD"/>
    <w:rsid w:val="008E1756"/>
    <w:rsid w:val="008E2076"/>
    <w:rsid w:val="008E2134"/>
    <w:rsid w:val="008E2825"/>
    <w:rsid w:val="008E2CBD"/>
    <w:rsid w:val="008E34B0"/>
    <w:rsid w:val="008E34ED"/>
    <w:rsid w:val="008E422B"/>
    <w:rsid w:val="008E4B9F"/>
    <w:rsid w:val="008E4CA9"/>
    <w:rsid w:val="008E5488"/>
    <w:rsid w:val="008E54F9"/>
    <w:rsid w:val="008E5502"/>
    <w:rsid w:val="008E5DE5"/>
    <w:rsid w:val="008E60B5"/>
    <w:rsid w:val="008E674A"/>
    <w:rsid w:val="008E6C11"/>
    <w:rsid w:val="008F03A9"/>
    <w:rsid w:val="008F05CF"/>
    <w:rsid w:val="008F0B5A"/>
    <w:rsid w:val="008F0E63"/>
    <w:rsid w:val="008F32A3"/>
    <w:rsid w:val="008F4268"/>
    <w:rsid w:val="008F45D1"/>
    <w:rsid w:val="008F4847"/>
    <w:rsid w:val="008F4CAF"/>
    <w:rsid w:val="008F4D3E"/>
    <w:rsid w:val="008F628D"/>
    <w:rsid w:val="008F6DFC"/>
    <w:rsid w:val="008F71EE"/>
    <w:rsid w:val="008F7A5E"/>
    <w:rsid w:val="008F7D7E"/>
    <w:rsid w:val="00900282"/>
    <w:rsid w:val="00902687"/>
    <w:rsid w:val="009027B1"/>
    <w:rsid w:val="00902C53"/>
    <w:rsid w:val="00902ED4"/>
    <w:rsid w:val="00903297"/>
    <w:rsid w:val="0090386F"/>
    <w:rsid w:val="00903D0E"/>
    <w:rsid w:val="00904215"/>
    <w:rsid w:val="00904A16"/>
    <w:rsid w:val="00906C06"/>
    <w:rsid w:val="00906CA2"/>
    <w:rsid w:val="009070A4"/>
    <w:rsid w:val="009078CC"/>
    <w:rsid w:val="00910CBB"/>
    <w:rsid w:val="00913E13"/>
    <w:rsid w:val="00914893"/>
    <w:rsid w:val="009155DC"/>
    <w:rsid w:val="00916045"/>
    <w:rsid w:val="00917965"/>
    <w:rsid w:val="0092067D"/>
    <w:rsid w:val="00920E59"/>
    <w:rsid w:val="0092108A"/>
    <w:rsid w:val="009219B1"/>
    <w:rsid w:val="00921D52"/>
    <w:rsid w:val="00921E7A"/>
    <w:rsid w:val="00922ABE"/>
    <w:rsid w:val="0092307E"/>
    <w:rsid w:val="00923F6C"/>
    <w:rsid w:val="0092489B"/>
    <w:rsid w:val="00924B22"/>
    <w:rsid w:val="0092509F"/>
    <w:rsid w:val="0092524B"/>
    <w:rsid w:val="0092577D"/>
    <w:rsid w:val="00926C87"/>
    <w:rsid w:val="00927ECF"/>
    <w:rsid w:val="00930F04"/>
    <w:rsid w:val="00930F0C"/>
    <w:rsid w:val="00931A9A"/>
    <w:rsid w:val="00931DD2"/>
    <w:rsid w:val="009341F6"/>
    <w:rsid w:val="009346F5"/>
    <w:rsid w:val="00934B05"/>
    <w:rsid w:val="00935493"/>
    <w:rsid w:val="00935550"/>
    <w:rsid w:val="00935A89"/>
    <w:rsid w:val="00935F68"/>
    <w:rsid w:val="00936A62"/>
    <w:rsid w:val="00937177"/>
    <w:rsid w:val="00940247"/>
    <w:rsid w:val="00940C16"/>
    <w:rsid w:val="00940DD0"/>
    <w:rsid w:val="009410E6"/>
    <w:rsid w:val="00941B3B"/>
    <w:rsid w:val="00941D3C"/>
    <w:rsid w:val="00942088"/>
    <w:rsid w:val="009422A2"/>
    <w:rsid w:val="0094273D"/>
    <w:rsid w:val="009427A8"/>
    <w:rsid w:val="00942F91"/>
    <w:rsid w:val="00943C04"/>
    <w:rsid w:val="00945252"/>
    <w:rsid w:val="00946587"/>
    <w:rsid w:val="00946B27"/>
    <w:rsid w:val="009500C3"/>
    <w:rsid w:val="009531DC"/>
    <w:rsid w:val="0095321F"/>
    <w:rsid w:val="009534B9"/>
    <w:rsid w:val="009536AB"/>
    <w:rsid w:val="009537F8"/>
    <w:rsid w:val="00953F1F"/>
    <w:rsid w:val="00954049"/>
    <w:rsid w:val="0095438A"/>
    <w:rsid w:val="00955255"/>
    <w:rsid w:val="00956099"/>
    <w:rsid w:val="00956AAC"/>
    <w:rsid w:val="009570EB"/>
    <w:rsid w:val="00957AE7"/>
    <w:rsid w:val="009616D7"/>
    <w:rsid w:val="00963175"/>
    <w:rsid w:val="00965227"/>
    <w:rsid w:val="00965DDE"/>
    <w:rsid w:val="00966205"/>
    <w:rsid w:val="00967CCD"/>
    <w:rsid w:val="009707E5"/>
    <w:rsid w:val="0097115A"/>
    <w:rsid w:val="00971292"/>
    <w:rsid w:val="0097133C"/>
    <w:rsid w:val="0097162E"/>
    <w:rsid w:val="00972A72"/>
    <w:rsid w:val="00973D18"/>
    <w:rsid w:val="00974B59"/>
    <w:rsid w:val="00976062"/>
    <w:rsid w:val="00980605"/>
    <w:rsid w:val="00982792"/>
    <w:rsid w:val="00982F2B"/>
    <w:rsid w:val="00983069"/>
    <w:rsid w:val="009836C1"/>
    <w:rsid w:val="009838B5"/>
    <w:rsid w:val="0098403C"/>
    <w:rsid w:val="009841E6"/>
    <w:rsid w:val="009854AF"/>
    <w:rsid w:val="00985550"/>
    <w:rsid w:val="00985878"/>
    <w:rsid w:val="00986AF1"/>
    <w:rsid w:val="00986F48"/>
    <w:rsid w:val="009874E2"/>
    <w:rsid w:val="009879D4"/>
    <w:rsid w:val="009909E2"/>
    <w:rsid w:val="00990B36"/>
    <w:rsid w:val="00991AEA"/>
    <w:rsid w:val="0099263D"/>
    <w:rsid w:val="00992822"/>
    <w:rsid w:val="00992F73"/>
    <w:rsid w:val="009932CA"/>
    <w:rsid w:val="0099348B"/>
    <w:rsid w:val="00993D0F"/>
    <w:rsid w:val="0099413E"/>
    <w:rsid w:val="00995A6C"/>
    <w:rsid w:val="00996A59"/>
    <w:rsid w:val="00997042"/>
    <w:rsid w:val="00997344"/>
    <w:rsid w:val="009A073A"/>
    <w:rsid w:val="009A173D"/>
    <w:rsid w:val="009A1AB4"/>
    <w:rsid w:val="009A227A"/>
    <w:rsid w:val="009A2E0C"/>
    <w:rsid w:val="009A362C"/>
    <w:rsid w:val="009A37B4"/>
    <w:rsid w:val="009A4302"/>
    <w:rsid w:val="009A4762"/>
    <w:rsid w:val="009A55FD"/>
    <w:rsid w:val="009A6788"/>
    <w:rsid w:val="009A6F6B"/>
    <w:rsid w:val="009A7A89"/>
    <w:rsid w:val="009A7CA6"/>
    <w:rsid w:val="009B0316"/>
    <w:rsid w:val="009B064A"/>
    <w:rsid w:val="009B0CC0"/>
    <w:rsid w:val="009B3AB4"/>
    <w:rsid w:val="009B4CD7"/>
    <w:rsid w:val="009B5BB9"/>
    <w:rsid w:val="009B6398"/>
    <w:rsid w:val="009B64B2"/>
    <w:rsid w:val="009B73F0"/>
    <w:rsid w:val="009B7F0C"/>
    <w:rsid w:val="009C04C5"/>
    <w:rsid w:val="009C0579"/>
    <w:rsid w:val="009C2CB3"/>
    <w:rsid w:val="009C2E3C"/>
    <w:rsid w:val="009C2E4E"/>
    <w:rsid w:val="009C36D4"/>
    <w:rsid w:val="009C3BC6"/>
    <w:rsid w:val="009C3CED"/>
    <w:rsid w:val="009C4743"/>
    <w:rsid w:val="009C4952"/>
    <w:rsid w:val="009C5148"/>
    <w:rsid w:val="009C5630"/>
    <w:rsid w:val="009C5AE7"/>
    <w:rsid w:val="009C602D"/>
    <w:rsid w:val="009C6064"/>
    <w:rsid w:val="009C63BF"/>
    <w:rsid w:val="009C6680"/>
    <w:rsid w:val="009C6712"/>
    <w:rsid w:val="009C6D37"/>
    <w:rsid w:val="009C7028"/>
    <w:rsid w:val="009D039E"/>
    <w:rsid w:val="009D0BC3"/>
    <w:rsid w:val="009D1A1E"/>
    <w:rsid w:val="009D4A53"/>
    <w:rsid w:val="009D64F0"/>
    <w:rsid w:val="009E05AC"/>
    <w:rsid w:val="009E142D"/>
    <w:rsid w:val="009E1887"/>
    <w:rsid w:val="009E1BBB"/>
    <w:rsid w:val="009E2EB5"/>
    <w:rsid w:val="009E45E6"/>
    <w:rsid w:val="009E51B1"/>
    <w:rsid w:val="009E57CB"/>
    <w:rsid w:val="009E6ED8"/>
    <w:rsid w:val="009E7E16"/>
    <w:rsid w:val="009E7F08"/>
    <w:rsid w:val="009F1F8A"/>
    <w:rsid w:val="009F2544"/>
    <w:rsid w:val="009F2581"/>
    <w:rsid w:val="009F2F61"/>
    <w:rsid w:val="009F3179"/>
    <w:rsid w:val="009F3484"/>
    <w:rsid w:val="009F459F"/>
    <w:rsid w:val="009F5B28"/>
    <w:rsid w:val="009F66F0"/>
    <w:rsid w:val="009F750F"/>
    <w:rsid w:val="00A003DB"/>
    <w:rsid w:val="00A0115D"/>
    <w:rsid w:val="00A0332F"/>
    <w:rsid w:val="00A03426"/>
    <w:rsid w:val="00A035AC"/>
    <w:rsid w:val="00A04187"/>
    <w:rsid w:val="00A04BB1"/>
    <w:rsid w:val="00A05AC3"/>
    <w:rsid w:val="00A05F85"/>
    <w:rsid w:val="00A07341"/>
    <w:rsid w:val="00A0769D"/>
    <w:rsid w:val="00A10A2B"/>
    <w:rsid w:val="00A10F6F"/>
    <w:rsid w:val="00A110FD"/>
    <w:rsid w:val="00A1157D"/>
    <w:rsid w:val="00A129FC"/>
    <w:rsid w:val="00A12C81"/>
    <w:rsid w:val="00A134B2"/>
    <w:rsid w:val="00A13B5D"/>
    <w:rsid w:val="00A14A6C"/>
    <w:rsid w:val="00A15171"/>
    <w:rsid w:val="00A152B5"/>
    <w:rsid w:val="00A160E4"/>
    <w:rsid w:val="00A16F97"/>
    <w:rsid w:val="00A17D3B"/>
    <w:rsid w:val="00A20808"/>
    <w:rsid w:val="00A208BB"/>
    <w:rsid w:val="00A208F2"/>
    <w:rsid w:val="00A20906"/>
    <w:rsid w:val="00A2151C"/>
    <w:rsid w:val="00A21B29"/>
    <w:rsid w:val="00A21C9F"/>
    <w:rsid w:val="00A24324"/>
    <w:rsid w:val="00A24A23"/>
    <w:rsid w:val="00A26418"/>
    <w:rsid w:val="00A302E2"/>
    <w:rsid w:val="00A311BA"/>
    <w:rsid w:val="00A31FD5"/>
    <w:rsid w:val="00A32362"/>
    <w:rsid w:val="00A34FCB"/>
    <w:rsid w:val="00A35403"/>
    <w:rsid w:val="00A359B1"/>
    <w:rsid w:val="00A363C4"/>
    <w:rsid w:val="00A36DD1"/>
    <w:rsid w:val="00A37D7F"/>
    <w:rsid w:val="00A4053C"/>
    <w:rsid w:val="00A40569"/>
    <w:rsid w:val="00A4158F"/>
    <w:rsid w:val="00A41D91"/>
    <w:rsid w:val="00A427B6"/>
    <w:rsid w:val="00A42AD7"/>
    <w:rsid w:val="00A440A6"/>
    <w:rsid w:val="00A44611"/>
    <w:rsid w:val="00A449BB"/>
    <w:rsid w:val="00A45094"/>
    <w:rsid w:val="00A459AC"/>
    <w:rsid w:val="00A470C2"/>
    <w:rsid w:val="00A5015A"/>
    <w:rsid w:val="00A50B58"/>
    <w:rsid w:val="00A50C6E"/>
    <w:rsid w:val="00A51108"/>
    <w:rsid w:val="00A51C57"/>
    <w:rsid w:val="00A5243F"/>
    <w:rsid w:val="00A52547"/>
    <w:rsid w:val="00A53B43"/>
    <w:rsid w:val="00A55607"/>
    <w:rsid w:val="00A5609F"/>
    <w:rsid w:val="00A56B6E"/>
    <w:rsid w:val="00A56BE0"/>
    <w:rsid w:val="00A56DEB"/>
    <w:rsid w:val="00A60692"/>
    <w:rsid w:val="00A611FF"/>
    <w:rsid w:val="00A61991"/>
    <w:rsid w:val="00A61AE1"/>
    <w:rsid w:val="00A620D6"/>
    <w:rsid w:val="00A643FC"/>
    <w:rsid w:val="00A64CCB"/>
    <w:rsid w:val="00A654D5"/>
    <w:rsid w:val="00A65898"/>
    <w:rsid w:val="00A65B8E"/>
    <w:rsid w:val="00A65F3B"/>
    <w:rsid w:val="00A663BE"/>
    <w:rsid w:val="00A668E1"/>
    <w:rsid w:val="00A671BD"/>
    <w:rsid w:val="00A675F2"/>
    <w:rsid w:val="00A6789F"/>
    <w:rsid w:val="00A7095A"/>
    <w:rsid w:val="00A70BBC"/>
    <w:rsid w:val="00A70CEF"/>
    <w:rsid w:val="00A722A1"/>
    <w:rsid w:val="00A72FCE"/>
    <w:rsid w:val="00A73606"/>
    <w:rsid w:val="00A73729"/>
    <w:rsid w:val="00A73AA5"/>
    <w:rsid w:val="00A7532F"/>
    <w:rsid w:val="00A75A33"/>
    <w:rsid w:val="00A75CE6"/>
    <w:rsid w:val="00A7604A"/>
    <w:rsid w:val="00A76B50"/>
    <w:rsid w:val="00A76E66"/>
    <w:rsid w:val="00A77A1D"/>
    <w:rsid w:val="00A77D29"/>
    <w:rsid w:val="00A80D6F"/>
    <w:rsid w:val="00A81819"/>
    <w:rsid w:val="00A818D1"/>
    <w:rsid w:val="00A81961"/>
    <w:rsid w:val="00A82593"/>
    <w:rsid w:val="00A82F4B"/>
    <w:rsid w:val="00A8592E"/>
    <w:rsid w:val="00A85AB0"/>
    <w:rsid w:val="00A85B09"/>
    <w:rsid w:val="00A85D56"/>
    <w:rsid w:val="00A86271"/>
    <w:rsid w:val="00A868C1"/>
    <w:rsid w:val="00A868F6"/>
    <w:rsid w:val="00A869D4"/>
    <w:rsid w:val="00A86D59"/>
    <w:rsid w:val="00A87C83"/>
    <w:rsid w:val="00A902A2"/>
    <w:rsid w:val="00A90993"/>
    <w:rsid w:val="00A90A44"/>
    <w:rsid w:val="00A91D30"/>
    <w:rsid w:val="00A9331F"/>
    <w:rsid w:val="00A93A95"/>
    <w:rsid w:val="00A944C3"/>
    <w:rsid w:val="00A960EE"/>
    <w:rsid w:val="00A9611D"/>
    <w:rsid w:val="00A9667D"/>
    <w:rsid w:val="00A96FF0"/>
    <w:rsid w:val="00A97124"/>
    <w:rsid w:val="00A9791A"/>
    <w:rsid w:val="00A9795D"/>
    <w:rsid w:val="00AA021A"/>
    <w:rsid w:val="00AA0551"/>
    <w:rsid w:val="00AA0FC9"/>
    <w:rsid w:val="00AA20FA"/>
    <w:rsid w:val="00AA2F5F"/>
    <w:rsid w:val="00AA367E"/>
    <w:rsid w:val="00AA4819"/>
    <w:rsid w:val="00AA49BF"/>
    <w:rsid w:val="00AA4DD6"/>
    <w:rsid w:val="00AA4E51"/>
    <w:rsid w:val="00AA5598"/>
    <w:rsid w:val="00AA56A0"/>
    <w:rsid w:val="00AA67FB"/>
    <w:rsid w:val="00AA7D08"/>
    <w:rsid w:val="00AB0C96"/>
    <w:rsid w:val="00AB0D99"/>
    <w:rsid w:val="00AB2042"/>
    <w:rsid w:val="00AB210F"/>
    <w:rsid w:val="00AB3311"/>
    <w:rsid w:val="00AB33DD"/>
    <w:rsid w:val="00AB3C40"/>
    <w:rsid w:val="00AB4E70"/>
    <w:rsid w:val="00AB5C52"/>
    <w:rsid w:val="00AB6B3A"/>
    <w:rsid w:val="00AB75CD"/>
    <w:rsid w:val="00AB780A"/>
    <w:rsid w:val="00AC0633"/>
    <w:rsid w:val="00AC2642"/>
    <w:rsid w:val="00AC2FBB"/>
    <w:rsid w:val="00AC31C3"/>
    <w:rsid w:val="00AC4725"/>
    <w:rsid w:val="00AC4988"/>
    <w:rsid w:val="00AC4CB1"/>
    <w:rsid w:val="00AC5D2C"/>
    <w:rsid w:val="00AC5DF8"/>
    <w:rsid w:val="00AC72A6"/>
    <w:rsid w:val="00AC785F"/>
    <w:rsid w:val="00AC78B3"/>
    <w:rsid w:val="00AC79FE"/>
    <w:rsid w:val="00AC7F7A"/>
    <w:rsid w:val="00AD0306"/>
    <w:rsid w:val="00AD0338"/>
    <w:rsid w:val="00AD0339"/>
    <w:rsid w:val="00AD193D"/>
    <w:rsid w:val="00AD1D61"/>
    <w:rsid w:val="00AD1F7D"/>
    <w:rsid w:val="00AD208B"/>
    <w:rsid w:val="00AD22B7"/>
    <w:rsid w:val="00AD27DD"/>
    <w:rsid w:val="00AD2FA6"/>
    <w:rsid w:val="00AD3A6D"/>
    <w:rsid w:val="00AD4A7C"/>
    <w:rsid w:val="00AD4FCF"/>
    <w:rsid w:val="00AD72A1"/>
    <w:rsid w:val="00AD7F7E"/>
    <w:rsid w:val="00AE0CA7"/>
    <w:rsid w:val="00AE25A3"/>
    <w:rsid w:val="00AE49B2"/>
    <w:rsid w:val="00AE5789"/>
    <w:rsid w:val="00AE5930"/>
    <w:rsid w:val="00AE6364"/>
    <w:rsid w:val="00AF0585"/>
    <w:rsid w:val="00AF0C31"/>
    <w:rsid w:val="00AF0CFA"/>
    <w:rsid w:val="00AF1257"/>
    <w:rsid w:val="00AF17D7"/>
    <w:rsid w:val="00AF18FC"/>
    <w:rsid w:val="00AF2701"/>
    <w:rsid w:val="00AF2934"/>
    <w:rsid w:val="00AF4134"/>
    <w:rsid w:val="00AF4148"/>
    <w:rsid w:val="00AF45BD"/>
    <w:rsid w:val="00AF51C0"/>
    <w:rsid w:val="00AF56AC"/>
    <w:rsid w:val="00AF67AB"/>
    <w:rsid w:val="00AF7EC1"/>
    <w:rsid w:val="00B00F61"/>
    <w:rsid w:val="00B01321"/>
    <w:rsid w:val="00B01A62"/>
    <w:rsid w:val="00B0229D"/>
    <w:rsid w:val="00B02DD6"/>
    <w:rsid w:val="00B03106"/>
    <w:rsid w:val="00B035DB"/>
    <w:rsid w:val="00B0426E"/>
    <w:rsid w:val="00B05C73"/>
    <w:rsid w:val="00B06F46"/>
    <w:rsid w:val="00B07877"/>
    <w:rsid w:val="00B102FB"/>
    <w:rsid w:val="00B107B5"/>
    <w:rsid w:val="00B10B18"/>
    <w:rsid w:val="00B10C0A"/>
    <w:rsid w:val="00B1196E"/>
    <w:rsid w:val="00B11C0C"/>
    <w:rsid w:val="00B121A0"/>
    <w:rsid w:val="00B1268D"/>
    <w:rsid w:val="00B126EA"/>
    <w:rsid w:val="00B13351"/>
    <w:rsid w:val="00B1340B"/>
    <w:rsid w:val="00B136FD"/>
    <w:rsid w:val="00B13AD7"/>
    <w:rsid w:val="00B14978"/>
    <w:rsid w:val="00B14E66"/>
    <w:rsid w:val="00B15B3A"/>
    <w:rsid w:val="00B16E4F"/>
    <w:rsid w:val="00B222D7"/>
    <w:rsid w:val="00B22581"/>
    <w:rsid w:val="00B22677"/>
    <w:rsid w:val="00B22DDB"/>
    <w:rsid w:val="00B23378"/>
    <w:rsid w:val="00B2403E"/>
    <w:rsid w:val="00B243E7"/>
    <w:rsid w:val="00B246B0"/>
    <w:rsid w:val="00B25AFB"/>
    <w:rsid w:val="00B25F37"/>
    <w:rsid w:val="00B261DE"/>
    <w:rsid w:val="00B26D4B"/>
    <w:rsid w:val="00B2756A"/>
    <w:rsid w:val="00B27954"/>
    <w:rsid w:val="00B31095"/>
    <w:rsid w:val="00B317C4"/>
    <w:rsid w:val="00B335BA"/>
    <w:rsid w:val="00B33DAD"/>
    <w:rsid w:val="00B3461C"/>
    <w:rsid w:val="00B34B9D"/>
    <w:rsid w:val="00B35A44"/>
    <w:rsid w:val="00B35DF7"/>
    <w:rsid w:val="00B36FED"/>
    <w:rsid w:val="00B40530"/>
    <w:rsid w:val="00B406A9"/>
    <w:rsid w:val="00B40730"/>
    <w:rsid w:val="00B40D27"/>
    <w:rsid w:val="00B41328"/>
    <w:rsid w:val="00B42039"/>
    <w:rsid w:val="00B42404"/>
    <w:rsid w:val="00B42927"/>
    <w:rsid w:val="00B4429B"/>
    <w:rsid w:val="00B448A2"/>
    <w:rsid w:val="00B44CDB"/>
    <w:rsid w:val="00B44D58"/>
    <w:rsid w:val="00B45FAB"/>
    <w:rsid w:val="00B46096"/>
    <w:rsid w:val="00B46162"/>
    <w:rsid w:val="00B464F9"/>
    <w:rsid w:val="00B46DB9"/>
    <w:rsid w:val="00B47348"/>
    <w:rsid w:val="00B5014C"/>
    <w:rsid w:val="00B506C5"/>
    <w:rsid w:val="00B50702"/>
    <w:rsid w:val="00B509C3"/>
    <w:rsid w:val="00B5181C"/>
    <w:rsid w:val="00B53128"/>
    <w:rsid w:val="00B539CC"/>
    <w:rsid w:val="00B56309"/>
    <w:rsid w:val="00B60311"/>
    <w:rsid w:val="00B614B2"/>
    <w:rsid w:val="00B616C4"/>
    <w:rsid w:val="00B61B45"/>
    <w:rsid w:val="00B6234F"/>
    <w:rsid w:val="00B62CD5"/>
    <w:rsid w:val="00B631C6"/>
    <w:rsid w:val="00B6355A"/>
    <w:rsid w:val="00B638FB"/>
    <w:rsid w:val="00B639B7"/>
    <w:rsid w:val="00B63A13"/>
    <w:rsid w:val="00B63CB5"/>
    <w:rsid w:val="00B640B2"/>
    <w:rsid w:val="00B65BC5"/>
    <w:rsid w:val="00B65D12"/>
    <w:rsid w:val="00B6607C"/>
    <w:rsid w:val="00B673E7"/>
    <w:rsid w:val="00B6793A"/>
    <w:rsid w:val="00B70029"/>
    <w:rsid w:val="00B72626"/>
    <w:rsid w:val="00B72C45"/>
    <w:rsid w:val="00B7413A"/>
    <w:rsid w:val="00B752DC"/>
    <w:rsid w:val="00B75FA4"/>
    <w:rsid w:val="00B76814"/>
    <w:rsid w:val="00B77389"/>
    <w:rsid w:val="00B774E2"/>
    <w:rsid w:val="00B77E61"/>
    <w:rsid w:val="00B806ED"/>
    <w:rsid w:val="00B80807"/>
    <w:rsid w:val="00B80CED"/>
    <w:rsid w:val="00B80DC3"/>
    <w:rsid w:val="00B81121"/>
    <w:rsid w:val="00B81762"/>
    <w:rsid w:val="00B821B3"/>
    <w:rsid w:val="00B8347A"/>
    <w:rsid w:val="00B84535"/>
    <w:rsid w:val="00B849D7"/>
    <w:rsid w:val="00B84E5A"/>
    <w:rsid w:val="00B84F61"/>
    <w:rsid w:val="00B8657A"/>
    <w:rsid w:val="00B8668D"/>
    <w:rsid w:val="00B87426"/>
    <w:rsid w:val="00B87751"/>
    <w:rsid w:val="00B90095"/>
    <w:rsid w:val="00B9128E"/>
    <w:rsid w:val="00B937C4"/>
    <w:rsid w:val="00B93D32"/>
    <w:rsid w:val="00B94500"/>
    <w:rsid w:val="00B946F4"/>
    <w:rsid w:val="00B94E32"/>
    <w:rsid w:val="00B9504A"/>
    <w:rsid w:val="00B95F61"/>
    <w:rsid w:val="00B9609E"/>
    <w:rsid w:val="00B96A75"/>
    <w:rsid w:val="00B97069"/>
    <w:rsid w:val="00B972EE"/>
    <w:rsid w:val="00B97D09"/>
    <w:rsid w:val="00B97DE7"/>
    <w:rsid w:val="00BA01D9"/>
    <w:rsid w:val="00BA0FB0"/>
    <w:rsid w:val="00BA0FD9"/>
    <w:rsid w:val="00BA12E6"/>
    <w:rsid w:val="00BA219D"/>
    <w:rsid w:val="00BA2A99"/>
    <w:rsid w:val="00BA2FCB"/>
    <w:rsid w:val="00BA4061"/>
    <w:rsid w:val="00BA4455"/>
    <w:rsid w:val="00BA55D3"/>
    <w:rsid w:val="00BA5679"/>
    <w:rsid w:val="00BA69AC"/>
    <w:rsid w:val="00BA6F10"/>
    <w:rsid w:val="00BB112A"/>
    <w:rsid w:val="00BB1846"/>
    <w:rsid w:val="00BB21EA"/>
    <w:rsid w:val="00BB466E"/>
    <w:rsid w:val="00BB64BE"/>
    <w:rsid w:val="00BB69B0"/>
    <w:rsid w:val="00BB6C33"/>
    <w:rsid w:val="00BB723D"/>
    <w:rsid w:val="00BB777D"/>
    <w:rsid w:val="00BC16BE"/>
    <w:rsid w:val="00BC1F2F"/>
    <w:rsid w:val="00BC2F72"/>
    <w:rsid w:val="00BC385B"/>
    <w:rsid w:val="00BC3D68"/>
    <w:rsid w:val="00BC404C"/>
    <w:rsid w:val="00BC4E9D"/>
    <w:rsid w:val="00BC68D8"/>
    <w:rsid w:val="00BD02B0"/>
    <w:rsid w:val="00BD1F88"/>
    <w:rsid w:val="00BD2B99"/>
    <w:rsid w:val="00BD4201"/>
    <w:rsid w:val="00BD4475"/>
    <w:rsid w:val="00BD45E3"/>
    <w:rsid w:val="00BD6767"/>
    <w:rsid w:val="00BD6D1C"/>
    <w:rsid w:val="00BE0466"/>
    <w:rsid w:val="00BE07C0"/>
    <w:rsid w:val="00BE2357"/>
    <w:rsid w:val="00BE2834"/>
    <w:rsid w:val="00BE30DE"/>
    <w:rsid w:val="00BE32D3"/>
    <w:rsid w:val="00BE3615"/>
    <w:rsid w:val="00BE444A"/>
    <w:rsid w:val="00BE5D5A"/>
    <w:rsid w:val="00BE6C13"/>
    <w:rsid w:val="00BE6E17"/>
    <w:rsid w:val="00BE6EC9"/>
    <w:rsid w:val="00BE70C0"/>
    <w:rsid w:val="00BE7521"/>
    <w:rsid w:val="00BF04F6"/>
    <w:rsid w:val="00BF0B78"/>
    <w:rsid w:val="00BF1B9A"/>
    <w:rsid w:val="00BF1C35"/>
    <w:rsid w:val="00BF26EA"/>
    <w:rsid w:val="00BF29E5"/>
    <w:rsid w:val="00BF3B44"/>
    <w:rsid w:val="00BF3D93"/>
    <w:rsid w:val="00BF413A"/>
    <w:rsid w:val="00BF41A8"/>
    <w:rsid w:val="00BF5676"/>
    <w:rsid w:val="00BF7C12"/>
    <w:rsid w:val="00C003C8"/>
    <w:rsid w:val="00C0044F"/>
    <w:rsid w:val="00C01A52"/>
    <w:rsid w:val="00C01D6D"/>
    <w:rsid w:val="00C01EEA"/>
    <w:rsid w:val="00C0280A"/>
    <w:rsid w:val="00C02C2D"/>
    <w:rsid w:val="00C02DB7"/>
    <w:rsid w:val="00C0358A"/>
    <w:rsid w:val="00C05262"/>
    <w:rsid w:val="00C05922"/>
    <w:rsid w:val="00C075A8"/>
    <w:rsid w:val="00C10630"/>
    <w:rsid w:val="00C10716"/>
    <w:rsid w:val="00C110F0"/>
    <w:rsid w:val="00C112CE"/>
    <w:rsid w:val="00C12D5D"/>
    <w:rsid w:val="00C13B3B"/>
    <w:rsid w:val="00C14853"/>
    <w:rsid w:val="00C14F72"/>
    <w:rsid w:val="00C15292"/>
    <w:rsid w:val="00C15A32"/>
    <w:rsid w:val="00C15B88"/>
    <w:rsid w:val="00C15D5C"/>
    <w:rsid w:val="00C15D93"/>
    <w:rsid w:val="00C1643A"/>
    <w:rsid w:val="00C16FF9"/>
    <w:rsid w:val="00C17EA1"/>
    <w:rsid w:val="00C2047D"/>
    <w:rsid w:val="00C204CE"/>
    <w:rsid w:val="00C21655"/>
    <w:rsid w:val="00C2366D"/>
    <w:rsid w:val="00C24791"/>
    <w:rsid w:val="00C25929"/>
    <w:rsid w:val="00C259FC"/>
    <w:rsid w:val="00C25DD0"/>
    <w:rsid w:val="00C25DF9"/>
    <w:rsid w:val="00C260C2"/>
    <w:rsid w:val="00C261E0"/>
    <w:rsid w:val="00C27B39"/>
    <w:rsid w:val="00C27C4F"/>
    <w:rsid w:val="00C27E24"/>
    <w:rsid w:val="00C304B2"/>
    <w:rsid w:val="00C31963"/>
    <w:rsid w:val="00C32A74"/>
    <w:rsid w:val="00C333B7"/>
    <w:rsid w:val="00C346FE"/>
    <w:rsid w:val="00C354A9"/>
    <w:rsid w:val="00C354F5"/>
    <w:rsid w:val="00C36392"/>
    <w:rsid w:val="00C377AF"/>
    <w:rsid w:val="00C424DE"/>
    <w:rsid w:val="00C42DAF"/>
    <w:rsid w:val="00C42F3F"/>
    <w:rsid w:val="00C43233"/>
    <w:rsid w:val="00C4333B"/>
    <w:rsid w:val="00C43B84"/>
    <w:rsid w:val="00C43F9B"/>
    <w:rsid w:val="00C44120"/>
    <w:rsid w:val="00C444A5"/>
    <w:rsid w:val="00C44D0F"/>
    <w:rsid w:val="00C452A5"/>
    <w:rsid w:val="00C4555C"/>
    <w:rsid w:val="00C45F73"/>
    <w:rsid w:val="00C47C1A"/>
    <w:rsid w:val="00C507B4"/>
    <w:rsid w:val="00C50942"/>
    <w:rsid w:val="00C515B8"/>
    <w:rsid w:val="00C517E8"/>
    <w:rsid w:val="00C52F79"/>
    <w:rsid w:val="00C5353D"/>
    <w:rsid w:val="00C53BDF"/>
    <w:rsid w:val="00C53D53"/>
    <w:rsid w:val="00C5497A"/>
    <w:rsid w:val="00C54CD4"/>
    <w:rsid w:val="00C5550D"/>
    <w:rsid w:val="00C555E0"/>
    <w:rsid w:val="00C55796"/>
    <w:rsid w:val="00C56241"/>
    <w:rsid w:val="00C56712"/>
    <w:rsid w:val="00C56FB7"/>
    <w:rsid w:val="00C579C1"/>
    <w:rsid w:val="00C57D2A"/>
    <w:rsid w:val="00C606B4"/>
    <w:rsid w:val="00C6097E"/>
    <w:rsid w:val="00C622B2"/>
    <w:rsid w:val="00C62973"/>
    <w:rsid w:val="00C62E61"/>
    <w:rsid w:val="00C62FEE"/>
    <w:rsid w:val="00C63ED1"/>
    <w:rsid w:val="00C6443A"/>
    <w:rsid w:val="00C64791"/>
    <w:rsid w:val="00C64C5F"/>
    <w:rsid w:val="00C65013"/>
    <w:rsid w:val="00C65E9C"/>
    <w:rsid w:val="00C67038"/>
    <w:rsid w:val="00C709C4"/>
    <w:rsid w:val="00C71158"/>
    <w:rsid w:val="00C722AA"/>
    <w:rsid w:val="00C725F9"/>
    <w:rsid w:val="00C727CC"/>
    <w:rsid w:val="00C72D75"/>
    <w:rsid w:val="00C73311"/>
    <w:rsid w:val="00C7504B"/>
    <w:rsid w:val="00C75932"/>
    <w:rsid w:val="00C75C3B"/>
    <w:rsid w:val="00C76793"/>
    <w:rsid w:val="00C76E2A"/>
    <w:rsid w:val="00C778A5"/>
    <w:rsid w:val="00C80DB3"/>
    <w:rsid w:val="00C83020"/>
    <w:rsid w:val="00C85082"/>
    <w:rsid w:val="00C854FC"/>
    <w:rsid w:val="00C85E20"/>
    <w:rsid w:val="00C86500"/>
    <w:rsid w:val="00C865E3"/>
    <w:rsid w:val="00C8662D"/>
    <w:rsid w:val="00C86718"/>
    <w:rsid w:val="00C867CC"/>
    <w:rsid w:val="00C87FF6"/>
    <w:rsid w:val="00C9083A"/>
    <w:rsid w:val="00C90F87"/>
    <w:rsid w:val="00C91770"/>
    <w:rsid w:val="00C91CC7"/>
    <w:rsid w:val="00C91DC5"/>
    <w:rsid w:val="00C93894"/>
    <w:rsid w:val="00C948C2"/>
    <w:rsid w:val="00C94ADC"/>
    <w:rsid w:val="00C95B93"/>
    <w:rsid w:val="00C95CCF"/>
    <w:rsid w:val="00C95EF1"/>
    <w:rsid w:val="00C97363"/>
    <w:rsid w:val="00CA08F0"/>
    <w:rsid w:val="00CA195F"/>
    <w:rsid w:val="00CA2939"/>
    <w:rsid w:val="00CA43EF"/>
    <w:rsid w:val="00CA5686"/>
    <w:rsid w:val="00CA5ACF"/>
    <w:rsid w:val="00CA644A"/>
    <w:rsid w:val="00CA6A47"/>
    <w:rsid w:val="00CA71FB"/>
    <w:rsid w:val="00CA7519"/>
    <w:rsid w:val="00CB02E4"/>
    <w:rsid w:val="00CB0C22"/>
    <w:rsid w:val="00CB442C"/>
    <w:rsid w:val="00CB44FD"/>
    <w:rsid w:val="00CB4709"/>
    <w:rsid w:val="00CB4D8B"/>
    <w:rsid w:val="00CB5320"/>
    <w:rsid w:val="00CB5B0E"/>
    <w:rsid w:val="00CB6045"/>
    <w:rsid w:val="00CB6776"/>
    <w:rsid w:val="00CB7ACA"/>
    <w:rsid w:val="00CC0169"/>
    <w:rsid w:val="00CC0271"/>
    <w:rsid w:val="00CC05DA"/>
    <w:rsid w:val="00CC06A0"/>
    <w:rsid w:val="00CC40EC"/>
    <w:rsid w:val="00CC4DF7"/>
    <w:rsid w:val="00CC515C"/>
    <w:rsid w:val="00CC5C90"/>
    <w:rsid w:val="00CC7465"/>
    <w:rsid w:val="00CC7516"/>
    <w:rsid w:val="00CC79E9"/>
    <w:rsid w:val="00CC7E8C"/>
    <w:rsid w:val="00CD0578"/>
    <w:rsid w:val="00CD0CB0"/>
    <w:rsid w:val="00CD2B7E"/>
    <w:rsid w:val="00CD3023"/>
    <w:rsid w:val="00CD384C"/>
    <w:rsid w:val="00CD4BC4"/>
    <w:rsid w:val="00CD5842"/>
    <w:rsid w:val="00CD6197"/>
    <w:rsid w:val="00CD68D7"/>
    <w:rsid w:val="00CD6CCB"/>
    <w:rsid w:val="00CE0ED7"/>
    <w:rsid w:val="00CE2665"/>
    <w:rsid w:val="00CE4103"/>
    <w:rsid w:val="00CE4409"/>
    <w:rsid w:val="00CE550F"/>
    <w:rsid w:val="00CE5A45"/>
    <w:rsid w:val="00CE605D"/>
    <w:rsid w:val="00CE7028"/>
    <w:rsid w:val="00CE7901"/>
    <w:rsid w:val="00CE794C"/>
    <w:rsid w:val="00CF015E"/>
    <w:rsid w:val="00CF0BC8"/>
    <w:rsid w:val="00CF0EF7"/>
    <w:rsid w:val="00CF1180"/>
    <w:rsid w:val="00CF1770"/>
    <w:rsid w:val="00CF178D"/>
    <w:rsid w:val="00CF250F"/>
    <w:rsid w:val="00CF2A61"/>
    <w:rsid w:val="00CF38F6"/>
    <w:rsid w:val="00CF3BD7"/>
    <w:rsid w:val="00CF471E"/>
    <w:rsid w:val="00CF5680"/>
    <w:rsid w:val="00CF6782"/>
    <w:rsid w:val="00CF685A"/>
    <w:rsid w:val="00CF699F"/>
    <w:rsid w:val="00CF6B53"/>
    <w:rsid w:val="00CF6E51"/>
    <w:rsid w:val="00CF760C"/>
    <w:rsid w:val="00CF7717"/>
    <w:rsid w:val="00CF78D9"/>
    <w:rsid w:val="00D008D1"/>
    <w:rsid w:val="00D01535"/>
    <w:rsid w:val="00D0434A"/>
    <w:rsid w:val="00D04AC9"/>
    <w:rsid w:val="00D05C01"/>
    <w:rsid w:val="00D1043F"/>
    <w:rsid w:val="00D11736"/>
    <w:rsid w:val="00D11EF0"/>
    <w:rsid w:val="00D12D66"/>
    <w:rsid w:val="00D12E58"/>
    <w:rsid w:val="00D1413F"/>
    <w:rsid w:val="00D148AC"/>
    <w:rsid w:val="00D150AA"/>
    <w:rsid w:val="00D15C47"/>
    <w:rsid w:val="00D15F57"/>
    <w:rsid w:val="00D15FB0"/>
    <w:rsid w:val="00D163B0"/>
    <w:rsid w:val="00D165EC"/>
    <w:rsid w:val="00D16B8A"/>
    <w:rsid w:val="00D2043F"/>
    <w:rsid w:val="00D21430"/>
    <w:rsid w:val="00D21B87"/>
    <w:rsid w:val="00D2286B"/>
    <w:rsid w:val="00D23427"/>
    <w:rsid w:val="00D23E1B"/>
    <w:rsid w:val="00D24574"/>
    <w:rsid w:val="00D24C50"/>
    <w:rsid w:val="00D24E92"/>
    <w:rsid w:val="00D25149"/>
    <w:rsid w:val="00D2591E"/>
    <w:rsid w:val="00D2691D"/>
    <w:rsid w:val="00D27688"/>
    <w:rsid w:val="00D339F6"/>
    <w:rsid w:val="00D33CFE"/>
    <w:rsid w:val="00D3555E"/>
    <w:rsid w:val="00D35EFC"/>
    <w:rsid w:val="00D360BF"/>
    <w:rsid w:val="00D3737D"/>
    <w:rsid w:val="00D37FE2"/>
    <w:rsid w:val="00D41B78"/>
    <w:rsid w:val="00D428D8"/>
    <w:rsid w:val="00D42E67"/>
    <w:rsid w:val="00D431C9"/>
    <w:rsid w:val="00D4327A"/>
    <w:rsid w:val="00D436F0"/>
    <w:rsid w:val="00D437C4"/>
    <w:rsid w:val="00D43FD6"/>
    <w:rsid w:val="00D4548C"/>
    <w:rsid w:val="00D45BF7"/>
    <w:rsid w:val="00D474D8"/>
    <w:rsid w:val="00D475FB"/>
    <w:rsid w:val="00D47F2C"/>
    <w:rsid w:val="00D50508"/>
    <w:rsid w:val="00D51620"/>
    <w:rsid w:val="00D54C45"/>
    <w:rsid w:val="00D55AD1"/>
    <w:rsid w:val="00D578B6"/>
    <w:rsid w:val="00D601EA"/>
    <w:rsid w:val="00D6193B"/>
    <w:rsid w:val="00D619E4"/>
    <w:rsid w:val="00D622BC"/>
    <w:rsid w:val="00D627DB"/>
    <w:rsid w:val="00D62A4A"/>
    <w:rsid w:val="00D6370F"/>
    <w:rsid w:val="00D642AA"/>
    <w:rsid w:val="00D6492B"/>
    <w:rsid w:val="00D64C7C"/>
    <w:rsid w:val="00D652AC"/>
    <w:rsid w:val="00D653B4"/>
    <w:rsid w:val="00D6775D"/>
    <w:rsid w:val="00D7087B"/>
    <w:rsid w:val="00D70D7A"/>
    <w:rsid w:val="00D743DB"/>
    <w:rsid w:val="00D750E3"/>
    <w:rsid w:val="00D75BCA"/>
    <w:rsid w:val="00D76709"/>
    <w:rsid w:val="00D7680C"/>
    <w:rsid w:val="00D77462"/>
    <w:rsid w:val="00D807AB"/>
    <w:rsid w:val="00D80B1C"/>
    <w:rsid w:val="00D80D71"/>
    <w:rsid w:val="00D80DFD"/>
    <w:rsid w:val="00D82A01"/>
    <w:rsid w:val="00D82EAA"/>
    <w:rsid w:val="00D83B46"/>
    <w:rsid w:val="00D844A9"/>
    <w:rsid w:val="00D844CC"/>
    <w:rsid w:val="00D84FAB"/>
    <w:rsid w:val="00D856CE"/>
    <w:rsid w:val="00D86510"/>
    <w:rsid w:val="00D86795"/>
    <w:rsid w:val="00D867BC"/>
    <w:rsid w:val="00D86B0F"/>
    <w:rsid w:val="00D87468"/>
    <w:rsid w:val="00D90ACA"/>
    <w:rsid w:val="00D91364"/>
    <w:rsid w:val="00D91D88"/>
    <w:rsid w:val="00D91F65"/>
    <w:rsid w:val="00D9212C"/>
    <w:rsid w:val="00D93879"/>
    <w:rsid w:val="00D941D7"/>
    <w:rsid w:val="00D94415"/>
    <w:rsid w:val="00D94596"/>
    <w:rsid w:val="00D94CAB"/>
    <w:rsid w:val="00D95EAE"/>
    <w:rsid w:val="00D96663"/>
    <w:rsid w:val="00D96AB9"/>
    <w:rsid w:val="00D96BD6"/>
    <w:rsid w:val="00D96E16"/>
    <w:rsid w:val="00D97BFC"/>
    <w:rsid w:val="00D97DA6"/>
    <w:rsid w:val="00D97DBD"/>
    <w:rsid w:val="00D97E0A"/>
    <w:rsid w:val="00D97FE0"/>
    <w:rsid w:val="00DA0277"/>
    <w:rsid w:val="00DA201B"/>
    <w:rsid w:val="00DA24B1"/>
    <w:rsid w:val="00DA3189"/>
    <w:rsid w:val="00DA434E"/>
    <w:rsid w:val="00DA4658"/>
    <w:rsid w:val="00DA49BD"/>
    <w:rsid w:val="00DA4D79"/>
    <w:rsid w:val="00DA5806"/>
    <w:rsid w:val="00DA5C32"/>
    <w:rsid w:val="00DA68D2"/>
    <w:rsid w:val="00DA6B5F"/>
    <w:rsid w:val="00DA6E50"/>
    <w:rsid w:val="00DB0C17"/>
    <w:rsid w:val="00DB1358"/>
    <w:rsid w:val="00DB1545"/>
    <w:rsid w:val="00DB1854"/>
    <w:rsid w:val="00DB29C3"/>
    <w:rsid w:val="00DB2A3C"/>
    <w:rsid w:val="00DB2AD4"/>
    <w:rsid w:val="00DB3962"/>
    <w:rsid w:val="00DB4494"/>
    <w:rsid w:val="00DB4EE3"/>
    <w:rsid w:val="00DB5597"/>
    <w:rsid w:val="00DB63A1"/>
    <w:rsid w:val="00DB676A"/>
    <w:rsid w:val="00DB727D"/>
    <w:rsid w:val="00DB7DCC"/>
    <w:rsid w:val="00DC0F20"/>
    <w:rsid w:val="00DC1056"/>
    <w:rsid w:val="00DC1073"/>
    <w:rsid w:val="00DC11C8"/>
    <w:rsid w:val="00DC1B67"/>
    <w:rsid w:val="00DC1E76"/>
    <w:rsid w:val="00DC2363"/>
    <w:rsid w:val="00DC2955"/>
    <w:rsid w:val="00DC2F06"/>
    <w:rsid w:val="00DC5833"/>
    <w:rsid w:val="00DC6F45"/>
    <w:rsid w:val="00DC745E"/>
    <w:rsid w:val="00DD1634"/>
    <w:rsid w:val="00DD1ED2"/>
    <w:rsid w:val="00DD2D70"/>
    <w:rsid w:val="00DD3B34"/>
    <w:rsid w:val="00DD3B6A"/>
    <w:rsid w:val="00DD56A4"/>
    <w:rsid w:val="00DD7C9C"/>
    <w:rsid w:val="00DE008B"/>
    <w:rsid w:val="00DE3CDD"/>
    <w:rsid w:val="00DE408B"/>
    <w:rsid w:val="00DE486C"/>
    <w:rsid w:val="00DE4AF1"/>
    <w:rsid w:val="00DE54ED"/>
    <w:rsid w:val="00DE555C"/>
    <w:rsid w:val="00DE5613"/>
    <w:rsid w:val="00DF0294"/>
    <w:rsid w:val="00DF03AB"/>
    <w:rsid w:val="00DF0D8A"/>
    <w:rsid w:val="00DF1A82"/>
    <w:rsid w:val="00DF2C4F"/>
    <w:rsid w:val="00DF42CB"/>
    <w:rsid w:val="00DF4548"/>
    <w:rsid w:val="00DF4DB6"/>
    <w:rsid w:val="00DF50C7"/>
    <w:rsid w:val="00DF66A1"/>
    <w:rsid w:val="00DF6A5D"/>
    <w:rsid w:val="00DF7856"/>
    <w:rsid w:val="00DF7D87"/>
    <w:rsid w:val="00E00FF1"/>
    <w:rsid w:val="00E0107D"/>
    <w:rsid w:val="00E01D84"/>
    <w:rsid w:val="00E03964"/>
    <w:rsid w:val="00E0450C"/>
    <w:rsid w:val="00E05536"/>
    <w:rsid w:val="00E056AD"/>
    <w:rsid w:val="00E065B0"/>
    <w:rsid w:val="00E1065F"/>
    <w:rsid w:val="00E10B52"/>
    <w:rsid w:val="00E11D0A"/>
    <w:rsid w:val="00E11E12"/>
    <w:rsid w:val="00E120C7"/>
    <w:rsid w:val="00E12646"/>
    <w:rsid w:val="00E12955"/>
    <w:rsid w:val="00E12D81"/>
    <w:rsid w:val="00E14C48"/>
    <w:rsid w:val="00E163C3"/>
    <w:rsid w:val="00E16C09"/>
    <w:rsid w:val="00E177E5"/>
    <w:rsid w:val="00E17CE1"/>
    <w:rsid w:val="00E21693"/>
    <w:rsid w:val="00E218FD"/>
    <w:rsid w:val="00E22107"/>
    <w:rsid w:val="00E228F7"/>
    <w:rsid w:val="00E23395"/>
    <w:rsid w:val="00E2367C"/>
    <w:rsid w:val="00E23AFA"/>
    <w:rsid w:val="00E23CF2"/>
    <w:rsid w:val="00E24217"/>
    <w:rsid w:val="00E26580"/>
    <w:rsid w:val="00E268C6"/>
    <w:rsid w:val="00E26D3A"/>
    <w:rsid w:val="00E311D2"/>
    <w:rsid w:val="00E31DAA"/>
    <w:rsid w:val="00E3384A"/>
    <w:rsid w:val="00E34935"/>
    <w:rsid w:val="00E36793"/>
    <w:rsid w:val="00E367D0"/>
    <w:rsid w:val="00E37889"/>
    <w:rsid w:val="00E411D5"/>
    <w:rsid w:val="00E428BE"/>
    <w:rsid w:val="00E436CB"/>
    <w:rsid w:val="00E43987"/>
    <w:rsid w:val="00E44113"/>
    <w:rsid w:val="00E4531C"/>
    <w:rsid w:val="00E456FF"/>
    <w:rsid w:val="00E457A3"/>
    <w:rsid w:val="00E45A1F"/>
    <w:rsid w:val="00E46AD1"/>
    <w:rsid w:val="00E46B1B"/>
    <w:rsid w:val="00E4730D"/>
    <w:rsid w:val="00E477AF"/>
    <w:rsid w:val="00E512E5"/>
    <w:rsid w:val="00E519E1"/>
    <w:rsid w:val="00E51A0E"/>
    <w:rsid w:val="00E51B8C"/>
    <w:rsid w:val="00E522DF"/>
    <w:rsid w:val="00E52DE3"/>
    <w:rsid w:val="00E52FF1"/>
    <w:rsid w:val="00E553B3"/>
    <w:rsid w:val="00E55582"/>
    <w:rsid w:val="00E555ED"/>
    <w:rsid w:val="00E569A4"/>
    <w:rsid w:val="00E56C45"/>
    <w:rsid w:val="00E60BBF"/>
    <w:rsid w:val="00E6169B"/>
    <w:rsid w:val="00E61A4A"/>
    <w:rsid w:val="00E61C7C"/>
    <w:rsid w:val="00E6219A"/>
    <w:rsid w:val="00E627CA"/>
    <w:rsid w:val="00E643BA"/>
    <w:rsid w:val="00E6610D"/>
    <w:rsid w:val="00E66705"/>
    <w:rsid w:val="00E66A71"/>
    <w:rsid w:val="00E67C92"/>
    <w:rsid w:val="00E67F1A"/>
    <w:rsid w:val="00E708CD"/>
    <w:rsid w:val="00E7266D"/>
    <w:rsid w:val="00E726A3"/>
    <w:rsid w:val="00E73153"/>
    <w:rsid w:val="00E738F2"/>
    <w:rsid w:val="00E7438B"/>
    <w:rsid w:val="00E759DC"/>
    <w:rsid w:val="00E766F7"/>
    <w:rsid w:val="00E77FCF"/>
    <w:rsid w:val="00E80679"/>
    <w:rsid w:val="00E81035"/>
    <w:rsid w:val="00E817D0"/>
    <w:rsid w:val="00E82083"/>
    <w:rsid w:val="00E8280A"/>
    <w:rsid w:val="00E82E1A"/>
    <w:rsid w:val="00E858C2"/>
    <w:rsid w:val="00E85B91"/>
    <w:rsid w:val="00E87D99"/>
    <w:rsid w:val="00E90422"/>
    <w:rsid w:val="00E9086C"/>
    <w:rsid w:val="00E90C96"/>
    <w:rsid w:val="00E90CA9"/>
    <w:rsid w:val="00E90E5C"/>
    <w:rsid w:val="00E91496"/>
    <w:rsid w:val="00E91FBC"/>
    <w:rsid w:val="00E9293C"/>
    <w:rsid w:val="00E92C8F"/>
    <w:rsid w:val="00E9319E"/>
    <w:rsid w:val="00E932F2"/>
    <w:rsid w:val="00E93462"/>
    <w:rsid w:val="00E942FF"/>
    <w:rsid w:val="00E949FF"/>
    <w:rsid w:val="00E94A93"/>
    <w:rsid w:val="00E95F52"/>
    <w:rsid w:val="00E96783"/>
    <w:rsid w:val="00E97AD0"/>
    <w:rsid w:val="00EA24EF"/>
    <w:rsid w:val="00EA2726"/>
    <w:rsid w:val="00EA50CB"/>
    <w:rsid w:val="00EA676D"/>
    <w:rsid w:val="00EA6BFF"/>
    <w:rsid w:val="00EA7EE6"/>
    <w:rsid w:val="00EB0019"/>
    <w:rsid w:val="00EB11AF"/>
    <w:rsid w:val="00EB1220"/>
    <w:rsid w:val="00EB1250"/>
    <w:rsid w:val="00EB2849"/>
    <w:rsid w:val="00EB3063"/>
    <w:rsid w:val="00EB58EC"/>
    <w:rsid w:val="00EB6D40"/>
    <w:rsid w:val="00EB7102"/>
    <w:rsid w:val="00EB785E"/>
    <w:rsid w:val="00EC0111"/>
    <w:rsid w:val="00EC0CCB"/>
    <w:rsid w:val="00EC1859"/>
    <w:rsid w:val="00EC190A"/>
    <w:rsid w:val="00EC1F33"/>
    <w:rsid w:val="00EC2948"/>
    <w:rsid w:val="00EC3A4A"/>
    <w:rsid w:val="00EC49A3"/>
    <w:rsid w:val="00EC5A32"/>
    <w:rsid w:val="00EC61B3"/>
    <w:rsid w:val="00EC68FC"/>
    <w:rsid w:val="00EC733E"/>
    <w:rsid w:val="00ED081B"/>
    <w:rsid w:val="00ED0F30"/>
    <w:rsid w:val="00ED1454"/>
    <w:rsid w:val="00ED1895"/>
    <w:rsid w:val="00ED20CC"/>
    <w:rsid w:val="00ED3045"/>
    <w:rsid w:val="00ED3DD4"/>
    <w:rsid w:val="00ED435C"/>
    <w:rsid w:val="00ED53E1"/>
    <w:rsid w:val="00ED6E7B"/>
    <w:rsid w:val="00EE07A9"/>
    <w:rsid w:val="00EE07BE"/>
    <w:rsid w:val="00EE21F1"/>
    <w:rsid w:val="00EE22D4"/>
    <w:rsid w:val="00EE2673"/>
    <w:rsid w:val="00EE2DAC"/>
    <w:rsid w:val="00EE3138"/>
    <w:rsid w:val="00EE39B0"/>
    <w:rsid w:val="00EE4E61"/>
    <w:rsid w:val="00EE55AC"/>
    <w:rsid w:val="00EE6F0B"/>
    <w:rsid w:val="00EF0C4B"/>
    <w:rsid w:val="00EF0FCC"/>
    <w:rsid w:val="00EF161F"/>
    <w:rsid w:val="00EF19AF"/>
    <w:rsid w:val="00EF1A5B"/>
    <w:rsid w:val="00EF2C71"/>
    <w:rsid w:val="00EF3189"/>
    <w:rsid w:val="00EF35E0"/>
    <w:rsid w:val="00EF37AB"/>
    <w:rsid w:val="00EF406A"/>
    <w:rsid w:val="00EF41C4"/>
    <w:rsid w:val="00EF431A"/>
    <w:rsid w:val="00EF454A"/>
    <w:rsid w:val="00EF50F8"/>
    <w:rsid w:val="00EF6036"/>
    <w:rsid w:val="00EF6093"/>
    <w:rsid w:val="00EF6802"/>
    <w:rsid w:val="00EF7C7A"/>
    <w:rsid w:val="00EF7FCC"/>
    <w:rsid w:val="00F006FE"/>
    <w:rsid w:val="00F021F2"/>
    <w:rsid w:val="00F022A5"/>
    <w:rsid w:val="00F024DD"/>
    <w:rsid w:val="00F03589"/>
    <w:rsid w:val="00F05113"/>
    <w:rsid w:val="00F051BF"/>
    <w:rsid w:val="00F05617"/>
    <w:rsid w:val="00F06979"/>
    <w:rsid w:val="00F0749E"/>
    <w:rsid w:val="00F1024A"/>
    <w:rsid w:val="00F12029"/>
    <w:rsid w:val="00F14C4E"/>
    <w:rsid w:val="00F15AFB"/>
    <w:rsid w:val="00F15E97"/>
    <w:rsid w:val="00F17B3A"/>
    <w:rsid w:val="00F2160B"/>
    <w:rsid w:val="00F2182C"/>
    <w:rsid w:val="00F21AE3"/>
    <w:rsid w:val="00F22AB5"/>
    <w:rsid w:val="00F22D47"/>
    <w:rsid w:val="00F23119"/>
    <w:rsid w:val="00F24608"/>
    <w:rsid w:val="00F249CF"/>
    <w:rsid w:val="00F24A98"/>
    <w:rsid w:val="00F26443"/>
    <w:rsid w:val="00F27124"/>
    <w:rsid w:val="00F2727F"/>
    <w:rsid w:val="00F274FB"/>
    <w:rsid w:val="00F27599"/>
    <w:rsid w:val="00F30051"/>
    <w:rsid w:val="00F31AB4"/>
    <w:rsid w:val="00F31B1B"/>
    <w:rsid w:val="00F33329"/>
    <w:rsid w:val="00F33F95"/>
    <w:rsid w:val="00F3442D"/>
    <w:rsid w:val="00F356DD"/>
    <w:rsid w:val="00F36700"/>
    <w:rsid w:val="00F3683B"/>
    <w:rsid w:val="00F37E0E"/>
    <w:rsid w:val="00F43360"/>
    <w:rsid w:val="00F43E2B"/>
    <w:rsid w:val="00F4473C"/>
    <w:rsid w:val="00F45AD1"/>
    <w:rsid w:val="00F45F1C"/>
    <w:rsid w:val="00F46027"/>
    <w:rsid w:val="00F47E70"/>
    <w:rsid w:val="00F508F4"/>
    <w:rsid w:val="00F52A26"/>
    <w:rsid w:val="00F52DB8"/>
    <w:rsid w:val="00F53835"/>
    <w:rsid w:val="00F538A9"/>
    <w:rsid w:val="00F539E5"/>
    <w:rsid w:val="00F54139"/>
    <w:rsid w:val="00F543C8"/>
    <w:rsid w:val="00F54726"/>
    <w:rsid w:val="00F55209"/>
    <w:rsid w:val="00F55447"/>
    <w:rsid w:val="00F566B3"/>
    <w:rsid w:val="00F56ADB"/>
    <w:rsid w:val="00F570DB"/>
    <w:rsid w:val="00F577CD"/>
    <w:rsid w:val="00F60A92"/>
    <w:rsid w:val="00F61581"/>
    <w:rsid w:val="00F61C55"/>
    <w:rsid w:val="00F627C8"/>
    <w:rsid w:val="00F62DAC"/>
    <w:rsid w:val="00F63850"/>
    <w:rsid w:val="00F63D68"/>
    <w:rsid w:val="00F64408"/>
    <w:rsid w:val="00F64554"/>
    <w:rsid w:val="00F64A64"/>
    <w:rsid w:val="00F650E4"/>
    <w:rsid w:val="00F6794A"/>
    <w:rsid w:val="00F679DE"/>
    <w:rsid w:val="00F70879"/>
    <w:rsid w:val="00F7189D"/>
    <w:rsid w:val="00F71D53"/>
    <w:rsid w:val="00F72046"/>
    <w:rsid w:val="00F73127"/>
    <w:rsid w:val="00F739EC"/>
    <w:rsid w:val="00F73BF3"/>
    <w:rsid w:val="00F73F67"/>
    <w:rsid w:val="00F76336"/>
    <w:rsid w:val="00F767D8"/>
    <w:rsid w:val="00F768BC"/>
    <w:rsid w:val="00F77823"/>
    <w:rsid w:val="00F77E49"/>
    <w:rsid w:val="00F813E5"/>
    <w:rsid w:val="00F8140B"/>
    <w:rsid w:val="00F8208F"/>
    <w:rsid w:val="00F821AE"/>
    <w:rsid w:val="00F82675"/>
    <w:rsid w:val="00F8269D"/>
    <w:rsid w:val="00F83295"/>
    <w:rsid w:val="00F832D3"/>
    <w:rsid w:val="00F86A59"/>
    <w:rsid w:val="00F877D8"/>
    <w:rsid w:val="00F87A66"/>
    <w:rsid w:val="00F87C9C"/>
    <w:rsid w:val="00F87CF7"/>
    <w:rsid w:val="00F912D3"/>
    <w:rsid w:val="00F91F74"/>
    <w:rsid w:val="00F91FC4"/>
    <w:rsid w:val="00F92515"/>
    <w:rsid w:val="00F926CD"/>
    <w:rsid w:val="00F93AAC"/>
    <w:rsid w:val="00F94460"/>
    <w:rsid w:val="00F965AC"/>
    <w:rsid w:val="00F9786D"/>
    <w:rsid w:val="00FA14D1"/>
    <w:rsid w:val="00FA1AC6"/>
    <w:rsid w:val="00FA3A28"/>
    <w:rsid w:val="00FA4181"/>
    <w:rsid w:val="00FA52F1"/>
    <w:rsid w:val="00FA7032"/>
    <w:rsid w:val="00FA7C0F"/>
    <w:rsid w:val="00FA7E0B"/>
    <w:rsid w:val="00FB04AF"/>
    <w:rsid w:val="00FB0A97"/>
    <w:rsid w:val="00FB3258"/>
    <w:rsid w:val="00FB3F5B"/>
    <w:rsid w:val="00FB437C"/>
    <w:rsid w:val="00FB4CD8"/>
    <w:rsid w:val="00FB54BF"/>
    <w:rsid w:val="00FB56F1"/>
    <w:rsid w:val="00FB5D5E"/>
    <w:rsid w:val="00FB6677"/>
    <w:rsid w:val="00FB6B5C"/>
    <w:rsid w:val="00FB6E5C"/>
    <w:rsid w:val="00FB7859"/>
    <w:rsid w:val="00FC095B"/>
    <w:rsid w:val="00FC0D34"/>
    <w:rsid w:val="00FC0E2C"/>
    <w:rsid w:val="00FC38D8"/>
    <w:rsid w:val="00FC449C"/>
    <w:rsid w:val="00FC4723"/>
    <w:rsid w:val="00FC52C8"/>
    <w:rsid w:val="00FC5406"/>
    <w:rsid w:val="00FC6CE5"/>
    <w:rsid w:val="00FC7082"/>
    <w:rsid w:val="00FC72CA"/>
    <w:rsid w:val="00FC7906"/>
    <w:rsid w:val="00FC7D32"/>
    <w:rsid w:val="00FD0280"/>
    <w:rsid w:val="00FD0795"/>
    <w:rsid w:val="00FD19C8"/>
    <w:rsid w:val="00FD1A2E"/>
    <w:rsid w:val="00FD2727"/>
    <w:rsid w:val="00FD2DF0"/>
    <w:rsid w:val="00FD36EE"/>
    <w:rsid w:val="00FD3D58"/>
    <w:rsid w:val="00FD4A9A"/>
    <w:rsid w:val="00FD4D15"/>
    <w:rsid w:val="00FD5981"/>
    <w:rsid w:val="00FD5EC2"/>
    <w:rsid w:val="00FD6160"/>
    <w:rsid w:val="00FE027B"/>
    <w:rsid w:val="00FE0494"/>
    <w:rsid w:val="00FE04D6"/>
    <w:rsid w:val="00FE0F4E"/>
    <w:rsid w:val="00FE10A4"/>
    <w:rsid w:val="00FE18E7"/>
    <w:rsid w:val="00FE236E"/>
    <w:rsid w:val="00FE2F6E"/>
    <w:rsid w:val="00FE30A1"/>
    <w:rsid w:val="00FE3D04"/>
    <w:rsid w:val="00FE3E0A"/>
    <w:rsid w:val="00FE42B8"/>
    <w:rsid w:val="00FE6764"/>
    <w:rsid w:val="00FE6E6E"/>
    <w:rsid w:val="00FE70E9"/>
    <w:rsid w:val="00FE74D1"/>
    <w:rsid w:val="00FE7D52"/>
    <w:rsid w:val="00FF01DE"/>
    <w:rsid w:val="00FF0C33"/>
    <w:rsid w:val="00FF31C3"/>
    <w:rsid w:val="00FF5235"/>
    <w:rsid w:val="00FF52B7"/>
    <w:rsid w:val="00FF6B75"/>
    <w:rsid w:val="00FF6C66"/>
    <w:rsid w:val="00FF6D68"/>
    <w:rsid w:val="00FF75E4"/>
    <w:rsid w:val="00FF783C"/>
    <w:rsid w:val="00FF7BF5"/>
    <w:rsid w:val="00FF7F57"/>
    <w:rsid w:val="01683C9B"/>
    <w:rsid w:val="02663D93"/>
    <w:rsid w:val="05714D8A"/>
    <w:rsid w:val="0698A30F"/>
    <w:rsid w:val="06B5DD5E"/>
    <w:rsid w:val="0880FD8E"/>
    <w:rsid w:val="08EF98FB"/>
    <w:rsid w:val="093135EB"/>
    <w:rsid w:val="094B4232"/>
    <w:rsid w:val="09DD1A88"/>
    <w:rsid w:val="09F3951D"/>
    <w:rsid w:val="0BF6996A"/>
    <w:rsid w:val="0C000B78"/>
    <w:rsid w:val="0C179D15"/>
    <w:rsid w:val="0C18DE0D"/>
    <w:rsid w:val="0C962332"/>
    <w:rsid w:val="0E4AA2B2"/>
    <w:rsid w:val="0E629C1F"/>
    <w:rsid w:val="0EEAC395"/>
    <w:rsid w:val="0F4C58CF"/>
    <w:rsid w:val="0FB4B236"/>
    <w:rsid w:val="102CFD54"/>
    <w:rsid w:val="1081FA11"/>
    <w:rsid w:val="112BD430"/>
    <w:rsid w:val="13789323"/>
    <w:rsid w:val="14D36D7A"/>
    <w:rsid w:val="1608A1E7"/>
    <w:rsid w:val="167A8812"/>
    <w:rsid w:val="16C0C1E5"/>
    <w:rsid w:val="16D7AC59"/>
    <w:rsid w:val="184EA92C"/>
    <w:rsid w:val="197372A6"/>
    <w:rsid w:val="1A8F60C8"/>
    <w:rsid w:val="1E1AA39A"/>
    <w:rsid w:val="1ECDB480"/>
    <w:rsid w:val="206598AE"/>
    <w:rsid w:val="20B03536"/>
    <w:rsid w:val="22EE2D09"/>
    <w:rsid w:val="23C464A3"/>
    <w:rsid w:val="23D82396"/>
    <w:rsid w:val="24096CCA"/>
    <w:rsid w:val="241F3B28"/>
    <w:rsid w:val="249A23D6"/>
    <w:rsid w:val="25653E6A"/>
    <w:rsid w:val="270D4DED"/>
    <w:rsid w:val="27196247"/>
    <w:rsid w:val="274A55B9"/>
    <w:rsid w:val="2A5EFB8E"/>
    <w:rsid w:val="2AA36900"/>
    <w:rsid w:val="2ACAD455"/>
    <w:rsid w:val="2BE8233D"/>
    <w:rsid w:val="2D43B099"/>
    <w:rsid w:val="2D548D19"/>
    <w:rsid w:val="2D64FF2D"/>
    <w:rsid w:val="2E8C5E19"/>
    <w:rsid w:val="2F0636FB"/>
    <w:rsid w:val="2F7C5FE6"/>
    <w:rsid w:val="2FFF0EC2"/>
    <w:rsid w:val="314293B6"/>
    <w:rsid w:val="31E51866"/>
    <w:rsid w:val="32354922"/>
    <w:rsid w:val="3318BBD4"/>
    <w:rsid w:val="338B94A2"/>
    <w:rsid w:val="345B51C0"/>
    <w:rsid w:val="34D27FE5"/>
    <w:rsid w:val="350BD63B"/>
    <w:rsid w:val="3595F8B6"/>
    <w:rsid w:val="367A5CC3"/>
    <w:rsid w:val="38479A4A"/>
    <w:rsid w:val="395D78DC"/>
    <w:rsid w:val="39A68B68"/>
    <w:rsid w:val="3B9D4054"/>
    <w:rsid w:val="3BA72CBD"/>
    <w:rsid w:val="3CAFED20"/>
    <w:rsid w:val="3DCF065D"/>
    <w:rsid w:val="3E208667"/>
    <w:rsid w:val="3F0C9274"/>
    <w:rsid w:val="3F0D8F07"/>
    <w:rsid w:val="3F609883"/>
    <w:rsid w:val="402E9C3F"/>
    <w:rsid w:val="40523D3A"/>
    <w:rsid w:val="40C290BE"/>
    <w:rsid w:val="4120AC6B"/>
    <w:rsid w:val="4184DA4C"/>
    <w:rsid w:val="418D5E4F"/>
    <w:rsid w:val="41B102ED"/>
    <w:rsid w:val="41EC5C19"/>
    <w:rsid w:val="43882C7A"/>
    <w:rsid w:val="44FCDE76"/>
    <w:rsid w:val="459389CF"/>
    <w:rsid w:val="45AB0E92"/>
    <w:rsid w:val="469C136E"/>
    <w:rsid w:val="470D214C"/>
    <w:rsid w:val="476DF730"/>
    <w:rsid w:val="47D7CC45"/>
    <w:rsid w:val="48B7EBE9"/>
    <w:rsid w:val="4929EDCD"/>
    <w:rsid w:val="497F47D7"/>
    <w:rsid w:val="49E58DA2"/>
    <w:rsid w:val="4AEB30F1"/>
    <w:rsid w:val="4BF71F27"/>
    <w:rsid w:val="4DA6BD43"/>
    <w:rsid w:val="4FC7F1E4"/>
    <w:rsid w:val="50059F32"/>
    <w:rsid w:val="5035B5F1"/>
    <w:rsid w:val="510CF364"/>
    <w:rsid w:val="51332561"/>
    <w:rsid w:val="519A6E69"/>
    <w:rsid w:val="51D77B9A"/>
    <w:rsid w:val="5272717E"/>
    <w:rsid w:val="55F3C025"/>
    <w:rsid w:val="567B1A39"/>
    <w:rsid w:val="573251EE"/>
    <w:rsid w:val="588AA55D"/>
    <w:rsid w:val="599892CF"/>
    <w:rsid w:val="5A1A19F4"/>
    <w:rsid w:val="5A3A38A6"/>
    <w:rsid w:val="5A53F76E"/>
    <w:rsid w:val="5B690788"/>
    <w:rsid w:val="5BA554FC"/>
    <w:rsid w:val="5BE038D8"/>
    <w:rsid w:val="5C1C7AF2"/>
    <w:rsid w:val="5C33F695"/>
    <w:rsid w:val="5C48A393"/>
    <w:rsid w:val="5C951EAC"/>
    <w:rsid w:val="5D331CDC"/>
    <w:rsid w:val="5D66674B"/>
    <w:rsid w:val="5E283BF3"/>
    <w:rsid w:val="5F4CD139"/>
    <w:rsid w:val="5F80E8C9"/>
    <w:rsid w:val="5FDE07F6"/>
    <w:rsid w:val="5FF0D800"/>
    <w:rsid w:val="6007D453"/>
    <w:rsid w:val="6017EBCD"/>
    <w:rsid w:val="6132C28D"/>
    <w:rsid w:val="61DA9292"/>
    <w:rsid w:val="61F9205A"/>
    <w:rsid w:val="62647E75"/>
    <w:rsid w:val="626F6CEB"/>
    <w:rsid w:val="62C30C45"/>
    <w:rsid w:val="63443B6D"/>
    <w:rsid w:val="637662F3"/>
    <w:rsid w:val="6393548E"/>
    <w:rsid w:val="67BAAEB3"/>
    <w:rsid w:val="67BAEF05"/>
    <w:rsid w:val="67D0BD63"/>
    <w:rsid w:val="696C8DC4"/>
    <w:rsid w:val="6A458930"/>
    <w:rsid w:val="6A826C56"/>
    <w:rsid w:val="6B527E10"/>
    <w:rsid w:val="6E7EACB5"/>
    <w:rsid w:val="6F55DD79"/>
    <w:rsid w:val="70D8857D"/>
    <w:rsid w:val="70F1ADDA"/>
    <w:rsid w:val="72459FE5"/>
    <w:rsid w:val="74589E6B"/>
    <w:rsid w:val="74F0E7F3"/>
    <w:rsid w:val="75F46ECC"/>
    <w:rsid w:val="7613347D"/>
    <w:rsid w:val="76C13B4B"/>
    <w:rsid w:val="773F102D"/>
    <w:rsid w:val="77BB9768"/>
    <w:rsid w:val="79086AF0"/>
    <w:rsid w:val="7A51AE53"/>
    <w:rsid w:val="7B804240"/>
    <w:rsid w:val="7B9F8628"/>
    <w:rsid w:val="7C2D8161"/>
    <w:rsid w:val="7D90C999"/>
    <w:rsid w:val="7E460C5B"/>
    <w:rsid w:val="7EABCE5C"/>
    <w:rsid w:val="7FA8EEB5"/>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B90299"/>
  <w15:chartTrackingRefBased/>
  <w15:docId w15:val="{DAA07C70-D861-473F-BD9B-2574E5431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945"/>
    <w:pPr>
      <w:keepNext/>
      <w:keepLines/>
      <w:spacing w:before="36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346FE"/>
    <w:pPr>
      <w:keepNext/>
      <w:keepLines/>
      <w:spacing w:before="2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1"/>
    <w:next w:val="Normal"/>
    <w:link w:val="Heading3Char"/>
    <w:qFormat/>
    <w:rsid w:val="002C7D37"/>
    <w:pPr>
      <w:tabs>
        <w:tab w:val="left" w:pos="567"/>
        <w:tab w:val="left" w:pos="1134"/>
        <w:tab w:val="left" w:pos="1701"/>
        <w:tab w:val="left" w:pos="2268"/>
        <w:tab w:val="left" w:pos="2835"/>
      </w:tabs>
      <w:overflowPunct w:val="0"/>
      <w:autoSpaceDE w:val="0"/>
      <w:autoSpaceDN w:val="0"/>
      <w:adjustRightInd w:val="0"/>
      <w:spacing w:before="200"/>
      <w:ind w:left="720" w:hanging="720"/>
      <w:textAlignment w:val="baseline"/>
      <w:outlineLvl w:val="2"/>
    </w:pPr>
    <w:rPr>
      <w:rFonts w:ascii="Calibri" w:eastAsia="Times New Roman" w:hAnsi="Calibri" w:cs="Times New Roman"/>
      <w:b/>
      <w:color w:val="auto"/>
      <w:sz w:val="24"/>
      <w:szCs w:val="20"/>
      <w:lang w:val="en-GB" w:eastAsia="en-US"/>
    </w:rPr>
  </w:style>
  <w:style w:type="paragraph" w:styleId="Heading4">
    <w:name w:val="heading 4"/>
    <w:basedOn w:val="Normal"/>
    <w:next w:val="Normal"/>
    <w:link w:val="Heading4Char"/>
    <w:uiPriority w:val="9"/>
    <w:unhideWhenUsed/>
    <w:qFormat/>
    <w:rsid w:val="005C5F2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qFormat/>
    <w:rsid w:val="002C7D37"/>
    <w:pPr>
      <w:tabs>
        <w:tab w:val="left" w:pos="567"/>
        <w:tab w:val="left" w:pos="1134"/>
        <w:tab w:val="left" w:pos="1701"/>
        <w:tab w:val="left" w:pos="2268"/>
        <w:tab w:val="left" w:pos="2835"/>
      </w:tabs>
      <w:overflowPunct w:val="0"/>
      <w:autoSpaceDE w:val="0"/>
      <w:autoSpaceDN w:val="0"/>
      <w:adjustRightInd w:val="0"/>
      <w:spacing w:before="200"/>
      <w:ind w:left="1008" w:hanging="1008"/>
      <w:textAlignment w:val="baseline"/>
      <w:outlineLvl w:val="4"/>
    </w:pPr>
    <w:rPr>
      <w:rFonts w:ascii="Calibri" w:eastAsia="Times New Roman" w:hAnsi="Calibri" w:cs="Times New Roman"/>
      <w:b/>
      <w:i w:val="0"/>
      <w:iCs w:val="0"/>
      <w:color w:val="auto"/>
      <w:szCs w:val="20"/>
      <w:lang w:val="en-GB" w:eastAsia="en-US"/>
    </w:rPr>
  </w:style>
  <w:style w:type="paragraph" w:styleId="Heading6">
    <w:name w:val="heading 6"/>
    <w:basedOn w:val="Heading4"/>
    <w:next w:val="Normal"/>
    <w:link w:val="Heading6Char"/>
    <w:qFormat/>
    <w:rsid w:val="002C7D37"/>
    <w:pPr>
      <w:tabs>
        <w:tab w:val="left" w:pos="567"/>
        <w:tab w:val="left" w:pos="1134"/>
        <w:tab w:val="left" w:pos="1701"/>
        <w:tab w:val="left" w:pos="2268"/>
        <w:tab w:val="left" w:pos="2835"/>
      </w:tabs>
      <w:overflowPunct w:val="0"/>
      <w:autoSpaceDE w:val="0"/>
      <w:autoSpaceDN w:val="0"/>
      <w:adjustRightInd w:val="0"/>
      <w:spacing w:before="200"/>
      <w:ind w:left="1152" w:hanging="1152"/>
      <w:textAlignment w:val="baseline"/>
      <w:outlineLvl w:val="5"/>
    </w:pPr>
    <w:rPr>
      <w:rFonts w:ascii="Calibri" w:eastAsia="Times New Roman" w:hAnsi="Calibri" w:cs="Times New Roman"/>
      <w:b/>
      <w:i w:val="0"/>
      <w:iCs w:val="0"/>
      <w:color w:val="auto"/>
      <w:szCs w:val="20"/>
      <w:lang w:val="en-GB" w:eastAsia="en-US"/>
    </w:rPr>
  </w:style>
  <w:style w:type="paragraph" w:styleId="Heading7">
    <w:name w:val="heading 7"/>
    <w:basedOn w:val="Heading4"/>
    <w:next w:val="Normal"/>
    <w:link w:val="Heading7Char"/>
    <w:qFormat/>
    <w:rsid w:val="002C7D37"/>
    <w:pPr>
      <w:tabs>
        <w:tab w:val="left" w:pos="567"/>
        <w:tab w:val="left" w:pos="1134"/>
        <w:tab w:val="left" w:pos="1701"/>
        <w:tab w:val="left" w:pos="2268"/>
        <w:tab w:val="left" w:pos="2835"/>
      </w:tabs>
      <w:overflowPunct w:val="0"/>
      <w:autoSpaceDE w:val="0"/>
      <w:autoSpaceDN w:val="0"/>
      <w:adjustRightInd w:val="0"/>
      <w:spacing w:before="200"/>
      <w:ind w:left="1296" w:hanging="1296"/>
      <w:textAlignment w:val="baseline"/>
      <w:outlineLvl w:val="6"/>
    </w:pPr>
    <w:rPr>
      <w:rFonts w:ascii="Calibri" w:eastAsia="Times New Roman" w:hAnsi="Calibri" w:cs="Times New Roman"/>
      <w:b/>
      <w:i w:val="0"/>
      <w:iCs w:val="0"/>
      <w:color w:val="auto"/>
      <w:szCs w:val="20"/>
      <w:lang w:val="en-GB" w:eastAsia="en-US"/>
    </w:rPr>
  </w:style>
  <w:style w:type="paragraph" w:styleId="Heading8">
    <w:name w:val="heading 8"/>
    <w:basedOn w:val="Heading4"/>
    <w:next w:val="Normal"/>
    <w:link w:val="Heading8Char"/>
    <w:qFormat/>
    <w:rsid w:val="002C7D37"/>
    <w:pPr>
      <w:tabs>
        <w:tab w:val="left" w:pos="567"/>
        <w:tab w:val="left" w:pos="1134"/>
        <w:tab w:val="left" w:pos="1701"/>
        <w:tab w:val="left" w:pos="2268"/>
        <w:tab w:val="left" w:pos="2835"/>
      </w:tabs>
      <w:overflowPunct w:val="0"/>
      <w:autoSpaceDE w:val="0"/>
      <w:autoSpaceDN w:val="0"/>
      <w:adjustRightInd w:val="0"/>
      <w:spacing w:before="200"/>
      <w:ind w:left="1440" w:hanging="1440"/>
      <w:textAlignment w:val="baseline"/>
      <w:outlineLvl w:val="7"/>
    </w:pPr>
    <w:rPr>
      <w:rFonts w:ascii="Calibri" w:eastAsia="Times New Roman" w:hAnsi="Calibri" w:cs="Times New Roman"/>
      <w:b/>
      <w:i w:val="0"/>
      <w:iCs w:val="0"/>
      <w:color w:val="auto"/>
      <w:szCs w:val="20"/>
      <w:lang w:val="en-GB" w:eastAsia="en-US"/>
    </w:rPr>
  </w:style>
  <w:style w:type="paragraph" w:styleId="Heading9">
    <w:name w:val="heading 9"/>
    <w:basedOn w:val="Heading4"/>
    <w:next w:val="Normal"/>
    <w:link w:val="Heading9Char"/>
    <w:qFormat/>
    <w:rsid w:val="002C7D37"/>
    <w:pPr>
      <w:tabs>
        <w:tab w:val="left" w:pos="567"/>
        <w:tab w:val="left" w:pos="1134"/>
        <w:tab w:val="left" w:pos="1701"/>
        <w:tab w:val="left" w:pos="2268"/>
        <w:tab w:val="left" w:pos="2835"/>
      </w:tabs>
      <w:overflowPunct w:val="0"/>
      <w:autoSpaceDE w:val="0"/>
      <w:autoSpaceDN w:val="0"/>
      <w:adjustRightInd w:val="0"/>
      <w:spacing w:before="200"/>
      <w:ind w:left="1584" w:hanging="1584"/>
      <w:textAlignment w:val="baseline"/>
      <w:outlineLvl w:val="8"/>
    </w:pPr>
    <w:rPr>
      <w:rFonts w:ascii="Calibri" w:eastAsia="Times New Roman" w:hAnsi="Calibri" w:cs="Times New Roman"/>
      <w:b/>
      <w:i w:val="0"/>
      <w:iCs w:val="0"/>
      <w:color w:val="auto"/>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34AB5"/>
    <w:pPr>
      <w:ind w:left="720"/>
      <w:contextualSpacing/>
    </w:pPr>
  </w:style>
  <w:style w:type="paragraph" w:styleId="Header">
    <w:name w:val="header"/>
    <w:basedOn w:val="Normal"/>
    <w:link w:val="HeaderChar"/>
    <w:uiPriority w:val="99"/>
    <w:unhideWhenUsed/>
    <w:rsid w:val="008C47EE"/>
    <w:pPr>
      <w:tabs>
        <w:tab w:val="center" w:pos="4536"/>
        <w:tab w:val="right" w:pos="9072"/>
      </w:tabs>
    </w:pPr>
  </w:style>
  <w:style w:type="character" w:customStyle="1" w:styleId="HeaderChar">
    <w:name w:val="Header Char"/>
    <w:basedOn w:val="DefaultParagraphFont"/>
    <w:link w:val="Header"/>
    <w:uiPriority w:val="99"/>
    <w:rsid w:val="008C47EE"/>
  </w:style>
  <w:style w:type="paragraph" w:styleId="Footer">
    <w:name w:val="footer"/>
    <w:basedOn w:val="Normal"/>
    <w:link w:val="FooterChar"/>
    <w:uiPriority w:val="99"/>
    <w:unhideWhenUsed/>
    <w:rsid w:val="008C47EE"/>
    <w:pPr>
      <w:tabs>
        <w:tab w:val="center" w:pos="4536"/>
        <w:tab w:val="right" w:pos="9072"/>
      </w:tabs>
    </w:pPr>
  </w:style>
  <w:style w:type="character" w:customStyle="1" w:styleId="FooterChar">
    <w:name w:val="Footer Char"/>
    <w:basedOn w:val="DefaultParagraphFont"/>
    <w:link w:val="Footer"/>
    <w:uiPriority w:val="99"/>
    <w:rsid w:val="008C47EE"/>
  </w:style>
  <w:style w:type="paragraph" w:styleId="NoSpacing">
    <w:name w:val="No Spacing"/>
    <w:link w:val="NoSpacingChar"/>
    <w:uiPriority w:val="1"/>
    <w:qFormat/>
    <w:rsid w:val="00B946F4"/>
    <w:rPr>
      <w:sz w:val="22"/>
      <w:szCs w:val="22"/>
      <w:lang w:eastAsia="de-DE"/>
    </w:rPr>
  </w:style>
  <w:style w:type="character" w:customStyle="1" w:styleId="NoSpacingChar">
    <w:name w:val="No Spacing Char"/>
    <w:basedOn w:val="DefaultParagraphFont"/>
    <w:link w:val="NoSpacing"/>
    <w:uiPriority w:val="1"/>
    <w:rsid w:val="00B946F4"/>
    <w:rPr>
      <w:sz w:val="22"/>
      <w:szCs w:val="22"/>
      <w:lang w:eastAsia="de-DE"/>
    </w:rPr>
  </w:style>
  <w:style w:type="paragraph" w:styleId="NormalWeb">
    <w:name w:val="Normal (Web)"/>
    <w:basedOn w:val="Normal"/>
    <w:uiPriority w:val="99"/>
    <w:semiHidden/>
    <w:unhideWhenUsed/>
    <w:rsid w:val="00445A71"/>
    <w:pPr>
      <w:spacing w:before="100" w:beforeAutospacing="1" w:after="100" w:afterAutospacing="1"/>
    </w:pPr>
    <w:rPr>
      <w:rFonts w:ascii="Times New Roman" w:eastAsia="Times New Roman" w:hAnsi="Times New Roman" w:cs="Times New Roman"/>
      <w:lang w:eastAsia="de-DE"/>
    </w:rPr>
  </w:style>
  <w:style w:type="character" w:customStyle="1" w:styleId="Heading1Char">
    <w:name w:val="Heading 1 Char"/>
    <w:basedOn w:val="DefaultParagraphFont"/>
    <w:link w:val="Heading1"/>
    <w:uiPriority w:val="9"/>
    <w:rsid w:val="00E708C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B5015"/>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92050"/>
    <w:rPr>
      <w:color w:val="0000FF"/>
      <w:u w:val="single"/>
    </w:rPr>
  </w:style>
  <w:style w:type="character" w:styleId="CommentReference">
    <w:name w:val="annotation reference"/>
    <w:basedOn w:val="DefaultParagraphFont"/>
    <w:uiPriority w:val="99"/>
    <w:semiHidden/>
    <w:unhideWhenUsed/>
    <w:rsid w:val="008E1756"/>
    <w:rPr>
      <w:sz w:val="16"/>
      <w:szCs w:val="16"/>
    </w:rPr>
  </w:style>
  <w:style w:type="paragraph" w:styleId="CommentText">
    <w:name w:val="annotation text"/>
    <w:basedOn w:val="Normal"/>
    <w:link w:val="CommentTextChar"/>
    <w:uiPriority w:val="99"/>
    <w:unhideWhenUsed/>
    <w:rsid w:val="008E1756"/>
    <w:rPr>
      <w:sz w:val="20"/>
      <w:szCs w:val="20"/>
    </w:rPr>
  </w:style>
  <w:style w:type="character" w:customStyle="1" w:styleId="CommentTextChar">
    <w:name w:val="Comment Text Char"/>
    <w:basedOn w:val="DefaultParagraphFont"/>
    <w:link w:val="CommentText"/>
    <w:uiPriority w:val="99"/>
    <w:rsid w:val="008E1756"/>
    <w:rPr>
      <w:sz w:val="20"/>
      <w:szCs w:val="20"/>
    </w:rPr>
  </w:style>
  <w:style w:type="paragraph" w:styleId="CommentSubject">
    <w:name w:val="annotation subject"/>
    <w:basedOn w:val="CommentText"/>
    <w:next w:val="CommentText"/>
    <w:link w:val="CommentSubjectChar"/>
    <w:uiPriority w:val="99"/>
    <w:semiHidden/>
    <w:unhideWhenUsed/>
    <w:rsid w:val="008E1756"/>
    <w:rPr>
      <w:b/>
      <w:bCs/>
    </w:rPr>
  </w:style>
  <w:style w:type="character" w:customStyle="1" w:styleId="CommentSubjectChar">
    <w:name w:val="Comment Subject Char"/>
    <w:basedOn w:val="CommentTextChar"/>
    <w:link w:val="CommentSubject"/>
    <w:uiPriority w:val="99"/>
    <w:semiHidden/>
    <w:rsid w:val="008E1756"/>
    <w:rPr>
      <w:b/>
      <w:bCs/>
      <w:sz w:val="20"/>
      <w:szCs w:val="20"/>
    </w:rPr>
  </w:style>
  <w:style w:type="paragraph" w:styleId="Revision">
    <w:name w:val="Revision"/>
    <w:hidden/>
    <w:uiPriority w:val="99"/>
    <w:semiHidden/>
    <w:rsid w:val="00A470C2"/>
  </w:style>
  <w:style w:type="character" w:customStyle="1" w:styleId="Heading4Char">
    <w:name w:val="Heading 4 Char"/>
    <w:basedOn w:val="DefaultParagraphFont"/>
    <w:link w:val="Heading4"/>
    <w:uiPriority w:val="9"/>
    <w:semiHidden/>
    <w:rsid w:val="005C5F25"/>
    <w:rPr>
      <w:rFonts w:asciiTheme="majorHAnsi" w:eastAsiaTheme="majorEastAsia" w:hAnsiTheme="majorHAnsi" w:cstheme="majorBidi"/>
      <w:i/>
      <w:iCs/>
      <w:color w:val="2F5496" w:themeColor="accent1" w:themeShade="BF"/>
    </w:rPr>
  </w:style>
  <w:style w:type="character" w:customStyle="1" w:styleId="UnresolvedMention1">
    <w:name w:val="Unresolved Mention1"/>
    <w:basedOn w:val="DefaultParagraphFont"/>
    <w:uiPriority w:val="99"/>
    <w:semiHidden/>
    <w:unhideWhenUsed/>
    <w:rsid w:val="003E1788"/>
    <w:rPr>
      <w:color w:val="605E5C"/>
      <w:shd w:val="clear" w:color="auto" w:fill="E1DFDD"/>
    </w:rPr>
  </w:style>
  <w:style w:type="character" w:customStyle="1" w:styleId="normaltextrun">
    <w:name w:val="normaltextrun"/>
    <w:basedOn w:val="DefaultParagraphFont"/>
    <w:rsid w:val="00112E4F"/>
  </w:style>
  <w:style w:type="character" w:customStyle="1" w:styleId="eop">
    <w:name w:val="eop"/>
    <w:basedOn w:val="DefaultParagraphFont"/>
    <w:rsid w:val="00112E4F"/>
  </w:style>
  <w:style w:type="paragraph" w:styleId="FootnoteText">
    <w:name w:val="footnote text"/>
    <w:basedOn w:val="Normal"/>
    <w:link w:val="FootnoteTextChar"/>
    <w:uiPriority w:val="99"/>
    <w:semiHidden/>
    <w:unhideWhenUsed/>
    <w:rsid w:val="0043326B"/>
    <w:rPr>
      <w:sz w:val="20"/>
      <w:szCs w:val="20"/>
    </w:rPr>
  </w:style>
  <w:style w:type="character" w:customStyle="1" w:styleId="FootnoteTextChar">
    <w:name w:val="Footnote Text Char"/>
    <w:basedOn w:val="DefaultParagraphFont"/>
    <w:link w:val="FootnoteText"/>
    <w:uiPriority w:val="99"/>
    <w:semiHidden/>
    <w:rsid w:val="0043326B"/>
    <w:rPr>
      <w:sz w:val="20"/>
      <w:szCs w:val="20"/>
    </w:rPr>
  </w:style>
  <w:style w:type="character" w:styleId="FootnoteReference">
    <w:name w:val="footnote reference"/>
    <w:basedOn w:val="DefaultParagraphFont"/>
    <w:uiPriority w:val="99"/>
    <w:semiHidden/>
    <w:unhideWhenUsed/>
    <w:rsid w:val="0043326B"/>
    <w:rPr>
      <w:vertAlign w:val="superscript"/>
    </w:rPr>
  </w:style>
  <w:style w:type="character" w:customStyle="1" w:styleId="cf01">
    <w:name w:val="cf01"/>
    <w:basedOn w:val="DefaultParagraphFont"/>
    <w:rsid w:val="00067E3D"/>
    <w:rPr>
      <w:rFonts w:ascii="Segoe UI" w:hAnsi="Segoe UI" w:cs="Segoe UI" w:hint="default"/>
      <w:sz w:val="18"/>
      <w:szCs w:val="18"/>
    </w:rPr>
  </w:style>
  <w:style w:type="table" w:styleId="TableGrid">
    <w:name w:val="Table Grid"/>
    <w:basedOn w:val="TableNormal"/>
    <w:uiPriority w:val="39"/>
    <w:rsid w:val="000E3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onenttitle">
    <w:name w:val="Component title"/>
    <w:basedOn w:val="ListParagraph"/>
    <w:link w:val="ComponenttitleChar"/>
    <w:rsid w:val="002A5BB6"/>
    <w:pPr>
      <w:keepNext/>
      <w:spacing w:before="360" w:after="120"/>
      <w:ind w:left="0"/>
      <w:contextualSpacing w:val="0"/>
    </w:pPr>
    <w:rPr>
      <w:rFonts w:asciiTheme="majorHAnsi" w:eastAsiaTheme="majorEastAsia" w:hAnsiTheme="majorHAnsi" w:cstheme="majorBidi"/>
      <w:color w:val="2F5496" w:themeColor="accent1" w:themeShade="BF"/>
      <w:sz w:val="32"/>
      <w:szCs w:val="32"/>
      <w:lang w:val="en-GB"/>
    </w:rPr>
  </w:style>
  <w:style w:type="character" w:customStyle="1" w:styleId="ListParagraphChar">
    <w:name w:val="List Paragraph Char"/>
    <w:basedOn w:val="DefaultParagraphFont"/>
    <w:link w:val="ListParagraph"/>
    <w:uiPriority w:val="34"/>
    <w:rsid w:val="002A5BB6"/>
  </w:style>
  <w:style w:type="character" w:customStyle="1" w:styleId="ComponenttitleChar">
    <w:name w:val="Component title Char"/>
    <w:basedOn w:val="ListParagraphChar"/>
    <w:link w:val="Componenttitle"/>
    <w:rsid w:val="002A5BB6"/>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rsid w:val="002C7D37"/>
    <w:rPr>
      <w:rFonts w:ascii="Calibri" w:eastAsia="Times New Roman" w:hAnsi="Calibri" w:cs="Times New Roman"/>
      <w:b/>
      <w:szCs w:val="20"/>
      <w:lang w:val="en-GB" w:eastAsia="en-US"/>
    </w:rPr>
  </w:style>
  <w:style w:type="character" w:customStyle="1" w:styleId="Heading5Char">
    <w:name w:val="Heading 5 Char"/>
    <w:basedOn w:val="DefaultParagraphFont"/>
    <w:link w:val="Heading5"/>
    <w:rsid w:val="002C7D37"/>
    <w:rPr>
      <w:rFonts w:ascii="Calibri" w:eastAsia="Times New Roman" w:hAnsi="Calibri" w:cs="Times New Roman"/>
      <w:b/>
      <w:szCs w:val="20"/>
      <w:lang w:val="en-GB" w:eastAsia="en-US"/>
    </w:rPr>
  </w:style>
  <w:style w:type="character" w:customStyle="1" w:styleId="Heading6Char">
    <w:name w:val="Heading 6 Char"/>
    <w:basedOn w:val="DefaultParagraphFont"/>
    <w:link w:val="Heading6"/>
    <w:rsid w:val="002C7D37"/>
    <w:rPr>
      <w:rFonts w:ascii="Calibri" w:eastAsia="Times New Roman" w:hAnsi="Calibri" w:cs="Times New Roman"/>
      <w:b/>
      <w:szCs w:val="20"/>
      <w:lang w:val="en-GB" w:eastAsia="en-US"/>
    </w:rPr>
  </w:style>
  <w:style w:type="character" w:customStyle="1" w:styleId="Heading7Char">
    <w:name w:val="Heading 7 Char"/>
    <w:basedOn w:val="DefaultParagraphFont"/>
    <w:link w:val="Heading7"/>
    <w:rsid w:val="002C7D37"/>
    <w:rPr>
      <w:rFonts w:ascii="Calibri" w:eastAsia="Times New Roman" w:hAnsi="Calibri" w:cs="Times New Roman"/>
      <w:b/>
      <w:szCs w:val="20"/>
      <w:lang w:val="en-GB" w:eastAsia="en-US"/>
    </w:rPr>
  </w:style>
  <w:style w:type="character" w:customStyle="1" w:styleId="Heading8Char">
    <w:name w:val="Heading 8 Char"/>
    <w:basedOn w:val="DefaultParagraphFont"/>
    <w:link w:val="Heading8"/>
    <w:rsid w:val="002C7D37"/>
    <w:rPr>
      <w:rFonts w:ascii="Calibri" w:eastAsia="Times New Roman" w:hAnsi="Calibri" w:cs="Times New Roman"/>
      <w:b/>
      <w:szCs w:val="20"/>
      <w:lang w:val="en-GB" w:eastAsia="en-US"/>
    </w:rPr>
  </w:style>
  <w:style w:type="character" w:customStyle="1" w:styleId="Heading9Char">
    <w:name w:val="Heading 9 Char"/>
    <w:basedOn w:val="DefaultParagraphFont"/>
    <w:link w:val="Heading9"/>
    <w:rsid w:val="002C7D37"/>
    <w:rPr>
      <w:rFonts w:ascii="Calibri" w:eastAsia="Times New Roman" w:hAnsi="Calibri" w:cs="Times New Roman"/>
      <w:b/>
      <w:szCs w:val="20"/>
      <w:lang w:val="en-GB" w:eastAsia="en-US"/>
    </w:rPr>
  </w:style>
  <w:style w:type="paragraph" w:customStyle="1" w:styleId="Source">
    <w:name w:val="Source"/>
    <w:basedOn w:val="Normal"/>
    <w:next w:val="Title1"/>
    <w:autoRedefine/>
    <w:rsid w:val="002C7D37"/>
    <w:pPr>
      <w:framePr w:hSpace="180" w:wrap="around" w:hAnchor="margin" w:y="-675"/>
      <w:tabs>
        <w:tab w:val="left" w:pos="567"/>
        <w:tab w:val="left" w:pos="1134"/>
        <w:tab w:val="left" w:pos="1701"/>
        <w:tab w:val="left" w:pos="2268"/>
        <w:tab w:val="left" w:pos="2835"/>
      </w:tabs>
      <w:overflowPunct w:val="0"/>
      <w:autoSpaceDE w:val="0"/>
      <w:autoSpaceDN w:val="0"/>
      <w:adjustRightInd w:val="0"/>
      <w:spacing w:before="480"/>
      <w:jc w:val="center"/>
      <w:textAlignment w:val="baseline"/>
    </w:pPr>
    <w:rPr>
      <w:rFonts w:ascii="Calibri" w:eastAsia="Times New Roman" w:hAnsi="Calibri" w:cs="Times New Roman"/>
      <w:b/>
      <w:sz w:val="28"/>
      <w:szCs w:val="20"/>
      <w:lang w:val="en-GB" w:eastAsia="en-US"/>
    </w:rPr>
  </w:style>
  <w:style w:type="paragraph" w:customStyle="1" w:styleId="Title1">
    <w:name w:val="Title 1"/>
    <w:basedOn w:val="Source"/>
    <w:next w:val="Normal"/>
    <w:rsid w:val="002C7D37"/>
    <w:pPr>
      <w:framePr w:wrap="around"/>
      <w:spacing w:before="240"/>
    </w:pPr>
    <w:rPr>
      <w:b w:val="0"/>
      <w:caps/>
    </w:rPr>
  </w:style>
  <w:style w:type="paragraph" w:customStyle="1" w:styleId="Headingb">
    <w:name w:val="Heading_b"/>
    <w:basedOn w:val="Heading3"/>
    <w:next w:val="Normal"/>
    <w:rsid w:val="002C7D37"/>
    <w:pPr>
      <w:spacing w:before="160"/>
      <w:outlineLvl w:val="0"/>
    </w:pPr>
  </w:style>
  <w:style w:type="paragraph" w:customStyle="1" w:styleId="Table">
    <w:name w:val="Table_#"/>
    <w:basedOn w:val="Normal"/>
    <w:next w:val="Normal"/>
    <w:rsid w:val="002C7D37"/>
    <w:pPr>
      <w:keepNext/>
      <w:tabs>
        <w:tab w:val="left" w:pos="794"/>
        <w:tab w:val="left" w:pos="1191"/>
        <w:tab w:val="left" w:pos="1588"/>
        <w:tab w:val="left" w:pos="1985"/>
      </w:tabs>
      <w:spacing w:before="560" w:after="120"/>
      <w:jc w:val="center"/>
    </w:pPr>
    <w:rPr>
      <w:rFonts w:ascii="Times New Roman" w:eastAsia="Times New Roman" w:hAnsi="Times New Roman" w:cs="Times New Roman"/>
      <w:caps/>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5410">
      <w:bodyDiv w:val="1"/>
      <w:marLeft w:val="0"/>
      <w:marRight w:val="0"/>
      <w:marTop w:val="0"/>
      <w:marBottom w:val="0"/>
      <w:divBdr>
        <w:top w:val="none" w:sz="0" w:space="0" w:color="auto"/>
        <w:left w:val="none" w:sz="0" w:space="0" w:color="auto"/>
        <w:bottom w:val="none" w:sz="0" w:space="0" w:color="auto"/>
        <w:right w:val="none" w:sz="0" w:space="0" w:color="auto"/>
      </w:divBdr>
      <w:divsChild>
        <w:div w:id="794755842">
          <w:marLeft w:val="144"/>
          <w:marRight w:val="0"/>
          <w:marTop w:val="0"/>
          <w:marBottom w:val="0"/>
          <w:divBdr>
            <w:top w:val="none" w:sz="0" w:space="0" w:color="auto"/>
            <w:left w:val="none" w:sz="0" w:space="0" w:color="auto"/>
            <w:bottom w:val="none" w:sz="0" w:space="0" w:color="auto"/>
            <w:right w:val="none" w:sz="0" w:space="0" w:color="auto"/>
          </w:divBdr>
        </w:div>
        <w:div w:id="1153446602">
          <w:marLeft w:val="144"/>
          <w:marRight w:val="0"/>
          <w:marTop w:val="0"/>
          <w:marBottom w:val="0"/>
          <w:divBdr>
            <w:top w:val="none" w:sz="0" w:space="0" w:color="auto"/>
            <w:left w:val="none" w:sz="0" w:space="0" w:color="auto"/>
            <w:bottom w:val="none" w:sz="0" w:space="0" w:color="auto"/>
            <w:right w:val="none" w:sz="0" w:space="0" w:color="auto"/>
          </w:divBdr>
        </w:div>
        <w:div w:id="1421683452">
          <w:marLeft w:val="144"/>
          <w:marRight w:val="0"/>
          <w:marTop w:val="0"/>
          <w:marBottom w:val="0"/>
          <w:divBdr>
            <w:top w:val="none" w:sz="0" w:space="0" w:color="auto"/>
            <w:left w:val="none" w:sz="0" w:space="0" w:color="auto"/>
            <w:bottom w:val="none" w:sz="0" w:space="0" w:color="auto"/>
            <w:right w:val="none" w:sz="0" w:space="0" w:color="auto"/>
          </w:divBdr>
        </w:div>
        <w:div w:id="1902253486">
          <w:marLeft w:val="144"/>
          <w:marRight w:val="0"/>
          <w:marTop w:val="0"/>
          <w:marBottom w:val="0"/>
          <w:divBdr>
            <w:top w:val="none" w:sz="0" w:space="0" w:color="auto"/>
            <w:left w:val="none" w:sz="0" w:space="0" w:color="auto"/>
            <w:bottom w:val="none" w:sz="0" w:space="0" w:color="auto"/>
            <w:right w:val="none" w:sz="0" w:space="0" w:color="auto"/>
          </w:divBdr>
        </w:div>
        <w:div w:id="1950896377">
          <w:marLeft w:val="144"/>
          <w:marRight w:val="0"/>
          <w:marTop w:val="0"/>
          <w:marBottom w:val="0"/>
          <w:divBdr>
            <w:top w:val="none" w:sz="0" w:space="0" w:color="auto"/>
            <w:left w:val="none" w:sz="0" w:space="0" w:color="auto"/>
            <w:bottom w:val="none" w:sz="0" w:space="0" w:color="auto"/>
            <w:right w:val="none" w:sz="0" w:space="0" w:color="auto"/>
          </w:divBdr>
        </w:div>
        <w:div w:id="2057966400">
          <w:marLeft w:val="144"/>
          <w:marRight w:val="0"/>
          <w:marTop w:val="0"/>
          <w:marBottom w:val="0"/>
          <w:divBdr>
            <w:top w:val="none" w:sz="0" w:space="0" w:color="auto"/>
            <w:left w:val="none" w:sz="0" w:space="0" w:color="auto"/>
            <w:bottom w:val="none" w:sz="0" w:space="0" w:color="auto"/>
            <w:right w:val="none" w:sz="0" w:space="0" w:color="auto"/>
          </w:divBdr>
        </w:div>
      </w:divsChild>
    </w:div>
    <w:div w:id="29571219">
      <w:bodyDiv w:val="1"/>
      <w:marLeft w:val="0"/>
      <w:marRight w:val="0"/>
      <w:marTop w:val="0"/>
      <w:marBottom w:val="0"/>
      <w:divBdr>
        <w:top w:val="none" w:sz="0" w:space="0" w:color="auto"/>
        <w:left w:val="none" w:sz="0" w:space="0" w:color="auto"/>
        <w:bottom w:val="none" w:sz="0" w:space="0" w:color="auto"/>
        <w:right w:val="none" w:sz="0" w:space="0" w:color="auto"/>
      </w:divBdr>
    </w:div>
    <w:div w:id="84881249">
      <w:bodyDiv w:val="1"/>
      <w:marLeft w:val="0"/>
      <w:marRight w:val="0"/>
      <w:marTop w:val="0"/>
      <w:marBottom w:val="0"/>
      <w:divBdr>
        <w:top w:val="none" w:sz="0" w:space="0" w:color="auto"/>
        <w:left w:val="none" w:sz="0" w:space="0" w:color="auto"/>
        <w:bottom w:val="none" w:sz="0" w:space="0" w:color="auto"/>
        <w:right w:val="none" w:sz="0" w:space="0" w:color="auto"/>
      </w:divBdr>
    </w:div>
    <w:div w:id="187526323">
      <w:bodyDiv w:val="1"/>
      <w:marLeft w:val="0"/>
      <w:marRight w:val="0"/>
      <w:marTop w:val="0"/>
      <w:marBottom w:val="0"/>
      <w:divBdr>
        <w:top w:val="none" w:sz="0" w:space="0" w:color="auto"/>
        <w:left w:val="none" w:sz="0" w:space="0" w:color="auto"/>
        <w:bottom w:val="none" w:sz="0" w:space="0" w:color="auto"/>
        <w:right w:val="none" w:sz="0" w:space="0" w:color="auto"/>
      </w:divBdr>
    </w:div>
    <w:div w:id="205873136">
      <w:bodyDiv w:val="1"/>
      <w:marLeft w:val="0"/>
      <w:marRight w:val="0"/>
      <w:marTop w:val="0"/>
      <w:marBottom w:val="0"/>
      <w:divBdr>
        <w:top w:val="none" w:sz="0" w:space="0" w:color="auto"/>
        <w:left w:val="none" w:sz="0" w:space="0" w:color="auto"/>
        <w:bottom w:val="none" w:sz="0" w:space="0" w:color="auto"/>
        <w:right w:val="none" w:sz="0" w:space="0" w:color="auto"/>
      </w:divBdr>
    </w:div>
    <w:div w:id="249317187">
      <w:bodyDiv w:val="1"/>
      <w:marLeft w:val="0"/>
      <w:marRight w:val="0"/>
      <w:marTop w:val="0"/>
      <w:marBottom w:val="0"/>
      <w:divBdr>
        <w:top w:val="none" w:sz="0" w:space="0" w:color="auto"/>
        <w:left w:val="none" w:sz="0" w:space="0" w:color="auto"/>
        <w:bottom w:val="none" w:sz="0" w:space="0" w:color="auto"/>
        <w:right w:val="none" w:sz="0" w:space="0" w:color="auto"/>
      </w:divBdr>
    </w:div>
    <w:div w:id="250941361">
      <w:bodyDiv w:val="1"/>
      <w:marLeft w:val="0"/>
      <w:marRight w:val="0"/>
      <w:marTop w:val="0"/>
      <w:marBottom w:val="0"/>
      <w:divBdr>
        <w:top w:val="none" w:sz="0" w:space="0" w:color="auto"/>
        <w:left w:val="none" w:sz="0" w:space="0" w:color="auto"/>
        <w:bottom w:val="none" w:sz="0" w:space="0" w:color="auto"/>
        <w:right w:val="none" w:sz="0" w:space="0" w:color="auto"/>
      </w:divBdr>
    </w:div>
    <w:div w:id="319163481">
      <w:bodyDiv w:val="1"/>
      <w:marLeft w:val="0"/>
      <w:marRight w:val="0"/>
      <w:marTop w:val="0"/>
      <w:marBottom w:val="0"/>
      <w:divBdr>
        <w:top w:val="none" w:sz="0" w:space="0" w:color="auto"/>
        <w:left w:val="none" w:sz="0" w:space="0" w:color="auto"/>
        <w:bottom w:val="none" w:sz="0" w:space="0" w:color="auto"/>
        <w:right w:val="none" w:sz="0" w:space="0" w:color="auto"/>
      </w:divBdr>
      <w:divsChild>
        <w:div w:id="218789947">
          <w:marLeft w:val="144"/>
          <w:marRight w:val="0"/>
          <w:marTop w:val="0"/>
          <w:marBottom w:val="0"/>
          <w:divBdr>
            <w:top w:val="none" w:sz="0" w:space="0" w:color="auto"/>
            <w:left w:val="none" w:sz="0" w:space="0" w:color="auto"/>
            <w:bottom w:val="none" w:sz="0" w:space="0" w:color="auto"/>
            <w:right w:val="none" w:sz="0" w:space="0" w:color="auto"/>
          </w:divBdr>
        </w:div>
        <w:div w:id="600381869">
          <w:marLeft w:val="144"/>
          <w:marRight w:val="0"/>
          <w:marTop w:val="0"/>
          <w:marBottom w:val="0"/>
          <w:divBdr>
            <w:top w:val="none" w:sz="0" w:space="0" w:color="auto"/>
            <w:left w:val="none" w:sz="0" w:space="0" w:color="auto"/>
            <w:bottom w:val="none" w:sz="0" w:space="0" w:color="auto"/>
            <w:right w:val="none" w:sz="0" w:space="0" w:color="auto"/>
          </w:divBdr>
        </w:div>
        <w:div w:id="1847748202">
          <w:marLeft w:val="144"/>
          <w:marRight w:val="0"/>
          <w:marTop w:val="0"/>
          <w:marBottom w:val="0"/>
          <w:divBdr>
            <w:top w:val="none" w:sz="0" w:space="0" w:color="auto"/>
            <w:left w:val="none" w:sz="0" w:space="0" w:color="auto"/>
            <w:bottom w:val="none" w:sz="0" w:space="0" w:color="auto"/>
            <w:right w:val="none" w:sz="0" w:space="0" w:color="auto"/>
          </w:divBdr>
        </w:div>
        <w:div w:id="1882863460">
          <w:marLeft w:val="144"/>
          <w:marRight w:val="0"/>
          <w:marTop w:val="0"/>
          <w:marBottom w:val="0"/>
          <w:divBdr>
            <w:top w:val="none" w:sz="0" w:space="0" w:color="auto"/>
            <w:left w:val="none" w:sz="0" w:space="0" w:color="auto"/>
            <w:bottom w:val="none" w:sz="0" w:space="0" w:color="auto"/>
            <w:right w:val="none" w:sz="0" w:space="0" w:color="auto"/>
          </w:divBdr>
        </w:div>
        <w:div w:id="1975910768">
          <w:marLeft w:val="144"/>
          <w:marRight w:val="0"/>
          <w:marTop w:val="0"/>
          <w:marBottom w:val="0"/>
          <w:divBdr>
            <w:top w:val="none" w:sz="0" w:space="0" w:color="auto"/>
            <w:left w:val="none" w:sz="0" w:space="0" w:color="auto"/>
            <w:bottom w:val="none" w:sz="0" w:space="0" w:color="auto"/>
            <w:right w:val="none" w:sz="0" w:space="0" w:color="auto"/>
          </w:divBdr>
        </w:div>
      </w:divsChild>
    </w:div>
    <w:div w:id="320698898">
      <w:bodyDiv w:val="1"/>
      <w:marLeft w:val="0"/>
      <w:marRight w:val="0"/>
      <w:marTop w:val="0"/>
      <w:marBottom w:val="0"/>
      <w:divBdr>
        <w:top w:val="none" w:sz="0" w:space="0" w:color="auto"/>
        <w:left w:val="none" w:sz="0" w:space="0" w:color="auto"/>
        <w:bottom w:val="none" w:sz="0" w:space="0" w:color="auto"/>
        <w:right w:val="none" w:sz="0" w:space="0" w:color="auto"/>
      </w:divBdr>
    </w:div>
    <w:div w:id="333459166">
      <w:bodyDiv w:val="1"/>
      <w:marLeft w:val="0"/>
      <w:marRight w:val="0"/>
      <w:marTop w:val="0"/>
      <w:marBottom w:val="0"/>
      <w:divBdr>
        <w:top w:val="none" w:sz="0" w:space="0" w:color="auto"/>
        <w:left w:val="none" w:sz="0" w:space="0" w:color="auto"/>
        <w:bottom w:val="none" w:sz="0" w:space="0" w:color="auto"/>
        <w:right w:val="none" w:sz="0" w:space="0" w:color="auto"/>
      </w:divBdr>
      <w:divsChild>
        <w:div w:id="654724311">
          <w:marLeft w:val="144"/>
          <w:marRight w:val="0"/>
          <w:marTop w:val="0"/>
          <w:marBottom w:val="0"/>
          <w:divBdr>
            <w:top w:val="none" w:sz="0" w:space="0" w:color="auto"/>
            <w:left w:val="none" w:sz="0" w:space="0" w:color="auto"/>
            <w:bottom w:val="none" w:sz="0" w:space="0" w:color="auto"/>
            <w:right w:val="none" w:sz="0" w:space="0" w:color="auto"/>
          </w:divBdr>
        </w:div>
        <w:div w:id="1007944728">
          <w:marLeft w:val="144"/>
          <w:marRight w:val="0"/>
          <w:marTop w:val="0"/>
          <w:marBottom w:val="0"/>
          <w:divBdr>
            <w:top w:val="none" w:sz="0" w:space="0" w:color="auto"/>
            <w:left w:val="none" w:sz="0" w:space="0" w:color="auto"/>
            <w:bottom w:val="none" w:sz="0" w:space="0" w:color="auto"/>
            <w:right w:val="none" w:sz="0" w:space="0" w:color="auto"/>
          </w:divBdr>
        </w:div>
        <w:div w:id="1204707479">
          <w:marLeft w:val="144"/>
          <w:marRight w:val="0"/>
          <w:marTop w:val="0"/>
          <w:marBottom w:val="0"/>
          <w:divBdr>
            <w:top w:val="none" w:sz="0" w:space="0" w:color="auto"/>
            <w:left w:val="none" w:sz="0" w:space="0" w:color="auto"/>
            <w:bottom w:val="none" w:sz="0" w:space="0" w:color="auto"/>
            <w:right w:val="none" w:sz="0" w:space="0" w:color="auto"/>
          </w:divBdr>
        </w:div>
        <w:div w:id="1496607766">
          <w:marLeft w:val="144"/>
          <w:marRight w:val="0"/>
          <w:marTop w:val="0"/>
          <w:marBottom w:val="0"/>
          <w:divBdr>
            <w:top w:val="none" w:sz="0" w:space="0" w:color="auto"/>
            <w:left w:val="none" w:sz="0" w:space="0" w:color="auto"/>
            <w:bottom w:val="none" w:sz="0" w:space="0" w:color="auto"/>
            <w:right w:val="none" w:sz="0" w:space="0" w:color="auto"/>
          </w:divBdr>
        </w:div>
      </w:divsChild>
    </w:div>
    <w:div w:id="481387304">
      <w:bodyDiv w:val="1"/>
      <w:marLeft w:val="0"/>
      <w:marRight w:val="0"/>
      <w:marTop w:val="0"/>
      <w:marBottom w:val="0"/>
      <w:divBdr>
        <w:top w:val="none" w:sz="0" w:space="0" w:color="auto"/>
        <w:left w:val="none" w:sz="0" w:space="0" w:color="auto"/>
        <w:bottom w:val="none" w:sz="0" w:space="0" w:color="auto"/>
        <w:right w:val="none" w:sz="0" w:space="0" w:color="auto"/>
      </w:divBdr>
      <w:divsChild>
        <w:div w:id="1935939189">
          <w:marLeft w:val="0"/>
          <w:marRight w:val="0"/>
          <w:marTop w:val="600"/>
          <w:marBottom w:val="600"/>
          <w:divBdr>
            <w:top w:val="none" w:sz="0" w:space="0" w:color="auto"/>
            <w:left w:val="none" w:sz="0" w:space="0" w:color="auto"/>
            <w:bottom w:val="none" w:sz="0" w:space="0" w:color="auto"/>
            <w:right w:val="none" w:sz="0" w:space="0" w:color="auto"/>
          </w:divBdr>
        </w:div>
      </w:divsChild>
    </w:div>
    <w:div w:id="481628954">
      <w:bodyDiv w:val="1"/>
      <w:marLeft w:val="0"/>
      <w:marRight w:val="0"/>
      <w:marTop w:val="0"/>
      <w:marBottom w:val="0"/>
      <w:divBdr>
        <w:top w:val="none" w:sz="0" w:space="0" w:color="auto"/>
        <w:left w:val="none" w:sz="0" w:space="0" w:color="auto"/>
        <w:bottom w:val="none" w:sz="0" w:space="0" w:color="auto"/>
        <w:right w:val="none" w:sz="0" w:space="0" w:color="auto"/>
      </w:divBdr>
    </w:div>
    <w:div w:id="491289515">
      <w:bodyDiv w:val="1"/>
      <w:marLeft w:val="0"/>
      <w:marRight w:val="0"/>
      <w:marTop w:val="0"/>
      <w:marBottom w:val="0"/>
      <w:divBdr>
        <w:top w:val="none" w:sz="0" w:space="0" w:color="auto"/>
        <w:left w:val="none" w:sz="0" w:space="0" w:color="auto"/>
        <w:bottom w:val="none" w:sz="0" w:space="0" w:color="auto"/>
        <w:right w:val="none" w:sz="0" w:space="0" w:color="auto"/>
      </w:divBdr>
    </w:div>
    <w:div w:id="581571593">
      <w:bodyDiv w:val="1"/>
      <w:marLeft w:val="0"/>
      <w:marRight w:val="0"/>
      <w:marTop w:val="0"/>
      <w:marBottom w:val="0"/>
      <w:divBdr>
        <w:top w:val="none" w:sz="0" w:space="0" w:color="auto"/>
        <w:left w:val="none" w:sz="0" w:space="0" w:color="auto"/>
        <w:bottom w:val="none" w:sz="0" w:space="0" w:color="auto"/>
        <w:right w:val="none" w:sz="0" w:space="0" w:color="auto"/>
      </w:divBdr>
    </w:div>
    <w:div w:id="656953829">
      <w:bodyDiv w:val="1"/>
      <w:marLeft w:val="0"/>
      <w:marRight w:val="0"/>
      <w:marTop w:val="0"/>
      <w:marBottom w:val="0"/>
      <w:divBdr>
        <w:top w:val="none" w:sz="0" w:space="0" w:color="auto"/>
        <w:left w:val="none" w:sz="0" w:space="0" w:color="auto"/>
        <w:bottom w:val="none" w:sz="0" w:space="0" w:color="auto"/>
        <w:right w:val="none" w:sz="0" w:space="0" w:color="auto"/>
      </w:divBdr>
    </w:div>
    <w:div w:id="690767599">
      <w:bodyDiv w:val="1"/>
      <w:marLeft w:val="0"/>
      <w:marRight w:val="0"/>
      <w:marTop w:val="0"/>
      <w:marBottom w:val="0"/>
      <w:divBdr>
        <w:top w:val="none" w:sz="0" w:space="0" w:color="auto"/>
        <w:left w:val="none" w:sz="0" w:space="0" w:color="auto"/>
        <w:bottom w:val="none" w:sz="0" w:space="0" w:color="auto"/>
        <w:right w:val="none" w:sz="0" w:space="0" w:color="auto"/>
      </w:divBdr>
    </w:div>
    <w:div w:id="712122150">
      <w:bodyDiv w:val="1"/>
      <w:marLeft w:val="0"/>
      <w:marRight w:val="0"/>
      <w:marTop w:val="0"/>
      <w:marBottom w:val="0"/>
      <w:divBdr>
        <w:top w:val="none" w:sz="0" w:space="0" w:color="auto"/>
        <w:left w:val="none" w:sz="0" w:space="0" w:color="auto"/>
        <w:bottom w:val="none" w:sz="0" w:space="0" w:color="auto"/>
        <w:right w:val="none" w:sz="0" w:space="0" w:color="auto"/>
      </w:divBdr>
    </w:div>
    <w:div w:id="723598274">
      <w:bodyDiv w:val="1"/>
      <w:marLeft w:val="0"/>
      <w:marRight w:val="0"/>
      <w:marTop w:val="0"/>
      <w:marBottom w:val="0"/>
      <w:divBdr>
        <w:top w:val="none" w:sz="0" w:space="0" w:color="auto"/>
        <w:left w:val="none" w:sz="0" w:space="0" w:color="auto"/>
        <w:bottom w:val="none" w:sz="0" w:space="0" w:color="auto"/>
        <w:right w:val="none" w:sz="0" w:space="0" w:color="auto"/>
      </w:divBdr>
    </w:div>
    <w:div w:id="742065552">
      <w:bodyDiv w:val="1"/>
      <w:marLeft w:val="0"/>
      <w:marRight w:val="0"/>
      <w:marTop w:val="0"/>
      <w:marBottom w:val="0"/>
      <w:divBdr>
        <w:top w:val="none" w:sz="0" w:space="0" w:color="auto"/>
        <w:left w:val="none" w:sz="0" w:space="0" w:color="auto"/>
        <w:bottom w:val="none" w:sz="0" w:space="0" w:color="auto"/>
        <w:right w:val="none" w:sz="0" w:space="0" w:color="auto"/>
      </w:divBdr>
    </w:div>
    <w:div w:id="817310694">
      <w:bodyDiv w:val="1"/>
      <w:marLeft w:val="0"/>
      <w:marRight w:val="0"/>
      <w:marTop w:val="0"/>
      <w:marBottom w:val="0"/>
      <w:divBdr>
        <w:top w:val="none" w:sz="0" w:space="0" w:color="auto"/>
        <w:left w:val="none" w:sz="0" w:space="0" w:color="auto"/>
        <w:bottom w:val="none" w:sz="0" w:space="0" w:color="auto"/>
        <w:right w:val="none" w:sz="0" w:space="0" w:color="auto"/>
      </w:divBdr>
    </w:div>
    <w:div w:id="870189151">
      <w:bodyDiv w:val="1"/>
      <w:marLeft w:val="0"/>
      <w:marRight w:val="0"/>
      <w:marTop w:val="0"/>
      <w:marBottom w:val="0"/>
      <w:divBdr>
        <w:top w:val="none" w:sz="0" w:space="0" w:color="auto"/>
        <w:left w:val="none" w:sz="0" w:space="0" w:color="auto"/>
        <w:bottom w:val="none" w:sz="0" w:space="0" w:color="auto"/>
        <w:right w:val="none" w:sz="0" w:space="0" w:color="auto"/>
      </w:divBdr>
    </w:div>
    <w:div w:id="897479263">
      <w:bodyDiv w:val="1"/>
      <w:marLeft w:val="0"/>
      <w:marRight w:val="0"/>
      <w:marTop w:val="0"/>
      <w:marBottom w:val="0"/>
      <w:divBdr>
        <w:top w:val="none" w:sz="0" w:space="0" w:color="auto"/>
        <w:left w:val="none" w:sz="0" w:space="0" w:color="auto"/>
        <w:bottom w:val="none" w:sz="0" w:space="0" w:color="auto"/>
        <w:right w:val="none" w:sz="0" w:space="0" w:color="auto"/>
      </w:divBdr>
    </w:div>
    <w:div w:id="952327130">
      <w:bodyDiv w:val="1"/>
      <w:marLeft w:val="0"/>
      <w:marRight w:val="0"/>
      <w:marTop w:val="0"/>
      <w:marBottom w:val="0"/>
      <w:divBdr>
        <w:top w:val="none" w:sz="0" w:space="0" w:color="auto"/>
        <w:left w:val="none" w:sz="0" w:space="0" w:color="auto"/>
        <w:bottom w:val="none" w:sz="0" w:space="0" w:color="auto"/>
        <w:right w:val="none" w:sz="0" w:space="0" w:color="auto"/>
      </w:divBdr>
    </w:div>
    <w:div w:id="1010376019">
      <w:bodyDiv w:val="1"/>
      <w:marLeft w:val="0"/>
      <w:marRight w:val="0"/>
      <w:marTop w:val="0"/>
      <w:marBottom w:val="0"/>
      <w:divBdr>
        <w:top w:val="none" w:sz="0" w:space="0" w:color="auto"/>
        <w:left w:val="none" w:sz="0" w:space="0" w:color="auto"/>
        <w:bottom w:val="none" w:sz="0" w:space="0" w:color="auto"/>
        <w:right w:val="none" w:sz="0" w:space="0" w:color="auto"/>
      </w:divBdr>
      <w:divsChild>
        <w:div w:id="1865047805">
          <w:marLeft w:val="0"/>
          <w:marRight w:val="0"/>
          <w:marTop w:val="0"/>
          <w:marBottom w:val="0"/>
          <w:divBdr>
            <w:top w:val="none" w:sz="0" w:space="0" w:color="auto"/>
            <w:left w:val="none" w:sz="0" w:space="0" w:color="auto"/>
            <w:bottom w:val="none" w:sz="0" w:space="0" w:color="auto"/>
            <w:right w:val="none" w:sz="0" w:space="0" w:color="auto"/>
          </w:divBdr>
        </w:div>
      </w:divsChild>
    </w:div>
    <w:div w:id="1110854687">
      <w:bodyDiv w:val="1"/>
      <w:marLeft w:val="0"/>
      <w:marRight w:val="0"/>
      <w:marTop w:val="0"/>
      <w:marBottom w:val="0"/>
      <w:divBdr>
        <w:top w:val="none" w:sz="0" w:space="0" w:color="auto"/>
        <w:left w:val="none" w:sz="0" w:space="0" w:color="auto"/>
        <w:bottom w:val="none" w:sz="0" w:space="0" w:color="auto"/>
        <w:right w:val="none" w:sz="0" w:space="0" w:color="auto"/>
      </w:divBdr>
      <w:divsChild>
        <w:div w:id="76169959">
          <w:marLeft w:val="144"/>
          <w:marRight w:val="0"/>
          <w:marTop w:val="0"/>
          <w:marBottom w:val="0"/>
          <w:divBdr>
            <w:top w:val="none" w:sz="0" w:space="0" w:color="auto"/>
            <w:left w:val="none" w:sz="0" w:space="0" w:color="auto"/>
            <w:bottom w:val="none" w:sz="0" w:space="0" w:color="auto"/>
            <w:right w:val="none" w:sz="0" w:space="0" w:color="auto"/>
          </w:divBdr>
        </w:div>
        <w:div w:id="595796449">
          <w:marLeft w:val="144"/>
          <w:marRight w:val="0"/>
          <w:marTop w:val="0"/>
          <w:marBottom w:val="0"/>
          <w:divBdr>
            <w:top w:val="none" w:sz="0" w:space="0" w:color="auto"/>
            <w:left w:val="none" w:sz="0" w:space="0" w:color="auto"/>
            <w:bottom w:val="none" w:sz="0" w:space="0" w:color="auto"/>
            <w:right w:val="none" w:sz="0" w:space="0" w:color="auto"/>
          </w:divBdr>
        </w:div>
        <w:div w:id="972297669">
          <w:marLeft w:val="144"/>
          <w:marRight w:val="0"/>
          <w:marTop w:val="0"/>
          <w:marBottom w:val="0"/>
          <w:divBdr>
            <w:top w:val="none" w:sz="0" w:space="0" w:color="auto"/>
            <w:left w:val="none" w:sz="0" w:space="0" w:color="auto"/>
            <w:bottom w:val="none" w:sz="0" w:space="0" w:color="auto"/>
            <w:right w:val="none" w:sz="0" w:space="0" w:color="auto"/>
          </w:divBdr>
        </w:div>
      </w:divsChild>
    </w:div>
    <w:div w:id="1114785635">
      <w:bodyDiv w:val="1"/>
      <w:marLeft w:val="0"/>
      <w:marRight w:val="0"/>
      <w:marTop w:val="0"/>
      <w:marBottom w:val="0"/>
      <w:divBdr>
        <w:top w:val="none" w:sz="0" w:space="0" w:color="auto"/>
        <w:left w:val="none" w:sz="0" w:space="0" w:color="auto"/>
        <w:bottom w:val="none" w:sz="0" w:space="0" w:color="auto"/>
        <w:right w:val="none" w:sz="0" w:space="0" w:color="auto"/>
      </w:divBdr>
    </w:div>
    <w:div w:id="1169446561">
      <w:bodyDiv w:val="1"/>
      <w:marLeft w:val="0"/>
      <w:marRight w:val="0"/>
      <w:marTop w:val="0"/>
      <w:marBottom w:val="0"/>
      <w:divBdr>
        <w:top w:val="none" w:sz="0" w:space="0" w:color="auto"/>
        <w:left w:val="none" w:sz="0" w:space="0" w:color="auto"/>
        <w:bottom w:val="none" w:sz="0" w:space="0" w:color="auto"/>
        <w:right w:val="none" w:sz="0" w:space="0" w:color="auto"/>
      </w:divBdr>
    </w:div>
    <w:div w:id="1225066696">
      <w:bodyDiv w:val="1"/>
      <w:marLeft w:val="0"/>
      <w:marRight w:val="0"/>
      <w:marTop w:val="0"/>
      <w:marBottom w:val="0"/>
      <w:divBdr>
        <w:top w:val="none" w:sz="0" w:space="0" w:color="auto"/>
        <w:left w:val="none" w:sz="0" w:space="0" w:color="auto"/>
        <w:bottom w:val="none" w:sz="0" w:space="0" w:color="auto"/>
        <w:right w:val="none" w:sz="0" w:space="0" w:color="auto"/>
      </w:divBdr>
    </w:div>
    <w:div w:id="1236552339">
      <w:bodyDiv w:val="1"/>
      <w:marLeft w:val="0"/>
      <w:marRight w:val="0"/>
      <w:marTop w:val="0"/>
      <w:marBottom w:val="0"/>
      <w:divBdr>
        <w:top w:val="none" w:sz="0" w:space="0" w:color="auto"/>
        <w:left w:val="none" w:sz="0" w:space="0" w:color="auto"/>
        <w:bottom w:val="none" w:sz="0" w:space="0" w:color="auto"/>
        <w:right w:val="none" w:sz="0" w:space="0" w:color="auto"/>
      </w:divBdr>
      <w:divsChild>
        <w:div w:id="220101269">
          <w:marLeft w:val="144"/>
          <w:marRight w:val="0"/>
          <w:marTop w:val="0"/>
          <w:marBottom w:val="0"/>
          <w:divBdr>
            <w:top w:val="none" w:sz="0" w:space="0" w:color="auto"/>
            <w:left w:val="none" w:sz="0" w:space="0" w:color="auto"/>
            <w:bottom w:val="none" w:sz="0" w:space="0" w:color="auto"/>
            <w:right w:val="none" w:sz="0" w:space="0" w:color="auto"/>
          </w:divBdr>
        </w:div>
        <w:div w:id="434834099">
          <w:marLeft w:val="144"/>
          <w:marRight w:val="0"/>
          <w:marTop w:val="0"/>
          <w:marBottom w:val="0"/>
          <w:divBdr>
            <w:top w:val="none" w:sz="0" w:space="0" w:color="auto"/>
            <w:left w:val="none" w:sz="0" w:space="0" w:color="auto"/>
            <w:bottom w:val="none" w:sz="0" w:space="0" w:color="auto"/>
            <w:right w:val="none" w:sz="0" w:space="0" w:color="auto"/>
          </w:divBdr>
        </w:div>
        <w:div w:id="2109084485">
          <w:marLeft w:val="144"/>
          <w:marRight w:val="0"/>
          <w:marTop w:val="0"/>
          <w:marBottom w:val="0"/>
          <w:divBdr>
            <w:top w:val="none" w:sz="0" w:space="0" w:color="auto"/>
            <w:left w:val="none" w:sz="0" w:space="0" w:color="auto"/>
            <w:bottom w:val="none" w:sz="0" w:space="0" w:color="auto"/>
            <w:right w:val="none" w:sz="0" w:space="0" w:color="auto"/>
          </w:divBdr>
        </w:div>
      </w:divsChild>
    </w:div>
    <w:div w:id="1276864961">
      <w:bodyDiv w:val="1"/>
      <w:marLeft w:val="0"/>
      <w:marRight w:val="0"/>
      <w:marTop w:val="0"/>
      <w:marBottom w:val="0"/>
      <w:divBdr>
        <w:top w:val="none" w:sz="0" w:space="0" w:color="auto"/>
        <w:left w:val="none" w:sz="0" w:space="0" w:color="auto"/>
        <w:bottom w:val="none" w:sz="0" w:space="0" w:color="auto"/>
        <w:right w:val="none" w:sz="0" w:space="0" w:color="auto"/>
      </w:divBdr>
    </w:div>
    <w:div w:id="1278830878">
      <w:bodyDiv w:val="1"/>
      <w:marLeft w:val="0"/>
      <w:marRight w:val="0"/>
      <w:marTop w:val="0"/>
      <w:marBottom w:val="0"/>
      <w:divBdr>
        <w:top w:val="none" w:sz="0" w:space="0" w:color="auto"/>
        <w:left w:val="none" w:sz="0" w:space="0" w:color="auto"/>
        <w:bottom w:val="none" w:sz="0" w:space="0" w:color="auto"/>
        <w:right w:val="none" w:sz="0" w:space="0" w:color="auto"/>
      </w:divBdr>
    </w:div>
    <w:div w:id="1290210486">
      <w:bodyDiv w:val="1"/>
      <w:marLeft w:val="0"/>
      <w:marRight w:val="0"/>
      <w:marTop w:val="0"/>
      <w:marBottom w:val="0"/>
      <w:divBdr>
        <w:top w:val="none" w:sz="0" w:space="0" w:color="auto"/>
        <w:left w:val="none" w:sz="0" w:space="0" w:color="auto"/>
        <w:bottom w:val="none" w:sz="0" w:space="0" w:color="auto"/>
        <w:right w:val="none" w:sz="0" w:space="0" w:color="auto"/>
      </w:divBdr>
    </w:div>
    <w:div w:id="1426657298">
      <w:bodyDiv w:val="1"/>
      <w:marLeft w:val="0"/>
      <w:marRight w:val="0"/>
      <w:marTop w:val="0"/>
      <w:marBottom w:val="0"/>
      <w:divBdr>
        <w:top w:val="none" w:sz="0" w:space="0" w:color="auto"/>
        <w:left w:val="none" w:sz="0" w:space="0" w:color="auto"/>
        <w:bottom w:val="none" w:sz="0" w:space="0" w:color="auto"/>
        <w:right w:val="none" w:sz="0" w:space="0" w:color="auto"/>
      </w:divBdr>
    </w:div>
    <w:div w:id="1479766658">
      <w:bodyDiv w:val="1"/>
      <w:marLeft w:val="0"/>
      <w:marRight w:val="0"/>
      <w:marTop w:val="0"/>
      <w:marBottom w:val="0"/>
      <w:divBdr>
        <w:top w:val="none" w:sz="0" w:space="0" w:color="auto"/>
        <w:left w:val="none" w:sz="0" w:space="0" w:color="auto"/>
        <w:bottom w:val="none" w:sz="0" w:space="0" w:color="auto"/>
        <w:right w:val="none" w:sz="0" w:space="0" w:color="auto"/>
      </w:divBdr>
    </w:div>
    <w:div w:id="1564750837">
      <w:bodyDiv w:val="1"/>
      <w:marLeft w:val="0"/>
      <w:marRight w:val="0"/>
      <w:marTop w:val="0"/>
      <w:marBottom w:val="0"/>
      <w:divBdr>
        <w:top w:val="none" w:sz="0" w:space="0" w:color="auto"/>
        <w:left w:val="none" w:sz="0" w:space="0" w:color="auto"/>
        <w:bottom w:val="none" w:sz="0" w:space="0" w:color="auto"/>
        <w:right w:val="none" w:sz="0" w:space="0" w:color="auto"/>
      </w:divBdr>
    </w:div>
    <w:div w:id="1623727417">
      <w:bodyDiv w:val="1"/>
      <w:marLeft w:val="0"/>
      <w:marRight w:val="0"/>
      <w:marTop w:val="0"/>
      <w:marBottom w:val="0"/>
      <w:divBdr>
        <w:top w:val="none" w:sz="0" w:space="0" w:color="auto"/>
        <w:left w:val="none" w:sz="0" w:space="0" w:color="auto"/>
        <w:bottom w:val="none" w:sz="0" w:space="0" w:color="auto"/>
        <w:right w:val="none" w:sz="0" w:space="0" w:color="auto"/>
      </w:divBdr>
    </w:div>
    <w:div w:id="1860075460">
      <w:bodyDiv w:val="1"/>
      <w:marLeft w:val="0"/>
      <w:marRight w:val="0"/>
      <w:marTop w:val="0"/>
      <w:marBottom w:val="0"/>
      <w:divBdr>
        <w:top w:val="none" w:sz="0" w:space="0" w:color="auto"/>
        <w:left w:val="none" w:sz="0" w:space="0" w:color="auto"/>
        <w:bottom w:val="none" w:sz="0" w:space="0" w:color="auto"/>
        <w:right w:val="none" w:sz="0" w:space="0" w:color="auto"/>
      </w:divBdr>
    </w:div>
    <w:div w:id="1915125070">
      <w:bodyDiv w:val="1"/>
      <w:marLeft w:val="0"/>
      <w:marRight w:val="0"/>
      <w:marTop w:val="0"/>
      <w:marBottom w:val="0"/>
      <w:divBdr>
        <w:top w:val="none" w:sz="0" w:space="0" w:color="auto"/>
        <w:left w:val="none" w:sz="0" w:space="0" w:color="auto"/>
        <w:bottom w:val="none" w:sz="0" w:space="0" w:color="auto"/>
        <w:right w:val="none" w:sz="0" w:space="0" w:color="auto"/>
      </w:divBdr>
    </w:div>
    <w:div w:id="1951206063">
      <w:bodyDiv w:val="1"/>
      <w:marLeft w:val="0"/>
      <w:marRight w:val="0"/>
      <w:marTop w:val="0"/>
      <w:marBottom w:val="0"/>
      <w:divBdr>
        <w:top w:val="none" w:sz="0" w:space="0" w:color="auto"/>
        <w:left w:val="none" w:sz="0" w:space="0" w:color="auto"/>
        <w:bottom w:val="none" w:sz="0" w:space="0" w:color="auto"/>
        <w:right w:val="none" w:sz="0" w:space="0" w:color="auto"/>
      </w:divBdr>
    </w:div>
    <w:div w:id="1982805552">
      <w:bodyDiv w:val="1"/>
      <w:marLeft w:val="0"/>
      <w:marRight w:val="0"/>
      <w:marTop w:val="0"/>
      <w:marBottom w:val="0"/>
      <w:divBdr>
        <w:top w:val="none" w:sz="0" w:space="0" w:color="auto"/>
        <w:left w:val="none" w:sz="0" w:space="0" w:color="auto"/>
        <w:bottom w:val="none" w:sz="0" w:space="0" w:color="auto"/>
        <w:right w:val="none" w:sz="0" w:space="0" w:color="auto"/>
      </w:divBdr>
    </w:div>
    <w:div w:id="2030905895">
      <w:bodyDiv w:val="1"/>
      <w:marLeft w:val="0"/>
      <w:marRight w:val="0"/>
      <w:marTop w:val="0"/>
      <w:marBottom w:val="0"/>
      <w:divBdr>
        <w:top w:val="none" w:sz="0" w:space="0" w:color="auto"/>
        <w:left w:val="none" w:sz="0" w:space="0" w:color="auto"/>
        <w:bottom w:val="none" w:sz="0" w:space="0" w:color="auto"/>
        <w:right w:val="none" w:sz="0" w:space="0" w:color="auto"/>
      </w:divBdr>
    </w:div>
    <w:div w:id="2084257452">
      <w:bodyDiv w:val="1"/>
      <w:marLeft w:val="0"/>
      <w:marRight w:val="0"/>
      <w:marTop w:val="0"/>
      <w:marBottom w:val="0"/>
      <w:divBdr>
        <w:top w:val="none" w:sz="0" w:space="0" w:color="auto"/>
        <w:left w:val="none" w:sz="0" w:space="0" w:color="auto"/>
        <w:bottom w:val="none" w:sz="0" w:space="0" w:color="auto"/>
        <w:right w:val="none" w:sz="0" w:space="0" w:color="auto"/>
      </w:divBdr>
    </w:div>
    <w:div w:id="2137478572">
      <w:bodyDiv w:val="1"/>
      <w:marLeft w:val="0"/>
      <w:marRight w:val="0"/>
      <w:marTop w:val="0"/>
      <w:marBottom w:val="0"/>
      <w:divBdr>
        <w:top w:val="none" w:sz="0" w:space="0" w:color="auto"/>
        <w:left w:val="none" w:sz="0" w:space="0" w:color="auto"/>
        <w:bottom w:val="none" w:sz="0" w:space="0" w:color="auto"/>
        <w:right w:val="none" w:sz="0" w:space="0" w:color="auto"/>
      </w:divBdr>
    </w:div>
    <w:div w:id="213956473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14.png"/><Relationship Id="rId32" Type="http://schemas.openxmlformats.org/officeDocument/2006/relationships/image" Target="media/image22.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21F7F6C5263B4B928A068E40912AB8" ma:contentTypeVersion="6" ma:contentTypeDescription="Create a new document." ma:contentTypeScope="" ma:versionID="f3a8a6ee5a4137f08263c6262e4dd9d2">
  <xsd:schema xmlns:xsd="http://www.w3.org/2001/XMLSchema" xmlns:xs="http://www.w3.org/2001/XMLSchema" xmlns:p="http://schemas.microsoft.com/office/2006/metadata/properties" xmlns:ns2="d4ea696a-cca3-460b-a983-57ac2621983a" xmlns:ns3="29399490-13b9-4c73-b71e-403b715b75a7" targetNamespace="http://schemas.microsoft.com/office/2006/metadata/properties" ma:root="true" ma:fieldsID="42976e2da1e55969e55f03e711e6a135" ns2:_="" ns3:_="">
    <xsd:import namespace="d4ea696a-cca3-460b-a983-57ac2621983a"/>
    <xsd:import namespace="29399490-13b9-4c73-b71e-403b715b7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696a-cca3-460b-a983-57ac26219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99490-13b9-4c73-b71e-403b715b75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306D82-D209-438B-A2C4-BF35E6651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696a-cca3-460b-a983-57ac2621983a"/>
    <ds:schemaRef ds:uri="29399490-13b9-4c73-b71e-403b715b7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85AADF-2199-4462-91FF-BF43CFECB32A}">
  <ds:schemaRefs>
    <ds:schemaRef ds:uri="http://schemas.openxmlformats.org/officeDocument/2006/bibliography"/>
  </ds:schemaRefs>
</ds:datastoreItem>
</file>

<file path=customXml/itemProps3.xml><?xml version="1.0" encoding="utf-8"?>
<ds:datastoreItem xmlns:ds="http://schemas.openxmlformats.org/officeDocument/2006/customXml" ds:itemID="{66AD25B5-4C25-4A89-8AD9-A6A41F43596A}">
  <ds:schemaRefs>
    <ds:schemaRef ds:uri="http://schemas.microsoft.com/sharepoint/v3/contenttype/forms"/>
  </ds:schemaRefs>
</ds:datastoreItem>
</file>

<file path=customXml/itemProps4.xml><?xml version="1.0" encoding="utf-8"?>
<ds:datastoreItem xmlns:ds="http://schemas.openxmlformats.org/officeDocument/2006/customXml" ds:itemID="{9D3AB04B-5764-43F9-B510-0316E415DDA8}">
  <ds:schemaRefs>
    <ds:schemaRef ds:uri="http://schemas.microsoft.com/office/2006/documentManagement/types"/>
    <ds:schemaRef ds:uri="http://purl.org/dc/dcmitype/"/>
    <ds:schemaRef ds:uri="http://purl.org/dc/term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29399490-13b9-4c73-b71e-403b715b75a7"/>
    <ds:schemaRef ds:uri="d4ea696a-cca3-460b-a983-57ac2621983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5278</Words>
  <Characters>30087</Characters>
  <Application>Microsoft Office Word</Application>
  <DocSecurity>0</DocSecurity>
  <Lines>250</Lines>
  <Paragraphs>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ITU</Company>
  <LinksUpToDate>false</LinksUpToDate>
  <CharactersWithSpaces>35295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 of the new ITU accountability moel and fremework</dc:title>
  <dc:subject>CWG-FHR</dc:subject>
  <dc:creator>Linda Kamp</dc:creator>
  <cp:keywords/>
  <dc:description/>
  <cp:lastModifiedBy>Brouard, Ricarda</cp:lastModifiedBy>
  <cp:revision>2</cp:revision>
  <cp:lastPrinted>2021-05-14T08:48:00Z</cp:lastPrinted>
  <dcterms:created xsi:type="dcterms:W3CDTF">2021-08-10T12:34:00Z</dcterms:created>
  <dcterms:modified xsi:type="dcterms:W3CDTF">2021-08-10T12:34:00Z</dcterms:modified>
  <cp:category>conference information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0x0101000421F7F6C5263B4B928A068E40912AB8</vt:lpwstr>
  </property>
</Properties>
</file>