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6D6A4771" w14:textId="77777777" w:rsidTr="009F66A3">
        <w:trPr>
          <w:cantSplit/>
          <w:trHeight w:val="1276"/>
        </w:trPr>
        <w:tc>
          <w:tcPr>
            <w:tcW w:w="6911" w:type="dxa"/>
          </w:tcPr>
          <w:p w14:paraId="35DAA47F" w14:textId="77777777" w:rsidR="00F43B23" w:rsidRPr="00D1337B" w:rsidRDefault="00F43B23" w:rsidP="00F43B23">
            <w:pPr>
              <w:tabs>
                <w:tab w:val="left" w:pos="5222"/>
              </w:tabs>
              <w:spacing w:before="240" w:after="48"/>
              <w:rPr>
                <w:b/>
                <w:position w:val="6"/>
                <w:sz w:val="30"/>
                <w:szCs w:val="30"/>
              </w:rPr>
            </w:pPr>
            <w:r w:rsidRPr="00D1337B">
              <w:rPr>
                <w:b/>
                <w:position w:val="6"/>
                <w:sz w:val="30"/>
                <w:szCs w:val="30"/>
              </w:rPr>
              <w:t xml:space="preserve">Council Working Group on </w:t>
            </w:r>
            <w:r w:rsidRPr="00D1337B">
              <w:rPr>
                <w:b/>
                <w:position w:val="6"/>
                <w:sz w:val="30"/>
                <w:szCs w:val="30"/>
              </w:rPr>
              <w:br/>
              <w:t>Financial and Human Resources</w:t>
            </w:r>
          </w:p>
          <w:p w14:paraId="7BC30B78" w14:textId="1FE55E87" w:rsidR="002A2188" w:rsidRPr="00813E5E" w:rsidRDefault="00F43B23" w:rsidP="006B41EF">
            <w:pPr>
              <w:spacing w:after="120"/>
              <w:rPr>
                <w:position w:val="6"/>
              </w:rPr>
            </w:pPr>
            <w:r w:rsidRPr="00D1337B">
              <w:rPr>
                <w:rFonts w:cs="Times New Roman Bold"/>
                <w:b/>
              </w:rPr>
              <w:t>T</w:t>
            </w:r>
            <w:r>
              <w:rPr>
                <w:rFonts w:cs="Times New Roman Bold"/>
                <w:b/>
              </w:rPr>
              <w:t xml:space="preserve">hirteenth </w:t>
            </w:r>
            <w:r w:rsidRPr="00D1337B">
              <w:rPr>
                <w:rFonts w:cs="Times New Roman Bold"/>
                <w:b/>
              </w:rPr>
              <w:t xml:space="preserve">meeting </w:t>
            </w:r>
            <w:r w:rsidRPr="00D1337B">
              <w:rPr>
                <w:rFonts w:eastAsia="Calibri" w:cs="Calibri"/>
                <w:b/>
                <w:color w:val="000000"/>
              </w:rPr>
              <w:t>–</w:t>
            </w:r>
            <w:r w:rsidRPr="00D1337B">
              <w:rPr>
                <w:rFonts w:cs="Times New Roman Bold"/>
                <w:b/>
              </w:rPr>
              <w:t xml:space="preserve"> Virtual, </w:t>
            </w:r>
            <w:r>
              <w:rPr>
                <w:rFonts w:cs="Times New Roman Bold"/>
                <w:b/>
              </w:rPr>
              <w:t>3 June 2021</w:t>
            </w:r>
          </w:p>
        </w:tc>
        <w:tc>
          <w:tcPr>
            <w:tcW w:w="3120" w:type="dxa"/>
            <w:vAlign w:val="center"/>
          </w:tcPr>
          <w:p w14:paraId="049BF09C" w14:textId="77777777" w:rsidR="002A2188" w:rsidRPr="00813E5E" w:rsidRDefault="009F66A3" w:rsidP="009F66A3">
            <w:pPr>
              <w:spacing w:before="0" w:line="240" w:lineRule="atLeast"/>
            </w:pPr>
            <w:bookmarkStart w:id="0" w:name="ditulogo"/>
            <w:bookmarkEnd w:id="0"/>
            <w:r>
              <w:rPr>
                <w:noProof/>
                <w:lang w:eastAsia="zh-CN"/>
              </w:rPr>
              <w:drawing>
                <wp:inline distT="0" distB="0" distL="0" distR="0" wp14:anchorId="10F84D5C" wp14:editId="20BC88C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17235C7F" w14:textId="77777777" w:rsidTr="00464B6C">
        <w:trPr>
          <w:cantSplit/>
        </w:trPr>
        <w:tc>
          <w:tcPr>
            <w:tcW w:w="6911" w:type="dxa"/>
            <w:tcBorders>
              <w:top w:val="single" w:sz="12" w:space="0" w:color="auto"/>
            </w:tcBorders>
          </w:tcPr>
          <w:p w14:paraId="5D7313BD" w14:textId="77777777" w:rsidR="002A2188" w:rsidRPr="00813E5E" w:rsidRDefault="002A2188" w:rsidP="00464B6C">
            <w:pPr>
              <w:spacing w:before="0" w:after="48" w:line="240" w:lineRule="atLeast"/>
              <w:rPr>
                <w:b/>
                <w:smallCaps/>
                <w:szCs w:val="24"/>
              </w:rPr>
            </w:pPr>
          </w:p>
        </w:tc>
        <w:tc>
          <w:tcPr>
            <w:tcW w:w="3120" w:type="dxa"/>
            <w:tcBorders>
              <w:top w:val="single" w:sz="12" w:space="0" w:color="auto"/>
            </w:tcBorders>
          </w:tcPr>
          <w:p w14:paraId="22C9147A" w14:textId="77777777" w:rsidR="002A2188" w:rsidRPr="00813E5E" w:rsidRDefault="002A2188" w:rsidP="00464B6C">
            <w:pPr>
              <w:spacing w:before="0" w:line="240" w:lineRule="atLeast"/>
              <w:rPr>
                <w:szCs w:val="24"/>
              </w:rPr>
            </w:pPr>
          </w:p>
        </w:tc>
      </w:tr>
      <w:tr w:rsidR="002A2188" w:rsidRPr="00813E5E" w14:paraId="6804D83E" w14:textId="77777777" w:rsidTr="00464B6C">
        <w:trPr>
          <w:cantSplit/>
          <w:trHeight w:val="23"/>
        </w:trPr>
        <w:tc>
          <w:tcPr>
            <w:tcW w:w="6911" w:type="dxa"/>
            <w:vMerge w:val="restart"/>
          </w:tcPr>
          <w:p w14:paraId="42A03540" w14:textId="77777777" w:rsidR="002A2188" w:rsidRPr="00E85629" w:rsidRDefault="002A2188" w:rsidP="00464B6C">
            <w:pPr>
              <w:tabs>
                <w:tab w:val="left" w:pos="851"/>
              </w:tabs>
              <w:spacing w:line="240" w:lineRule="atLeast"/>
              <w:rPr>
                <w:b/>
              </w:rPr>
            </w:pPr>
            <w:bookmarkStart w:id="1" w:name="dmeeting" w:colFirst="0" w:colLast="0"/>
            <w:bookmarkStart w:id="2" w:name="dnum" w:colFirst="1" w:colLast="1"/>
          </w:p>
        </w:tc>
        <w:tc>
          <w:tcPr>
            <w:tcW w:w="3120" w:type="dxa"/>
          </w:tcPr>
          <w:p w14:paraId="3F99BD51" w14:textId="599F25C4" w:rsidR="00F43B23" w:rsidRDefault="00F43B23" w:rsidP="009F66A3">
            <w:pPr>
              <w:tabs>
                <w:tab w:val="left" w:pos="851"/>
              </w:tabs>
              <w:spacing w:before="0" w:line="240" w:lineRule="atLeast"/>
              <w:rPr>
                <w:b/>
              </w:rPr>
            </w:pPr>
            <w:r>
              <w:rPr>
                <w:b/>
              </w:rPr>
              <w:t>Annex 2 to</w:t>
            </w:r>
          </w:p>
          <w:p w14:paraId="1727AC2C" w14:textId="31859DB5" w:rsidR="002A2188" w:rsidRPr="00E85629" w:rsidRDefault="009F66A3" w:rsidP="009F66A3">
            <w:pPr>
              <w:tabs>
                <w:tab w:val="left" w:pos="851"/>
              </w:tabs>
              <w:spacing w:before="0" w:line="240" w:lineRule="atLeast"/>
              <w:rPr>
                <w:b/>
              </w:rPr>
            </w:pPr>
            <w:r>
              <w:rPr>
                <w:b/>
              </w:rPr>
              <w:t xml:space="preserve">Document </w:t>
            </w:r>
            <w:r w:rsidR="00916E35" w:rsidRPr="00D1337B">
              <w:rPr>
                <w:rFonts w:cs="Times New Roman Bold"/>
                <w:b/>
                <w:spacing w:val="-4"/>
              </w:rPr>
              <w:t>CWG-FHR 1</w:t>
            </w:r>
            <w:r w:rsidR="00916E35">
              <w:rPr>
                <w:rFonts w:cs="Times New Roman Bold"/>
                <w:b/>
                <w:spacing w:val="-4"/>
              </w:rPr>
              <w:t>3</w:t>
            </w:r>
            <w:r w:rsidR="00916E35" w:rsidRPr="00D1337B">
              <w:rPr>
                <w:rFonts w:cs="Times New Roman Bold"/>
                <w:b/>
                <w:spacing w:val="-4"/>
              </w:rPr>
              <w:t>/</w:t>
            </w:r>
            <w:r w:rsidR="00F43B23">
              <w:rPr>
                <w:rFonts w:cs="Times New Roman Bold"/>
                <w:b/>
                <w:spacing w:val="-4"/>
              </w:rPr>
              <w:t>2</w:t>
            </w:r>
          </w:p>
        </w:tc>
      </w:tr>
      <w:tr w:rsidR="002A2188" w:rsidRPr="00813E5E" w14:paraId="6B217E52" w14:textId="77777777" w:rsidTr="00464B6C">
        <w:trPr>
          <w:cantSplit/>
          <w:trHeight w:val="23"/>
        </w:trPr>
        <w:tc>
          <w:tcPr>
            <w:tcW w:w="6911" w:type="dxa"/>
            <w:vMerge/>
          </w:tcPr>
          <w:p w14:paraId="1CE8AE93" w14:textId="77777777" w:rsidR="002A2188" w:rsidRPr="00813E5E" w:rsidRDefault="002A2188" w:rsidP="00464B6C">
            <w:pPr>
              <w:tabs>
                <w:tab w:val="left" w:pos="851"/>
              </w:tabs>
              <w:spacing w:line="240" w:lineRule="atLeast"/>
              <w:rPr>
                <w:b/>
              </w:rPr>
            </w:pPr>
            <w:bookmarkStart w:id="3" w:name="ddate" w:colFirst="1" w:colLast="1"/>
            <w:bookmarkEnd w:id="1"/>
            <w:bookmarkEnd w:id="2"/>
          </w:p>
        </w:tc>
        <w:tc>
          <w:tcPr>
            <w:tcW w:w="3120" w:type="dxa"/>
          </w:tcPr>
          <w:p w14:paraId="257DEE08" w14:textId="05DAA81C" w:rsidR="002A2188" w:rsidRPr="00E85629" w:rsidRDefault="00F43B23" w:rsidP="009F66A3">
            <w:pPr>
              <w:tabs>
                <w:tab w:val="left" w:pos="993"/>
              </w:tabs>
              <w:spacing w:before="0"/>
              <w:rPr>
                <w:b/>
              </w:rPr>
            </w:pPr>
            <w:r>
              <w:rPr>
                <w:b/>
              </w:rPr>
              <w:t xml:space="preserve">27 May </w:t>
            </w:r>
            <w:r w:rsidR="00263182">
              <w:rPr>
                <w:b/>
              </w:rPr>
              <w:t>2021</w:t>
            </w:r>
          </w:p>
        </w:tc>
      </w:tr>
      <w:tr w:rsidR="002A2188" w:rsidRPr="00813E5E" w14:paraId="10D36551" w14:textId="77777777" w:rsidTr="00464B6C">
        <w:trPr>
          <w:cantSplit/>
          <w:trHeight w:val="23"/>
        </w:trPr>
        <w:tc>
          <w:tcPr>
            <w:tcW w:w="6911" w:type="dxa"/>
            <w:vMerge/>
          </w:tcPr>
          <w:p w14:paraId="7EF812AF" w14:textId="77777777" w:rsidR="002A2188" w:rsidRPr="00813E5E" w:rsidRDefault="002A2188" w:rsidP="00464B6C">
            <w:pPr>
              <w:tabs>
                <w:tab w:val="left" w:pos="851"/>
              </w:tabs>
              <w:spacing w:line="240" w:lineRule="atLeast"/>
              <w:rPr>
                <w:b/>
              </w:rPr>
            </w:pPr>
            <w:bookmarkStart w:id="4" w:name="dorlang" w:colFirst="1" w:colLast="1"/>
            <w:bookmarkEnd w:id="3"/>
          </w:p>
        </w:tc>
        <w:tc>
          <w:tcPr>
            <w:tcW w:w="3120" w:type="dxa"/>
          </w:tcPr>
          <w:p w14:paraId="0DF1D05E" w14:textId="1552FC78" w:rsidR="002A2188" w:rsidRPr="00E85629" w:rsidRDefault="002A2188" w:rsidP="00464B6C">
            <w:pPr>
              <w:tabs>
                <w:tab w:val="left" w:pos="993"/>
              </w:tabs>
              <w:spacing w:before="0"/>
              <w:rPr>
                <w:b/>
              </w:rPr>
            </w:pPr>
            <w:r>
              <w:rPr>
                <w:b/>
              </w:rPr>
              <w:t>English</w:t>
            </w:r>
            <w:r w:rsidR="00F43B23">
              <w:rPr>
                <w:b/>
              </w:rPr>
              <w:t xml:space="preserve"> only</w:t>
            </w:r>
          </w:p>
        </w:tc>
      </w:tr>
      <w:tr w:rsidR="002A2188" w:rsidRPr="00813E5E" w14:paraId="46399271" w14:textId="77777777" w:rsidTr="00464B6C">
        <w:trPr>
          <w:cantSplit/>
        </w:trPr>
        <w:tc>
          <w:tcPr>
            <w:tcW w:w="10031" w:type="dxa"/>
            <w:gridSpan w:val="2"/>
          </w:tcPr>
          <w:p w14:paraId="18E28CA0" w14:textId="797C847F" w:rsidR="002A2188" w:rsidRPr="00813E5E" w:rsidRDefault="005E4922" w:rsidP="00464B6C">
            <w:pPr>
              <w:pStyle w:val="Source"/>
            </w:pPr>
            <w:bookmarkStart w:id="5" w:name="dsource" w:colFirst="0" w:colLast="0"/>
            <w:bookmarkEnd w:id="4"/>
            <w:r>
              <w:t xml:space="preserve">Report of the </w:t>
            </w:r>
            <w:r w:rsidR="00486FE1">
              <w:t>Ad Hoc Group of CWG-FHR on ITU Regional Presence</w:t>
            </w:r>
          </w:p>
        </w:tc>
      </w:tr>
      <w:tr w:rsidR="002A2188" w:rsidRPr="00813E5E" w14:paraId="73F317E2" w14:textId="77777777" w:rsidTr="00464B6C">
        <w:trPr>
          <w:cantSplit/>
        </w:trPr>
        <w:tc>
          <w:tcPr>
            <w:tcW w:w="10031" w:type="dxa"/>
            <w:gridSpan w:val="2"/>
          </w:tcPr>
          <w:p w14:paraId="43FDEF8E" w14:textId="41F1A7EC" w:rsidR="008A3AF1" w:rsidRDefault="005E4922" w:rsidP="00464B6C">
            <w:pPr>
              <w:pStyle w:val="Title1"/>
            </w:pPr>
            <w:bookmarkStart w:id="6" w:name="dtitle1" w:colFirst="0" w:colLast="0"/>
            <w:bookmarkEnd w:id="5"/>
            <w:r>
              <w:t xml:space="preserve">ANNEX </w:t>
            </w:r>
            <w:r w:rsidR="00A96E7B">
              <w:t>2</w:t>
            </w:r>
            <w:r>
              <w:t xml:space="preserve"> – </w:t>
            </w:r>
            <w:r w:rsidR="00A96E7B">
              <w:t>UPDATE ON STATUS OF PWC RECOMMENDATIONS</w:t>
            </w:r>
          </w:p>
          <w:p w14:paraId="29B3DB5C" w14:textId="76B746BC" w:rsidR="002A2188" w:rsidRPr="00813E5E" w:rsidRDefault="002A2188" w:rsidP="00464B6C">
            <w:pPr>
              <w:pStyle w:val="Title1"/>
            </w:pPr>
          </w:p>
        </w:tc>
      </w:tr>
      <w:bookmarkEnd w:id="6"/>
    </w:tbl>
    <w:p w14:paraId="4FE83389" w14:textId="6DD29DDE" w:rsidR="00957CEF" w:rsidRDefault="00957CEF" w:rsidP="002A2188"/>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FF461A" w14:paraId="4E4C3AF4"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1A0DE11E" w14:textId="134BEF55" w:rsidR="002A2188" w:rsidRPr="00FF461A" w:rsidRDefault="00957CEF" w:rsidP="00464B6C">
            <w:pPr>
              <w:pStyle w:val="Headingb"/>
              <w:rPr>
                <w:rFonts w:ascii="Arial" w:hAnsi="Arial" w:cs="Arial"/>
                <w:sz w:val="20"/>
              </w:rPr>
            </w:pPr>
            <w:r w:rsidRPr="00FF461A">
              <w:rPr>
                <w:rFonts w:ascii="Arial" w:hAnsi="Arial" w:cs="Arial"/>
                <w:sz w:val="20"/>
              </w:rPr>
              <w:br w:type="page"/>
            </w:r>
            <w:r w:rsidR="00D97FDB">
              <w:rPr>
                <w:rFonts w:ascii="Arial" w:hAnsi="Arial" w:cs="Arial"/>
                <w:sz w:val="20"/>
              </w:rPr>
              <w:t>S</w:t>
            </w:r>
            <w:r w:rsidR="002A2188" w:rsidRPr="00FF461A">
              <w:rPr>
                <w:rFonts w:ascii="Arial" w:hAnsi="Arial" w:cs="Arial"/>
                <w:sz w:val="20"/>
              </w:rPr>
              <w:t>ummary</w:t>
            </w:r>
          </w:p>
          <w:p w14:paraId="7B67BAF0" w14:textId="17AFE723" w:rsidR="00957CEF" w:rsidRPr="00FF461A" w:rsidRDefault="00957CEF" w:rsidP="00852C43">
            <w:pPr>
              <w:spacing w:before="240"/>
              <w:jc w:val="both"/>
              <w:rPr>
                <w:rFonts w:ascii="Arial" w:hAnsi="Arial" w:cs="Arial"/>
                <w:sz w:val="20"/>
              </w:rPr>
            </w:pPr>
            <w:r w:rsidRPr="00FF461A">
              <w:rPr>
                <w:rFonts w:ascii="Arial" w:hAnsi="Arial" w:cs="Arial"/>
                <w:color w:val="000000"/>
                <w:sz w:val="20"/>
              </w:rPr>
              <w:t>In</w:t>
            </w:r>
            <w:r w:rsidR="00F2418A" w:rsidRPr="00FF461A">
              <w:rPr>
                <w:rFonts w:ascii="Arial" w:hAnsi="Arial" w:cs="Arial"/>
                <w:color w:val="000000"/>
                <w:sz w:val="20"/>
              </w:rPr>
              <w:t xml:space="preserve"> the Report of the Ad Hoc Group </w:t>
            </w:r>
            <w:r w:rsidR="0017760A" w:rsidRPr="00FF461A">
              <w:rPr>
                <w:rFonts w:ascii="Arial" w:hAnsi="Arial" w:cs="Arial"/>
                <w:color w:val="000000"/>
                <w:sz w:val="20"/>
              </w:rPr>
              <w:t>on ITU Regional Presence</w:t>
            </w:r>
            <w:r w:rsidRPr="00FF461A">
              <w:rPr>
                <w:rFonts w:ascii="Arial" w:hAnsi="Arial" w:cs="Arial"/>
                <w:color w:val="000000"/>
                <w:sz w:val="20"/>
              </w:rPr>
              <w:t xml:space="preserve">, the Ad Hoc Group requested that the Secretariat provide </w:t>
            </w:r>
            <w:r w:rsidR="00A96E7B" w:rsidRPr="00FF461A">
              <w:rPr>
                <w:rFonts w:ascii="Arial" w:hAnsi="Arial" w:cs="Arial"/>
                <w:color w:val="000000"/>
                <w:sz w:val="20"/>
              </w:rPr>
              <w:t xml:space="preserve">an update and workplan for the </w:t>
            </w:r>
            <w:r w:rsidR="00473421" w:rsidRPr="00FF461A">
              <w:rPr>
                <w:rFonts w:ascii="Arial" w:hAnsi="Arial" w:cs="Arial"/>
                <w:color w:val="000000"/>
                <w:sz w:val="20"/>
              </w:rPr>
              <w:t>implementation of the PWC recommendations</w:t>
            </w:r>
            <w:r w:rsidRPr="00FF461A">
              <w:rPr>
                <w:rFonts w:ascii="Arial" w:hAnsi="Arial" w:cs="Arial"/>
                <w:sz w:val="20"/>
              </w:rPr>
              <w:t>.</w:t>
            </w:r>
            <w:r w:rsidR="00916E35">
              <w:rPr>
                <w:rFonts w:ascii="Arial" w:hAnsi="Arial" w:cs="Arial"/>
                <w:sz w:val="20"/>
              </w:rPr>
              <w:t xml:space="preserve"> The report is posted as document </w:t>
            </w:r>
            <w:r w:rsidR="00916E35" w:rsidRPr="00D1337B">
              <w:rPr>
                <w:rFonts w:cs="Times New Roman Bold"/>
                <w:b/>
                <w:spacing w:val="-4"/>
              </w:rPr>
              <w:t>CWG-FHR 1</w:t>
            </w:r>
            <w:r w:rsidR="00916E35">
              <w:rPr>
                <w:rFonts w:cs="Times New Roman Bold"/>
                <w:b/>
                <w:spacing w:val="-4"/>
              </w:rPr>
              <w:t>3</w:t>
            </w:r>
            <w:r w:rsidR="00916E35" w:rsidRPr="00D1337B">
              <w:rPr>
                <w:rFonts w:cs="Times New Roman Bold"/>
                <w:b/>
                <w:spacing w:val="-4"/>
              </w:rPr>
              <w:t>/</w:t>
            </w:r>
            <w:r w:rsidR="00916E35">
              <w:rPr>
                <w:rFonts w:cs="Times New Roman Bold"/>
                <w:b/>
                <w:spacing w:val="-4"/>
              </w:rPr>
              <w:t>2.</w:t>
            </w:r>
          </w:p>
          <w:p w14:paraId="145DFE4B" w14:textId="77777777" w:rsidR="002A2188" w:rsidRPr="00FF461A" w:rsidRDefault="002A2188" w:rsidP="00852C43">
            <w:pPr>
              <w:pStyle w:val="Headingb"/>
              <w:jc w:val="both"/>
              <w:rPr>
                <w:rFonts w:ascii="Arial" w:hAnsi="Arial" w:cs="Arial"/>
                <w:sz w:val="20"/>
              </w:rPr>
            </w:pPr>
            <w:r w:rsidRPr="00FF461A">
              <w:rPr>
                <w:rFonts w:ascii="Arial" w:hAnsi="Arial" w:cs="Arial"/>
                <w:sz w:val="20"/>
              </w:rPr>
              <w:t>Action required</w:t>
            </w:r>
          </w:p>
          <w:p w14:paraId="74F1525E" w14:textId="7C932EF9" w:rsidR="002A2188" w:rsidRPr="00FF461A" w:rsidRDefault="00F2418A" w:rsidP="00852C43">
            <w:pPr>
              <w:jc w:val="both"/>
              <w:rPr>
                <w:rFonts w:ascii="Arial" w:hAnsi="Arial" w:cs="Arial"/>
                <w:sz w:val="20"/>
              </w:rPr>
            </w:pPr>
            <w:r w:rsidRPr="00FF461A">
              <w:rPr>
                <w:rFonts w:ascii="Arial" w:hAnsi="Arial" w:cs="Arial"/>
                <w:sz w:val="20"/>
              </w:rPr>
              <w:t xml:space="preserve">CWG-FHR is invited to </w:t>
            </w:r>
            <w:r w:rsidR="00957CEF" w:rsidRPr="00FF461A">
              <w:rPr>
                <w:rFonts w:ascii="Arial" w:hAnsi="Arial" w:cs="Arial"/>
                <w:sz w:val="20"/>
              </w:rPr>
              <w:t>note</w:t>
            </w:r>
            <w:r w:rsidRPr="00FF461A">
              <w:rPr>
                <w:rFonts w:ascii="Arial" w:hAnsi="Arial" w:cs="Arial"/>
                <w:sz w:val="20"/>
              </w:rPr>
              <w:t xml:space="preserve"> this </w:t>
            </w:r>
            <w:r w:rsidR="00CF0154" w:rsidRPr="00FF461A">
              <w:rPr>
                <w:rFonts w:ascii="Arial" w:hAnsi="Arial" w:cs="Arial"/>
                <w:sz w:val="20"/>
              </w:rPr>
              <w:t xml:space="preserve">Annex </w:t>
            </w:r>
            <w:r w:rsidR="00473421" w:rsidRPr="00FF461A">
              <w:rPr>
                <w:rFonts w:ascii="Arial" w:hAnsi="Arial" w:cs="Arial"/>
                <w:sz w:val="20"/>
              </w:rPr>
              <w:t>2</w:t>
            </w:r>
            <w:r w:rsidR="00CF0154" w:rsidRPr="00FF461A">
              <w:rPr>
                <w:rFonts w:ascii="Arial" w:hAnsi="Arial" w:cs="Arial"/>
                <w:sz w:val="20"/>
              </w:rPr>
              <w:t xml:space="preserve"> to the </w:t>
            </w:r>
            <w:r w:rsidRPr="00FF461A">
              <w:rPr>
                <w:rFonts w:ascii="Arial" w:hAnsi="Arial" w:cs="Arial"/>
                <w:sz w:val="20"/>
              </w:rPr>
              <w:t>Report</w:t>
            </w:r>
            <w:r w:rsidR="009677B4" w:rsidRPr="00FF461A">
              <w:rPr>
                <w:rFonts w:ascii="Arial" w:hAnsi="Arial" w:cs="Arial"/>
                <w:sz w:val="20"/>
              </w:rPr>
              <w:t>.</w:t>
            </w:r>
          </w:p>
          <w:p w14:paraId="68F1D928" w14:textId="77777777" w:rsidR="002A2188" w:rsidRPr="00FF461A" w:rsidRDefault="002A2188" w:rsidP="00464B6C">
            <w:pPr>
              <w:pStyle w:val="Table"/>
              <w:keepNext w:val="0"/>
              <w:spacing w:before="0" w:after="0"/>
              <w:rPr>
                <w:rFonts w:ascii="Arial" w:hAnsi="Arial" w:cs="Arial"/>
                <w:caps w:val="0"/>
                <w:sz w:val="20"/>
              </w:rPr>
            </w:pPr>
            <w:r w:rsidRPr="00FF461A">
              <w:rPr>
                <w:rFonts w:ascii="Arial" w:hAnsi="Arial" w:cs="Arial"/>
                <w:caps w:val="0"/>
                <w:sz w:val="20"/>
              </w:rPr>
              <w:t>____________</w:t>
            </w:r>
          </w:p>
          <w:p w14:paraId="2124BADC" w14:textId="77777777" w:rsidR="002A2188" w:rsidRPr="00FF461A" w:rsidRDefault="002A2188" w:rsidP="00464B6C">
            <w:pPr>
              <w:pStyle w:val="Headingb"/>
              <w:rPr>
                <w:rFonts w:ascii="Arial" w:hAnsi="Arial" w:cs="Arial"/>
                <w:sz w:val="20"/>
              </w:rPr>
            </w:pPr>
            <w:r w:rsidRPr="00FF461A">
              <w:rPr>
                <w:rFonts w:ascii="Arial" w:hAnsi="Arial" w:cs="Arial"/>
                <w:sz w:val="20"/>
              </w:rPr>
              <w:t>References</w:t>
            </w:r>
          </w:p>
          <w:p w14:paraId="2E0343C9" w14:textId="7BE7E403" w:rsidR="002A2188" w:rsidRPr="00FF461A" w:rsidRDefault="00BB4475" w:rsidP="00CF0154">
            <w:pPr>
              <w:rPr>
                <w:rFonts w:ascii="Arial" w:hAnsi="Arial" w:cs="Arial"/>
                <w:i/>
                <w:iCs/>
                <w:sz w:val="20"/>
              </w:rPr>
            </w:pPr>
            <w:hyperlink r:id="rId9" w:history="1">
              <w:r w:rsidR="007B1760" w:rsidRPr="00C427B4">
                <w:rPr>
                  <w:rStyle w:val="Hyperlink"/>
                  <w:rFonts w:ascii="Arial" w:hAnsi="Arial" w:cs="Arial"/>
                  <w:i/>
                  <w:iCs/>
                  <w:sz w:val="20"/>
                </w:rPr>
                <w:t>C21/</w:t>
              </w:r>
              <w:r w:rsidR="00C427B4" w:rsidRPr="00C427B4">
                <w:rPr>
                  <w:rStyle w:val="Hyperlink"/>
                  <w:rFonts w:ascii="Arial" w:hAnsi="Arial" w:cs="Arial"/>
                  <w:i/>
                  <w:iCs/>
                  <w:sz w:val="20"/>
                </w:rPr>
                <w:t>25</w:t>
              </w:r>
            </w:hyperlink>
          </w:p>
        </w:tc>
      </w:tr>
    </w:tbl>
    <w:p w14:paraId="5D7E80AD" w14:textId="77777777" w:rsidR="00264425" w:rsidRPr="00FF461A" w:rsidRDefault="00264425" w:rsidP="00DB384B">
      <w:pPr>
        <w:rPr>
          <w:rFonts w:ascii="Arial" w:hAnsi="Arial" w:cs="Arial"/>
          <w:sz w:val="20"/>
          <w:lang w:val="en-US"/>
        </w:rPr>
      </w:pPr>
      <w:bookmarkStart w:id="7" w:name="dstart"/>
      <w:bookmarkStart w:id="8" w:name="dbreak"/>
      <w:bookmarkEnd w:id="7"/>
      <w:bookmarkEnd w:id="8"/>
    </w:p>
    <w:p w14:paraId="591B451D" w14:textId="77777777" w:rsidR="00D338E0" w:rsidRPr="00FF461A" w:rsidRDefault="00D338E0">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rPr>
      </w:pPr>
      <w:r w:rsidRPr="00FF461A">
        <w:rPr>
          <w:rFonts w:ascii="Arial" w:hAnsi="Arial" w:cs="Arial"/>
          <w:sz w:val="20"/>
          <w:lang w:val="en-US"/>
        </w:rPr>
        <w:br w:type="page"/>
      </w:r>
    </w:p>
    <w:p w14:paraId="6BFD1BD3" w14:textId="40D5D7E1" w:rsidR="00C733C6" w:rsidRPr="00FF461A" w:rsidRDefault="005A324D" w:rsidP="00966C6B">
      <w:pPr>
        <w:pStyle w:val="Heading1"/>
        <w:numPr>
          <w:ilvl w:val="0"/>
          <w:numId w:val="2"/>
        </w:numPr>
        <w:tabs>
          <w:tab w:val="clear" w:pos="567"/>
          <w:tab w:val="clear" w:pos="1134"/>
          <w:tab w:val="clear" w:pos="1701"/>
          <w:tab w:val="clear" w:pos="2268"/>
          <w:tab w:val="clear" w:pos="2835"/>
        </w:tabs>
        <w:spacing w:line="360" w:lineRule="auto"/>
        <w:rPr>
          <w:rFonts w:ascii="Arial" w:hAnsi="Arial" w:cs="Arial"/>
          <w:sz w:val="20"/>
          <w:lang w:val="en-US"/>
        </w:rPr>
      </w:pPr>
      <w:r w:rsidRPr="00FF461A">
        <w:rPr>
          <w:rFonts w:ascii="Arial" w:hAnsi="Arial" w:cs="Arial"/>
          <w:sz w:val="20"/>
          <w:lang w:val="en-US"/>
        </w:rPr>
        <w:lastRenderedPageBreak/>
        <w:t>Introduction</w:t>
      </w:r>
    </w:p>
    <w:p w14:paraId="705DEDC5" w14:textId="37BA8A04" w:rsidR="00E0546F" w:rsidRPr="00FF461A" w:rsidRDefault="0021505B" w:rsidP="00FF461A">
      <w:pPr>
        <w:jc w:val="both"/>
        <w:rPr>
          <w:rFonts w:ascii="Arial" w:hAnsi="Arial" w:cs="Arial"/>
          <w:b/>
          <w:bCs/>
          <w:sz w:val="20"/>
          <w:lang w:val="en-US"/>
        </w:rPr>
      </w:pPr>
      <w:r w:rsidRPr="00FF461A">
        <w:rPr>
          <w:rFonts w:ascii="Arial" w:hAnsi="Arial" w:cs="Arial"/>
          <w:sz w:val="20"/>
          <w:lang w:val="en-US"/>
        </w:rPr>
        <w:t xml:space="preserve">This document </w:t>
      </w:r>
      <w:r w:rsidR="0088542B" w:rsidRPr="00FF461A">
        <w:rPr>
          <w:rFonts w:ascii="Arial" w:hAnsi="Arial" w:cs="Arial"/>
          <w:sz w:val="20"/>
          <w:lang w:val="en-US"/>
        </w:rPr>
        <w:t>sets out the update on the status of the implementation of the recommend</w:t>
      </w:r>
      <w:r w:rsidR="00557EDD" w:rsidRPr="00FF461A">
        <w:rPr>
          <w:rFonts w:ascii="Arial" w:hAnsi="Arial" w:cs="Arial"/>
          <w:sz w:val="20"/>
          <w:lang w:val="en-US"/>
        </w:rPr>
        <w:t>ed improvements and enhancements proposed by PWC, by the Secretariat.</w:t>
      </w:r>
      <w:r w:rsidR="00E0546F" w:rsidRPr="00FF461A">
        <w:rPr>
          <w:rFonts w:ascii="Arial" w:hAnsi="Arial" w:cs="Arial"/>
          <w:sz w:val="20"/>
          <w:lang w:val="en-US"/>
        </w:rPr>
        <w:t xml:space="preserve"> </w:t>
      </w:r>
      <w:r w:rsidR="00343149" w:rsidRPr="00FF461A">
        <w:rPr>
          <w:rFonts w:ascii="Arial" w:hAnsi="Arial" w:cs="Arial"/>
          <w:color w:val="000000"/>
          <w:sz w:val="20"/>
          <w:lang w:eastAsia="fr-CH"/>
        </w:rPr>
        <w:t>PwC recommended an action plan for the strengthening of ITU’s Regional Presence with four implementation streams, broken down into fifteen recommendations and 50 supporting actions.</w:t>
      </w:r>
      <w:r w:rsidR="009D054A" w:rsidRPr="00FF461A">
        <w:rPr>
          <w:rFonts w:ascii="Arial" w:hAnsi="Arial" w:cs="Arial"/>
          <w:b/>
          <w:bCs/>
          <w:sz w:val="20"/>
          <w:lang w:val="en-US"/>
        </w:rPr>
        <w:t xml:space="preserve"> </w:t>
      </w:r>
    </w:p>
    <w:p w14:paraId="0AD47137" w14:textId="05DE5B2A" w:rsidR="00050D1E" w:rsidRPr="00FF461A" w:rsidRDefault="00F56D01" w:rsidP="00FF461A">
      <w:pPr>
        <w:jc w:val="both"/>
        <w:rPr>
          <w:rFonts w:ascii="Arial" w:hAnsi="Arial" w:cs="Arial"/>
          <w:sz w:val="20"/>
          <w:lang w:val="en-US"/>
        </w:rPr>
      </w:pPr>
      <w:r>
        <w:rPr>
          <w:rFonts w:ascii="Arial" w:hAnsi="Arial" w:cs="Arial"/>
          <w:sz w:val="20"/>
          <w:lang w:val="en-US"/>
        </w:rPr>
        <w:t>It</w:t>
      </w:r>
      <w:r w:rsidR="00986B0C" w:rsidRPr="00FF461A">
        <w:rPr>
          <w:rFonts w:ascii="Arial" w:hAnsi="Arial" w:cs="Arial"/>
          <w:sz w:val="20"/>
          <w:lang w:val="en-US"/>
        </w:rPr>
        <w:t xml:space="preserve"> </w:t>
      </w:r>
      <w:r>
        <w:rPr>
          <w:rFonts w:ascii="Arial" w:hAnsi="Arial" w:cs="Arial"/>
          <w:sz w:val="20"/>
          <w:lang w:val="en-US"/>
        </w:rPr>
        <w:t>should be noted</w:t>
      </w:r>
      <w:r w:rsidR="00986B0C" w:rsidRPr="00FF461A">
        <w:rPr>
          <w:rFonts w:ascii="Arial" w:hAnsi="Arial" w:cs="Arial"/>
          <w:sz w:val="20"/>
          <w:lang w:val="en-US"/>
        </w:rPr>
        <w:t xml:space="preserve"> that many of the recommendations </w:t>
      </w:r>
      <w:r>
        <w:rPr>
          <w:rFonts w:ascii="Arial" w:hAnsi="Arial" w:cs="Arial"/>
          <w:sz w:val="20"/>
          <w:lang w:val="en-US"/>
        </w:rPr>
        <w:t>have</w:t>
      </w:r>
      <w:r w:rsidR="00986B0C" w:rsidRPr="00FF461A">
        <w:rPr>
          <w:rFonts w:ascii="Arial" w:hAnsi="Arial" w:cs="Arial"/>
          <w:sz w:val="20"/>
          <w:lang w:val="en-US"/>
        </w:rPr>
        <w:t xml:space="preserve"> already been </w:t>
      </w:r>
      <w:r>
        <w:rPr>
          <w:rFonts w:ascii="Arial" w:hAnsi="Arial" w:cs="Arial"/>
          <w:sz w:val="20"/>
          <w:lang w:val="en-US"/>
        </w:rPr>
        <w:t>implemented</w:t>
      </w:r>
      <w:r w:rsidR="00986B0C" w:rsidRPr="00FF461A">
        <w:rPr>
          <w:rFonts w:ascii="Arial" w:hAnsi="Arial" w:cs="Arial"/>
          <w:sz w:val="20"/>
          <w:lang w:val="en-US"/>
        </w:rPr>
        <w:t xml:space="preserve"> or </w:t>
      </w:r>
      <w:r>
        <w:rPr>
          <w:rFonts w:ascii="Arial" w:hAnsi="Arial" w:cs="Arial"/>
          <w:sz w:val="20"/>
          <w:lang w:val="en-US"/>
        </w:rPr>
        <w:t>are</w:t>
      </w:r>
      <w:r w:rsidR="00986B0C" w:rsidRPr="00FF461A">
        <w:rPr>
          <w:rFonts w:ascii="Arial" w:hAnsi="Arial" w:cs="Arial"/>
          <w:sz w:val="20"/>
          <w:lang w:val="en-US"/>
        </w:rPr>
        <w:t xml:space="preserve"> in the progress of being implemented by the BDT and ITU in pursuit of other efforts at improving ITU’s effectiveness, or addressing recommendations made by previous </w:t>
      </w:r>
      <w:r w:rsidR="000C19CB" w:rsidRPr="00FF461A">
        <w:rPr>
          <w:rFonts w:ascii="Arial" w:hAnsi="Arial" w:cs="Arial"/>
          <w:sz w:val="20"/>
          <w:lang w:val="en-US"/>
        </w:rPr>
        <w:t>assessments</w:t>
      </w:r>
      <w:r w:rsidR="00F27532" w:rsidRPr="00FF461A">
        <w:rPr>
          <w:rFonts w:ascii="Arial" w:hAnsi="Arial" w:cs="Arial"/>
          <w:sz w:val="20"/>
          <w:lang w:val="en-US"/>
        </w:rPr>
        <w:t xml:space="preserve"> of ITU, including Audit recommendations, IMAC recommendations </w:t>
      </w:r>
      <w:r w:rsidR="0093484A" w:rsidRPr="00FF461A">
        <w:rPr>
          <w:rFonts w:ascii="Arial" w:hAnsi="Arial" w:cs="Arial"/>
          <w:sz w:val="20"/>
          <w:lang w:val="en-US"/>
        </w:rPr>
        <w:t>or Council decisions.</w:t>
      </w:r>
      <w:r w:rsidR="006E4F84" w:rsidRPr="00FF461A">
        <w:rPr>
          <w:rFonts w:ascii="Arial" w:hAnsi="Arial" w:cs="Arial"/>
          <w:sz w:val="20"/>
          <w:lang w:val="en-US"/>
        </w:rPr>
        <w:t xml:space="preserve"> </w:t>
      </w:r>
    </w:p>
    <w:p w14:paraId="51BBB723" w14:textId="324C6A4D" w:rsidR="0075305B" w:rsidRPr="00FF461A" w:rsidRDefault="0075305B" w:rsidP="00F56D01">
      <w:pPr>
        <w:pStyle w:val="ListParagraph"/>
        <w:numPr>
          <w:ilvl w:val="0"/>
          <w:numId w:val="2"/>
        </w:numPr>
        <w:tabs>
          <w:tab w:val="clear" w:pos="567"/>
          <w:tab w:val="clear" w:pos="1134"/>
          <w:tab w:val="clear" w:pos="1701"/>
          <w:tab w:val="clear" w:pos="2268"/>
          <w:tab w:val="clear" w:pos="2835"/>
        </w:tabs>
        <w:spacing w:before="240"/>
        <w:jc w:val="both"/>
        <w:rPr>
          <w:rFonts w:ascii="Arial" w:hAnsi="Arial" w:cs="Arial"/>
          <w:b/>
          <w:bCs/>
          <w:sz w:val="20"/>
          <w:lang w:val="en-US"/>
        </w:rPr>
      </w:pPr>
      <w:r w:rsidRPr="00FF461A">
        <w:rPr>
          <w:rFonts w:ascii="Arial" w:hAnsi="Arial" w:cs="Arial"/>
          <w:b/>
          <w:bCs/>
          <w:sz w:val="20"/>
          <w:lang w:val="en-US"/>
        </w:rPr>
        <w:t>Workplan</w:t>
      </w:r>
    </w:p>
    <w:p w14:paraId="1294D283" w14:textId="66E89DE2" w:rsidR="00E3162B" w:rsidRDefault="00E3162B" w:rsidP="00FF461A">
      <w:pPr>
        <w:jc w:val="both"/>
        <w:rPr>
          <w:rFonts w:ascii="Arial" w:hAnsi="Arial" w:cs="Arial"/>
          <w:sz w:val="20"/>
          <w:lang w:val="en-US"/>
        </w:rPr>
      </w:pPr>
      <w:r>
        <w:rPr>
          <w:rFonts w:ascii="Arial" w:hAnsi="Arial" w:cs="Arial"/>
          <w:sz w:val="20"/>
          <w:lang w:val="en-US"/>
        </w:rPr>
        <w:t xml:space="preserve">The Secretariat has created a workplan which plans for full implementation of the sections of the PWC report which are within the Secretariat’s ability to implement (based on the decisions made by the Ad Hoc Group) by the end of 2023. </w:t>
      </w:r>
    </w:p>
    <w:p w14:paraId="0F8B848C" w14:textId="4403275D" w:rsidR="00E3162B" w:rsidRPr="00FF461A" w:rsidRDefault="00E3162B" w:rsidP="00E3162B">
      <w:pPr>
        <w:jc w:val="both"/>
        <w:rPr>
          <w:rFonts w:ascii="Arial" w:hAnsi="Arial" w:cs="Arial"/>
          <w:b/>
          <w:bCs/>
          <w:sz w:val="20"/>
          <w:lang w:val="en-US"/>
        </w:rPr>
      </w:pPr>
      <w:r w:rsidRPr="00FF461A">
        <w:rPr>
          <w:rFonts w:ascii="Arial" w:hAnsi="Arial" w:cs="Arial"/>
          <w:sz w:val="20"/>
          <w:lang w:val="en-US"/>
        </w:rPr>
        <w:t xml:space="preserve">The proposed workplan is divided into three charts, separating </w:t>
      </w:r>
      <w:r w:rsidR="00F56D01">
        <w:rPr>
          <w:rFonts w:ascii="Arial" w:hAnsi="Arial" w:cs="Arial"/>
          <w:sz w:val="20"/>
          <w:lang w:val="en-US"/>
        </w:rPr>
        <w:t>60 actions derived from the PWC</w:t>
      </w:r>
      <w:r w:rsidRPr="00FF461A">
        <w:rPr>
          <w:rFonts w:ascii="Arial" w:hAnsi="Arial" w:cs="Arial"/>
          <w:sz w:val="20"/>
          <w:lang w:val="en-US"/>
        </w:rPr>
        <w:t xml:space="preserve"> </w:t>
      </w:r>
      <w:r w:rsidR="00F56D01">
        <w:rPr>
          <w:rFonts w:ascii="Arial" w:hAnsi="Arial" w:cs="Arial"/>
          <w:sz w:val="20"/>
          <w:lang w:val="en-US"/>
        </w:rPr>
        <w:t xml:space="preserve">report </w:t>
      </w:r>
      <w:r w:rsidRPr="00FF461A">
        <w:rPr>
          <w:rFonts w:ascii="Arial" w:hAnsi="Arial" w:cs="Arial"/>
          <w:sz w:val="20"/>
          <w:lang w:val="en-US"/>
        </w:rPr>
        <w:t>into the following categories:</w:t>
      </w:r>
    </w:p>
    <w:p w14:paraId="76689658" w14:textId="112A6A1D" w:rsidR="00E3162B" w:rsidRPr="00FF461A" w:rsidRDefault="00E3162B" w:rsidP="00E3162B">
      <w:pPr>
        <w:pStyle w:val="ListParagraph"/>
        <w:numPr>
          <w:ilvl w:val="0"/>
          <w:numId w:val="27"/>
        </w:numPr>
        <w:tabs>
          <w:tab w:val="clear" w:pos="567"/>
          <w:tab w:val="clear" w:pos="1134"/>
          <w:tab w:val="clear" w:pos="1701"/>
          <w:tab w:val="clear" w:pos="2268"/>
          <w:tab w:val="clear" w:pos="2835"/>
        </w:tabs>
        <w:spacing w:before="240"/>
        <w:rPr>
          <w:rFonts w:ascii="Arial" w:hAnsi="Arial" w:cs="Arial"/>
          <w:sz w:val="20"/>
          <w:lang w:val="en-US"/>
        </w:rPr>
      </w:pPr>
      <w:r>
        <w:rPr>
          <w:rFonts w:ascii="Arial" w:hAnsi="Arial" w:cs="Arial"/>
          <w:sz w:val="20"/>
          <w:lang w:val="en-US"/>
        </w:rPr>
        <w:t>Actions</w:t>
      </w:r>
      <w:r w:rsidRPr="00FF461A">
        <w:rPr>
          <w:rFonts w:ascii="Arial" w:hAnsi="Arial" w:cs="Arial"/>
          <w:sz w:val="20"/>
          <w:lang w:val="en-US"/>
        </w:rPr>
        <w:t xml:space="preserve"> in progress:</w:t>
      </w:r>
    </w:p>
    <w:p w14:paraId="6B0AABFC" w14:textId="77777777" w:rsidR="00E3162B" w:rsidRDefault="00E3162B" w:rsidP="00E3162B">
      <w:pPr>
        <w:pStyle w:val="ListParagraph"/>
        <w:numPr>
          <w:ilvl w:val="0"/>
          <w:numId w:val="27"/>
        </w:numPr>
        <w:tabs>
          <w:tab w:val="clear" w:pos="567"/>
          <w:tab w:val="clear" w:pos="1134"/>
          <w:tab w:val="clear" w:pos="1701"/>
          <w:tab w:val="clear" w:pos="2268"/>
          <w:tab w:val="clear" w:pos="2835"/>
        </w:tabs>
        <w:spacing w:before="240"/>
        <w:rPr>
          <w:rFonts w:ascii="Arial" w:hAnsi="Arial" w:cs="Arial"/>
          <w:sz w:val="20"/>
          <w:lang w:val="en-US"/>
        </w:rPr>
      </w:pPr>
      <w:r w:rsidRPr="00FF461A">
        <w:rPr>
          <w:rFonts w:ascii="Arial" w:hAnsi="Arial" w:cs="Arial"/>
          <w:sz w:val="20"/>
          <w:lang w:val="en-US"/>
        </w:rPr>
        <w:t>Completed recommendations; and</w:t>
      </w:r>
    </w:p>
    <w:p w14:paraId="667D1EC7" w14:textId="50EB3986" w:rsidR="00E3162B" w:rsidRPr="00E3162B" w:rsidRDefault="00E3162B" w:rsidP="00E3162B">
      <w:pPr>
        <w:pStyle w:val="ListParagraph"/>
        <w:numPr>
          <w:ilvl w:val="0"/>
          <w:numId w:val="27"/>
        </w:numPr>
        <w:tabs>
          <w:tab w:val="clear" w:pos="567"/>
          <w:tab w:val="clear" w:pos="1134"/>
          <w:tab w:val="clear" w:pos="1701"/>
          <w:tab w:val="clear" w:pos="2268"/>
          <w:tab w:val="clear" w:pos="2835"/>
        </w:tabs>
        <w:spacing w:before="240"/>
        <w:rPr>
          <w:rFonts w:ascii="Arial" w:hAnsi="Arial" w:cs="Arial"/>
          <w:sz w:val="20"/>
          <w:lang w:val="en-US"/>
        </w:rPr>
      </w:pPr>
      <w:r w:rsidRPr="00E3162B">
        <w:rPr>
          <w:rFonts w:ascii="Arial" w:hAnsi="Arial" w:cs="Arial"/>
          <w:sz w:val="20"/>
          <w:lang w:val="en-US"/>
        </w:rPr>
        <w:t>Recommendations requiring council decisions.</w:t>
      </w:r>
    </w:p>
    <w:p w14:paraId="40A153CE" w14:textId="77777777" w:rsidR="00F56D01" w:rsidRDefault="00E3162B" w:rsidP="00E3162B">
      <w:pPr>
        <w:spacing w:before="240"/>
        <w:jc w:val="both"/>
        <w:rPr>
          <w:rFonts w:ascii="Arial" w:hAnsi="Arial" w:cs="Arial"/>
          <w:sz w:val="20"/>
          <w:lang w:val="en-US"/>
        </w:rPr>
      </w:pPr>
      <w:r>
        <w:rPr>
          <w:rFonts w:ascii="Arial" w:hAnsi="Arial" w:cs="Arial"/>
          <w:sz w:val="20"/>
          <w:lang w:val="en-US"/>
        </w:rPr>
        <w:t xml:space="preserve">It should be noted that the third category has not been scheduled, and </w:t>
      </w:r>
      <w:r w:rsidR="00F56D01">
        <w:rPr>
          <w:rFonts w:ascii="Arial" w:hAnsi="Arial" w:cs="Arial"/>
          <w:sz w:val="20"/>
          <w:lang w:val="en-US"/>
        </w:rPr>
        <w:t>the timeline for completion will depend on the nature and timeline of Council’s decisions on their subject matter.</w:t>
      </w:r>
    </w:p>
    <w:p w14:paraId="77812A3E" w14:textId="5CE1CD9E" w:rsidR="005A59BD" w:rsidRPr="00FF461A" w:rsidRDefault="005A59BD" w:rsidP="00FF461A">
      <w:pPr>
        <w:jc w:val="both"/>
        <w:rPr>
          <w:rFonts w:ascii="Arial" w:hAnsi="Arial" w:cs="Arial"/>
          <w:sz w:val="20"/>
          <w:lang w:val="en-US"/>
        </w:rPr>
      </w:pPr>
      <w:r w:rsidRPr="00FF461A">
        <w:rPr>
          <w:rFonts w:ascii="Arial" w:hAnsi="Arial" w:cs="Arial"/>
          <w:sz w:val="20"/>
          <w:lang w:val="en-US"/>
        </w:rPr>
        <w:t xml:space="preserve">The chart below summaries the </w:t>
      </w:r>
      <w:proofErr w:type="gramStart"/>
      <w:r w:rsidR="00FA67F2">
        <w:rPr>
          <w:rFonts w:ascii="Arial" w:hAnsi="Arial" w:cs="Arial"/>
          <w:sz w:val="20"/>
          <w:lang w:val="en-US"/>
        </w:rPr>
        <w:t xml:space="preserve">current </w:t>
      </w:r>
      <w:r w:rsidR="00F56D01">
        <w:rPr>
          <w:rFonts w:ascii="Arial" w:hAnsi="Arial" w:cs="Arial"/>
          <w:sz w:val="20"/>
          <w:lang w:val="en-US"/>
        </w:rPr>
        <w:t>status</w:t>
      </w:r>
      <w:proofErr w:type="gramEnd"/>
      <w:r w:rsidR="00F56D01">
        <w:rPr>
          <w:rFonts w:ascii="Arial" w:hAnsi="Arial" w:cs="Arial"/>
          <w:sz w:val="20"/>
          <w:lang w:val="en-US"/>
        </w:rPr>
        <w:t xml:space="preserve"> of the actions</w:t>
      </w:r>
      <w:r w:rsidRPr="00FF461A">
        <w:rPr>
          <w:rFonts w:ascii="Arial" w:hAnsi="Arial" w:cs="Arial"/>
          <w:sz w:val="20"/>
          <w:lang w:val="en-US"/>
        </w:rPr>
        <w:t xml:space="preserve">. </w:t>
      </w:r>
    </w:p>
    <w:p w14:paraId="6DBB98A2" w14:textId="2E3B62A5" w:rsidR="005A59BD" w:rsidRPr="00FF461A" w:rsidRDefault="005A59BD" w:rsidP="00FF461A">
      <w:pPr>
        <w:jc w:val="both"/>
        <w:rPr>
          <w:rFonts w:ascii="Arial" w:hAnsi="Arial" w:cs="Arial"/>
          <w:b/>
          <w:bCs/>
          <w:sz w:val="20"/>
          <w:lang w:val="en-US"/>
        </w:rPr>
      </w:pPr>
      <w:r w:rsidRPr="00FF461A">
        <w:rPr>
          <w:rFonts w:ascii="Arial" w:hAnsi="Arial" w:cs="Arial"/>
          <w:b/>
          <w:bCs/>
          <w:sz w:val="20"/>
          <w:lang w:val="en-US"/>
        </w:rPr>
        <w:t xml:space="preserve">Chart 1 – Summary </w:t>
      </w:r>
      <w:r w:rsidR="00FA67F2">
        <w:rPr>
          <w:rFonts w:ascii="Arial" w:hAnsi="Arial" w:cs="Arial"/>
          <w:b/>
          <w:bCs/>
          <w:sz w:val="20"/>
          <w:lang w:val="en-US"/>
        </w:rPr>
        <w:t>status</w:t>
      </w:r>
      <w:r w:rsidRPr="00FF461A">
        <w:rPr>
          <w:rFonts w:ascii="Arial" w:hAnsi="Arial" w:cs="Arial"/>
          <w:b/>
          <w:bCs/>
          <w:sz w:val="20"/>
          <w:lang w:val="en-US"/>
        </w:rPr>
        <w:t xml:space="preserve"> of regional presence </w:t>
      </w:r>
      <w:r w:rsidR="00A1544B">
        <w:rPr>
          <w:rFonts w:ascii="Arial" w:hAnsi="Arial" w:cs="Arial"/>
          <w:b/>
          <w:bCs/>
          <w:sz w:val="20"/>
          <w:lang w:val="en-US"/>
        </w:rPr>
        <w:t>actions</w:t>
      </w:r>
    </w:p>
    <w:p w14:paraId="11EDF5B9" w14:textId="31196F14" w:rsidR="005A59BD" w:rsidRPr="00CE78B9" w:rsidRDefault="00CE78B9" w:rsidP="00FF461A">
      <w:pPr>
        <w:jc w:val="both"/>
        <w:rPr>
          <w:rFonts w:ascii="Arial" w:hAnsi="Arial" w:cs="Arial"/>
          <w:sz w:val="20"/>
          <w:lang w:val="en-US"/>
        </w:rPr>
      </w:pPr>
      <w:r>
        <w:rPr>
          <w:noProof/>
        </w:rPr>
        <w:drawing>
          <wp:inline distT="0" distB="0" distL="0" distR="0" wp14:anchorId="37C7322D" wp14:editId="2C339D06">
            <wp:extent cx="2962275" cy="1109896"/>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2981960" cy="1117272"/>
                    </a:xfrm>
                    <a:prstGeom prst="rect">
                      <a:avLst/>
                    </a:prstGeom>
                  </pic:spPr>
                </pic:pic>
              </a:graphicData>
            </a:graphic>
          </wp:inline>
        </w:drawing>
      </w:r>
    </w:p>
    <w:p w14:paraId="336D85DC" w14:textId="3632287F" w:rsidR="005A59BD" w:rsidRPr="00FF461A" w:rsidRDefault="00FA67F2" w:rsidP="00FF461A">
      <w:pPr>
        <w:jc w:val="both"/>
        <w:rPr>
          <w:rFonts w:ascii="Arial" w:hAnsi="Arial" w:cs="Arial"/>
          <w:sz w:val="20"/>
          <w:lang w:val="en-US"/>
        </w:rPr>
      </w:pPr>
      <w:r>
        <w:rPr>
          <w:rFonts w:ascii="Arial" w:hAnsi="Arial" w:cs="Arial"/>
          <w:sz w:val="20"/>
          <w:lang w:val="en-US"/>
        </w:rPr>
        <w:t>Charts 2 to 4 provide further detail on the recommendations in each category, with Chart 2 providing proposed timelines for implementation.</w:t>
      </w:r>
    </w:p>
    <w:p w14:paraId="0A364D28" w14:textId="77777777" w:rsidR="00FF461A" w:rsidRDefault="00FF461A" w:rsidP="00E3162B">
      <w:pPr>
        <w:tabs>
          <w:tab w:val="clear" w:pos="567"/>
          <w:tab w:val="clear" w:pos="1134"/>
          <w:tab w:val="clear" w:pos="1701"/>
          <w:tab w:val="clear" w:pos="2268"/>
          <w:tab w:val="clear" w:pos="2835"/>
        </w:tabs>
        <w:spacing w:before="240"/>
        <w:rPr>
          <w:rFonts w:ascii="Arial" w:hAnsi="Arial" w:cs="Arial"/>
          <w:sz w:val="20"/>
          <w:lang w:val="en-US"/>
        </w:rPr>
      </w:pPr>
    </w:p>
    <w:p w14:paraId="37D07F54" w14:textId="1FBBFF1A" w:rsidR="00E3162B" w:rsidRPr="00E3162B" w:rsidRDefault="00E3162B" w:rsidP="00E3162B">
      <w:pPr>
        <w:tabs>
          <w:tab w:val="clear" w:pos="567"/>
          <w:tab w:val="clear" w:pos="1134"/>
          <w:tab w:val="clear" w:pos="1701"/>
          <w:tab w:val="clear" w:pos="2268"/>
          <w:tab w:val="clear" w:pos="2835"/>
        </w:tabs>
        <w:spacing w:before="240"/>
        <w:rPr>
          <w:rFonts w:ascii="Arial" w:hAnsi="Arial" w:cs="Arial"/>
          <w:sz w:val="20"/>
          <w:lang w:val="en-US"/>
        </w:rPr>
        <w:sectPr w:rsidR="00E3162B" w:rsidRPr="00E3162B" w:rsidSect="004D1851">
          <w:headerReference w:type="default" r:id="rId11"/>
          <w:footerReference w:type="first" r:id="rId12"/>
          <w:pgSz w:w="11907" w:h="16834"/>
          <w:pgMar w:top="1418" w:right="1134" w:bottom="1418" w:left="1134" w:header="720" w:footer="720" w:gutter="0"/>
          <w:paperSrc w:first="15" w:other="15"/>
          <w:cols w:space="720"/>
          <w:titlePg/>
        </w:sectPr>
      </w:pPr>
    </w:p>
    <w:p w14:paraId="44EBEE23" w14:textId="36E18759" w:rsidR="00930B45" w:rsidRPr="00FF461A" w:rsidRDefault="00930B45" w:rsidP="00DD2924">
      <w:pPr>
        <w:tabs>
          <w:tab w:val="clear" w:pos="567"/>
          <w:tab w:val="clear" w:pos="1134"/>
          <w:tab w:val="clear" w:pos="1701"/>
          <w:tab w:val="clear" w:pos="2268"/>
          <w:tab w:val="clear" w:pos="2835"/>
        </w:tabs>
        <w:spacing w:before="240"/>
        <w:rPr>
          <w:rFonts w:ascii="Arial" w:hAnsi="Arial" w:cs="Arial"/>
          <w:b/>
          <w:bCs/>
          <w:sz w:val="20"/>
          <w:lang w:val="en-US"/>
        </w:rPr>
      </w:pPr>
      <w:r w:rsidRPr="00FF461A">
        <w:rPr>
          <w:rFonts w:ascii="Arial" w:hAnsi="Arial" w:cs="Arial"/>
          <w:b/>
          <w:bCs/>
          <w:sz w:val="20"/>
          <w:lang w:val="en-US"/>
        </w:rPr>
        <w:lastRenderedPageBreak/>
        <w:t xml:space="preserve">Chart </w:t>
      </w:r>
      <w:r w:rsidR="00FF461A">
        <w:rPr>
          <w:rFonts w:ascii="Arial" w:hAnsi="Arial" w:cs="Arial"/>
          <w:b/>
          <w:bCs/>
          <w:sz w:val="20"/>
          <w:lang w:val="en-US"/>
        </w:rPr>
        <w:t>2</w:t>
      </w:r>
      <w:r w:rsidRPr="00FF461A">
        <w:rPr>
          <w:rFonts w:ascii="Arial" w:hAnsi="Arial" w:cs="Arial"/>
          <w:b/>
          <w:bCs/>
          <w:sz w:val="20"/>
          <w:lang w:val="en-US"/>
        </w:rPr>
        <w:t xml:space="preserve"> </w:t>
      </w:r>
      <w:r w:rsidR="00FF461A">
        <w:rPr>
          <w:rFonts w:ascii="Arial" w:hAnsi="Arial" w:cs="Arial"/>
          <w:b/>
          <w:bCs/>
          <w:sz w:val="20"/>
          <w:lang w:val="en-US"/>
        </w:rPr>
        <w:t xml:space="preserve">– </w:t>
      </w:r>
      <w:r w:rsidRPr="00FF461A">
        <w:rPr>
          <w:rFonts w:ascii="Arial" w:hAnsi="Arial" w:cs="Arial"/>
          <w:b/>
          <w:bCs/>
          <w:sz w:val="20"/>
          <w:lang w:val="en-US"/>
        </w:rPr>
        <w:t xml:space="preserve">Recommendations in </w:t>
      </w:r>
      <w:r w:rsidR="00050D1E">
        <w:rPr>
          <w:rFonts w:ascii="Arial" w:hAnsi="Arial" w:cs="Arial"/>
          <w:b/>
          <w:bCs/>
          <w:sz w:val="20"/>
          <w:lang w:val="en-US"/>
        </w:rPr>
        <w:t>p</w:t>
      </w:r>
      <w:r w:rsidRPr="00FF461A">
        <w:rPr>
          <w:rFonts w:ascii="Arial" w:hAnsi="Arial" w:cs="Arial"/>
          <w:b/>
          <w:bCs/>
          <w:sz w:val="20"/>
          <w:lang w:val="en-US"/>
        </w:rPr>
        <w:t xml:space="preserve">rogress </w:t>
      </w:r>
    </w:p>
    <w:p w14:paraId="4358803E" w14:textId="63F10A84" w:rsidR="00E0546F" w:rsidRPr="00FF461A" w:rsidRDefault="00930B45" w:rsidP="00DD2924">
      <w:pPr>
        <w:tabs>
          <w:tab w:val="clear" w:pos="567"/>
          <w:tab w:val="clear" w:pos="1134"/>
          <w:tab w:val="clear" w:pos="1701"/>
          <w:tab w:val="clear" w:pos="2268"/>
          <w:tab w:val="clear" w:pos="2835"/>
        </w:tabs>
        <w:spacing w:before="240"/>
        <w:rPr>
          <w:rFonts w:ascii="Arial" w:hAnsi="Arial" w:cs="Arial"/>
          <w:sz w:val="20"/>
          <w:lang w:val="en-US"/>
        </w:rPr>
      </w:pPr>
      <w:r w:rsidRPr="00FF461A">
        <w:rPr>
          <w:rFonts w:ascii="Arial" w:hAnsi="Arial" w:cs="Arial"/>
          <w:sz w:val="20"/>
          <w:lang w:val="en-US"/>
        </w:rPr>
        <w:t xml:space="preserve">This chart contains the recommendations that are currently under implementation by ITU and includes currently proposed timelines for implementation of each recommendation. </w:t>
      </w:r>
    </w:p>
    <w:p w14:paraId="3CE62FE1" w14:textId="1F5BD855" w:rsidR="005A59BD" w:rsidRDefault="00CE78B9" w:rsidP="00DD2924">
      <w:pPr>
        <w:tabs>
          <w:tab w:val="clear" w:pos="567"/>
          <w:tab w:val="clear" w:pos="1134"/>
          <w:tab w:val="clear" w:pos="1701"/>
          <w:tab w:val="clear" w:pos="2268"/>
          <w:tab w:val="clear" w:pos="2835"/>
        </w:tabs>
        <w:spacing w:before="240"/>
        <w:rPr>
          <w:rFonts w:ascii="Arial" w:hAnsi="Arial" w:cs="Arial"/>
          <w:b/>
          <w:bCs/>
          <w:sz w:val="20"/>
          <w:lang w:val="en-US"/>
        </w:rPr>
      </w:pPr>
      <w:r>
        <w:rPr>
          <w:noProof/>
        </w:rPr>
        <w:drawing>
          <wp:inline distT="0" distB="0" distL="0" distR="0" wp14:anchorId="2186FCF6" wp14:editId="015B139D">
            <wp:extent cx="8888730" cy="45345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88730" cy="4534535"/>
                    </a:xfrm>
                    <a:prstGeom prst="rect">
                      <a:avLst/>
                    </a:prstGeom>
                  </pic:spPr>
                </pic:pic>
              </a:graphicData>
            </a:graphic>
          </wp:inline>
        </w:drawing>
      </w:r>
    </w:p>
    <w:p w14:paraId="02C0A675" w14:textId="208F01EA" w:rsidR="00B57A5D" w:rsidRDefault="00B57A5D" w:rsidP="00DD2924">
      <w:pPr>
        <w:tabs>
          <w:tab w:val="clear" w:pos="567"/>
          <w:tab w:val="clear" w:pos="1134"/>
          <w:tab w:val="clear" w:pos="1701"/>
          <w:tab w:val="clear" w:pos="2268"/>
          <w:tab w:val="clear" w:pos="2835"/>
        </w:tabs>
        <w:spacing w:before="240"/>
        <w:rPr>
          <w:rFonts w:ascii="Arial" w:hAnsi="Arial" w:cs="Arial"/>
          <w:b/>
          <w:bCs/>
          <w:sz w:val="20"/>
          <w:lang w:val="en-US"/>
        </w:rPr>
      </w:pPr>
    </w:p>
    <w:p w14:paraId="29493C3C" w14:textId="054711F1" w:rsidR="00B57A5D" w:rsidRPr="001F25AF" w:rsidRDefault="00CE78B9" w:rsidP="00DD2924">
      <w:pPr>
        <w:tabs>
          <w:tab w:val="clear" w:pos="567"/>
          <w:tab w:val="clear" w:pos="1134"/>
          <w:tab w:val="clear" w:pos="1701"/>
          <w:tab w:val="clear" w:pos="2268"/>
          <w:tab w:val="clear" w:pos="2835"/>
        </w:tabs>
        <w:spacing w:before="240"/>
        <w:rPr>
          <w:rFonts w:ascii="Arial" w:hAnsi="Arial" w:cs="Arial"/>
          <w:b/>
          <w:bCs/>
          <w:sz w:val="20"/>
          <w:lang w:val="en-US"/>
        </w:rPr>
      </w:pPr>
      <w:r>
        <w:rPr>
          <w:noProof/>
        </w:rPr>
        <w:lastRenderedPageBreak/>
        <w:drawing>
          <wp:inline distT="0" distB="0" distL="0" distR="0" wp14:anchorId="128809DF" wp14:editId="085D1E1C">
            <wp:extent cx="8888730" cy="1671320"/>
            <wp:effectExtent l="0" t="0" r="7620" b="508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4"/>
                    <a:stretch>
                      <a:fillRect/>
                    </a:stretch>
                  </pic:blipFill>
                  <pic:spPr>
                    <a:xfrm>
                      <a:off x="0" y="0"/>
                      <a:ext cx="8888730" cy="1671320"/>
                    </a:xfrm>
                    <a:prstGeom prst="rect">
                      <a:avLst/>
                    </a:prstGeom>
                  </pic:spPr>
                </pic:pic>
              </a:graphicData>
            </a:graphic>
          </wp:inline>
        </w:drawing>
      </w:r>
    </w:p>
    <w:p w14:paraId="0BB57F33" w14:textId="77777777" w:rsidR="005A59BD" w:rsidRPr="00FF461A" w:rsidRDefault="005A59BD" w:rsidP="00DD2924">
      <w:pPr>
        <w:tabs>
          <w:tab w:val="clear" w:pos="567"/>
          <w:tab w:val="clear" w:pos="1134"/>
          <w:tab w:val="clear" w:pos="1701"/>
          <w:tab w:val="clear" w:pos="2268"/>
          <w:tab w:val="clear" w:pos="2835"/>
        </w:tabs>
        <w:spacing w:before="240"/>
        <w:rPr>
          <w:rFonts w:ascii="Arial" w:hAnsi="Arial" w:cs="Arial"/>
          <w:b/>
          <w:bCs/>
          <w:sz w:val="20"/>
          <w:lang w:val="en-US"/>
        </w:rPr>
      </w:pPr>
    </w:p>
    <w:p w14:paraId="7905BF9C" w14:textId="23CBC2D2" w:rsidR="005A59BD" w:rsidRPr="00FF461A" w:rsidRDefault="005A59BD" w:rsidP="005A59BD">
      <w:pPr>
        <w:tabs>
          <w:tab w:val="clear" w:pos="567"/>
          <w:tab w:val="clear" w:pos="1134"/>
          <w:tab w:val="clear" w:pos="1701"/>
          <w:tab w:val="clear" w:pos="2268"/>
          <w:tab w:val="clear" w:pos="2835"/>
        </w:tabs>
        <w:spacing w:before="240"/>
        <w:rPr>
          <w:rFonts w:ascii="Arial" w:hAnsi="Arial" w:cs="Arial"/>
          <w:b/>
          <w:bCs/>
          <w:sz w:val="20"/>
          <w:lang w:val="en-US"/>
        </w:rPr>
      </w:pPr>
      <w:r w:rsidRPr="00FF461A">
        <w:rPr>
          <w:rFonts w:ascii="Arial" w:hAnsi="Arial" w:cs="Arial"/>
          <w:b/>
          <w:bCs/>
          <w:sz w:val="20"/>
          <w:lang w:val="en-US"/>
        </w:rPr>
        <w:t xml:space="preserve">Chart </w:t>
      </w:r>
      <w:r w:rsidR="00FF461A">
        <w:rPr>
          <w:rFonts w:ascii="Arial" w:hAnsi="Arial" w:cs="Arial"/>
          <w:b/>
          <w:bCs/>
          <w:sz w:val="20"/>
          <w:lang w:val="en-US"/>
        </w:rPr>
        <w:t>3</w:t>
      </w:r>
      <w:r w:rsidRPr="00FF461A">
        <w:rPr>
          <w:rFonts w:ascii="Arial" w:hAnsi="Arial" w:cs="Arial"/>
          <w:b/>
          <w:bCs/>
          <w:sz w:val="20"/>
          <w:lang w:val="en-US"/>
        </w:rPr>
        <w:t xml:space="preserve"> – Completed </w:t>
      </w:r>
      <w:r w:rsidR="00050D1E">
        <w:rPr>
          <w:rFonts w:ascii="Arial" w:hAnsi="Arial" w:cs="Arial"/>
          <w:b/>
          <w:bCs/>
          <w:sz w:val="20"/>
          <w:lang w:val="en-US"/>
        </w:rPr>
        <w:t>r</w:t>
      </w:r>
      <w:r w:rsidRPr="00FF461A">
        <w:rPr>
          <w:rFonts w:ascii="Arial" w:hAnsi="Arial" w:cs="Arial"/>
          <w:b/>
          <w:bCs/>
          <w:sz w:val="20"/>
          <w:lang w:val="en-US"/>
        </w:rPr>
        <w:t>ecommendations</w:t>
      </w:r>
    </w:p>
    <w:p w14:paraId="6C94C9F1" w14:textId="77777777" w:rsidR="005A59BD" w:rsidRPr="00FF461A" w:rsidRDefault="005A59BD" w:rsidP="005A59BD">
      <w:pPr>
        <w:tabs>
          <w:tab w:val="clear" w:pos="567"/>
          <w:tab w:val="clear" w:pos="1134"/>
          <w:tab w:val="clear" w:pos="1701"/>
          <w:tab w:val="clear" w:pos="2268"/>
          <w:tab w:val="clear" w:pos="2835"/>
        </w:tabs>
        <w:spacing w:before="240"/>
        <w:rPr>
          <w:rFonts w:ascii="Arial" w:hAnsi="Arial" w:cs="Arial"/>
          <w:sz w:val="20"/>
          <w:lang w:val="en-US"/>
        </w:rPr>
      </w:pPr>
      <w:r w:rsidRPr="00FF461A">
        <w:rPr>
          <w:rFonts w:ascii="Arial" w:hAnsi="Arial" w:cs="Arial"/>
          <w:sz w:val="20"/>
          <w:lang w:val="en-US"/>
        </w:rPr>
        <w:t>This chart contains recommendations that ITU has already fully implemented.</w:t>
      </w:r>
    </w:p>
    <w:p w14:paraId="23140F93" w14:textId="4C7F19F3" w:rsidR="005A59BD" w:rsidRDefault="00CE78B9" w:rsidP="005A59BD">
      <w:pPr>
        <w:tabs>
          <w:tab w:val="clear" w:pos="567"/>
          <w:tab w:val="clear" w:pos="1134"/>
          <w:tab w:val="clear" w:pos="1701"/>
          <w:tab w:val="clear" w:pos="2268"/>
          <w:tab w:val="clear" w:pos="2835"/>
        </w:tabs>
        <w:spacing w:before="240"/>
        <w:rPr>
          <w:rFonts w:ascii="Arial" w:hAnsi="Arial" w:cs="Arial"/>
          <w:sz w:val="20"/>
          <w:lang w:val="en-US"/>
        </w:rPr>
      </w:pPr>
      <w:r>
        <w:rPr>
          <w:noProof/>
        </w:rPr>
        <w:drawing>
          <wp:inline distT="0" distB="0" distL="0" distR="0" wp14:anchorId="5A2A8966" wp14:editId="483FA3E3">
            <wp:extent cx="8888730" cy="3022600"/>
            <wp:effectExtent l="0" t="0" r="7620" b="63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5"/>
                    <a:stretch>
                      <a:fillRect/>
                    </a:stretch>
                  </pic:blipFill>
                  <pic:spPr>
                    <a:xfrm>
                      <a:off x="0" y="0"/>
                      <a:ext cx="8888730" cy="3022600"/>
                    </a:xfrm>
                    <a:prstGeom prst="rect">
                      <a:avLst/>
                    </a:prstGeom>
                  </pic:spPr>
                </pic:pic>
              </a:graphicData>
            </a:graphic>
          </wp:inline>
        </w:drawing>
      </w:r>
    </w:p>
    <w:p w14:paraId="43135AFD" w14:textId="77777777" w:rsidR="00CE78B9" w:rsidRPr="00FF461A" w:rsidRDefault="00CE78B9" w:rsidP="005A59BD">
      <w:pPr>
        <w:tabs>
          <w:tab w:val="clear" w:pos="567"/>
          <w:tab w:val="clear" w:pos="1134"/>
          <w:tab w:val="clear" w:pos="1701"/>
          <w:tab w:val="clear" w:pos="2268"/>
          <w:tab w:val="clear" w:pos="2835"/>
        </w:tabs>
        <w:spacing w:before="240"/>
        <w:rPr>
          <w:rFonts w:ascii="Arial" w:hAnsi="Arial" w:cs="Arial"/>
          <w:sz w:val="20"/>
          <w:lang w:val="en-US"/>
        </w:rPr>
      </w:pPr>
    </w:p>
    <w:p w14:paraId="53A638F7" w14:textId="583DEAC8" w:rsidR="005A59BD" w:rsidRPr="00FF461A" w:rsidRDefault="005A59BD" w:rsidP="005A59BD">
      <w:pPr>
        <w:tabs>
          <w:tab w:val="clear" w:pos="567"/>
          <w:tab w:val="clear" w:pos="1134"/>
          <w:tab w:val="clear" w:pos="1701"/>
          <w:tab w:val="clear" w:pos="2268"/>
          <w:tab w:val="clear" w:pos="2835"/>
        </w:tabs>
        <w:spacing w:before="240"/>
        <w:rPr>
          <w:rFonts w:ascii="Arial" w:hAnsi="Arial" w:cs="Arial"/>
          <w:sz w:val="20"/>
          <w:lang w:val="en-US"/>
        </w:rPr>
      </w:pPr>
      <w:r w:rsidRPr="00FF461A">
        <w:rPr>
          <w:rFonts w:ascii="Arial" w:hAnsi="Arial" w:cs="Arial"/>
          <w:b/>
          <w:bCs/>
          <w:sz w:val="20"/>
          <w:lang w:val="en-US"/>
        </w:rPr>
        <w:lastRenderedPageBreak/>
        <w:t xml:space="preserve">Chart </w:t>
      </w:r>
      <w:r w:rsidR="00FF461A">
        <w:rPr>
          <w:rFonts w:ascii="Arial" w:hAnsi="Arial" w:cs="Arial"/>
          <w:b/>
          <w:bCs/>
          <w:sz w:val="20"/>
          <w:lang w:val="en-US"/>
        </w:rPr>
        <w:t>4</w:t>
      </w:r>
      <w:r w:rsidRPr="00FF461A">
        <w:rPr>
          <w:rFonts w:ascii="Arial" w:hAnsi="Arial" w:cs="Arial"/>
          <w:b/>
          <w:bCs/>
          <w:sz w:val="20"/>
          <w:lang w:val="en-US"/>
        </w:rPr>
        <w:t xml:space="preserve"> – Recommendations requiring Council Decisions</w:t>
      </w:r>
    </w:p>
    <w:p w14:paraId="2AE44F46" w14:textId="23A37B74" w:rsidR="005A59BD" w:rsidRPr="00FF461A" w:rsidRDefault="005A59BD" w:rsidP="005A59BD">
      <w:pPr>
        <w:tabs>
          <w:tab w:val="clear" w:pos="567"/>
          <w:tab w:val="clear" w:pos="1134"/>
          <w:tab w:val="clear" w:pos="1701"/>
          <w:tab w:val="clear" w:pos="2268"/>
          <w:tab w:val="clear" w:pos="2835"/>
        </w:tabs>
        <w:spacing w:before="240"/>
        <w:rPr>
          <w:rFonts w:ascii="Arial" w:hAnsi="Arial" w:cs="Arial"/>
          <w:sz w:val="20"/>
          <w:lang w:val="en-US"/>
        </w:rPr>
      </w:pPr>
      <w:r w:rsidRPr="00FF461A">
        <w:rPr>
          <w:rFonts w:ascii="Arial" w:hAnsi="Arial" w:cs="Arial"/>
          <w:sz w:val="20"/>
          <w:lang w:val="en-US"/>
        </w:rPr>
        <w:t>This chart contains those recommendations which require decisions by Council prior to implementation.</w:t>
      </w:r>
    </w:p>
    <w:p w14:paraId="622620AA" w14:textId="090802E6" w:rsidR="00930B45" w:rsidRDefault="00CE78B9" w:rsidP="00FF461A">
      <w:pPr>
        <w:tabs>
          <w:tab w:val="clear" w:pos="567"/>
          <w:tab w:val="clear" w:pos="1134"/>
          <w:tab w:val="clear" w:pos="1701"/>
          <w:tab w:val="clear" w:pos="2268"/>
          <w:tab w:val="clear" w:pos="2835"/>
        </w:tabs>
        <w:spacing w:before="240"/>
        <w:rPr>
          <w:szCs w:val="24"/>
          <w:lang w:val="en-US"/>
        </w:rPr>
      </w:pPr>
      <w:r>
        <w:rPr>
          <w:noProof/>
        </w:rPr>
        <w:drawing>
          <wp:inline distT="0" distB="0" distL="0" distR="0" wp14:anchorId="5E549526" wp14:editId="0E67EB93">
            <wp:extent cx="8888730" cy="2851150"/>
            <wp:effectExtent l="0" t="0" r="7620" b="635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16"/>
                    <a:stretch>
                      <a:fillRect/>
                    </a:stretch>
                  </pic:blipFill>
                  <pic:spPr>
                    <a:xfrm>
                      <a:off x="0" y="0"/>
                      <a:ext cx="8888730" cy="2851150"/>
                    </a:xfrm>
                    <a:prstGeom prst="rect">
                      <a:avLst/>
                    </a:prstGeom>
                  </pic:spPr>
                </pic:pic>
              </a:graphicData>
            </a:graphic>
          </wp:inline>
        </w:drawing>
      </w:r>
    </w:p>
    <w:p w14:paraId="1363D78C" w14:textId="3B6612B9" w:rsidR="00E8727A" w:rsidRPr="00930B45" w:rsidRDefault="00E8727A" w:rsidP="00E8727A">
      <w:pPr>
        <w:tabs>
          <w:tab w:val="clear" w:pos="567"/>
          <w:tab w:val="clear" w:pos="1134"/>
          <w:tab w:val="clear" w:pos="1701"/>
          <w:tab w:val="clear" w:pos="2268"/>
          <w:tab w:val="clear" w:pos="2835"/>
        </w:tabs>
        <w:spacing w:before="240"/>
        <w:jc w:val="center"/>
        <w:rPr>
          <w:szCs w:val="24"/>
          <w:lang w:val="en-US"/>
        </w:rPr>
      </w:pPr>
      <w:r>
        <w:rPr>
          <w:szCs w:val="24"/>
          <w:lang w:val="en-US"/>
        </w:rPr>
        <w:t>___________________</w:t>
      </w:r>
    </w:p>
    <w:sectPr w:rsidR="00E8727A" w:rsidRPr="00930B45" w:rsidSect="00FF461A">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FAFC5" w14:textId="77777777" w:rsidR="006C3836" w:rsidRDefault="006C3836">
      <w:r>
        <w:separator/>
      </w:r>
    </w:p>
  </w:endnote>
  <w:endnote w:type="continuationSeparator" w:id="0">
    <w:p w14:paraId="6E436D8E" w14:textId="77777777" w:rsidR="006C3836" w:rsidRDefault="006C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540" w14:textId="77777777" w:rsidR="00322D0D" w:rsidRDefault="00322D0D">
    <w:pPr>
      <w:spacing w:after="120"/>
      <w:jc w:val="center"/>
    </w:pPr>
    <w:r>
      <w:t xml:space="preserve">• </w:t>
    </w:r>
    <w:hyperlink r:id="rId1" w:history="1">
      <w:r>
        <w:rPr>
          <w:rStyle w:val="Hyperlink"/>
        </w:rPr>
        <w:t>http://www.itu.int/council</w:t>
      </w:r>
    </w:hyperlink>
    <w:r>
      <w:t xml:space="preserve"> •</w:t>
    </w:r>
  </w:p>
  <w:p w14:paraId="36C1CDDD" w14:textId="4D3BBC1F" w:rsidR="00322D0D" w:rsidRDefault="00322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BF27" w14:textId="77777777" w:rsidR="006C3836" w:rsidRDefault="006C3836">
      <w:r>
        <w:t>____________________</w:t>
      </w:r>
    </w:p>
  </w:footnote>
  <w:footnote w:type="continuationSeparator" w:id="0">
    <w:p w14:paraId="7CE66B5E" w14:textId="77777777" w:rsidR="006C3836" w:rsidRDefault="006C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C43F" w14:textId="392520A5" w:rsidR="00322D0D" w:rsidRDefault="008A1FBA" w:rsidP="00CE433C">
    <w:pPr>
      <w:pStyle w:val="Header"/>
    </w:pPr>
    <w:r>
      <w:t>- </w:t>
    </w:r>
    <w:r w:rsidR="006535F1">
      <w:fldChar w:fldCharType="begin"/>
    </w:r>
    <w:r w:rsidR="006535F1">
      <w:instrText>PAGE</w:instrText>
    </w:r>
    <w:r w:rsidR="006535F1">
      <w:fldChar w:fldCharType="separate"/>
    </w:r>
    <w:r w:rsidR="00D338E0">
      <w:rPr>
        <w:noProof/>
      </w:rPr>
      <w:t>2</w:t>
    </w:r>
    <w:r w:rsidR="006535F1">
      <w:rPr>
        <w:noProof/>
      </w:rPr>
      <w:fldChar w:fldCharType="end"/>
    </w:r>
    <w:r>
      <w:rPr>
        <w:noProof/>
      </w:rPr>
      <w:t> -</w:t>
    </w:r>
  </w:p>
  <w:p w14:paraId="34EC98F4" w14:textId="39BAEF79" w:rsidR="00322D0D" w:rsidRPr="00623AE3" w:rsidRDefault="00322D0D" w:rsidP="00D338E0">
    <w:pPr>
      <w:pStyle w:val="Header"/>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502F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66297"/>
    <w:multiLevelType w:val="hybridMultilevel"/>
    <w:tmpl w:val="040A57E0"/>
    <w:lvl w:ilvl="0" w:tplc="2E12B988">
      <w:start w:val="1"/>
      <w:numFmt w:val="bullet"/>
      <w:pStyle w:val="ListBullet"/>
      <w:lvlText w:val=""/>
      <w:lvlJc w:val="left"/>
      <w:pPr>
        <w:ind w:left="198" w:hanging="198"/>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6884435"/>
    <w:multiLevelType w:val="hybridMultilevel"/>
    <w:tmpl w:val="BFB0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13B78"/>
    <w:multiLevelType w:val="hybridMultilevel"/>
    <w:tmpl w:val="614CF962"/>
    <w:lvl w:ilvl="0" w:tplc="08090001">
      <w:start w:val="1"/>
      <w:numFmt w:val="bullet"/>
      <w:lvlText w:val=""/>
      <w:lvlJc w:val="left"/>
      <w:pPr>
        <w:ind w:left="1595" w:hanging="360"/>
      </w:pPr>
      <w:rPr>
        <w:rFonts w:ascii="Symbol" w:hAnsi="Symbol" w:hint="default"/>
      </w:rPr>
    </w:lvl>
    <w:lvl w:ilvl="1" w:tplc="08090003">
      <w:start w:val="1"/>
      <w:numFmt w:val="bullet"/>
      <w:lvlText w:val="o"/>
      <w:lvlJc w:val="left"/>
      <w:pPr>
        <w:ind w:left="2315" w:hanging="360"/>
      </w:pPr>
      <w:rPr>
        <w:rFonts w:ascii="Courier New" w:hAnsi="Courier New" w:cs="Courier New" w:hint="default"/>
      </w:rPr>
    </w:lvl>
    <w:lvl w:ilvl="2" w:tplc="08090005" w:tentative="1">
      <w:start w:val="1"/>
      <w:numFmt w:val="bullet"/>
      <w:lvlText w:val=""/>
      <w:lvlJc w:val="left"/>
      <w:pPr>
        <w:ind w:left="3035" w:hanging="360"/>
      </w:pPr>
      <w:rPr>
        <w:rFonts w:ascii="Wingdings" w:hAnsi="Wingdings" w:hint="default"/>
      </w:rPr>
    </w:lvl>
    <w:lvl w:ilvl="3" w:tplc="08090001" w:tentative="1">
      <w:start w:val="1"/>
      <w:numFmt w:val="bullet"/>
      <w:lvlText w:val=""/>
      <w:lvlJc w:val="left"/>
      <w:pPr>
        <w:ind w:left="3755" w:hanging="360"/>
      </w:pPr>
      <w:rPr>
        <w:rFonts w:ascii="Symbol" w:hAnsi="Symbol" w:hint="default"/>
      </w:rPr>
    </w:lvl>
    <w:lvl w:ilvl="4" w:tplc="08090003" w:tentative="1">
      <w:start w:val="1"/>
      <w:numFmt w:val="bullet"/>
      <w:lvlText w:val="o"/>
      <w:lvlJc w:val="left"/>
      <w:pPr>
        <w:ind w:left="4475" w:hanging="360"/>
      </w:pPr>
      <w:rPr>
        <w:rFonts w:ascii="Courier New" w:hAnsi="Courier New" w:cs="Courier New" w:hint="default"/>
      </w:rPr>
    </w:lvl>
    <w:lvl w:ilvl="5" w:tplc="08090005" w:tentative="1">
      <w:start w:val="1"/>
      <w:numFmt w:val="bullet"/>
      <w:lvlText w:val=""/>
      <w:lvlJc w:val="left"/>
      <w:pPr>
        <w:ind w:left="5195" w:hanging="360"/>
      </w:pPr>
      <w:rPr>
        <w:rFonts w:ascii="Wingdings" w:hAnsi="Wingdings" w:hint="default"/>
      </w:rPr>
    </w:lvl>
    <w:lvl w:ilvl="6" w:tplc="08090001" w:tentative="1">
      <w:start w:val="1"/>
      <w:numFmt w:val="bullet"/>
      <w:lvlText w:val=""/>
      <w:lvlJc w:val="left"/>
      <w:pPr>
        <w:ind w:left="5915" w:hanging="360"/>
      </w:pPr>
      <w:rPr>
        <w:rFonts w:ascii="Symbol" w:hAnsi="Symbol" w:hint="default"/>
      </w:rPr>
    </w:lvl>
    <w:lvl w:ilvl="7" w:tplc="08090003" w:tentative="1">
      <w:start w:val="1"/>
      <w:numFmt w:val="bullet"/>
      <w:lvlText w:val="o"/>
      <w:lvlJc w:val="left"/>
      <w:pPr>
        <w:ind w:left="6635" w:hanging="360"/>
      </w:pPr>
      <w:rPr>
        <w:rFonts w:ascii="Courier New" w:hAnsi="Courier New" w:cs="Courier New" w:hint="default"/>
      </w:rPr>
    </w:lvl>
    <w:lvl w:ilvl="8" w:tplc="08090005" w:tentative="1">
      <w:start w:val="1"/>
      <w:numFmt w:val="bullet"/>
      <w:lvlText w:val=""/>
      <w:lvlJc w:val="left"/>
      <w:pPr>
        <w:ind w:left="7355" w:hanging="360"/>
      </w:pPr>
      <w:rPr>
        <w:rFonts w:ascii="Wingdings" w:hAnsi="Wingdings" w:hint="default"/>
      </w:rPr>
    </w:lvl>
  </w:abstractNum>
  <w:abstractNum w:abstractNumId="4" w15:restartNumberingAfterBreak="0">
    <w:nsid w:val="1BFB24B7"/>
    <w:multiLevelType w:val="hybridMultilevel"/>
    <w:tmpl w:val="6D4EE3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1D625B"/>
    <w:multiLevelType w:val="hybridMultilevel"/>
    <w:tmpl w:val="CBB0D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85F83"/>
    <w:multiLevelType w:val="hybridMultilevel"/>
    <w:tmpl w:val="EF24F686"/>
    <w:lvl w:ilvl="0" w:tplc="0809001B">
      <w:start w:val="1"/>
      <w:numFmt w:val="low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205B0D4D"/>
    <w:multiLevelType w:val="hybridMultilevel"/>
    <w:tmpl w:val="EFE4A71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34659"/>
    <w:multiLevelType w:val="hybridMultilevel"/>
    <w:tmpl w:val="0BFE51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5045C"/>
    <w:multiLevelType w:val="hybridMultilevel"/>
    <w:tmpl w:val="F5541E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37D23EB"/>
    <w:multiLevelType w:val="hybridMultilevel"/>
    <w:tmpl w:val="2AB6D782"/>
    <w:lvl w:ilvl="0" w:tplc="9BD6FF4A">
      <w:start w:val="3"/>
      <w:numFmt w:val="bullet"/>
      <w:lvlText w:val="-"/>
      <w:lvlJc w:val="left"/>
      <w:pPr>
        <w:ind w:left="720" w:hanging="360"/>
      </w:pPr>
      <w:rPr>
        <w:rFonts w:ascii="Calibri" w:eastAsia="Times New Roman"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67FD1"/>
    <w:multiLevelType w:val="hybridMultilevel"/>
    <w:tmpl w:val="6D0CC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7621C6"/>
    <w:multiLevelType w:val="hybridMultilevel"/>
    <w:tmpl w:val="63EA635C"/>
    <w:lvl w:ilvl="0" w:tplc="4F1E8A76">
      <w:start w:val="1"/>
      <w:numFmt w:val="decimal"/>
      <w:pStyle w:val="Listnum"/>
      <w:lvlText w:val="%1."/>
      <w:lvlJc w:val="left"/>
      <w:pPr>
        <w:ind w:left="284" w:hanging="284"/>
      </w:pPr>
      <w:rPr>
        <w:rFonts w:hint="default"/>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2F1A3936"/>
    <w:multiLevelType w:val="hybridMultilevel"/>
    <w:tmpl w:val="04220100"/>
    <w:lvl w:ilvl="0" w:tplc="DA661612">
      <w:start w:val="1"/>
      <w:numFmt w:val="bullet"/>
      <w:lvlText w:val=""/>
      <w:lvlJc w:val="left"/>
      <w:pPr>
        <w:tabs>
          <w:tab w:val="num" w:pos="720"/>
        </w:tabs>
        <w:ind w:left="720" w:hanging="360"/>
      </w:pPr>
      <w:rPr>
        <w:rFonts w:ascii="Wingdings" w:hAnsi="Wingdings" w:hint="default"/>
      </w:rPr>
    </w:lvl>
    <w:lvl w:ilvl="1" w:tplc="2020C174" w:tentative="1">
      <w:start w:val="1"/>
      <w:numFmt w:val="bullet"/>
      <w:lvlText w:val=""/>
      <w:lvlJc w:val="left"/>
      <w:pPr>
        <w:tabs>
          <w:tab w:val="num" w:pos="1440"/>
        </w:tabs>
        <w:ind w:left="1440" w:hanging="360"/>
      </w:pPr>
      <w:rPr>
        <w:rFonts w:ascii="Wingdings" w:hAnsi="Wingdings" w:hint="default"/>
      </w:rPr>
    </w:lvl>
    <w:lvl w:ilvl="2" w:tplc="2A4635D4" w:tentative="1">
      <w:start w:val="1"/>
      <w:numFmt w:val="bullet"/>
      <w:lvlText w:val=""/>
      <w:lvlJc w:val="left"/>
      <w:pPr>
        <w:tabs>
          <w:tab w:val="num" w:pos="2160"/>
        </w:tabs>
        <w:ind w:left="2160" w:hanging="360"/>
      </w:pPr>
      <w:rPr>
        <w:rFonts w:ascii="Wingdings" w:hAnsi="Wingdings" w:hint="default"/>
      </w:rPr>
    </w:lvl>
    <w:lvl w:ilvl="3" w:tplc="89561C6E" w:tentative="1">
      <w:start w:val="1"/>
      <w:numFmt w:val="bullet"/>
      <w:lvlText w:val=""/>
      <w:lvlJc w:val="left"/>
      <w:pPr>
        <w:tabs>
          <w:tab w:val="num" w:pos="2880"/>
        </w:tabs>
        <w:ind w:left="2880" w:hanging="360"/>
      </w:pPr>
      <w:rPr>
        <w:rFonts w:ascii="Wingdings" w:hAnsi="Wingdings" w:hint="default"/>
      </w:rPr>
    </w:lvl>
    <w:lvl w:ilvl="4" w:tplc="02C49672" w:tentative="1">
      <w:start w:val="1"/>
      <w:numFmt w:val="bullet"/>
      <w:lvlText w:val=""/>
      <w:lvlJc w:val="left"/>
      <w:pPr>
        <w:tabs>
          <w:tab w:val="num" w:pos="3600"/>
        </w:tabs>
        <w:ind w:left="3600" w:hanging="360"/>
      </w:pPr>
      <w:rPr>
        <w:rFonts w:ascii="Wingdings" w:hAnsi="Wingdings" w:hint="default"/>
      </w:rPr>
    </w:lvl>
    <w:lvl w:ilvl="5" w:tplc="190893EC" w:tentative="1">
      <w:start w:val="1"/>
      <w:numFmt w:val="bullet"/>
      <w:lvlText w:val=""/>
      <w:lvlJc w:val="left"/>
      <w:pPr>
        <w:tabs>
          <w:tab w:val="num" w:pos="4320"/>
        </w:tabs>
        <w:ind w:left="4320" w:hanging="360"/>
      </w:pPr>
      <w:rPr>
        <w:rFonts w:ascii="Wingdings" w:hAnsi="Wingdings" w:hint="default"/>
      </w:rPr>
    </w:lvl>
    <w:lvl w:ilvl="6" w:tplc="6CB49C2A" w:tentative="1">
      <w:start w:val="1"/>
      <w:numFmt w:val="bullet"/>
      <w:lvlText w:val=""/>
      <w:lvlJc w:val="left"/>
      <w:pPr>
        <w:tabs>
          <w:tab w:val="num" w:pos="5040"/>
        </w:tabs>
        <w:ind w:left="5040" w:hanging="360"/>
      </w:pPr>
      <w:rPr>
        <w:rFonts w:ascii="Wingdings" w:hAnsi="Wingdings" w:hint="default"/>
      </w:rPr>
    </w:lvl>
    <w:lvl w:ilvl="7" w:tplc="67C0BB1E" w:tentative="1">
      <w:start w:val="1"/>
      <w:numFmt w:val="bullet"/>
      <w:lvlText w:val=""/>
      <w:lvlJc w:val="left"/>
      <w:pPr>
        <w:tabs>
          <w:tab w:val="num" w:pos="5760"/>
        </w:tabs>
        <w:ind w:left="5760" w:hanging="360"/>
      </w:pPr>
      <w:rPr>
        <w:rFonts w:ascii="Wingdings" w:hAnsi="Wingdings" w:hint="default"/>
      </w:rPr>
    </w:lvl>
    <w:lvl w:ilvl="8" w:tplc="F0F4808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1D3EE7"/>
    <w:multiLevelType w:val="multilevel"/>
    <w:tmpl w:val="5224A5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E76910"/>
    <w:multiLevelType w:val="hybridMultilevel"/>
    <w:tmpl w:val="AE56C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5635F"/>
    <w:multiLevelType w:val="hybridMultilevel"/>
    <w:tmpl w:val="0BE0F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47ABD"/>
    <w:multiLevelType w:val="hybridMultilevel"/>
    <w:tmpl w:val="EAC4F3F8"/>
    <w:lvl w:ilvl="0" w:tplc="0809001B">
      <w:start w:val="1"/>
      <w:numFmt w:val="lowerRoman"/>
      <w:lvlText w:val="%1."/>
      <w:lvlJc w:val="righ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8" w15:restartNumberingAfterBreak="0">
    <w:nsid w:val="459063D2"/>
    <w:multiLevelType w:val="hybridMultilevel"/>
    <w:tmpl w:val="651412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BC4CDB"/>
    <w:multiLevelType w:val="hybridMultilevel"/>
    <w:tmpl w:val="8828D7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370830"/>
    <w:multiLevelType w:val="hybridMultilevel"/>
    <w:tmpl w:val="7F86D016"/>
    <w:lvl w:ilvl="0" w:tplc="92E49C22">
      <w:start w:val="1"/>
      <w:numFmt w:val="bullet"/>
      <w:lvlText w:val=""/>
      <w:lvlJc w:val="left"/>
      <w:pPr>
        <w:tabs>
          <w:tab w:val="num" w:pos="720"/>
        </w:tabs>
        <w:ind w:left="720" w:hanging="360"/>
      </w:pPr>
      <w:rPr>
        <w:rFonts w:ascii="Wingdings" w:hAnsi="Wingdings" w:hint="default"/>
      </w:rPr>
    </w:lvl>
    <w:lvl w:ilvl="1" w:tplc="46F45724">
      <w:numFmt w:val="bullet"/>
      <w:lvlText w:val=""/>
      <w:lvlJc w:val="left"/>
      <w:pPr>
        <w:tabs>
          <w:tab w:val="num" w:pos="1440"/>
        </w:tabs>
        <w:ind w:left="1440" w:hanging="360"/>
      </w:pPr>
      <w:rPr>
        <w:rFonts w:ascii="Wingdings" w:hAnsi="Wingdings" w:hint="default"/>
      </w:rPr>
    </w:lvl>
    <w:lvl w:ilvl="2" w:tplc="7AACA602" w:tentative="1">
      <w:start w:val="1"/>
      <w:numFmt w:val="bullet"/>
      <w:lvlText w:val=""/>
      <w:lvlJc w:val="left"/>
      <w:pPr>
        <w:tabs>
          <w:tab w:val="num" w:pos="2160"/>
        </w:tabs>
        <w:ind w:left="2160" w:hanging="360"/>
      </w:pPr>
      <w:rPr>
        <w:rFonts w:ascii="Wingdings" w:hAnsi="Wingdings" w:hint="default"/>
      </w:rPr>
    </w:lvl>
    <w:lvl w:ilvl="3" w:tplc="4B36A75A" w:tentative="1">
      <w:start w:val="1"/>
      <w:numFmt w:val="bullet"/>
      <w:lvlText w:val=""/>
      <w:lvlJc w:val="left"/>
      <w:pPr>
        <w:tabs>
          <w:tab w:val="num" w:pos="2880"/>
        </w:tabs>
        <w:ind w:left="2880" w:hanging="360"/>
      </w:pPr>
      <w:rPr>
        <w:rFonts w:ascii="Wingdings" w:hAnsi="Wingdings" w:hint="default"/>
      </w:rPr>
    </w:lvl>
    <w:lvl w:ilvl="4" w:tplc="9AF08E18" w:tentative="1">
      <w:start w:val="1"/>
      <w:numFmt w:val="bullet"/>
      <w:lvlText w:val=""/>
      <w:lvlJc w:val="left"/>
      <w:pPr>
        <w:tabs>
          <w:tab w:val="num" w:pos="3600"/>
        </w:tabs>
        <w:ind w:left="3600" w:hanging="360"/>
      </w:pPr>
      <w:rPr>
        <w:rFonts w:ascii="Wingdings" w:hAnsi="Wingdings" w:hint="default"/>
      </w:rPr>
    </w:lvl>
    <w:lvl w:ilvl="5" w:tplc="9CE22E4C" w:tentative="1">
      <w:start w:val="1"/>
      <w:numFmt w:val="bullet"/>
      <w:lvlText w:val=""/>
      <w:lvlJc w:val="left"/>
      <w:pPr>
        <w:tabs>
          <w:tab w:val="num" w:pos="4320"/>
        </w:tabs>
        <w:ind w:left="4320" w:hanging="360"/>
      </w:pPr>
      <w:rPr>
        <w:rFonts w:ascii="Wingdings" w:hAnsi="Wingdings" w:hint="default"/>
      </w:rPr>
    </w:lvl>
    <w:lvl w:ilvl="6" w:tplc="6DEC6CAE" w:tentative="1">
      <w:start w:val="1"/>
      <w:numFmt w:val="bullet"/>
      <w:lvlText w:val=""/>
      <w:lvlJc w:val="left"/>
      <w:pPr>
        <w:tabs>
          <w:tab w:val="num" w:pos="5040"/>
        </w:tabs>
        <w:ind w:left="5040" w:hanging="360"/>
      </w:pPr>
      <w:rPr>
        <w:rFonts w:ascii="Wingdings" w:hAnsi="Wingdings" w:hint="default"/>
      </w:rPr>
    </w:lvl>
    <w:lvl w:ilvl="7" w:tplc="ABE0492E" w:tentative="1">
      <w:start w:val="1"/>
      <w:numFmt w:val="bullet"/>
      <w:lvlText w:val=""/>
      <w:lvlJc w:val="left"/>
      <w:pPr>
        <w:tabs>
          <w:tab w:val="num" w:pos="5760"/>
        </w:tabs>
        <w:ind w:left="5760" w:hanging="360"/>
      </w:pPr>
      <w:rPr>
        <w:rFonts w:ascii="Wingdings" w:hAnsi="Wingdings" w:hint="default"/>
      </w:rPr>
    </w:lvl>
    <w:lvl w:ilvl="8" w:tplc="BCEE6E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C7CB6"/>
    <w:multiLevelType w:val="hybridMultilevel"/>
    <w:tmpl w:val="A9662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A33EB8"/>
    <w:multiLevelType w:val="hybridMultilevel"/>
    <w:tmpl w:val="D042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D8635F"/>
    <w:multiLevelType w:val="hybridMultilevel"/>
    <w:tmpl w:val="05B690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183EBB"/>
    <w:multiLevelType w:val="hybridMultilevel"/>
    <w:tmpl w:val="52DA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6F5A88"/>
    <w:multiLevelType w:val="hybridMultilevel"/>
    <w:tmpl w:val="D29070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3D4C31"/>
    <w:multiLevelType w:val="hybridMultilevel"/>
    <w:tmpl w:val="C94A91C8"/>
    <w:lvl w:ilvl="0" w:tplc="1730DBA4">
      <w:start w:val="1"/>
      <w:numFmt w:val="bullet"/>
      <w:lvlText w:val="-"/>
      <w:lvlJc w:val="left"/>
      <w:pPr>
        <w:ind w:left="720" w:hanging="360"/>
      </w:pPr>
      <w:rPr>
        <w:rFonts w:ascii="Calibri" w:eastAsia="SimSu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7"/>
  </w:num>
  <w:num w:numId="4">
    <w:abstractNumId w:val="12"/>
  </w:num>
  <w:num w:numId="5">
    <w:abstractNumId w:val="1"/>
  </w:num>
  <w:num w:numId="6">
    <w:abstractNumId w:val="16"/>
  </w:num>
  <w:num w:numId="7">
    <w:abstractNumId w:val="10"/>
  </w:num>
  <w:num w:numId="8">
    <w:abstractNumId w:val="25"/>
  </w:num>
  <w:num w:numId="9">
    <w:abstractNumId w:val="4"/>
  </w:num>
  <w:num w:numId="10">
    <w:abstractNumId w:val="23"/>
  </w:num>
  <w:num w:numId="11">
    <w:abstractNumId w:val="8"/>
  </w:num>
  <w:num w:numId="12">
    <w:abstractNumId w:val="2"/>
  </w:num>
  <w:num w:numId="13">
    <w:abstractNumId w:val="22"/>
  </w:num>
  <w:num w:numId="14">
    <w:abstractNumId w:val="14"/>
  </w:num>
  <w:num w:numId="15">
    <w:abstractNumId w:val="7"/>
  </w:num>
  <w:num w:numId="16">
    <w:abstractNumId w:val="6"/>
  </w:num>
  <w:num w:numId="17">
    <w:abstractNumId w:val="13"/>
  </w:num>
  <w:num w:numId="18">
    <w:abstractNumId w:val="20"/>
  </w:num>
  <w:num w:numId="19">
    <w:abstractNumId w:val="15"/>
  </w:num>
  <w:num w:numId="20">
    <w:abstractNumId w:val="19"/>
  </w:num>
  <w:num w:numId="21">
    <w:abstractNumId w:val="11"/>
  </w:num>
  <w:num w:numId="22">
    <w:abstractNumId w:val="26"/>
  </w:num>
  <w:num w:numId="23">
    <w:abstractNumId w:val="18"/>
  </w:num>
  <w:num w:numId="24">
    <w:abstractNumId w:val="3"/>
  </w:num>
  <w:num w:numId="25">
    <w:abstractNumId w:val="9"/>
  </w:num>
  <w:num w:numId="26">
    <w:abstractNumId w:val="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04080"/>
    <w:rsid w:val="00010E29"/>
    <w:rsid w:val="000129E7"/>
    <w:rsid w:val="000210D4"/>
    <w:rsid w:val="000223F7"/>
    <w:rsid w:val="00023A23"/>
    <w:rsid w:val="000362ED"/>
    <w:rsid w:val="00050D1E"/>
    <w:rsid w:val="00063016"/>
    <w:rsid w:val="00063C5B"/>
    <w:rsid w:val="00065FE6"/>
    <w:rsid w:val="00066795"/>
    <w:rsid w:val="00076AF6"/>
    <w:rsid w:val="00085BA5"/>
    <w:rsid w:val="00085CF2"/>
    <w:rsid w:val="00086E27"/>
    <w:rsid w:val="00096518"/>
    <w:rsid w:val="00097670"/>
    <w:rsid w:val="000A7373"/>
    <w:rsid w:val="000B1705"/>
    <w:rsid w:val="000C19CB"/>
    <w:rsid w:val="000D3E78"/>
    <w:rsid w:val="000D75B2"/>
    <w:rsid w:val="000E25AD"/>
    <w:rsid w:val="000E2E8B"/>
    <w:rsid w:val="000E322E"/>
    <w:rsid w:val="000F365A"/>
    <w:rsid w:val="00106E78"/>
    <w:rsid w:val="001115A7"/>
    <w:rsid w:val="001121F5"/>
    <w:rsid w:val="0011572C"/>
    <w:rsid w:val="001400DC"/>
    <w:rsid w:val="00140CE1"/>
    <w:rsid w:val="00144499"/>
    <w:rsid w:val="0016240C"/>
    <w:rsid w:val="00163D14"/>
    <w:rsid w:val="0017539C"/>
    <w:rsid w:val="00175AC2"/>
    <w:rsid w:val="0017609F"/>
    <w:rsid w:val="0017760A"/>
    <w:rsid w:val="0018631B"/>
    <w:rsid w:val="0019343C"/>
    <w:rsid w:val="001B14A3"/>
    <w:rsid w:val="001B6AA9"/>
    <w:rsid w:val="001B7EC3"/>
    <w:rsid w:val="001C0B4D"/>
    <w:rsid w:val="001C5B1F"/>
    <w:rsid w:val="001C628E"/>
    <w:rsid w:val="001E0F7B"/>
    <w:rsid w:val="001F25AF"/>
    <w:rsid w:val="002119FD"/>
    <w:rsid w:val="002130E0"/>
    <w:rsid w:val="0021505B"/>
    <w:rsid w:val="00217F16"/>
    <w:rsid w:val="00221384"/>
    <w:rsid w:val="00221C5E"/>
    <w:rsid w:val="00231EFD"/>
    <w:rsid w:val="0023439A"/>
    <w:rsid w:val="00254DBA"/>
    <w:rsid w:val="00263182"/>
    <w:rsid w:val="00264425"/>
    <w:rsid w:val="00265875"/>
    <w:rsid w:val="00271D08"/>
    <w:rsid w:val="0027303B"/>
    <w:rsid w:val="0027559F"/>
    <w:rsid w:val="0027757D"/>
    <w:rsid w:val="0028109B"/>
    <w:rsid w:val="002975FA"/>
    <w:rsid w:val="002A1F61"/>
    <w:rsid w:val="002A2188"/>
    <w:rsid w:val="002A710A"/>
    <w:rsid w:val="002B1F58"/>
    <w:rsid w:val="002B581A"/>
    <w:rsid w:val="002C1C7A"/>
    <w:rsid w:val="002D6D53"/>
    <w:rsid w:val="002F246F"/>
    <w:rsid w:val="002F43D4"/>
    <w:rsid w:val="002F5E0B"/>
    <w:rsid w:val="003006C3"/>
    <w:rsid w:val="0030160F"/>
    <w:rsid w:val="00310E37"/>
    <w:rsid w:val="003222BC"/>
    <w:rsid w:val="00322D0D"/>
    <w:rsid w:val="00323128"/>
    <w:rsid w:val="003235E9"/>
    <w:rsid w:val="00326646"/>
    <w:rsid w:val="003275A9"/>
    <w:rsid w:val="0033275D"/>
    <w:rsid w:val="00343149"/>
    <w:rsid w:val="0034390D"/>
    <w:rsid w:val="003536D5"/>
    <w:rsid w:val="00365BA0"/>
    <w:rsid w:val="00380B46"/>
    <w:rsid w:val="00386B70"/>
    <w:rsid w:val="0038741B"/>
    <w:rsid w:val="003942D4"/>
    <w:rsid w:val="003958A8"/>
    <w:rsid w:val="003A2A22"/>
    <w:rsid w:val="003C2533"/>
    <w:rsid w:val="003E1FFC"/>
    <w:rsid w:val="003E4297"/>
    <w:rsid w:val="003E6369"/>
    <w:rsid w:val="003E7BC9"/>
    <w:rsid w:val="003F025D"/>
    <w:rsid w:val="003F2546"/>
    <w:rsid w:val="003F6024"/>
    <w:rsid w:val="00402BFB"/>
    <w:rsid w:val="0040435A"/>
    <w:rsid w:val="00416A24"/>
    <w:rsid w:val="00424840"/>
    <w:rsid w:val="00431D9E"/>
    <w:rsid w:val="00433CE8"/>
    <w:rsid w:val="00434A5C"/>
    <w:rsid w:val="00436523"/>
    <w:rsid w:val="004544D9"/>
    <w:rsid w:val="0046013D"/>
    <w:rsid w:val="00460C62"/>
    <w:rsid w:val="00463365"/>
    <w:rsid w:val="0046535C"/>
    <w:rsid w:val="00473421"/>
    <w:rsid w:val="00486FE1"/>
    <w:rsid w:val="00490E72"/>
    <w:rsid w:val="00491157"/>
    <w:rsid w:val="004921C8"/>
    <w:rsid w:val="004A7F02"/>
    <w:rsid w:val="004C6B7F"/>
    <w:rsid w:val="004D1851"/>
    <w:rsid w:val="004D599D"/>
    <w:rsid w:val="004E2EA5"/>
    <w:rsid w:val="004E3AEB"/>
    <w:rsid w:val="0050223C"/>
    <w:rsid w:val="00517858"/>
    <w:rsid w:val="00522EBD"/>
    <w:rsid w:val="005243FF"/>
    <w:rsid w:val="00525B5E"/>
    <w:rsid w:val="005350A9"/>
    <w:rsid w:val="00535CA2"/>
    <w:rsid w:val="00550448"/>
    <w:rsid w:val="0055619B"/>
    <w:rsid w:val="00556459"/>
    <w:rsid w:val="00557EC1"/>
    <w:rsid w:val="00557EDD"/>
    <w:rsid w:val="00564FBC"/>
    <w:rsid w:val="00570077"/>
    <w:rsid w:val="00573DCA"/>
    <w:rsid w:val="00582442"/>
    <w:rsid w:val="005827EA"/>
    <w:rsid w:val="00595381"/>
    <w:rsid w:val="005A324D"/>
    <w:rsid w:val="005A59BD"/>
    <w:rsid w:val="005B0BCB"/>
    <w:rsid w:val="005B2B62"/>
    <w:rsid w:val="005B76CF"/>
    <w:rsid w:val="005C1795"/>
    <w:rsid w:val="005C4EE0"/>
    <w:rsid w:val="005C6D08"/>
    <w:rsid w:val="005D489E"/>
    <w:rsid w:val="005E4922"/>
    <w:rsid w:val="005E5D63"/>
    <w:rsid w:val="005E7953"/>
    <w:rsid w:val="005F3269"/>
    <w:rsid w:val="005F3D3C"/>
    <w:rsid w:val="006025C8"/>
    <w:rsid w:val="006074FC"/>
    <w:rsid w:val="00615A40"/>
    <w:rsid w:val="00623AE3"/>
    <w:rsid w:val="0064737F"/>
    <w:rsid w:val="006535F1"/>
    <w:rsid w:val="0065557D"/>
    <w:rsid w:val="00662984"/>
    <w:rsid w:val="00665F4E"/>
    <w:rsid w:val="00671065"/>
    <w:rsid w:val="006716BB"/>
    <w:rsid w:val="00696781"/>
    <w:rsid w:val="006A7506"/>
    <w:rsid w:val="006B0292"/>
    <w:rsid w:val="006B0CCE"/>
    <w:rsid w:val="006B128E"/>
    <w:rsid w:val="006B41EF"/>
    <w:rsid w:val="006B5A7B"/>
    <w:rsid w:val="006B6680"/>
    <w:rsid w:val="006B6DCC"/>
    <w:rsid w:val="006C00DC"/>
    <w:rsid w:val="006C3836"/>
    <w:rsid w:val="006C5922"/>
    <w:rsid w:val="006E4F84"/>
    <w:rsid w:val="006F5CA5"/>
    <w:rsid w:val="00702DEF"/>
    <w:rsid w:val="007034BC"/>
    <w:rsid w:val="00706861"/>
    <w:rsid w:val="007151AB"/>
    <w:rsid w:val="00727EC2"/>
    <w:rsid w:val="007304D8"/>
    <w:rsid w:val="00732B64"/>
    <w:rsid w:val="00732DA4"/>
    <w:rsid w:val="00740FE3"/>
    <w:rsid w:val="0075051B"/>
    <w:rsid w:val="0075305B"/>
    <w:rsid w:val="0077350D"/>
    <w:rsid w:val="00784D2D"/>
    <w:rsid w:val="007919DF"/>
    <w:rsid w:val="00793188"/>
    <w:rsid w:val="00794D34"/>
    <w:rsid w:val="007A2096"/>
    <w:rsid w:val="007A217D"/>
    <w:rsid w:val="007A48A2"/>
    <w:rsid w:val="007A498F"/>
    <w:rsid w:val="007B1760"/>
    <w:rsid w:val="007C26CB"/>
    <w:rsid w:val="007C53EA"/>
    <w:rsid w:val="007D768B"/>
    <w:rsid w:val="0080377E"/>
    <w:rsid w:val="00810A6F"/>
    <w:rsid w:val="00813E5E"/>
    <w:rsid w:val="00814496"/>
    <w:rsid w:val="00825780"/>
    <w:rsid w:val="0083208E"/>
    <w:rsid w:val="0083581B"/>
    <w:rsid w:val="008366B2"/>
    <w:rsid w:val="00836A5B"/>
    <w:rsid w:val="0084432E"/>
    <w:rsid w:val="00845BC9"/>
    <w:rsid w:val="00852C43"/>
    <w:rsid w:val="008550EA"/>
    <w:rsid w:val="0085654B"/>
    <w:rsid w:val="00856AEE"/>
    <w:rsid w:val="00863D76"/>
    <w:rsid w:val="00864AFF"/>
    <w:rsid w:val="00865D19"/>
    <w:rsid w:val="0088542B"/>
    <w:rsid w:val="00886FDB"/>
    <w:rsid w:val="008A1360"/>
    <w:rsid w:val="008A1656"/>
    <w:rsid w:val="008A1FBA"/>
    <w:rsid w:val="008A3AF1"/>
    <w:rsid w:val="008B44B5"/>
    <w:rsid w:val="008B4A6A"/>
    <w:rsid w:val="008B6D11"/>
    <w:rsid w:val="008C6286"/>
    <w:rsid w:val="008C7E27"/>
    <w:rsid w:val="008C7EBB"/>
    <w:rsid w:val="008E0788"/>
    <w:rsid w:val="009055AF"/>
    <w:rsid w:val="0090589C"/>
    <w:rsid w:val="00916E35"/>
    <w:rsid w:val="009173EF"/>
    <w:rsid w:val="00930B45"/>
    <w:rsid w:val="00931F65"/>
    <w:rsid w:val="00932906"/>
    <w:rsid w:val="00932FA5"/>
    <w:rsid w:val="0093484A"/>
    <w:rsid w:val="00934D77"/>
    <w:rsid w:val="00944F44"/>
    <w:rsid w:val="00957CEF"/>
    <w:rsid w:val="00961B0B"/>
    <w:rsid w:val="00962C7C"/>
    <w:rsid w:val="00966C6B"/>
    <w:rsid w:val="009677B4"/>
    <w:rsid w:val="00967DEA"/>
    <w:rsid w:val="0097023D"/>
    <w:rsid w:val="00982642"/>
    <w:rsid w:val="009850E0"/>
    <w:rsid w:val="00986B0C"/>
    <w:rsid w:val="00997082"/>
    <w:rsid w:val="009A672F"/>
    <w:rsid w:val="009B38C3"/>
    <w:rsid w:val="009C5B7E"/>
    <w:rsid w:val="009D054A"/>
    <w:rsid w:val="009D58BA"/>
    <w:rsid w:val="009E17BD"/>
    <w:rsid w:val="009E485A"/>
    <w:rsid w:val="009E4EE5"/>
    <w:rsid w:val="009F3359"/>
    <w:rsid w:val="009F66A3"/>
    <w:rsid w:val="00A04CEC"/>
    <w:rsid w:val="00A05E80"/>
    <w:rsid w:val="00A06C6C"/>
    <w:rsid w:val="00A06DD9"/>
    <w:rsid w:val="00A1544B"/>
    <w:rsid w:val="00A20930"/>
    <w:rsid w:val="00A222DC"/>
    <w:rsid w:val="00A22F2F"/>
    <w:rsid w:val="00A26D8C"/>
    <w:rsid w:val="00A27F92"/>
    <w:rsid w:val="00A32257"/>
    <w:rsid w:val="00A32710"/>
    <w:rsid w:val="00A36D20"/>
    <w:rsid w:val="00A4402B"/>
    <w:rsid w:val="00A50266"/>
    <w:rsid w:val="00A55622"/>
    <w:rsid w:val="00A633F9"/>
    <w:rsid w:val="00A64BF6"/>
    <w:rsid w:val="00A64D76"/>
    <w:rsid w:val="00A770F8"/>
    <w:rsid w:val="00A80E3A"/>
    <w:rsid w:val="00A83502"/>
    <w:rsid w:val="00A8382F"/>
    <w:rsid w:val="00A93619"/>
    <w:rsid w:val="00A96E7B"/>
    <w:rsid w:val="00AA0657"/>
    <w:rsid w:val="00AA3D5F"/>
    <w:rsid w:val="00AB51C7"/>
    <w:rsid w:val="00AB6853"/>
    <w:rsid w:val="00AC297D"/>
    <w:rsid w:val="00AC47C8"/>
    <w:rsid w:val="00AC7662"/>
    <w:rsid w:val="00AD15B3"/>
    <w:rsid w:val="00AD3C26"/>
    <w:rsid w:val="00AE4ABD"/>
    <w:rsid w:val="00AE53B5"/>
    <w:rsid w:val="00AE70BF"/>
    <w:rsid w:val="00AF5F10"/>
    <w:rsid w:val="00AF6E49"/>
    <w:rsid w:val="00B00AFE"/>
    <w:rsid w:val="00B04A67"/>
    <w:rsid w:val="00B04BA9"/>
    <w:rsid w:val="00B0583C"/>
    <w:rsid w:val="00B177AA"/>
    <w:rsid w:val="00B21929"/>
    <w:rsid w:val="00B21EE8"/>
    <w:rsid w:val="00B23A1C"/>
    <w:rsid w:val="00B26845"/>
    <w:rsid w:val="00B31411"/>
    <w:rsid w:val="00B339D9"/>
    <w:rsid w:val="00B33C35"/>
    <w:rsid w:val="00B40472"/>
    <w:rsid w:val="00B40A81"/>
    <w:rsid w:val="00B44910"/>
    <w:rsid w:val="00B57A5D"/>
    <w:rsid w:val="00B64E75"/>
    <w:rsid w:val="00B72267"/>
    <w:rsid w:val="00B729BD"/>
    <w:rsid w:val="00B75C0B"/>
    <w:rsid w:val="00B76EB6"/>
    <w:rsid w:val="00B7737B"/>
    <w:rsid w:val="00B824C8"/>
    <w:rsid w:val="00B86B70"/>
    <w:rsid w:val="00B968D4"/>
    <w:rsid w:val="00B9771E"/>
    <w:rsid w:val="00BA58FD"/>
    <w:rsid w:val="00BA61C0"/>
    <w:rsid w:val="00BB4475"/>
    <w:rsid w:val="00BB6FAD"/>
    <w:rsid w:val="00BC251A"/>
    <w:rsid w:val="00BC6DA2"/>
    <w:rsid w:val="00BD032B"/>
    <w:rsid w:val="00BD0D4B"/>
    <w:rsid w:val="00BD0F50"/>
    <w:rsid w:val="00BD3FB7"/>
    <w:rsid w:val="00BD661E"/>
    <w:rsid w:val="00BE24AE"/>
    <w:rsid w:val="00BE2640"/>
    <w:rsid w:val="00BE733A"/>
    <w:rsid w:val="00C01189"/>
    <w:rsid w:val="00C12DBE"/>
    <w:rsid w:val="00C374DE"/>
    <w:rsid w:val="00C427B4"/>
    <w:rsid w:val="00C45C49"/>
    <w:rsid w:val="00C47AD4"/>
    <w:rsid w:val="00C52D81"/>
    <w:rsid w:val="00C55198"/>
    <w:rsid w:val="00C61363"/>
    <w:rsid w:val="00C733C6"/>
    <w:rsid w:val="00C82908"/>
    <w:rsid w:val="00C83CC6"/>
    <w:rsid w:val="00C86A89"/>
    <w:rsid w:val="00C97A85"/>
    <w:rsid w:val="00CA5AD3"/>
    <w:rsid w:val="00CA6393"/>
    <w:rsid w:val="00CB18FF"/>
    <w:rsid w:val="00CC6072"/>
    <w:rsid w:val="00CC650C"/>
    <w:rsid w:val="00CD0C08"/>
    <w:rsid w:val="00CE03FB"/>
    <w:rsid w:val="00CE433C"/>
    <w:rsid w:val="00CE78B9"/>
    <w:rsid w:val="00CF0154"/>
    <w:rsid w:val="00CF0C97"/>
    <w:rsid w:val="00CF204F"/>
    <w:rsid w:val="00CF33F3"/>
    <w:rsid w:val="00CF721F"/>
    <w:rsid w:val="00D06183"/>
    <w:rsid w:val="00D22C42"/>
    <w:rsid w:val="00D241E7"/>
    <w:rsid w:val="00D3022B"/>
    <w:rsid w:val="00D338E0"/>
    <w:rsid w:val="00D34C36"/>
    <w:rsid w:val="00D6062E"/>
    <w:rsid w:val="00D62B67"/>
    <w:rsid w:val="00D65041"/>
    <w:rsid w:val="00D70724"/>
    <w:rsid w:val="00D92A9D"/>
    <w:rsid w:val="00D97E3C"/>
    <w:rsid w:val="00D97FDB"/>
    <w:rsid w:val="00DA4BA6"/>
    <w:rsid w:val="00DB384B"/>
    <w:rsid w:val="00DC0DA4"/>
    <w:rsid w:val="00DC2B78"/>
    <w:rsid w:val="00DC4B17"/>
    <w:rsid w:val="00DC4F91"/>
    <w:rsid w:val="00DD2924"/>
    <w:rsid w:val="00DE0956"/>
    <w:rsid w:val="00E031CD"/>
    <w:rsid w:val="00E0546F"/>
    <w:rsid w:val="00E0748E"/>
    <w:rsid w:val="00E10E80"/>
    <w:rsid w:val="00E124F0"/>
    <w:rsid w:val="00E16155"/>
    <w:rsid w:val="00E162EE"/>
    <w:rsid w:val="00E3162B"/>
    <w:rsid w:val="00E333E7"/>
    <w:rsid w:val="00E43814"/>
    <w:rsid w:val="00E50675"/>
    <w:rsid w:val="00E51B00"/>
    <w:rsid w:val="00E60424"/>
    <w:rsid w:val="00E60F04"/>
    <w:rsid w:val="00E6565A"/>
    <w:rsid w:val="00E67658"/>
    <w:rsid w:val="00E854E4"/>
    <w:rsid w:val="00E8727A"/>
    <w:rsid w:val="00E94BD0"/>
    <w:rsid w:val="00EA586F"/>
    <w:rsid w:val="00EB0D6F"/>
    <w:rsid w:val="00EB2232"/>
    <w:rsid w:val="00EB429A"/>
    <w:rsid w:val="00EB6896"/>
    <w:rsid w:val="00EB6A3B"/>
    <w:rsid w:val="00EC5337"/>
    <w:rsid w:val="00EC7221"/>
    <w:rsid w:val="00ED52CB"/>
    <w:rsid w:val="00EE3D15"/>
    <w:rsid w:val="00F03E08"/>
    <w:rsid w:val="00F2150A"/>
    <w:rsid w:val="00F231D8"/>
    <w:rsid w:val="00F2418A"/>
    <w:rsid w:val="00F27532"/>
    <w:rsid w:val="00F37F23"/>
    <w:rsid w:val="00F424F1"/>
    <w:rsid w:val="00F43B23"/>
    <w:rsid w:val="00F46C5F"/>
    <w:rsid w:val="00F56D01"/>
    <w:rsid w:val="00F64AC6"/>
    <w:rsid w:val="00F74BB0"/>
    <w:rsid w:val="00F80644"/>
    <w:rsid w:val="00F94A63"/>
    <w:rsid w:val="00FA1C28"/>
    <w:rsid w:val="00FA67F2"/>
    <w:rsid w:val="00FB1279"/>
    <w:rsid w:val="00FB7596"/>
    <w:rsid w:val="00FC628C"/>
    <w:rsid w:val="00FC7E1A"/>
    <w:rsid w:val="00FE4077"/>
    <w:rsid w:val="00FE77D2"/>
    <w:rsid w:val="00FF46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E04E449"/>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uiPriority w:val="99"/>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ListParagraph">
    <w:name w:val="List Paragraph"/>
    <w:aliases w:val="Recommendation,List Paragraph11,List Paragraph 1,List Paragraph1"/>
    <w:basedOn w:val="Normal"/>
    <w:link w:val="ListParagraphChar"/>
    <w:uiPriority w:val="34"/>
    <w:qFormat/>
    <w:rsid w:val="000E322E"/>
    <w:pPr>
      <w:ind w:left="720"/>
      <w:contextualSpacing/>
    </w:pPr>
  </w:style>
  <w:style w:type="paragraph" w:styleId="ListBullet">
    <w:name w:val="List Bullet"/>
    <w:basedOn w:val="Normal"/>
    <w:uiPriority w:val="99"/>
    <w:unhideWhenUsed/>
    <w:rsid w:val="00696781"/>
    <w:pPr>
      <w:numPr>
        <w:numId w:val="5"/>
      </w:numPr>
      <w:tabs>
        <w:tab w:val="clear" w:pos="567"/>
        <w:tab w:val="clear" w:pos="1134"/>
        <w:tab w:val="clear" w:pos="1701"/>
        <w:tab w:val="clear" w:pos="2268"/>
        <w:tab w:val="clear" w:pos="2835"/>
      </w:tabs>
      <w:overflowPunct/>
      <w:autoSpaceDE/>
      <w:autoSpaceDN/>
      <w:adjustRightInd/>
      <w:spacing w:before="0" w:after="60" w:line="281" w:lineRule="auto"/>
      <w:textAlignment w:val="auto"/>
    </w:pPr>
    <w:rPr>
      <w:rFonts w:asciiTheme="minorHAnsi" w:eastAsiaTheme="minorHAnsi" w:hAnsiTheme="minorHAnsi" w:cstheme="minorBidi"/>
      <w:sz w:val="17"/>
      <w:szCs w:val="17"/>
    </w:rPr>
  </w:style>
  <w:style w:type="paragraph" w:customStyle="1" w:styleId="Listnum">
    <w:name w:val="List num"/>
    <w:basedOn w:val="ListBullet"/>
    <w:qFormat/>
    <w:rsid w:val="00696781"/>
    <w:pPr>
      <w:numPr>
        <w:numId w:val="4"/>
      </w:numPr>
    </w:pPr>
    <w:rPr>
      <w:rFonts w:cstheme="minorHAnsi"/>
      <w:bCs/>
      <w:lang w:eastAsia="fr-CH"/>
    </w:rPr>
  </w:style>
  <w:style w:type="paragraph" w:styleId="BalloonText">
    <w:name w:val="Balloon Text"/>
    <w:basedOn w:val="Normal"/>
    <w:link w:val="BalloonTextChar"/>
    <w:semiHidden/>
    <w:unhideWhenUsed/>
    <w:rsid w:val="00460C6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60C62"/>
    <w:rPr>
      <w:rFonts w:ascii="Segoe UI" w:hAnsi="Segoe UI" w:cs="Segoe UI"/>
      <w:sz w:val="18"/>
      <w:szCs w:val="18"/>
      <w:lang w:val="en-GB" w:eastAsia="en-US"/>
    </w:rPr>
  </w:style>
  <w:style w:type="table" w:styleId="ListTable3-Accent1">
    <w:name w:val="List Table 3 Accent 1"/>
    <w:basedOn w:val="TableNormal"/>
    <w:uiPriority w:val="48"/>
    <w:rsid w:val="00C45C49"/>
    <w:rPr>
      <w:rFonts w:ascii="Georgia" w:eastAsiaTheme="minorHAnsi" w:hAnsi="Georgia" w:cstheme="minorBidi"/>
      <w:szCs w:val="22"/>
      <w:lang w:eastAsia="en-US"/>
    </w:rPr>
    <w:tblPr>
      <w:tblStyleRowBandSize w:val="1"/>
      <w:tblStyleColBandSize w:val="1"/>
      <w:tblBorders>
        <w:top w:val="single" w:sz="4" w:space="0" w:color="4F81BD" w:themeColor="accent1"/>
        <w:bottom w:val="single" w:sz="4" w:space="0" w:color="4F81BD" w:themeColor="accent1"/>
      </w:tblBorders>
      <w:tblCellMar>
        <w:top w:w="28" w:type="dxa"/>
        <w:bottom w:w="28" w:type="dxa"/>
      </w:tblCellMar>
    </w:tblPr>
    <w:tblStylePr w:type="firstRow">
      <w:pPr>
        <w:wordWrap/>
        <w:spacing w:beforeLines="0" w:before="60" w:beforeAutospacing="0" w:afterLines="0" w:after="60" w:afterAutospacing="0" w:line="281" w:lineRule="auto"/>
        <w:contextualSpacing w:val="0"/>
      </w:pPr>
      <w:rPr>
        <w:b/>
        <w:bCs/>
        <w:color w:val="FFFFFF" w:themeColor="background1"/>
      </w:rPr>
      <w:tblPr/>
      <w:tcPr>
        <w:shd w:val="clear" w:color="auto" w:fill="4F81BD" w:themeFill="accent1"/>
        <w:vAlign w:val="center"/>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semiHidden/>
    <w:unhideWhenUsed/>
    <w:rsid w:val="00845BC9"/>
    <w:rPr>
      <w:sz w:val="16"/>
      <w:szCs w:val="16"/>
    </w:rPr>
  </w:style>
  <w:style w:type="paragraph" w:styleId="CommentText">
    <w:name w:val="annotation text"/>
    <w:basedOn w:val="Normal"/>
    <w:link w:val="CommentTextChar"/>
    <w:semiHidden/>
    <w:unhideWhenUsed/>
    <w:rsid w:val="00845BC9"/>
    <w:rPr>
      <w:sz w:val="20"/>
    </w:rPr>
  </w:style>
  <w:style w:type="character" w:customStyle="1" w:styleId="CommentTextChar">
    <w:name w:val="Comment Text Char"/>
    <w:basedOn w:val="DefaultParagraphFont"/>
    <w:link w:val="CommentText"/>
    <w:semiHidden/>
    <w:rsid w:val="00845BC9"/>
    <w:rPr>
      <w:rFonts w:ascii="Calibri" w:hAnsi="Calibri"/>
      <w:lang w:val="en-GB" w:eastAsia="en-US"/>
    </w:rPr>
  </w:style>
  <w:style w:type="paragraph" w:styleId="CommentSubject">
    <w:name w:val="annotation subject"/>
    <w:basedOn w:val="CommentText"/>
    <w:next w:val="CommentText"/>
    <w:link w:val="CommentSubjectChar"/>
    <w:semiHidden/>
    <w:unhideWhenUsed/>
    <w:rsid w:val="00845BC9"/>
    <w:rPr>
      <w:b/>
      <w:bCs/>
    </w:rPr>
  </w:style>
  <w:style w:type="character" w:customStyle="1" w:styleId="CommentSubjectChar">
    <w:name w:val="Comment Subject Char"/>
    <w:basedOn w:val="CommentTextChar"/>
    <w:link w:val="CommentSubject"/>
    <w:semiHidden/>
    <w:rsid w:val="00845BC9"/>
    <w:rPr>
      <w:rFonts w:ascii="Calibri" w:hAnsi="Calibri"/>
      <w:b/>
      <w:bCs/>
      <w:lang w:val="en-GB" w:eastAsia="en-US"/>
    </w:rPr>
  </w:style>
  <w:style w:type="paragraph" w:styleId="Revision">
    <w:name w:val="Revision"/>
    <w:hidden/>
    <w:uiPriority w:val="99"/>
    <w:semiHidden/>
    <w:rsid w:val="00D97E3C"/>
    <w:rPr>
      <w:rFonts w:ascii="Calibri" w:hAnsi="Calibri"/>
      <w:sz w:val="24"/>
      <w:lang w:val="en-GB" w:eastAsia="en-US"/>
    </w:rPr>
  </w:style>
  <w:style w:type="character" w:styleId="UnresolvedMention">
    <w:name w:val="Unresolved Mention"/>
    <w:basedOn w:val="DefaultParagraphFont"/>
    <w:uiPriority w:val="99"/>
    <w:semiHidden/>
    <w:unhideWhenUsed/>
    <w:rsid w:val="00852C43"/>
    <w:rPr>
      <w:color w:val="605E5C"/>
      <w:shd w:val="clear" w:color="auto" w:fill="E1DFDD"/>
    </w:rPr>
  </w:style>
  <w:style w:type="paragraph" w:customStyle="1" w:styleId="Fixed">
    <w:name w:val="Fixed"/>
    <w:rsid w:val="005C4EE0"/>
    <w:pPr>
      <w:widowControl w:val="0"/>
      <w:autoSpaceDE w:val="0"/>
      <w:autoSpaceDN w:val="0"/>
      <w:adjustRightInd w:val="0"/>
      <w:spacing w:line="285" w:lineRule="atLeast"/>
      <w:ind w:right="676"/>
    </w:pPr>
    <w:rPr>
      <w:rFonts w:ascii="Courier New" w:hAnsi="Courier New" w:cs="Courier New"/>
      <w:sz w:val="24"/>
      <w:szCs w:val="24"/>
      <w:lang w:eastAsia="en-US"/>
    </w:rPr>
  </w:style>
  <w:style w:type="character" w:customStyle="1" w:styleId="ListParagraphChar">
    <w:name w:val="List Paragraph Char"/>
    <w:aliases w:val="Recommendation Char,List Paragraph11 Char,List Paragraph 1 Char,List Paragraph1 Char"/>
    <w:link w:val="ListParagraph"/>
    <w:uiPriority w:val="34"/>
    <w:locked/>
    <w:rsid w:val="00085BA5"/>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5755">
      <w:bodyDiv w:val="1"/>
      <w:marLeft w:val="0"/>
      <w:marRight w:val="0"/>
      <w:marTop w:val="0"/>
      <w:marBottom w:val="0"/>
      <w:divBdr>
        <w:top w:val="none" w:sz="0" w:space="0" w:color="auto"/>
        <w:left w:val="none" w:sz="0" w:space="0" w:color="auto"/>
        <w:bottom w:val="none" w:sz="0" w:space="0" w:color="auto"/>
        <w:right w:val="none" w:sz="0" w:space="0" w:color="auto"/>
      </w:divBdr>
      <w:divsChild>
        <w:div w:id="1741056298">
          <w:marLeft w:val="1123"/>
          <w:marRight w:val="0"/>
          <w:marTop w:val="200"/>
          <w:marBottom w:val="0"/>
          <w:divBdr>
            <w:top w:val="none" w:sz="0" w:space="0" w:color="auto"/>
            <w:left w:val="none" w:sz="0" w:space="0" w:color="auto"/>
            <w:bottom w:val="none" w:sz="0" w:space="0" w:color="auto"/>
            <w:right w:val="none" w:sz="0" w:space="0" w:color="auto"/>
          </w:divBdr>
        </w:div>
        <w:div w:id="1722552027">
          <w:marLeft w:val="1123"/>
          <w:marRight w:val="0"/>
          <w:marTop w:val="200"/>
          <w:marBottom w:val="0"/>
          <w:divBdr>
            <w:top w:val="none" w:sz="0" w:space="0" w:color="auto"/>
            <w:left w:val="none" w:sz="0" w:space="0" w:color="auto"/>
            <w:bottom w:val="none" w:sz="0" w:space="0" w:color="auto"/>
            <w:right w:val="none" w:sz="0" w:space="0" w:color="auto"/>
          </w:divBdr>
        </w:div>
        <w:div w:id="474687371">
          <w:marLeft w:val="1123"/>
          <w:marRight w:val="0"/>
          <w:marTop w:val="200"/>
          <w:marBottom w:val="0"/>
          <w:divBdr>
            <w:top w:val="none" w:sz="0" w:space="0" w:color="auto"/>
            <w:left w:val="none" w:sz="0" w:space="0" w:color="auto"/>
            <w:bottom w:val="none" w:sz="0" w:space="0" w:color="auto"/>
            <w:right w:val="none" w:sz="0" w:space="0" w:color="auto"/>
          </w:divBdr>
        </w:div>
      </w:divsChild>
    </w:div>
    <w:div w:id="662778606">
      <w:bodyDiv w:val="1"/>
      <w:marLeft w:val="0"/>
      <w:marRight w:val="0"/>
      <w:marTop w:val="0"/>
      <w:marBottom w:val="0"/>
      <w:divBdr>
        <w:top w:val="none" w:sz="0" w:space="0" w:color="auto"/>
        <w:left w:val="none" w:sz="0" w:space="0" w:color="auto"/>
        <w:bottom w:val="none" w:sz="0" w:space="0" w:color="auto"/>
        <w:right w:val="none" w:sz="0" w:space="0" w:color="auto"/>
      </w:divBdr>
    </w:div>
    <w:div w:id="1375736402">
      <w:bodyDiv w:val="1"/>
      <w:marLeft w:val="0"/>
      <w:marRight w:val="0"/>
      <w:marTop w:val="0"/>
      <w:marBottom w:val="0"/>
      <w:divBdr>
        <w:top w:val="none" w:sz="0" w:space="0" w:color="auto"/>
        <w:left w:val="none" w:sz="0" w:space="0" w:color="auto"/>
        <w:bottom w:val="none" w:sz="0" w:space="0" w:color="auto"/>
        <w:right w:val="none" w:sz="0" w:space="0" w:color="auto"/>
      </w:divBdr>
      <w:divsChild>
        <w:div w:id="1464034340">
          <w:marLeft w:val="1123"/>
          <w:marRight w:val="0"/>
          <w:marTop w:val="200"/>
          <w:marBottom w:val="0"/>
          <w:divBdr>
            <w:top w:val="none" w:sz="0" w:space="0" w:color="auto"/>
            <w:left w:val="none" w:sz="0" w:space="0" w:color="auto"/>
            <w:bottom w:val="none" w:sz="0" w:space="0" w:color="auto"/>
            <w:right w:val="none" w:sz="0" w:space="0" w:color="auto"/>
          </w:divBdr>
        </w:div>
        <w:div w:id="2096171301">
          <w:marLeft w:val="1123"/>
          <w:marRight w:val="0"/>
          <w:marTop w:val="200"/>
          <w:marBottom w:val="0"/>
          <w:divBdr>
            <w:top w:val="none" w:sz="0" w:space="0" w:color="auto"/>
            <w:left w:val="none" w:sz="0" w:space="0" w:color="auto"/>
            <w:bottom w:val="none" w:sz="0" w:space="0" w:color="auto"/>
            <w:right w:val="none" w:sz="0" w:space="0" w:color="auto"/>
          </w:divBdr>
        </w:div>
        <w:div w:id="2077320792">
          <w:marLeft w:val="1123"/>
          <w:marRight w:val="0"/>
          <w:marTop w:val="200"/>
          <w:marBottom w:val="0"/>
          <w:divBdr>
            <w:top w:val="none" w:sz="0" w:space="0" w:color="auto"/>
            <w:left w:val="none" w:sz="0" w:space="0" w:color="auto"/>
            <w:bottom w:val="none" w:sz="0" w:space="0" w:color="auto"/>
            <w:right w:val="none" w:sz="0" w:space="0" w:color="auto"/>
          </w:divBdr>
        </w:div>
      </w:divsChild>
    </w:div>
    <w:div w:id="1419981416">
      <w:bodyDiv w:val="1"/>
      <w:marLeft w:val="0"/>
      <w:marRight w:val="0"/>
      <w:marTop w:val="0"/>
      <w:marBottom w:val="0"/>
      <w:divBdr>
        <w:top w:val="none" w:sz="0" w:space="0" w:color="auto"/>
        <w:left w:val="none" w:sz="0" w:space="0" w:color="auto"/>
        <w:bottom w:val="none" w:sz="0" w:space="0" w:color="auto"/>
        <w:right w:val="none" w:sz="0" w:space="0" w:color="auto"/>
      </w:divBdr>
      <w:divsChild>
        <w:div w:id="1003822503">
          <w:marLeft w:val="1123"/>
          <w:marRight w:val="0"/>
          <w:marTop w:val="0"/>
          <w:marBottom w:val="0"/>
          <w:divBdr>
            <w:top w:val="none" w:sz="0" w:space="0" w:color="auto"/>
            <w:left w:val="none" w:sz="0" w:space="0" w:color="auto"/>
            <w:bottom w:val="none" w:sz="0" w:space="0" w:color="auto"/>
            <w:right w:val="none" w:sz="0" w:space="0" w:color="auto"/>
          </w:divBdr>
        </w:div>
        <w:div w:id="1793399835">
          <w:marLeft w:val="1843"/>
          <w:marRight w:val="0"/>
          <w:marTop w:val="0"/>
          <w:marBottom w:val="0"/>
          <w:divBdr>
            <w:top w:val="none" w:sz="0" w:space="0" w:color="auto"/>
            <w:left w:val="none" w:sz="0" w:space="0" w:color="auto"/>
            <w:bottom w:val="none" w:sz="0" w:space="0" w:color="auto"/>
            <w:right w:val="none" w:sz="0" w:space="0" w:color="auto"/>
          </w:divBdr>
        </w:div>
        <w:div w:id="1671447864">
          <w:marLeft w:val="1843"/>
          <w:marRight w:val="0"/>
          <w:marTop w:val="0"/>
          <w:marBottom w:val="0"/>
          <w:divBdr>
            <w:top w:val="none" w:sz="0" w:space="0" w:color="auto"/>
            <w:left w:val="none" w:sz="0" w:space="0" w:color="auto"/>
            <w:bottom w:val="none" w:sz="0" w:space="0" w:color="auto"/>
            <w:right w:val="none" w:sz="0" w:space="0" w:color="auto"/>
          </w:divBdr>
        </w:div>
        <w:div w:id="1613052791">
          <w:marLeft w:val="184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tu.int/md/S21-CL-C-0025/en"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4963E-0BE0-44B2-8BB2-30F54277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412</Words>
  <Characters>2416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C20 template</vt:lpstr>
    </vt:vector>
  </TitlesOfParts>
  <Manager>General Secretariat - Pool</Manager>
  <Company>International Telecommunication Union (ITU)</Company>
  <LinksUpToDate>false</LinksUpToDate>
  <CharactersWithSpaces>2823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C20 template</dc:title>
  <dc:subject>Council 2018</dc:subject>
  <dc:creator>Brouard, Ricarda</dc:creator>
  <cp:keywords>C2020, C20</cp:keywords>
  <dc:description/>
  <cp:lastModifiedBy>Brouard, Ricarda</cp:lastModifiedBy>
  <cp:revision>2</cp:revision>
  <cp:lastPrinted>2000-07-18T13:30:00Z</cp:lastPrinted>
  <dcterms:created xsi:type="dcterms:W3CDTF">2021-05-27T12:43:00Z</dcterms:created>
  <dcterms:modified xsi:type="dcterms:W3CDTF">2021-05-27T12:43:00Z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