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4EA6" w14:textId="77777777" w:rsidR="003737DE" w:rsidRPr="009447B0" w:rsidRDefault="003737DE" w:rsidP="00541396">
      <w:pPr>
        <w:rPr>
          <w:sz w:val="2"/>
          <w:szCs w:val="2"/>
        </w:rPr>
      </w:pPr>
    </w:p>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8D7F5B" w14:paraId="06FBCFC1" w14:textId="77777777" w:rsidTr="0039463A">
        <w:trPr>
          <w:cantSplit/>
          <w:trHeight w:val="20"/>
        </w:trPr>
        <w:tc>
          <w:tcPr>
            <w:tcW w:w="6345" w:type="dxa"/>
            <w:vAlign w:val="center"/>
          </w:tcPr>
          <w:p w14:paraId="6D1FF2D8" w14:textId="4A84EE3B" w:rsidR="008D7F5B" w:rsidRPr="0039463A" w:rsidRDefault="00AF7B76" w:rsidP="0039463A">
            <w:pPr>
              <w:shd w:val="solid" w:color="FFFFFF" w:fill="FFFFFF"/>
              <w:spacing w:before="160" w:after="0" w:line="240" w:lineRule="auto"/>
              <w:rPr>
                <w:b/>
                <w:bCs/>
                <w:sz w:val="24"/>
                <w:szCs w:val="36"/>
              </w:rPr>
            </w:pPr>
            <w:r w:rsidRPr="00612C20">
              <w:rPr>
                <w:rFonts w:cs="Times"/>
                <w:b/>
                <w:sz w:val="32"/>
                <w:szCs w:val="32"/>
              </w:rPr>
              <w:t xml:space="preserve">Council </w:t>
            </w:r>
            <w:r w:rsidR="006427B6" w:rsidRPr="00612C20">
              <w:rPr>
                <w:rFonts w:cs="Times"/>
                <w:b/>
                <w:sz w:val="32"/>
                <w:szCs w:val="32"/>
              </w:rPr>
              <w:t>20</w:t>
            </w:r>
            <w:r w:rsidR="006427B6">
              <w:rPr>
                <w:rFonts w:cs="Times"/>
                <w:b/>
                <w:sz w:val="32"/>
                <w:szCs w:val="32"/>
              </w:rPr>
              <w:t>21</w:t>
            </w:r>
          </w:p>
        </w:tc>
        <w:tc>
          <w:tcPr>
            <w:tcW w:w="3492" w:type="dxa"/>
          </w:tcPr>
          <w:p w14:paraId="7DB43FAD" w14:textId="398CDEFD" w:rsidR="008D7F5B" w:rsidRDefault="00CF45B5" w:rsidP="008900C3">
            <w:pPr>
              <w:pStyle w:val="dnum"/>
              <w:framePr w:hSpace="0" w:wrap="auto" w:vAnchor="margin" w:hAnchor="text" w:yAlign="inline"/>
              <w:spacing w:after="0" w:line="240" w:lineRule="auto"/>
            </w:pPr>
            <w:r>
              <w:rPr>
                <w:noProof/>
                <w:lang w:eastAsia="zh-CN"/>
              </w:rPr>
              <w:drawing>
                <wp:inline distT="0" distB="0" distL="0" distR="0" wp14:anchorId="6C53536B" wp14:editId="53B422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7F5B" w14:paraId="2B6E9CEF" w14:textId="77777777" w:rsidTr="005323A0">
        <w:trPr>
          <w:cantSplit/>
          <w:trHeight w:val="20"/>
        </w:trPr>
        <w:tc>
          <w:tcPr>
            <w:tcW w:w="6345" w:type="dxa"/>
            <w:tcBorders>
              <w:bottom w:val="single" w:sz="12" w:space="0" w:color="auto"/>
            </w:tcBorders>
          </w:tcPr>
          <w:p w14:paraId="055DD4FE" w14:textId="77777777" w:rsidR="008D7F5B" w:rsidRPr="003737DE" w:rsidRDefault="008D7F5B" w:rsidP="008900C3">
            <w:pPr>
              <w:shd w:val="solid" w:color="FFFFFF" w:fill="FFFFFF"/>
              <w:spacing w:after="0" w:line="240" w:lineRule="auto"/>
              <w:rPr>
                <w:rFonts w:cs="Times"/>
                <w:b/>
              </w:rPr>
            </w:pPr>
          </w:p>
        </w:tc>
        <w:tc>
          <w:tcPr>
            <w:tcW w:w="3492" w:type="dxa"/>
            <w:tcBorders>
              <w:bottom w:val="single" w:sz="12" w:space="0" w:color="auto"/>
            </w:tcBorders>
          </w:tcPr>
          <w:p w14:paraId="7BC0B863" w14:textId="77777777" w:rsidR="008D7F5B" w:rsidRDefault="008D7F5B" w:rsidP="008900C3">
            <w:pPr>
              <w:pStyle w:val="dnum"/>
              <w:framePr w:hSpace="0" w:wrap="auto" w:vAnchor="margin" w:hAnchor="text" w:yAlign="inline"/>
              <w:spacing w:after="0" w:line="240" w:lineRule="auto"/>
              <w:rPr>
                <w:rFonts w:ascii="Verdana" w:hAnsi="Verdana"/>
                <w:szCs w:val="24"/>
              </w:rPr>
            </w:pPr>
          </w:p>
        </w:tc>
      </w:tr>
      <w:tr w:rsidR="008D7F5B" w14:paraId="308F95B2" w14:textId="77777777" w:rsidTr="005323A0">
        <w:trPr>
          <w:cantSplit/>
          <w:trHeight w:val="138"/>
        </w:trPr>
        <w:tc>
          <w:tcPr>
            <w:tcW w:w="6345" w:type="dxa"/>
            <w:tcBorders>
              <w:top w:val="single" w:sz="12" w:space="0" w:color="auto"/>
            </w:tcBorders>
          </w:tcPr>
          <w:p w14:paraId="4D87571D" w14:textId="77777777" w:rsidR="008D7F5B" w:rsidRDefault="008D7F5B" w:rsidP="008900C3">
            <w:pPr>
              <w:shd w:val="solid" w:color="FFFFFF" w:fill="FFFFFF"/>
              <w:spacing w:after="0" w:line="240" w:lineRule="auto"/>
              <w:ind w:right="227"/>
            </w:pPr>
          </w:p>
        </w:tc>
        <w:tc>
          <w:tcPr>
            <w:tcW w:w="3492" w:type="dxa"/>
            <w:tcBorders>
              <w:top w:val="single" w:sz="12" w:space="0" w:color="auto"/>
            </w:tcBorders>
          </w:tcPr>
          <w:p w14:paraId="5C25C8A7" w14:textId="77777777" w:rsidR="008D7F5B" w:rsidRPr="0078442B" w:rsidRDefault="008D7F5B" w:rsidP="008900C3">
            <w:pPr>
              <w:tabs>
                <w:tab w:val="left" w:pos="851"/>
              </w:tabs>
              <w:spacing w:after="0" w:line="240" w:lineRule="auto"/>
              <w:ind w:left="68" w:right="227"/>
              <w:jc w:val="both"/>
              <w:rPr>
                <w:rFonts w:cs="Times New Roman Bold"/>
                <w:b/>
              </w:rPr>
            </w:pPr>
          </w:p>
        </w:tc>
      </w:tr>
      <w:tr w:rsidR="008D7F5B" w14:paraId="4B3D99D3" w14:textId="77777777" w:rsidTr="005323A0">
        <w:trPr>
          <w:cantSplit/>
          <w:trHeight w:val="138"/>
        </w:trPr>
        <w:tc>
          <w:tcPr>
            <w:tcW w:w="6345" w:type="dxa"/>
          </w:tcPr>
          <w:p w14:paraId="0F6E9E24" w14:textId="27BC7941" w:rsidR="008D7F5B" w:rsidRPr="00270143" w:rsidRDefault="008D7F5B" w:rsidP="008900C3">
            <w:pPr>
              <w:shd w:val="solid" w:color="FFFFFF" w:fill="FFFFFF"/>
              <w:spacing w:after="0" w:line="240" w:lineRule="auto"/>
              <w:ind w:right="284"/>
              <w:rPr>
                <w:lang w:val="es-ES"/>
              </w:rPr>
            </w:pPr>
          </w:p>
        </w:tc>
        <w:tc>
          <w:tcPr>
            <w:tcW w:w="3492" w:type="dxa"/>
          </w:tcPr>
          <w:p w14:paraId="21B581B4" w14:textId="3EDD66E0" w:rsidR="008D7F5B" w:rsidRPr="008900C3" w:rsidRDefault="0009014F" w:rsidP="00522E81">
            <w:pPr>
              <w:tabs>
                <w:tab w:val="left" w:pos="851"/>
              </w:tabs>
              <w:spacing w:after="0" w:line="240" w:lineRule="auto"/>
              <w:ind w:left="68" w:right="284"/>
              <w:jc w:val="both"/>
              <w:rPr>
                <w:b/>
                <w:sz w:val="24"/>
                <w:szCs w:val="24"/>
              </w:rPr>
            </w:pPr>
            <w:r w:rsidRPr="008900C3">
              <w:rPr>
                <w:b/>
                <w:sz w:val="24"/>
                <w:szCs w:val="24"/>
              </w:rPr>
              <w:t xml:space="preserve">Document </w:t>
            </w:r>
            <w:r w:rsidR="006427B6" w:rsidRPr="008900C3">
              <w:rPr>
                <w:b/>
                <w:sz w:val="24"/>
                <w:szCs w:val="24"/>
              </w:rPr>
              <w:t>C</w:t>
            </w:r>
            <w:r w:rsidR="006427B6">
              <w:rPr>
                <w:b/>
                <w:sz w:val="24"/>
                <w:szCs w:val="24"/>
              </w:rPr>
              <w:t>21</w:t>
            </w:r>
            <w:r w:rsidRPr="008900C3">
              <w:rPr>
                <w:b/>
                <w:sz w:val="24"/>
                <w:szCs w:val="24"/>
              </w:rPr>
              <w:t>/</w:t>
            </w:r>
            <w:r w:rsidR="00A5102C">
              <w:rPr>
                <w:b/>
                <w:sz w:val="24"/>
                <w:szCs w:val="24"/>
              </w:rPr>
              <w:t>102</w:t>
            </w:r>
            <w:r w:rsidRPr="008900C3">
              <w:rPr>
                <w:b/>
                <w:sz w:val="24"/>
                <w:szCs w:val="24"/>
              </w:rPr>
              <w:t>E</w:t>
            </w:r>
          </w:p>
        </w:tc>
      </w:tr>
      <w:tr w:rsidR="008D7F5B" w14:paraId="2A8F1821" w14:textId="77777777" w:rsidTr="005323A0">
        <w:trPr>
          <w:cantSplit/>
          <w:trHeight w:val="138"/>
        </w:trPr>
        <w:tc>
          <w:tcPr>
            <w:tcW w:w="6345" w:type="dxa"/>
          </w:tcPr>
          <w:p w14:paraId="15431FC7" w14:textId="048470E2" w:rsidR="008D7F5B" w:rsidRPr="004D14C8" w:rsidRDefault="008D7F5B" w:rsidP="003D16DE">
            <w:pPr>
              <w:shd w:val="solid" w:color="FFFFFF" w:fill="FFFFFF"/>
              <w:spacing w:after="0" w:line="240" w:lineRule="auto"/>
              <w:ind w:right="284"/>
              <w:rPr>
                <w:b/>
                <w:bCs/>
                <w:highlight w:val="green"/>
              </w:rPr>
            </w:pPr>
          </w:p>
        </w:tc>
        <w:tc>
          <w:tcPr>
            <w:tcW w:w="3492" w:type="dxa"/>
          </w:tcPr>
          <w:p w14:paraId="4B26CCE4" w14:textId="4B1C0BF3" w:rsidR="008D7F5B" w:rsidRPr="008900C3" w:rsidRDefault="00A5102C" w:rsidP="00497557">
            <w:pPr>
              <w:tabs>
                <w:tab w:val="left" w:pos="851"/>
              </w:tabs>
              <w:spacing w:after="0" w:line="240" w:lineRule="auto"/>
              <w:ind w:left="68" w:right="284"/>
              <w:jc w:val="both"/>
              <w:rPr>
                <w:b/>
                <w:sz w:val="24"/>
                <w:szCs w:val="24"/>
              </w:rPr>
            </w:pPr>
            <w:r>
              <w:rPr>
                <w:b/>
                <w:sz w:val="24"/>
                <w:szCs w:val="24"/>
              </w:rPr>
              <w:t>6 August 2021</w:t>
            </w:r>
          </w:p>
        </w:tc>
      </w:tr>
      <w:tr w:rsidR="0009014F" w14:paraId="7573BFD2" w14:textId="77777777" w:rsidTr="005323A0">
        <w:trPr>
          <w:cantSplit/>
          <w:trHeight w:val="138"/>
        </w:trPr>
        <w:tc>
          <w:tcPr>
            <w:tcW w:w="6345" w:type="dxa"/>
          </w:tcPr>
          <w:p w14:paraId="4E9D6089" w14:textId="77777777" w:rsidR="0009014F" w:rsidRDefault="0009014F" w:rsidP="008900C3">
            <w:pPr>
              <w:shd w:val="solid" w:color="FFFFFF" w:fill="FFFFFF"/>
              <w:spacing w:after="0" w:line="240" w:lineRule="auto"/>
              <w:ind w:right="284"/>
            </w:pPr>
          </w:p>
        </w:tc>
        <w:tc>
          <w:tcPr>
            <w:tcW w:w="3492" w:type="dxa"/>
          </w:tcPr>
          <w:p w14:paraId="068D4A9B" w14:textId="3857389E" w:rsidR="0009014F" w:rsidRPr="008900C3" w:rsidRDefault="0009014F" w:rsidP="008900C3">
            <w:pPr>
              <w:tabs>
                <w:tab w:val="left" w:pos="851"/>
              </w:tabs>
              <w:spacing w:after="0" w:line="240" w:lineRule="auto"/>
              <w:ind w:left="68" w:right="284"/>
              <w:jc w:val="both"/>
              <w:rPr>
                <w:b/>
                <w:sz w:val="24"/>
                <w:szCs w:val="24"/>
              </w:rPr>
            </w:pPr>
            <w:r w:rsidRPr="008900C3">
              <w:rPr>
                <w:b/>
                <w:sz w:val="24"/>
                <w:szCs w:val="24"/>
              </w:rPr>
              <w:t>Original: English</w:t>
            </w:r>
          </w:p>
        </w:tc>
      </w:tr>
    </w:tbl>
    <w:p w14:paraId="7492DF3C" w14:textId="77777777" w:rsidR="0009014F" w:rsidRPr="0009014F" w:rsidRDefault="002B3A05" w:rsidP="00B241DC">
      <w:pPr>
        <w:pStyle w:val="ResNo"/>
        <w:spacing w:before="600" w:after="120"/>
        <w:rPr>
          <w:b/>
          <w:bCs/>
        </w:rPr>
      </w:pPr>
      <w:r>
        <w:rPr>
          <w:b/>
          <w:bCs/>
          <w:caps w:val="0"/>
        </w:rPr>
        <w:t>Note by t</w:t>
      </w:r>
      <w:r w:rsidR="0009014F" w:rsidRPr="0009014F">
        <w:rPr>
          <w:b/>
          <w:bCs/>
          <w:caps w:val="0"/>
        </w:rPr>
        <w:t>he Secretary-General</w:t>
      </w:r>
    </w:p>
    <w:p w14:paraId="418AFC0E" w14:textId="77777777" w:rsidR="00C76EDE" w:rsidRDefault="00C76EDE" w:rsidP="00B241DC">
      <w:pPr>
        <w:pStyle w:val="ResNo"/>
        <w:spacing w:before="120" w:after="360"/>
        <w:rPr>
          <w:szCs w:val="24"/>
        </w:rPr>
      </w:pPr>
      <w:r>
        <w:t>RESOLUTIONS AND DECISIONS</w:t>
      </w:r>
    </w:p>
    <w:p w14:paraId="74E0F799" w14:textId="6129EC1E" w:rsidR="00757D12" w:rsidRDefault="00757D12" w:rsidP="0039463A">
      <w:pPr>
        <w:spacing w:after="240"/>
        <w:rPr>
          <w:sz w:val="24"/>
          <w:szCs w:val="24"/>
        </w:rPr>
      </w:pPr>
      <w:r>
        <w:rPr>
          <w:sz w:val="24"/>
          <w:szCs w:val="24"/>
        </w:rPr>
        <w:t>I</w:t>
      </w:r>
      <w:r w:rsidRPr="00757D12">
        <w:rPr>
          <w:sz w:val="24"/>
          <w:szCs w:val="24"/>
        </w:rPr>
        <w:t xml:space="preserve">n times of COVID-19, to ensure business continuity of the Union‘s governing bodies, </w:t>
      </w:r>
      <w:r w:rsidR="006427B6">
        <w:rPr>
          <w:sz w:val="24"/>
          <w:szCs w:val="24"/>
        </w:rPr>
        <w:t xml:space="preserve">a </w:t>
      </w:r>
      <w:r w:rsidRPr="00757D12">
        <w:rPr>
          <w:sz w:val="24"/>
          <w:szCs w:val="24"/>
        </w:rPr>
        <w:t xml:space="preserve">virtual consultation of </w:t>
      </w:r>
      <w:r>
        <w:rPr>
          <w:sz w:val="24"/>
          <w:szCs w:val="24"/>
        </w:rPr>
        <w:t>c</w:t>
      </w:r>
      <w:r w:rsidRPr="00757D12">
        <w:rPr>
          <w:sz w:val="24"/>
          <w:szCs w:val="24"/>
        </w:rPr>
        <w:t xml:space="preserve">ouncillor </w:t>
      </w:r>
      <w:r w:rsidR="006427B6">
        <w:rPr>
          <w:sz w:val="24"/>
          <w:szCs w:val="24"/>
        </w:rPr>
        <w:t>(</w:t>
      </w:r>
      <w:hyperlink r:id="rId8" w:history="1">
        <w:r w:rsidR="006427B6" w:rsidRPr="006427B6">
          <w:rPr>
            <w:rStyle w:val="Hyperlink"/>
            <w:sz w:val="24"/>
            <w:szCs w:val="24"/>
          </w:rPr>
          <w:t>C21/VCC-1</w:t>
        </w:r>
      </w:hyperlink>
      <w:r w:rsidR="006427B6">
        <w:rPr>
          <w:sz w:val="24"/>
          <w:szCs w:val="24"/>
        </w:rPr>
        <w:t>) was</w:t>
      </w:r>
      <w:r>
        <w:rPr>
          <w:sz w:val="24"/>
          <w:szCs w:val="24"/>
        </w:rPr>
        <w:t xml:space="preserve"> held </w:t>
      </w:r>
      <w:r w:rsidRPr="00757D12">
        <w:rPr>
          <w:sz w:val="24"/>
          <w:szCs w:val="24"/>
        </w:rPr>
        <w:t>to discuss the most urgent topics for the Union, and draw proposed conclusions approved by correspondence for those calling for an urgent decision by the Council</w:t>
      </w:r>
      <w:r w:rsidR="006427B6">
        <w:rPr>
          <w:sz w:val="24"/>
          <w:szCs w:val="24"/>
        </w:rPr>
        <w:t>.</w:t>
      </w:r>
    </w:p>
    <w:p w14:paraId="0BF47749" w14:textId="67084E3E" w:rsidR="00B66290" w:rsidRDefault="0009014F" w:rsidP="0039463A">
      <w:pPr>
        <w:spacing w:after="240"/>
        <w:rPr>
          <w:sz w:val="24"/>
          <w:szCs w:val="24"/>
        </w:rPr>
      </w:pPr>
      <w:r w:rsidRPr="00612C20">
        <w:rPr>
          <w:sz w:val="24"/>
          <w:szCs w:val="24"/>
        </w:rPr>
        <w:t xml:space="preserve">The following Resolutions and Decisions were adopted by </w:t>
      </w:r>
      <w:r w:rsidR="00CF45B5">
        <w:rPr>
          <w:sz w:val="24"/>
          <w:szCs w:val="24"/>
        </w:rPr>
        <w:t xml:space="preserve">correspondence in </w:t>
      </w:r>
      <w:r w:rsidR="006427B6">
        <w:rPr>
          <w:sz w:val="24"/>
          <w:szCs w:val="24"/>
        </w:rPr>
        <w:t>2021</w:t>
      </w:r>
      <w:r w:rsidR="00CF45B5">
        <w:rPr>
          <w:sz w:val="24"/>
          <w:szCs w:val="24"/>
        </w:rPr>
        <w:t>:</w:t>
      </w:r>
    </w:p>
    <w:tbl>
      <w:tblPr>
        <w:tblStyle w:val="TableGrid"/>
        <w:tblW w:w="9582" w:type="dxa"/>
        <w:jc w:val="center"/>
        <w:tblLook w:val="04A0" w:firstRow="1" w:lastRow="0" w:firstColumn="1" w:lastColumn="0" w:noHBand="0" w:noVBand="1"/>
      </w:tblPr>
      <w:tblGrid>
        <w:gridCol w:w="8581"/>
        <w:gridCol w:w="1001"/>
      </w:tblGrid>
      <w:tr w:rsidR="00E04EC8" w:rsidRPr="0039463A" w14:paraId="7E0BE98B" w14:textId="77777777" w:rsidTr="00B241DC">
        <w:trPr>
          <w:jc w:val="center"/>
        </w:trPr>
        <w:tc>
          <w:tcPr>
            <w:tcW w:w="8505" w:type="dxa"/>
            <w:tcBorders>
              <w:bottom w:val="single" w:sz="4" w:space="0" w:color="auto"/>
            </w:tcBorders>
            <w:shd w:val="clear" w:color="auto" w:fill="8DB3E2" w:themeFill="text2" w:themeFillTint="66"/>
            <w:vAlign w:val="bottom"/>
          </w:tcPr>
          <w:p w14:paraId="3C90E8F6" w14:textId="77777777" w:rsidR="00E04EC8" w:rsidRPr="0039463A" w:rsidRDefault="00E04EC8" w:rsidP="00B241DC">
            <w:pPr>
              <w:spacing w:before="120" w:after="120"/>
              <w:jc w:val="center"/>
              <w:rPr>
                <w:b/>
                <w:bCs/>
              </w:rPr>
            </w:pPr>
            <w:bookmarkStart w:id="0" w:name="_Hlk58403459"/>
            <w:r w:rsidRPr="0039463A">
              <w:rPr>
                <w:b/>
                <w:bCs/>
              </w:rPr>
              <w:t>Resolution # - Title</w:t>
            </w:r>
          </w:p>
        </w:tc>
        <w:tc>
          <w:tcPr>
            <w:tcW w:w="992" w:type="dxa"/>
            <w:tcBorders>
              <w:bottom w:val="single" w:sz="4" w:space="0" w:color="auto"/>
            </w:tcBorders>
            <w:shd w:val="clear" w:color="auto" w:fill="8DB3E2" w:themeFill="text2" w:themeFillTint="66"/>
            <w:vAlign w:val="bottom"/>
          </w:tcPr>
          <w:p w14:paraId="1E45FD1C" w14:textId="76C6BA5D" w:rsidR="00E04EC8" w:rsidRPr="0039463A" w:rsidRDefault="006427B6" w:rsidP="00B241DC">
            <w:pPr>
              <w:spacing w:before="120" w:after="120"/>
              <w:jc w:val="center"/>
              <w:rPr>
                <w:b/>
                <w:bCs/>
              </w:rPr>
            </w:pPr>
            <w:r w:rsidRPr="0039463A">
              <w:rPr>
                <w:b/>
                <w:bCs/>
              </w:rPr>
              <w:t>C</w:t>
            </w:r>
            <w:r>
              <w:rPr>
                <w:b/>
                <w:bCs/>
              </w:rPr>
              <w:t>21</w:t>
            </w:r>
            <w:r w:rsidR="00E04EC8" w:rsidRPr="0039463A">
              <w:rPr>
                <w:b/>
                <w:bCs/>
              </w:rPr>
              <w:t>/#</w:t>
            </w:r>
          </w:p>
        </w:tc>
      </w:tr>
      <w:tr w:rsidR="00E04EC8" w:rsidRPr="0039463A" w14:paraId="40B34D82" w14:textId="77777777" w:rsidTr="00B241DC">
        <w:trPr>
          <w:jc w:val="center"/>
        </w:trPr>
        <w:tc>
          <w:tcPr>
            <w:tcW w:w="8505" w:type="dxa"/>
            <w:tcBorders>
              <w:bottom w:val="single" w:sz="4" w:space="0" w:color="auto"/>
            </w:tcBorders>
            <w:shd w:val="clear" w:color="auto" w:fill="auto"/>
          </w:tcPr>
          <w:p w14:paraId="2A0B798D" w14:textId="6446C0CE" w:rsidR="00E04EC8" w:rsidRPr="00834024" w:rsidRDefault="00CF45B5" w:rsidP="00B241DC">
            <w:pPr>
              <w:spacing w:before="60" w:after="60"/>
            </w:pPr>
            <w:r w:rsidRPr="00834024">
              <w:rPr>
                <w:b/>
                <w:bCs/>
              </w:rPr>
              <w:t>Resolution 1</w:t>
            </w:r>
            <w:r w:rsidR="006427B6">
              <w:rPr>
                <w:b/>
                <w:bCs/>
              </w:rPr>
              <w:t xml:space="preserve">403 </w:t>
            </w:r>
            <w:r w:rsidRPr="00834024">
              <w:t xml:space="preserve">– </w:t>
            </w:r>
            <w:r w:rsidR="006427B6" w:rsidRPr="008E4E05">
              <w:t>Four-year rolling Operational Plan for the Union for 2022-2025</w:t>
            </w:r>
          </w:p>
        </w:tc>
        <w:tc>
          <w:tcPr>
            <w:tcW w:w="992" w:type="dxa"/>
            <w:tcBorders>
              <w:bottom w:val="single" w:sz="4" w:space="0" w:color="auto"/>
            </w:tcBorders>
            <w:shd w:val="clear" w:color="auto" w:fill="auto"/>
          </w:tcPr>
          <w:p w14:paraId="1542DA09" w14:textId="01E41F5D" w:rsidR="00E04EC8" w:rsidRDefault="00A5102C" w:rsidP="00B241DC">
            <w:pPr>
              <w:spacing w:before="60" w:after="60"/>
              <w:jc w:val="center"/>
            </w:pPr>
            <w:hyperlink r:id="rId9" w:history="1">
              <w:r w:rsidR="006427B6" w:rsidRPr="00A5102C">
                <w:rPr>
                  <w:rStyle w:val="Hyperlink"/>
                </w:rPr>
                <w:t>C21/</w:t>
              </w:r>
              <w:r w:rsidR="00A461BD" w:rsidRPr="00A5102C">
                <w:rPr>
                  <w:rStyle w:val="Hyperlink"/>
                </w:rPr>
                <w:t>94</w:t>
              </w:r>
            </w:hyperlink>
          </w:p>
        </w:tc>
      </w:tr>
      <w:tr w:rsidR="00E04EC8" w:rsidRPr="0039463A" w14:paraId="57D96546" w14:textId="77777777" w:rsidTr="00B241DC">
        <w:trPr>
          <w:jc w:val="center"/>
        </w:trPr>
        <w:tc>
          <w:tcPr>
            <w:tcW w:w="8505" w:type="dxa"/>
            <w:tcBorders>
              <w:bottom w:val="single" w:sz="4" w:space="0" w:color="auto"/>
            </w:tcBorders>
            <w:shd w:val="clear" w:color="auto" w:fill="auto"/>
          </w:tcPr>
          <w:p w14:paraId="39B13D95" w14:textId="0E82E9D4" w:rsidR="00E04EC8" w:rsidRPr="00834024" w:rsidRDefault="006427B6" w:rsidP="00B241DC">
            <w:pPr>
              <w:spacing w:before="60" w:after="60"/>
            </w:pPr>
            <w:r w:rsidRPr="00834024">
              <w:rPr>
                <w:b/>
                <w:bCs/>
              </w:rPr>
              <w:t>Resolution 1</w:t>
            </w:r>
            <w:r>
              <w:rPr>
                <w:b/>
                <w:bCs/>
              </w:rPr>
              <w:t xml:space="preserve">404 </w:t>
            </w:r>
            <w:r w:rsidRPr="00834024">
              <w:t>–</w:t>
            </w:r>
            <w:r>
              <w:t xml:space="preserve"> </w:t>
            </w:r>
            <w:r w:rsidRPr="006427B6">
              <w:t>Establishment of the Council Working Group for Strategic and Financial Plans for 2024-2027</w:t>
            </w:r>
          </w:p>
        </w:tc>
        <w:tc>
          <w:tcPr>
            <w:tcW w:w="992" w:type="dxa"/>
            <w:tcBorders>
              <w:bottom w:val="single" w:sz="4" w:space="0" w:color="auto"/>
            </w:tcBorders>
            <w:shd w:val="clear" w:color="auto" w:fill="auto"/>
          </w:tcPr>
          <w:p w14:paraId="5F94504C" w14:textId="3AAFFE7A" w:rsidR="00E04EC8" w:rsidRPr="00757D12" w:rsidRDefault="00A5102C" w:rsidP="00B241DC">
            <w:pPr>
              <w:spacing w:before="60" w:after="60"/>
              <w:jc w:val="center"/>
            </w:pPr>
            <w:hyperlink r:id="rId10" w:history="1">
              <w:r w:rsidR="006427B6" w:rsidRPr="00A5102C">
                <w:rPr>
                  <w:rStyle w:val="Hyperlink"/>
                </w:rPr>
                <w:t>C21/</w:t>
              </w:r>
              <w:r w:rsidR="00A461BD" w:rsidRPr="00A5102C">
                <w:rPr>
                  <w:rStyle w:val="Hyperlink"/>
                </w:rPr>
                <w:t>95</w:t>
              </w:r>
            </w:hyperlink>
          </w:p>
        </w:tc>
      </w:tr>
      <w:tr w:rsidR="00E04EC8" w:rsidRPr="0039463A" w14:paraId="24823754" w14:textId="77777777" w:rsidTr="00B241DC">
        <w:trPr>
          <w:jc w:val="center"/>
        </w:trPr>
        <w:tc>
          <w:tcPr>
            <w:tcW w:w="8505" w:type="dxa"/>
            <w:shd w:val="clear" w:color="auto" w:fill="auto"/>
          </w:tcPr>
          <w:p w14:paraId="4A0F1D53" w14:textId="025D1721" w:rsidR="00E04EC8" w:rsidRPr="00834024" w:rsidRDefault="006427B6" w:rsidP="00B241DC">
            <w:pPr>
              <w:spacing w:before="60" w:after="60"/>
            </w:pPr>
            <w:bookmarkStart w:id="1" w:name="_Hlk76476626"/>
            <w:r w:rsidRPr="00834024">
              <w:rPr>
                <w:b/>
                <w:bCs/>
              </w:rPr>
              <w:t>Resolution 1</w:t>
            </w:r>
            <w:r>
              <w:rPr>
                <w:b/>
                <w:bCs/>
              </w:rPr>
              <w:t xml:space="preserve">405 </w:t>
            </w:r>
            <w:r w:rsidRPr="00834024">
              <w:t>–</w:t>
            </w:r>
            <w:r>
              <w:t xml:space="preserve"> </w:t>
            </w:r>
            <w:r w:rsidRPr="006427B6">
              <w:t>Biennial budget of the International Telecommunication Union for 2022-2023</w:t>
            </w:r>
            <w:bookmarkEnd w:id="1"/>
          </w:p>
        </w:tc>
        <w:tc>
          <w:tcPr>
            <w:tcW w:w="992" w:type="dxa"/>
            <w:shd w:val="clear" w:color="auto" w:fill="auto"/>
          </w:tcPr>
          <w:p w14:paraId="40E4CC66" w14:textId="368CAA62" w:rsidR="00E04EC8" w:rsidRPr="00757D12" w:rsidRDefault="00A5102C" w:rsidP="00B241DC">
            <w:pPr>
              <w:spacing w:before="60" w:after="60"/>
              <w:jc w:val="center"/>
            </w:pPr>
            <w:hyperlink r:id="rId11" w:history="1">
              <w:r w:rsidR="006427B6" w:rsidRPr="00A5102C">
                <w:rPr>
                  <w:rStyle w:val="Hyperlink"/>
                </w:rPr>
                <w:t>C21/</w:t>
              </w:r>
              <w:r w:rsidR="00A461BD" w:rsidRPr="00A5102C">
                <w:rPr>
                  <w:rStyle w:val="Hyperlink"/>
                </w:rPr>
                <w:t>97</w:t>
              </w:r>
            </w:hyperlink>
          </w:p>
        </w:tc>
      </w:tr>
      <w:tr w:rsidR="00E04EC8" w:rsidRPr="0039463A" w14:paraId="137EB999" w14:textId="77777777" w:rsidTr="00B241DC">
        <w:trPr>
          <w:jc w:val="center"/>
        </w:trPr>
        <w:tc>
          <w:tcPr>
            <w:tcW w:w="8505" w:type="dxa"/>
            <w:shd w:val="clear" w:color="auto" w:fill="auto"/>
          </w:tcPr>
          <w:p w14:paraId="329155ED" w14:textId="1F8FABD6" w:rsidR="00E04EC8" w:rsidRPr="00834024" w:rsidRDefault="006427B6" w:rsidP="00B241DC">
            <w:pPr>
              <w:spacing w:before="60" w:after="60"/>
            </w:pPr>
            <w:r w:rsidRPr="00834024">
              <w:rPr>
                <w:b/>
                <w:bCs/>
              </w:rPr>
              <w:t>Resolution 1</w:t>
            </w:r>
            <w:r>
              <w:rPr>
                <w:b/>
                <w:bCs/>
              </w:rPr>
              <w:t xml:space="preserve">406 </w:t>
            </w:r>
            <w:r w:rsidRPr="00834024">
              <w:t>–</w:t>
            </w:r>
            <w:r>
              <w:t xml:space="preserve"> </w:t>
            </w:r>
            <w:r w:rsidRPr="006427B6">
              <w:t>Conditions of service of ITU Elected Officials</w:t>
            </w:r>
          </w:p>
        </w:tc>
        <w:tc>
          <w:tcPr>
            <w:tcW w:w="992" w:type="dxa"/>
            <w:shd w:val="clear" w:color="auto" w:fill="auto"/>
          </w:tcPr>
          <w:p w14:paraId="0C9A38B9" w14:textId="7907B1CA" w:rsidR="00E04EC8" w:rsidRPr="00757D12" w:rsidRDefault="00A5102C" w:rsidP="00B241DC">
            <w:pPr>
              <w:spacing w:before="60" w:after="60"/>
              <w:jc w:val="center"/>
            </w:pPr>
            <w:hyperlink r:id="rId12" w:history="1">
              <w:r w:rsidR="006427B6" w:rsidRPr="00A5102C">
                <w:rPr>
                  <w:rStyle w:val="Hyperlink"/>
                </w:rPr>
                <w:t>C21/</w:t>
              </w:r>
              <w:r w:rsidR="00A461BD" w:rsidRPr="00A5102C">
                <w:rPr>
                  <w:rStyle w:val="Hyperlink"/>
                </w:rPr>
                <w:t>100</w:t>
              </w:r>
            </w:hyperlink>
          </w:p>
        </w:tc>
      </w:tr>
    </w:tbl>
    <w:p w14:paraId="7FA2D262" w14:textId="77777777" w:rsidR="0039463A" w:rsidRDefault="0039463A" w:rsidP="00B241DC">
      <w:pPr>
        <w:spacing w:before="120" w:after="120"/>
        <w:rPr>
          <w:sz w:val="24"/>
          <w:szCs w:val="24"/>
        </w:rPr>
      </w:pPr>
    </w:p>
    <w:tbl>
      <w:tblPr>
        <w:tblStyle w:val="TableGrid"/>
        <w:tblW w:w="9582" w:type="dxa"/>
        <w:jc w:val="center"/>
        <w:tblLook w:val="04A0" w:firstRow="1" w:lastRow="0" w:firstColumn="1" w:lastColumn="0" w:noHBand="0" w:noVBand="1"/>
      </w:tblPr>
      <w:tblGrid>
        <w:gridCol w:w="8581"/>
        <w:gridCol w:w="1001"/>
      </w:tblGrid>
      <w:tr w:rsidR="00E04EC8" w:rsidRPr="0039463A" w14:paraId="0C5BA7D5" w14:textId="77777777" w:rsidTr="00710CEE">
        <w:trPr>
          <w:jc w:val="center"/>
        </w:trPr>
        <w:tc>
          <w:tcPr>
            <w:tcW w:w="8581" w:type="dxa"/>
            <w:tcBorders>
              <w:bottom w:val="single" w:sz="4" w:space="0" w:color="auto"/>
            </w:tcBorders>
            <w:shd w:val="clear" w:color="auto" w:fill="8DB3E2" w:themeFill="text2" w:themeFillTint="66"/>
            <w:vAlign w:val="bottom"/>
          </w:tcPr>
          <w:p w14:paraId="246DF576" w14:textId="77777777" w:rsidR="00E04EC8" w:rsidRPr="0039463A" w:rsidRDefault="00E04EC8" w:rsidP="0064026E">
            <w:pPr>
              <w:spacing w:before="120" w:after="120"/>
              <w:jc w:val="center"/>
              <w:rPr>
                <w:b/>
                <w:bCs/>
              </w:rPr>
            </w:pPr>
            <w:r>
              <w:rPr>
                <w:b/>
                <w:bCs/>
              </w:rPr>
              <w:t>Decision</w:t>
            </w:r>
            <w:r w:rsidRPr="0039463A">
              <w:rPr>
                <w:b/>
                <w:bCs/>
              </w:rPr>
              <w:t xml:space="preserve"> # - Title</w:t>
            </w:r>
          </w:p>
        </w:tc>
        <w:tc>
          <w:tcPr>
            <w:tcW w:w="1001" w:type="dxa"/>
            <w:tcBorders>
              <w:bottom w:val="single" w:sz="4" w:space="0" w:color="auto"/>
            </w:tcBorders>
            <w:shd w:val="clear" w:color="auto" w:fill="8DB3E2" w:themeFill="text2" w:themeFillTint="66"/>
            <w:vAlign w:val="bottom"/>
          </w:tcPr>
          <w:p w14:paraId="296E6D16" w14:textId="33AA0ED4" w:rsidR="00E04EC8" w:rsidRPr="0039463A" w:rsidRDefault="006427B6" w:rsidP="0064026E">
            <w:pPr>
              <w:spacing w:before="120" w:after="120"/>
              <w:jc w:val="center"/>
              <w:rPr>
                <w:b/>
                <w:bCs/>
              </w:rPr>
            </w:pPr>
            <w:r w:rsidRPr="0039463A">
              <w:rPr>
                <w:b/>
                <w:bCs/>
              </w:rPr>
              <w:t>C</w:t>
            </w:r>
            <w:r>
              <w:rPr>
                <w:b/>
                <w:bCs/>
              </w:rPr>
              <w:t>21</w:t>
            </w:r>
            <w:r w:rsidR="00E04EC8" w:rsidRPr="0039463A">
              <w:rPr>
                <w:b/>
                <w:bCs/>
              </w:rPr>
              <w:t>/</w:t>
            </w:r>
            <w:r w:rsidR="00E3617F">
              <w:rPr>
                <w:b/>
                <w:bCs/>
              </w:rPr>
              <w:t>#</w:t>
            </w:r>
          </w:p>
        </w:tc>
      </w:tr>
      <w:tr w:rsidR="00E04EC8" w:rsidRPr="0039463A" w14:paraId="12192F84" w14:textId="77777777" w:rsidTr="00710CEE">
        <w:trPr>
          <w:jc w:val="center"/>
        </w:trPr>
        <w:tc>
          <w:tcPr>
            <w:tcW w:w="8581" w:type="dxa"/>
            <w:shd w:val="clear" w:color="auto" w:fill="auto"/>
          </w:tcPr>
          <w:p w14:paraId="33424AC1" w14:textId="581E079F" w:rsidR="00E04EC8" w:rsidRDefault="00E04EC8" w:rsidP="00E04EC8">
            <w:pPr>
              <w:spacing w:before="60" w:after="60"/>
            </w:pPr>
            <w:r w:rsidRPr="00834024">
              <w:rPr>
                <w:b/>
                <w:bCs/>
              </w:rPr>
              <w:t xml:space="preserve">Decision </w:t>
            </w:r>
            <w:r w:rsidR="006427B6">
              <w:rPr>
                <w:b/>
                <w:bCs/>
              </w:rPr>
              <w:t xml:space="preserve">623 </w:t>
            </w:r>
            <w:r w:rsidR="006427B6" w:rsidRPr="00834024">
              <w:t>–</w:t>
            </w:r>
            <w:r w:rsidR="006427B6">
              <w:t xml:space="preserve"> </w:t>
            </w:r>
            <w:r w:rsidR="006427B6" w:rsidRPr="006427B6">
              <w:t>Place and dates of the World Radiocommunication Conference (WRC-23) and Radiocommunication Assembly (RA-23)</w:t>
            </w:r>
          </w:p>
        </w:tc>
        <w:tc>
          <w:tcPr>
            <w:tcW w:w="1001" w:type="dxa"/>
            <w:shd w:val="clear" w:color="auto" w:fill="auto"/>
          </w:tcPr>
          <w:p w14:paraId="113AA6AF" w14:textId="11709236" w:rsidR="00E04EC8" w:rsidRDefault="00A5102C" w:rsidP="008B3B4E">
            <w:pPr>
              <w:spacing w:before="60" w:after="60"/>
              <w:jc w:val="center"/>
            </w:pPr>
            <w:hyperlink r:id="rId13" w:history="1">
              <w:r w:rsidR="006427B6" w:rsidRPr="00A5102C">
                <w:rPr>
                  <w:rStyle w:val="Hyperlink"/>
                </w:rPr>
                <w:t>C21/</w:t>
              </w:r>
              <w:r w:rsidR="00A461BD" w:rsidRPr="00A5102C">
                <w:rPr>
                  <w:rStyle w:val="Hyperlink"/>
                </w:rPr>
                <w:t>96</w:t>
              </w:r>
            </w:hyperlink>
          </w:p>
        </w:tc>
      </w:tr>
      <w:tr w:rsidR="00E04EC8" w:rsidRPr="0039463A" w14:paraId="329C4BB4" w14:textId="77777777" w:rsidTr="00710CEE">
        <w:trPr>
          <w:jc w:val="center"/>
        </w:trPr>
        <w:tc>
          <w:tcPr>
            <w:tcW w:w="8581" w:type="dxa"/>
            <w:tcBorders>
              <w:bottom w:val="single" w:sz="4" w:space="0" w:color="auto"/>
            </w:tcBorders>
            <w:shd w:val="clear" w:color="auto" w:fill="auto"/>
          </w:tcPr>
          <w:p w14:paraId="6B40874F" w14:textId="61FB30EC" w:rsidR="00E04EC8" w:rsidRDefault="006427B6" w:rsidP="00E04EC8">
            <w:pPr>
              <w:spacing w:before="60" w:after="60"/>
            </w:pPr>
            <w:r w:rsidRPr="00834024">
              <w:rPr>
                <w:b/>
                <w:bCs/>
              </w:rPr>
              <w:t xml:space="preserve">Decision </w:t>
            </w:r>
            <w:r>
              <w:rPr>
                <w:b/>
                <w:bCs/>
              </w:rPr>
              <w:t xml:space="preserve">624 </w:t>
            </w:r>
            <w:r w:rsidRPr="00834024">
              <w:t>–</w:t>
            </w:r>
            <w:r>
              <w:t xml:space="preserve"> </w:t>
            </w:r>
            <w:r w:rsidRPr="006427B6">
              <w:t>Cancellation of interest on arrears and irrecoverable debts</w:t>
            </w:r>
          </w:p>
        </w:tc>
        <w:tc>
          <w:tcPr>
            <w:tcW w:w="1001" w:type="dxa"/>
            <w:tcBorders>
              <w:bottom w:val="single" w:sz="4" w:space="0" w:color="auto"/>
            </w:tcBorders>
            <w:shd w:val="clear" w:color="auto" w:fill="auto"/>
          </w:tcPr>
          <w:p w14:paraId="2593CFEC" w14:textId="5A4080F4" w:rsidR="00E04EC8" w:rsidRPr="00757D12" w:rsidRDefault="00A5102C" w:rsidP="007567C0">
            <w:pPr>
              <w:spacing w:before="60" w:after="60"/>
              <w:jc w:val="center"/>
            </w:pPr>
            <w:hyperlink r:id="rId14" w:history="1">
              <w:r w:rsidR="006427B6" w:rsidRPr="00A5102C">
                <w:rPr>
                  <w:rStyle w:val="Hyperlink"/>
                </w:rPr>
                <w:t>C21/</w:t>
              </w:r>
              <w:r w:rsidR="00A461BD" w:rsidRPr="00A5102C">
                <w:rPr>
                  <w:rStyle w:val="Hyperlink"/>
                </w:rPr>
                <w:t>98</w:t>
              </w:r>
            </w:hyperlink>
          </w:p>
        </w:tc>
      </w:tr>
      <w:tr w:rsidR="00E04EC8" w:rsidRPr="0039463A" w14:paraId="72D614EE" w14:textId="77777777" w:rsidTr="00710CEE">
        <w:trPr>
          <w:jc w:val="center"/>
        </w:trPr>
        <w:tc>
          <w:tcPr>
            <w:tcW w:w="8581" w:type="dxa"/>
            <w:tcBorders>
              <w:bottom w:val="single" w:sz="4" w:space="0" w:color="auto"/>
            </w:tcBorders>
            <w:shd w:val="clear" w:color="auto" w:fill="auto"/>
          </w:tcPr>
          <w:p w14:paraId="3111105C" w14:textId="12A45917" w:rsidR="00E04EC8" w:rsidRPr="006427B6" w:rsidRDefault="006427B6" w:rsidP="00E04EC8">
            <w:pPr>
              <w:spacing w:before="60" w:after="60"/>
              <w:rPr>
                <w:b/>
                <w:bCs/>
              </w:rPr>
            </w:pPr>
            <w:r w:rsidRPr="00834024">
              <w:rPr>
                <w:b/>
                <w:bCs/>
              </w:rPr>
              <w:t xml:space="preserve">Decision </w:t>
            </w:r>
            <w:r>
              <w:rPr>
                <w:b/>
                <w:bCs/>
              </w:rPr>
              <w:t xml:space="preserve">625 </w:t>
            </w:r>
            <w:r w:rsidRPr="00834024">
              <w:t>–</w:t>
            </w:r>
            <w:r>
              <w:t xml:space="preserve"> </w:t>
            </w:r>
            <w:r w:rsidRPr="006427B6">
              <w:t>Dates and duration of the 2022, 2023, 2024, 2025, and 2026 sessions of the Council, along with the clusters of Council Working Groups and Expert Groups for 2022, 2023, and 2024</w:t>
            </w:r>
          </w:p>
        </w:tc>
        <w:tc>
          <w:tcPr>
            <w:tcW w:w="1001" w:type="dxa"/>
            <w:tcBorders>
              <w:bottom w:val="single" w:sz="4" w:space="0" w:color="auto"/>
            </w:tcBorders>
            <w:shd w:val="clear" w:color="auto" w:fill="auto"/>
          </w:tcPr>
          <w:p w14:paraId="76AD5656" w14:textId="44A45086" w:rsidR="00E04EC8" w:rsidRPr="00757D12" w:rsidRDefault="00A5102C" w:rsidP="009C37C6">
            <w:pPr>
              <w:spacing w:before="60" w:after="60"/>
              <w:jc w:val="center"/>
            </w:pPr>
            <w:hyperlink r:id="rId15" w:history="1">
              <w:r w:rsidR="006427B6" w:rsidRPr="00A5102C">
                <w:rPr>
                  <w:rStyle w:val="Hyperlink"/>
                </w:rPr>
                <w:t>C21/</w:t>
              </w:r>
              <w:r w:rsidR="00A461BD" w:rsidRPr="00A5102C">
                <w:rPr>
                  <w:rStyle w:val="Hyperlink"/>
                </w:rPr>
                <w:t>101</w:t>
              </w:r>
            </w:hyperlink>
          </w:p>
        </w:tc>
      </w:tr>
    </w:tbl>
    <w:p w14:paraId="13D64301" w14:textId="77777777" w:rsidR="00B241DC" w:rsidRDefault="00B241DC" w:rsidP="006427B6">
      <w:pPr>
        <w:spacing w:before="120" w:after="120"/>
      </w:pPr>
    </w:p>
    <w:tbl>
      <w:tblPr>
        <w:tblStyle w:val="TableGrid"/>
        <w:tblW w:w="9582" w:type="dxa"/>
        <w:jc w:val="center"/>
        <w:tblLook w:val="04A0" w:firstRow="1" w:lastRow="0" w:firstColumn="1" w:lastColumn="0" w:noHBand="0" w:noVBand="1"/>
      </w:tblPr>
      <w:tblGrid>
        <w:gridCol w:w="8581"/>
        <w:gridCol w:w="1001"/>
      </w:tblGrid>
      <w:tr w:rsidR="00E04EC8" w:rsidRPr="0039463A" w14:paraId="18EA6CA4" w14:textId="77777777" w:rsidTr="00CF45B5">
        <w:trPr>
          <w:jc w:val="center"/>
        </w:trPr>
        <w:tc>
          <w:tcPr>
            <w:tcW w:w="8581" w:type="dxa"/>
            <w:shd w:val="clear" w:color="auto" w:fill="8DB3E2" w:themeFill="text2" w:themeFillTint="66"/>
            <w:vAlign w:val="bottom"/>
          </w:tcPr>
          <w:p w14:paraId="5C2445FB" w14:textId="77777777" w:rsidR="00E04EC8" w:rsidRPr="0039463A" w:rsidRDefault="00E04EC8" w:rsidP="00D316F3">
            <w:pPr>
              <w:spacing w:before="120" w:after="120"/>
              <w:jc w:val="center"/>
              <w:rPr>
                <w:b/>
                <w:bCs/>
              </w:rPr>
            </w:pPr>
            <w:r>
              <w:rPr>
                <w:b/>
                <w:bCs/>
              </w:rPr>
              <w:t>Modified Decision #</w:t>
            </w:r>
            <w:r w:rsidRPr="0039463A">
              <w:rPr>
                <w:b/>
                <w:bCs/>
              </w:rPr>
              <w:t xml:space="preserve"> - Title</w:t>
            </w:r>
          </w:p>
        </w:tc>
        <w:tc>
          <w:tcPr>
            <w:tcW w:w="1001" w:type="dxa"/>
            <w:shd w:val="clear" w:color="auto" w:fill="8DB3E2" w:themeFill="text2" w:themeFillTint="66"/>
            <w:vAlign w:val="bottom"/>
          </w:tcPr>
          <w:p w14:paraId="769DA5B1" w14:textId="28BAA6D8" w:rsidR="00E04EC8" w:rsidRPr="0039463A" w:rsidRDefault="006427B6" w:rsidP="0064026E">
            <w:pPr>
              <w:spacing w:before="120" w:after="120"/>
              <w:jc w:val="center"/>
              <w:rPr>
                <w:b/>
                <w:bCs/>
              </w:rPr>
            </w:pPr>
            <w:r w:rsidRPr="0039463A">
              <w:rPr>
                <w:b/>
                <w:bCs/>
              </w:rPr>
              <w:t>C</w:t>
            </w:r>
            <w:r>
              <w:rPr>
                <w:b/>
                <w:bCs/>
              </w:rPr>
              <w:t>21</w:t>
            </w:r>
            <w:r w:rsidR="00E04EC8" w:rsidRPr="0039463A">
              <w:rPr>
                <w:b/>
                <w:bCs/>
              </w:rPr>
              <w:t>/#</w:t>
            </w:r>
          </w:p>
        </w:tc>
      </w:tr>
      <w:tr w:rsidR="00E04EC8" w:rsidRPr="0039463A" w14:paraId="5E7AD3AA" w14:textId="77777777" w:rsidTr="00CF45B5">
        <w:trPr>
          <w:jc w:val="center"/>
        </w:trPr>
        <w:tc>
          <w:tcPr>
            <w:tcW w:w="8581" w:type="dxa"/>
            <w:vAlign w:val="center"/>
          </w:tcPr>
          <w:p w14:paraId="5BF929A8" w14:textId="286DB0FA" w:rsidR="00E04EC8" w:rsidRPr="0039463A" w:rsidRDefault="00E04EC8" w:rsidP="0064026E">
            <w:pPr>
              <w:spacing w:before="60" w:after="60"/>
            </w:pPr>
            <w:r w:rsidRPr="00223E3A">
              <w:rPr>
                <w:b/>
                <w:bCs/>
              </w:rPr>
              <w:t>Decision</w:t>
            </w:r>
            <w:r w:rsidRPr="00E04EC8">
              <w:t xml:space="preserve"> </w:t>
            </w:r>
            <w:r w:rsidR="006427B6">
              <w:rPr>
                <w:b/>
                <w:bCs/>
              </w:rPr>
              <w:t>619</w:t>
            </w:r>
            <w:r w:rsidRPr="00E04EC8">
              <w:rPr>
                <w:b/>
                <w:bCs/>
              </w:rPr>
              <w:t xml:space="preserve"> (Modified 20</w:t>
            </w:r>
            <w:r w:rsidR="00CF45B5">
              <w:rPr>
                <w:b/>
                <w:bCs/>
              </w:rPr>
              <w:t>2</w:t>
            </w:r>
            <w:r w:rsidR="006427B6">
              <w:rPr>
                <w:b/>
                <w:bCs/>
              </w:rPr>
              <w:t>1</w:t>
            </w:r>
            <w:r w:rsidRPr="00E04EC8">
              <w:rPr>
                <w:b/>
                <w:bCs/>
              </w:rPr>
              <w:t>)</w:t>
            </w:r>
            <w:r w:rsidRPr="00E04EC8">
              <w:t xml:space="preserve"> - </w:t>
            </w:r>
            <w:r w:rsidR="006427B6" w:rsidRPr="006427B6">
              <w:t>Headquarters Premises</w:t>
            </w:r>
          </w:p>
        </w:tc>
        <w:tc>
          <w:tcPr>
            <w:tcW w:w="1001" w:type="dxa"/>
            <w:vAlign w:val="center"/>
          </w:tcPr>
          <w:p w14:paraId="00BFF085" w14:textId="43A34B81" w:rsidR="00E04EC8" w:rsidRPr="0039463A" w:rsidRDefault="00A5102C" w:rsidP="0064026E">
            <w:pPr>
              <w:spacing w:before="60" w:after="60"/>
              <w:jc w:val="center"/>
            </w:pPr>
            <w:hyperlink r:id="rId16" w:history="1">
              <w:r w:rsidR="006427B6" w:rsidRPr="00A5102C">
                <w:rPr>
                  <w:rStyle w:val="Hyperlink"/>
                </w:rPr>
                <w:t>C21/</w:t>
              </w:r>
              <w:r w:rsidR="00A461BD" w:rsidRPr="00A5102C">
                <w:rPr>
                  <w:rStyle w:val="Hyperlink"/>
                </w:rPr>
                <w:t>99</w:t>
              </w:r>
            </w:hyperlink>
          </w:p>
        </w:tc>
      </w:tr>
    </w:tbl>
    <w:bookmarkEnd w:id="0"/>
    <w:p w14:paraId="29170730" w14:textId="77777777" w:rsidR="00F676E3" w:rsidRPr="00F676E3" w:rsidRDefault="00BC7FD6" w:rsidP="006427B6">
      <w:pPr>
        <w:spacing w:before="600" w:after="0" w:line="240" w:lineRule="auto"/>
        <w:jc w:val="center"/>
        <w:rPr>
          <w:u w:val="single"/>
        </w:rPr>
      </w:pPr>
      <w:r>
        <w:rPr>
          <w:u w:val="single"/>
        </w:rPr>
        <w:t>_________________</w:t>
      </w:r>
    </w:p>
    <w:sectPr w:rsidR="00F676E3" w:rsidRPr="00F676E3" w:rsidSect="009447B0">
      <w:headerReference w:type="default" r:id="rId17"/>
      <w:footerReference w:type="first" r:id="rId18"/>
      <w:pgSz w:w="11906" w:h="16838" w:code="9"/>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F468" w14:textId="77777777" w:rsidR="00423DCD" w:rsidRDefault="00423DCD">
      <w:r>
        <w:separator/>
      </w:r>
    </w:p>
  </w:endnote>
  <w:endnote w:type="continuationSeparator" w:id="0">
    <w:p w14:paraId="396190C7" w14:textId="77777777" w:rsidR="00423DCD" w:rsidRDefault="0042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73B0" w14:textId="77777777" w:rsidR="002A56D6" w:rsidRDefault="002A56D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9413" w14:textId="77777777" w:rsidR="00423DCD" w:rsidRDefault="00423DCD">
      <w:r>
        <w:separator/>
      </w:r>
    </w:p>
  </w:footnote>
  <w:footnote w:type="continuationSeparator" w:id="0">
    <w:p w14:paraId="4A71C42B" w14:textId="77777777" w:rsidR="00423DCD" w:rsidRDefault="0042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33845"/>
      <w:docPartObj>
        <w:docPartGallery w:val="Page Numbers (Top of Page)"/>
        <w:docPartUnique/>
      </w:docPartObj>
    </w:sdtPr>
    <w:sdtEndPr>
      <w:rPr>
        <w:noProof/>
      </w:rPr>
    </w:sdtEndPr>
    <w:sdtContent>
      <w:p w14:paraId="557D0515" w14:textId="09B1A2F7" w:rsidR="00E121E6" w:rsidRDefault="00E121E6" w:rsidP="003D16DE">
        <w:pPr>
          <w:pStyle w:val="Header"/>
        </w:pPr>
        <w:r>
          <w:fldChar w:fldCharType="begin"/>
        </w:r>
        <w:r>
          <w:instrText xml:space="preserve"> PAGE   \* MERGEFORMAT </w:instrText>
        </w:r>
        <w:r>
          <w:fldChar w:fldCharType="separate"/>
        </w:r>
        <w:r w:rsidR="00497557">
          <w:rPr>
            <w:noProof/>
          </w:rPr>
          <w:t>2</w:t>
        </w:r>
        <w:r>
          <w:rPr>
            <w:noProof/>
          </w:rPr>
          <w:fldChar w:fldCharType="end"/>
        </w:r>
        <w:r>
          <w:rPr>
            <w:noProof/>
          </w:rPr>
          <w:br/>
        </w:r>
        <w:r w:rsidR="00757D12">
          <w:rPr>
            <w:noProof/>
          </w:rPr>
          <w:t>C20</w:t>
        </w:r>
        <w:r w:rsidR="003D5F2D">
          <w:rPr>
            <w:noProof/>
          </w:rPr>
          <w:t>/86-</w:t>
        </w:r>
        <w:r>
          <w:rPr>
            <w:noProof/>
          </w:rPr>
          <w:t>E</w:t>
        </w:r>
      </w:p>
    </w:sdtContent>
  </w:sdt>
  <w:p w14:paraId="3838CD52" w14:textId="77777777" w:rsidR="00E121E6" w:rsidRDefault="00E1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563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0A2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8B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1C3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3C0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26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C00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E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44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A4902"/>
    <w:multiLevelType w:val="hybridMultilevel"/>
    <w:tmpl w:val="5CD26CFE"/>
    <w:lvl w:ilvl="0" w:tplc="CDAE30FA">
      <w:start w:val="12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316E8"/>
    <w:multiLevelType w:val="hybridMultilevel"/>
    <w:tmpl w:val="E00817D6"/>
    <w:lvl w:ilvl="0" w:tplc="CD76E684">
      <w:start w:val="10"/>
      <w:numFmt w:val="bullet"/>
      <w:lvlText w:val="-"/>
      <w:lvlJc w:val="left"/>
      <w:pPr>
        <w:tabs>
          <w:tab w:val="num" w:pos="391"/>
        </w:tabs>
        <w:ind w:left="391" w:hanging="360"/>
      </w:pPr>
      <w:rPr>
        <w:rFonts w:ascii="Times New Roman" w:eastAsia="Times New Roman" w:hAnsi="Times New Roman" w:cs="Times New Roman" w:hint="default"/>
      </w:rPr>
    </w:lvl>
    <w:lvl w:ilvl="1" w:tplc="04090003" w:tentative="1">
      <w:start w:val="1"/>
      <w:numFmt w:val="bullet"/>
      <w:lvlText w:val="o"/>
      <w:lvlJc w:val="left"/>
      <w:pPr>
        <w:tabs>
          <w:tab w:val="num" w:pos="1111"/>
        </w:tabs>
        <w:ind w:left="1111" w:hanging="360"/>
      </w:pPr>
      <w:rPr>
        <w:rFonts w:ascii="Courier New" w:hAnsi="Courier New" w:cs="Courier New" w:hint="default"/>
      </w:rPr>
    </w:lvl>
    <w:lvl w:ilvl="2" w:tplc="04090005" w:tentative="1">
      <w:start w:val="1"/>
      <w:numFmt w:val="bullet"/>
      <w:lvlText w:val=""/>
      <w:lvlJc w:val="left"/>
      <w:pPr>
        <w:tabs>
          <w:tab w:val="num" w:pos="1831"/>
        </w:tabs>
        <w:ind w:left="1831" w:hanging="360"/>
      </w:pPr>
      <w:rPr>
        <w:rFonts w:ascii="Wingdings" w:hAnsi="Wingdings" w:hint="default"/>
      </w:rPr>
    </w:lvl>
    <w:lvl w:ilvl="3" w:tplc="04090001" w:tentative="1">
      <w:start w:val="1"/>
      <w:numFmt w:val="bullet"/>
      <w:lvlText w:val=""/>
      <w:lvlJc w:val="left"/>
      <w:pPr>
        <w:tabs>
          <w:tab w:val="num" w:pos="2551"/>
        </w:tabs>
        <w:ind w:left="2551" w:hanging="360"/>
      </w:pPr>
      <w:rPr>
        <w:rFonts w:ascii="Symbol" w:hAnsi="Symbol" w:hint="default"/>
      </w:rPr>
    </w:lvl>
    <w:lvl w:ilvl="4" w:tplc="04090003" w:tentative="1">
      <w:start w:val="1"/>
      <w:numFmt w:val="bullet"/>
      <w:lvlText w:val="o"/>
      <w:lvlJc w:val="left"/>
      <w:pPr>
        <w:tabs>
          <w:tab w:val="num" w:pos="3271"/>
        </w:tabs>
        <w:ind w:left="3271" w:hanging="360"/>
      </w:pPr>
      <w:rPr>
        <w:rFonts w:ascii="Courier New" w:hAnsi="Courier New" w:cs="Courier New" w:hint="default"/>
      </w:rPr>
    </w:lvl>
    <w:lvl w:ilvl="5" w:tplc="04090005" w:tentative="1">
      <w:start w:val="1"/>
      <w:numFmt w:val="bullet"/>
      <w:lvlText w:val=""/>
      <w:lvlJc w:val="left"/>
      <w:pPr>
        <w:tabs>
          <w:tab w:val="num" w:pos="3991"/>
        </w:tabs>
        <w:ind w:left="3991" w:hanging="360"/>
      </w:pPr>
      <w:rPr>
        <w:rFonts w:ascii="Wingdings" w:hAnsi="Wingdings" w:hint="default"/>
      </w:rPr>
    </w:lvl>
    <w:lvl w:ilvl="6" w:tplc="04090001" w:tentative="1">
      <w:start w:val="1"/>
      <w:numFmt w:val="bullet"/>
      <w:lvlText w:val=""/>
      <w:lvlJc w:val="left"/>
      <w:pPr>
        <w:tabs>
          <w:tab w:val="num" w:pos="4711"/>
        </w:tabs>
        <w:ind w:left="4711" w:hanging="360"/>
      </w:pPr>
      <w:rPr>
        <w:rFonts w:ascii="Symbol" w:hAnsi="Symbol" w:hint="default"/>
      </w:rPr>
    </w:lvl>
    <w:lvl w:ilvl="7" w:tplc="04090003" w:tentative="1">
      <w:start w:val="1"/>
      <w:numFmt w:val="bullet"/>
      <w:lvlText w:val="o"/>
      <w:lvlJc w:val="left"/>
      <w:pPr>
        <w:tabs>
          <w:tab w:val="num" w:pos="5431"/>
        </w:tabs>
        <w:ind w:left="5431" w:hanging="360"/>
      </w:pPr>
      <w:rPr>
        <w:rFonts w:ascii="Courier New" w:hAnsi="Courier New" w:cs="Courier New" w:hint="default"/>
      </w:rPr>
    </w:lvl>
    <w:lvl w:ilvl="8" w:tplc="04090005" w:tentative="1">
      <w:start w:val="1"/>
      <w:numFmt w:val="bullet"/>
      <w:lvlText w:val=""/>
      <w:lvlJc w:val="left"/>
      <w:pPr>
        <w:tabs>
          <w:tab w:val="num" w:pos="6151"/>
        </w:tabs>
        <w:ind w:left="6151"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DA"/>
    <w:rsid w:val="00014074"/>
    <w:rsid w:val="0003368F"/>
    <w:rsid w:val="00044C72"/>
    <w:rsid w:val="00050EDB"/>
    <w:rsid w:val="00051376"/>
    <w:rsid w:val="000611F3"/>
    <w:rsid w:val="0007163E"/>
    <w:rsid w:val="000732CB"/>
    <w:rsid w:val="0008146A"/>
    <w:rsid w:val="0009014F"/>
    <w:rsid w:val="000A26EA"/>
    <w:rsid w:val="000C022D"/>
    <w:rsid w:val="000C6A7C"/>
    <w:rsid w:val="000D683E"/>
    <w:rsid w:val="000E37FE"/>
    <w:rsid w:val="000E4B17"/>
    <w:rsid w:val="000E526E"/>
    <w:rsid w:val="000F5740"/>
    <w:rsid w:val="000F5FBF"/>
    <w:rsid w:val="00100999"/>
    <w:rsid w:val="00104380"/>
    <w:rsid w:val="001070C9"/>
    <w:rsid w:val="001102AB"/>
    <w:rsid w:val="00131EF3"/>
    <w:rsid w:val="0013689A"/>
    <w:rsid w:val="00136978"/>
    <w:rsid w:val="0014385E"/>
    <w:rsid w:val="0014406A"/>
    <w:rsid w:val="001454F7"/>
    <w:rsid w:val="00146D98"/>
    <w:rsid w:val="0016081C"/>
    <w:rsid w:val="001613FC"/>
    <w:rsid w:val="00161C2E"/>
    <w:rsid w:val="001735C5"/>
    <w:rsid w:val="001773AE"/>
    <w:rsid w:val="001775FB"/>
    <w:rsid w:val="00185B58"/>
    <w:rsid w:val="00187CBC"/>
    <w:rsid w:val="001A2C07"/>
    <w:rsid w:val="001B0770"/>
    <w:rsid w:val="001B17D6"/>
    <w:rsid w:val="001C2FEC"/>
    <w:rsid w:val="001C36BF"/>
    <w:rsid w:val="001E676E"/>
    <w:rsid w:val="001F5583"/>
    <w:rsid w:val="00202B6F"/>
    <w:rsid w:val="0021288F"/>
    <w:rsid w:val="00212951"/>
    <w:rsid w:val="002139E4"/>
    <w:rsid w:val="002208A8"/>
    <w:rsid w:val="00221FD4"/>
    <w:rsid w:val="00223E3A"/>
    <w:rsid w:val="00227EF7"/>
    <w:rsid w:val="002356FE"/>
    <w:rsid w:val="002451A3"/>
    <w:rsid w:val="00245381"/>
    <w:rsid w:val="00245F7F"/>
    <w:rsid w:val="00251AFE"/>
    <w:rsid w:val="00270143"/>
    <w:rsid w:val="002768FE"/>
    <w:rsid w:val="002808B0"/>
    <w:rsid w:val="00282238"/>
    <w:rsid w:val="0028277D"/>
    <w:rsid w:val="00293271"/>
    <w:rsid w:val="002A56D6"/>
    <w:rsid w:val="002A5A12"/>
    <w:rsid w:val="002A6F85"/>
    <w:rsid w:val="002A737C"/>
    <w:rsid w:val="002B083E"/>
    <w:rsid w:val="002B2997"/>
    <w:rsid w:val="002B3A05"/>
    <w:rsid w:val="002C7814"/>
    <w:rsid w:val="002D3657"/>
    <w:rsid w:val="002D5C17"/>
    <w:rsid w:val="002E3D67"/>
    <w:rsid w:val="002F46FD"/>
    <w:rsid w:val="00302028"/>
    <w:rsid w:val="0031606C"/>
    <w:rsid w:val="00322EE7"/>
    <w:rsid w:val="00325A28"/>
    <w:rsid w:val="00334576"/>
    <w:rsid w:val="003432D1"/>
    <w:rsid w:val="00346105"/>
    <w:rsid w:val="00347D11"/>
    <w:rsid w:val="00362D97"/>
    <w:rsid w:val="003678F2"/>
    <w:rsid w:val="0037245C"/>
    <w:rsid w:val="003737DE"/>
    <w:rsid w:val="0037435E"/>
    <w:rsid w:val="00381A03"/>
    <w:rsid w:val="0038359A"/>
    <w:rsid w:val="0039432E"/>
    <w:rsid w:val="0039463A"/>
    <w:rsid w:val="003961FE"/>
    <w:rsid w:val="003B13DB"/>
    <w:rsid w:val="003B51C6"/>
    <w:rsid w:val="003B65F7"/>
    <w:rsid w:val="003C3DB3"/>
    <w:rsid w:val="003C6B77"/>
    <w:rsid w:val="003D16DE"/>
    <w:rsid w:val="003D3ED0"/>
    <w:rsid w:val="003D5F2D"/>
    <w:rsid w:val="003E113D"/>
    <w:rsid w:val="003F22D4"/>
    <w:rsid w:val="00400CC8"/>
    <w:rsid w:val="00407E5E"/>
    <w:rsid w:val="00410556"/>
    <w:rsid w:val="00411C1C"/>
    <w:rsid w:val="00423DCD"/>
    <w:rsid w:val="00430EDD"/>
    <w:rsid w:val="00432DBF"/>
    <w:rsid w:val="0044257F"/>
    <w:rsid w:val="00453AED"/>
    <w:rsid w:val="004561CE"/>
    <w:rsid w:val="004601D5"/>
    <w:rsid w:val="004722B0"/>
    <w:rsid w:val="0047785A"/>
    <w:rsid w:val="004863B9"/>
    <w:rsid w:val="00496349"/>
    <w:rsid w:val="00497557"/>
    <w:rsid w:val="00497B8A"/>
    <w:rsid w:val="004A1997"/>
    <w:rsid w:val="004A3C95"/>
    <w:rsid w:val="004A5B16"/>
    <w:rsid w:val="004A7DFE"/>
    <w:rsid w:val="004B103C"/>
    <w:rsid w:val="004B62B6"/>
    <w:rsid w:val="004C4B17"/>
    <w:rsid w:val="004C52FC"/>
    <w:rsid w:val="004D14C8"/>
    <w:rsid w:val="004D3663"/>
    <w:rsid w:val="004D469E"/>
    <w:rsid w:val="004E0488"/>
    <w:rsid w:val="005058EF"/>
    <w:rsid w:val="005059BA"/>
    <w:rsid w:val="00515F9C"/>
    <w:rsid w:val="00522E81"/>
    <w:rsid w:val="005273CA"/>
    <w:rsid w:val="00530DE4"/>
    <w:rsid w:val="005323A0"/>
    <w:rsid w:val="00541396"/>
    <w:rsid w:val="00543788"/>
    <w:rsid w:val="005564F6"/>
    <w:rsid w:val="005766CF"/>
    <w:rsid w:val="0059302B"/>
    <w:rsid w:val="005A165A"/>
    <w:rsid w:val="005A2D8D"/>
    <w:rsid w:val="005B488A"/>
    <w:rsid w:val="005C3D7D"/>
    <w:rsid w:val="005C46A2"/>
    <w:rsid w:val="005C493F"/>
    <w:rsid w:val="005C5650"/>
    <w:rsid w:val="005E4376"/>
    <w:rsid w:val="005E6FF7"/>
    <w:rsid w:val="005F5BF1"/>
    <w:rsid w:val="00601BE8"/>
    <w:rsid w:val="00607015"/>
    <w:rsid w:val="00612C20"/>
    <w:rsid w:val="00613ADA"/>
    <w:rsid w:val="00623D87"/>
    <w:rsid w:val="006355BB"/>
    <w:rsid w:val="006427B6"/>
    <w:rsid w:val="0065321F"/>
    <w:rsid w:val="006624D4"/>
    <w:rsid w:val="00671B71"/>
    <w:rsid w:val="00673732"/>
    <w:rsid w:val="00673DE9"/>
    <w:rsid w:val="0068164A"/>
    <w:rsid w:val="00690A99"/>
    <w:rsid w:val="006A0A11"/>
    <w:rsid w:val="006B1C36"/>
    <w:rsid w:val="006B4A5A"/>
    <w:rsid w:val="006C1308"/>
    <w:rsid w:val="006C254A"/>
    <w:rsid w:val="006F7109"/>
    <w:rsid w:val="0070795A"/>
    <w:rsid w:val="00710CEE"/>
    <w:rsid w:val="00720021"/>
    <w:rsid w:val="007314BA"/>
    <w:rsid w:val="00752954"/>
    <w:rsid w:val="00757D12"/>
    <w:rsid w:val="00760935"/>
    <w:rsid w:val="00761841"/>
    <w:rsid w:val="00761BAC"/>
    <w:rsid w:val="0078442B"/>
    <w:rsid w:val="007909B9"/>
    <w:rsid w:val="007979F2"/>
    <w:rsid w:val="007A0C65"/>
    <w:rsid w:val="007A2EB7"/>
    <w:rsid w:val="007A72CB"/>
    <w:rsid w:val="007C3EF6"/>
    <w:rsid w:val="007D6C9A"/>
    <w:rsid w:val="007E0393"/>
    <w:rsid w:val="007F2218"/>
    <w:rsid w:val="007F7B9F"/>
    <w:rsid w:val="0083203F"/>
    <w:rsid w:val="00834024"/>
    <w:rsid w:val="00834FA5"/>
    <w:rsid w:val="008356BD"/>
    <w:rsid w:val="008364A2"/>
    <w:rsid w:val="008365F8"/>
    <w:rsid w:val="0085207C"/>
    <w:rsid w:val="00852A41"/>
    <w:rsid w:val="008547EC"/>
    <w:rsid w:val="008631EA"/>
    <w:rsid w:val="008900C3"/>
    <w:rsid w:val="008940C8"/>
    <w:rsid w:val="008B472F"/>
    <w:rsid w:val="008C42D1"/>
    <w:rsid w:val="008D2D31"/>
    <w:rsid w:val="008D4125"/>
    <w:rsid w:val="008D7F5B"/>
    <w:rsid w:val="008E570A"/>
    <w:rsid w:val="008F3827"/>
    <w:rsid w:val="008F529B"/>
    <w:rsid w:val="0091040A"/>
    <w:rsid w:val="00914901"/>
    <w:rsid w:val="00923243"/>
    <w:rsid w:val="00943E4E"/>
    <w:rsid w:val="009447B0"/>
    <w:rsid w:val="00946E9E"/>
    <w:rsid w:val="00951997"/>
    <w:rsid w:val="0095682C"/>
    <w:rsid w:val="00966792"/>
    <w:rsid w:val="00981B97"/>
    <w:rsid w:val="00981BE7"/>
    <w:rsid w:val="00991EA8"/>
    <w:rsid w:val="00993F05"/>
    <w:rsid w:val="009D05D8"/>
    <w:rsid w:val="009D3A79"/>
    <w:rsid w:val="009D402F"/>
    <w:rsid w:val="009E15DD"/>
    <w:rsid w:val="009E3DBC"/>
    <w:rsid w:val="009E40B3"/>
    <w:rsid w:val="009F35D9"/>
    <w:rsid w:val="009F3A2D"/>
    <w:rsid w:val="00A020A8"/>
    <w:rsid w:val="00A10BD8"/>
    <w:rsid w:val="00A2288F"/>
    <w:rsid w:val="00A22B09"/>
    <w:rsid w:val="00A36AE1"/>
    <w:rsid w:val="00A42918"/>
    <w:rsid w:val="00A461BD"/>
    <w:rsid w:val="00A5100F"/>
    <w:rsid w:val="00A5102C"/>
    <w:rsid w:val="00A6075B"/>
    <w:rsid w:val="00A6396B"/>
    <w:rsid w:val="00A66C86"/>
    <w:rsid w:val="00A70D54"/>
    <w:rsid w:val="00A7682D"/>
    <w:rsid w:val="00A8209B"/>
    <w:rsid w:val="00A83B83"/>
    <w:rsid w:val="00A85E1E"/>
    <w:rsid w:val="00A9577C"/>
    <w:rsid w:val="00AA34C4"/>
    <w:rsid w:val="00AB0AF6"/>
    <w:rsid w:val="00AB7250"/>
    <w:rsid w:val="00AB7986"/>
    <w:rsid w:val="00AC1B65"/>
    <w:rsid w:val="00AC456F"/>
    <w:rsid w:val="00AC61CF"/>
    <w:rsid w:val="00AD0DC8"/>
    <w:rsid w:val="00AD1F69"/>
    <w:rsid w:val="00AF5234"/>
    <w:rsid w:val="00AF7B76"/>
    <w:rsid w:val="00B035C1"/>
    <w:rsid w:val="00B1619E"/>
    <w:rsid w:val="00B218E4"/>
    <w:rsid w:val="00B22951"/>
    <w:rsid w:val="00B241DC"/>
    <w:rsid w:val="00B30AB9"/>
    <w:rsid w:val="00B559A4"/>
    <w:rsid w:val="00B56F63"/>
    <w:rsid w:val="00B625CB"/>
    <w:rsid w:val="00B6499F"/>
    <w:rsid w:val="00B66290"/>
    <w:rsid w:val="00B66858"/>
    <w:rsid w:val="00B762B0"/>
    <w:rsid w:val="00B84576"/>
    <w:rsid w:val="00B95BFA"/>
    <w:rsid w:val="00BB2811"/>
    <w:rsid w:val="00BB421A"/>
    <w:rsid w:val="00BB67F8"/>
    <w:rsid w:val="00BC7FD6"/>
    <w:rsid w:val="00BD3171"/>
    <w:rsid w:val="00BE00D6"/>
    <w:rsid w:val="00BF437F"/>
    <w:rsid w:val="00BF467A"/>
    <w:rsid w:val="00C16180"/>
    <w:rsid w:val="00C17DA3"/>
    <w:rsid w:val="00C3085E"/>
    <w:rsid w:val="00C45413"/>
    <w:rsid w:val="00C76EDE"/>
    <w:rsid w:val="00C9265A"/>
    <w:rsid w:val="00C951B7"/>
    <w:rsid w:val="00CA51BF"/>
    <w:rsid w:val="00CA7EAD"/>
    <w:rsid w:val="00CD2F76"/>
    <w:rsid w:val="00CE4DB1"/>
    <w:rsid w:val="00CE7CDF"/>
    <w:rsid w:val="00CF363A"/>
    <w:rsid w:val="00CF4509"/>
    <w:rsid w:val="00CF45B5"/>
    <w:rsid w:val="00D10872"/>
    <w:rsid w:val="00D11AF5"/>
    <w:rsid w:val="00D316F3"/>
    <w:rsid w:val="00D36447"/>
    <w:rsid w:val="00D4552D"/>
    <w:rsid w:val="00D57A66"/>
    <w:rsid w:val="00D6517E"/>
    <w:rsid w:val="00D74ABE"/>
    <w:rsid w:val="00D83842"/>
    <w:rsid w:val="00D9223E"/>
    <w:rsid w:val="00D925EA"/>
    <w:rsid w:val="00DA14E2"/>
    <w:rsid w:val="00DA1607"/>
    <w:rsid w:val="00DA3DE9"/>
    <w:rsid w:val="00DA4E6B"/>
    <w:rsid w:val="00DB4805"/>
    <w:rsid w:val="00DB4BF8"/>
    <w:rsid w:val="00DC7A95"/>
    <w:rsid w:val="00DD26E5"/>
    <w:rsid w:val="00DD4F77"/>
    <w:rsid w:val="00DE4721"/>
    <w:rsid w:val="00DF22BF"/>
    <w:rsid w:val="00DF4F26"/>
    <w:rsid w:val="00E003ED"/>
    <w:rsid w:val="00E027BE"/>
    <w:rsid w:val="00E04EC8"/>
    <w:rsid w:val="00E121E6"/>
    <w:rsid w:val="00E145E0"/>
    <w:rsid w:val="00E22926"/>
    <w:rsid w:val="00E34F7A"/>
    <w:rsid w:val="00E3617F"/>
    <w:rsid w:val="00E40419"/>
    <w:rsid w:val="00E413C3"/>
    <w:rsid w:val="00E45729"/>
    <w:rsid w:val="00E5387E"/>
    <w:rsid w:val="00E575F9"/>
    <w:rsid w:val="00E633D2"/>
    <w:rsid w:val="00E63DDD"/>
    <w:rsid w:val="00E757D3"/>
    <w:rsid w:val="00E80F6D"/>
    <w:rsid w:val="00E86D3C"/>
    <w:rsid w:val="00EA3A5C"/>
    <w:rsid w:val="00EB45D5"/>
    <w:rsid w:val="00EC14E1"/>
    <w:rsid w:val="00EC1F1C"/>
    <w:rsid w:val="00EC2801"/>
    <w:rsid w:val="00EC2F6D"/>
    <w:rsid w:val="00EC4EFB"/>
    <w:rsid w:val="00EC6CC0"/>
    <w:rsid w:val="00ED4A6F"/>
    <w:rsid w:val="00EE7FAE"/>
    <w:rsid w:val="00EF0322"/>
    <w:rsid w:val="00F10737"/>
    <w:rsid w:val="00F112BC"/>
    <w:rsid w:val="00F25F3E"/>
    <w:rsid w:val="00F455E4"/>
    <w:rsid w:val="00F5094D"/>
    <w:rsid w:val="00F62873"/>
    <w:rsid w:val="00F641DE"/>
    <w:rsid w:val="00F676E3"/>
    <w:rsid w:val="00F67D59"/>
    <w:rsid w:val="00F7094C"/>
    <w:rsid w:val="00F8162C"/>
    <w:rsid w:val="00F85410"/>
    <w:rsid w:val="00F85C96"/>
    <w:rsid w:val="00FB723B"/>
    <w:rsid w:val="00FC01CD"/>
    <w:rsid w:val="00FC2625"/>
    <w:rsid w:val="00FC5D93"/>
    <w:rsid w:val="00FC5EA9"/>
    <w:rsid w:val="00FD4365"/>
    <w:rsid w:val="00FE2968"/>
    <w:rsid w:val="00FF1E8C"/>
    <w:rsid w:val="00FF4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12FDADAF"/>
  <w15:docId w15:val="{1F8CBAA7-F744-43D7-AED6-7A0DA78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02C"/>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h1,título 1,1,l1"/>
    <w:basedOn w:val="Normal"/>
    <w:next w:val="Normal"/>
    <w:qFormat/>
    <w:rsid w:val="005323A0"/>
    <w:pPr>
      <w:keepNext/>
      <w:keepLines/>
      <w:spacing w:before="480"/>
      <w:ind w:left="567" w:hanging="567"/>
      <w:outlineLvl w:val="0"/>
    </w:pPr>
    <w:rPr>
      <w:b/>
      <w:sz w:val="28"/>
    </w:rPr>
  </w:style>
  <w:style w:type="paragraph" w:styleId="Heading2">
    <w:name w:val="heading 2"/>
    <w:basedOn w:val="Heading1"/>
    <w:next w:val="Normal"/>
    <w:qFormat/>
    <w:rsid w:val="005323A0"/>
    <w:pPr>
      <w:spacing w:before="320"/>
      <w:outlineLvl w:val="1"/>
    </w:pPr>
    <w:rPr>
      <w:sz w:val="24"/>
    </w:rPr>
  </w:style>
  <w:style w:type="paragraph" w:styleId="Heading3">
    <w:name w:val="heading 3"/>
    <w:basedOn w:val="Heading1"/>
    <w:next w:val="Normal"/>
    <w:qFormat/>
    <w:rsid w:val="005323A0"/>
    <w:pPr>
      <w:spacing w:before="200"/>
      <w:outlineLvl w:val="2"/>
    </w:pPr>
    <w:rPr>
      <w:sz w:val="24"/>
    </w:rPr>
  </w:style>
  <w:style w:type="paragraph" w:styleId="Heading4">
    <w:name w:val="heading 4"/>
    <w:basedOn w:val="Heading3"/>
    <w:next w:val="Normal"/>
    <w:link w:val="Heading4Char"/>
    <w:qFormat/>
    <w:rsid w:val="005323A0"/>
    <w:pPr>
      <w:ind w:left="1134" w:hanging="1134"/>
      <w:outlineLvl w:val="3"/>
    </w:pPr>
  </w:style>
  <w:style w:type="paragraph" w:styleId="Heading5">
    <w:name w:val="heading 5"/>
    <w:basedOn w:val="Heading4"/>
    <w:next w:val="Normal"/>
    <w:link w:val="Heading5Char"/>
    <w:qFormat/>
    <w:rsid w:val="005323A0"/>
    <w:pPr>
      <w:outlineLvl w:val="4"/>
    </w:pPr>
  </w:style>
  <w:style w:type="paragraph" w:styleId="Heading6">
    <w:name w:val="heading 6"/>
    <w:basedOn w:val="Heading4"/>
    <w:next w:val="Normal"/>
    <w:link w:val="Heading6Char"/>
    <w:qFormat/>
    <w:rsid w:val="005323A0"/>
    <w:pPr>
      <w:outlineLvl w:val="5"/>
    </w:pPr>
  </w:style>
  <w:style w:type="paragraph" w:styleId="Heading7">
    <w:name w:val="heading 7"/>
    <w:basedOn w:val="Heading4"/>
    <w:next w:val="Normal"/>
    <w:link w:val="Heading7Char"/>
    <w:qFormat/>
    <w:rsid w:val="005323A0"/>
    <w:pPr>
      <w:ind w:left="1701" w:hanging="1701"/>
      <w:outlineLvl w:val="6"/>
    </w:pPr>
  </w:style>
  <w:style w:type="paragraph" w:styleId="Heading8">
    <w:name w:val="heading 8"/>
    <w:basedOn w:val="Heading4"/>
    <w:next w:val="Normal"/>
    <w:link w:val="Heading8Char"/>
    <w:qFormat/>
    <w:rsid w:val="005323A0"/>
    <w:pPr>
      <w:ind w:left="1701" w:hanging="1701"/>
      <w:outlineLvl w:val="7"/>
    </w:pPr>
  </w:style>
  <w:style w:type="paragraph" w:styleId="Heading9">
    <w:name w:val="heading 9"/>
    <w:basedOn w:val="Heading4"/>
    <w:next w:val="Normal"/>
    <w:link w:val="Heading9Char"/>
    <w:qFormat/>
    <w:rsid w:val="005323A0"/>
    <w:pPr>
      <w:ind w:left="1701" w:hanging="1701"/>
      <w:outlineLvl w:val="8"/>
    </w:pPr>
  </w:style>
  <w:style w:type="character" w:default="1" w:styleId="DefaultParagraphFont">
    <w:name w:val="Default Paragraph Font"/>
    <w:uiPriority w:val="1"/>
    <w:semiHidden/>
    <w:unhideWhenUsed/>
    <w:rsid w:val="00A510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102C"/>
  </w:style>
  <w:style w:type="paragraph" w:styleId="TOC1">
    <w:name w:val="toc 1"/>
    <w:basedOn w:val="Normal"/>
    <w:rsid w:val="005323A0"/>
    <w:pPr>
      <w:tabs>
        <w:tab w:val="left" w:pos="964"/>
        <w:tab w:val="left" w:leader="dot" w:pos="8789"/>
        <w:tab w:val="right" w:pos="9639"/>
      </w:tabs>
      <w:spacing w:before="240"/>
      <w:ind w:left="964" w:hanging="964"/>
    </w:pPr>
  </w:style>
  <w:style w:type="paragraph" w:styleId="Index1">
    <w:name w:val="index 1"/>
    <w:basedOn w:val="Normal"/>
    <w:next w:val="Normal"/>
    <w:rsid w:val="005323A0"/>
  </w:style>
  <w:style w:type="paragraph" w:styleId="Footer">
    <w:name w:val="footer"/>
    <w:basedOn w:val="Normal"/>
    <w:rsid w:val="005323A0"/>
    <w:pPr>
      <w:tabs>
        <w:tab w:val="left" w:pos="5954"/>
        <w:tab w:val="right" w:pos="9639"/>
      </w:tabs>
    </w:pPr>
    <w:rPr>
      <w:caps/>
      <w:noProof/>
      <w:sz w:val="16"/>
    </w:rPr>
  </w:style>
  <w:style w:type="paragraph" w:styleId="Header">
    <w:name w:val="header"/>
    <w:basedOn w:val="Normal"/>
    <w:link w:val="HeaderChar"/>
    <w:rsid w:val="005323A0"/>
    <w:pPr>
      <w:jc w:val="center"/>
    </w:pPr>
    <w:rPr>
      <w:sz w:val="18"/>
    </w:rPr>
  </w:style>
  <w:style w:type="paragraph" w:customStyle="1" w:styleId="TableTitle">
    <w:name w:val="Table_Title"/>
    <w:basedOn w:val="Normal"/>
    <w:next w:val="Normal"/>
    <w:rsid w:val="00DD4F77"/>
    <w:pPr>
      <w:keepNext/>
      <w:keepLines/>
      <w:tabs>
        <w:tab w:val="left" w:pos="794"/>
        <w:tab w:val="left" w:pos="1191"/>
        <w:tab w:val="left" w:pos="1588"/>
        <w:tab w:val="left" w:pos="1985"/>
      </w:tabs>
      <w:spacing w:after="120"/>
      <w:jc w:val="center"/>
    </w:pPr>
    <w:rPr>
      <w:b/>
    </w:rPr>
  </w:style>
  <w:style w:type="paragraph" w:customStyle="1" w:styleId="ASN1">
    <w:name w:val="ASN.1"/>
    <w:basedOn w:val="Normal"/>
    <w:rsid w:val="00DD4F77"/>
    <w:pPr>
      <w:tabs>
        <w:tab w:val="left" w:pos="3402"/>
        <w:tab w:val="left" w:pos="3969"/>
        <w:tab w:val="left" w:pos="4536"/>
        <w:tab w:val="left" w:pos="5103"/>
        <w:tab w:val="left" w:pos="5670"/>
      </w:tabs>
    </w:pPr>
    <w:rPr>
      <w:b/>
      <w:noProof/>
      <w:sz w:val="20"/>
    </w:rPr>
  </w:style>
  <w:style w:type="paragraph" w:styleId="BodyTextIndent2">
    <w:name w:val="Body Text Indent 2"/>
    <w:basedOn w:val="Normal"/>
    <w:rsid w:val="00DD4F77"/>
    <w:pPr>
      <w:tabs>
        <w:tab w:val="left" w:pos="794"/>
        <w:tab w:val="left" w:pos="1588"/>
        <w:tab w:val="left" w:pos="1985"/>
      </w:tabs>
      <w:ind w:left="1588" w:hanging="737"/>
    </w:pPr>
  </w:style>
  <w:style w:type="paragraph" w:styleId="BodyText2">
    <w:name w:val="Body Text 2"/>
    <w:basedOn w:val="Normal"/>
    <w:rsid w:val="00DD4F77"/>
    <w:pPr>
      <w:widowControl w:val="0"/>
      <w:tabs>
        <w:tab w:val="left" w:pos="794"/>
        <w:tab w:val="left" w:pos="1191"/>
        <w:tab w:val="left" w:pos="1588"/>
        <w:tab w:val="left" w:pos="1985"/>
      </w:tabs>
    </w:pPr>
    <w:rPr>
      <w:sz w:val="20"/>
    </w:rPr>
  </w:style>
  <w:style w:type="paragraph" w:styleId="BodyText3">
    <w:name w:val="Body Text 3"/>
    <w:basedOn w:val="Normal"/>
    <w:rsid w:val="00DD4F77"/>
    <w:pPr>
      <w:widowControl w:val="0"/>
      <w:tabs>
        <w:tab w:val="left" w:pos="195"/>
        <w:tab w:val="left" w:pos="1191"/>
        <w:tab w:val="left" w:pos="1588"/>
        <w:tab w:val="left" w:pos="1985"/>
      </w:tabs>
      <w:spacing w:after="60"/>
    </w:pPr>
    <w:rPr>
      <w:i/>
      <w:sz w:val="20"/>
    </w:rPr>
  </w:style>
  <w:style w:type="paragraph" w:styleId="BodyText">
    <w:name w:val="Body Text"/>
    <w:basedOn w:val="Normal"/>
    <w:link w:val="BodyTextChar"/>
    <w:rsid w:val="00DD4F77"/>
    <w:pPr>
      <w:jc w:val="center"/>
    </w:pPr>
    <w:rPr>
      <w:i/>
      <w:iCs/>
      <w:sz w:val="20"/>
    </w:rPr>
  </w:style>
  <w:style w:type="paragraph" w:customStyle="1" w:styleId="Source">
    <w:name w:val="Source"/>
    <w:basedOn w:val="Normal"/>
    <w:next w:val="Title1"/>
    <w:autoRedefine/>
    <w:rsid w:val="005323A0"/>
    <w:pPr>
      <w:spacing w:before="840"/>
      <w:jc w:val="center"/>
    </w:pPr>
    <w:rPr>
      <w:b/>
      <w:sz w:val="28"/>
    </w:rPr>
  </w:style>
  <w:style w:type="paragraph" w:customStyle="1" w:styleId="dnum">
    <w:name w:val="dnum"/>
    <w:basedOn w:val="Normal"/>
    <w:rsid w:val="005323A0"/>
    <w:pPr>
      <w:framePr w:hSpace="181" w:wrap="around" w:vAnchor="page" w:hAnchor="margin" w:y="852"/>
      <w:shd w:val="solid" w:color="FFFFFF" w:fill="FFFFFF"/>
      <w:tabs>
        <w:tab w:val="left" w:pos="1871"/>
      </w:tabs>
    </w:pPr>
    <w:rPr>
      <w:b/>
      <w:bCs/>
    </w:rPr>
  </w:style>
  <w:style w:type="paragraph" w:customStyle="1" w:styleId="ddate">
    <w:name w:val="ddate"/>
    <w:basedOn w:val="Normal"/>
    <w:rsid w:val="005323A0"/>
    <w:pPr>
      <w:framePr w:hSpace="181" w:wrap="around" w:vAnchor="page" w:hAnchor="margin" w:y="852"/>
      <w:shd w:val="solid" w:color="FFFFFF" w:fill="FFFFFF"/>
      <w:tabs>
        <w:tab w:val="left" w:pos="1871"/>
      </w:tabs>
    </w:pPr>
    <w:rPr>
      <w:b/>
      <w:bCs/>
    </w:rPr>
  </w:style>
  <w:style w:type="paragraph" w:customStyle="1" w:styleId="dorlang">
    <w:name w:val="dorlang"/>
    <w:basedOn w:val="Normal"/>
    <w:rsid w:val="005323A0"/>
    <w:pPr>
      <w:framePr w:hSpace="181" w:wrap="around" w:vAnchor="page" w:hAnchor="margin" w:y="852"/>
      <w:shd w:val="solid" w:color="FFFFFF" w:fill="FFFFFF"/>
      <w:tabs>
        <w:tab w:val="left" w:pos="1871"/>
      </w:tabs>
    </w:pPr>
    <w:rPr>
      <w:b/>
      <w:bCs/>
    </w:rPr>
  </w:style>
  <w:style w:type="character" w:styleId="PageNumber">
    <w:name w:val="page number"/>
    <w:basedOn w:val="DefaultParagraphFont"/>
    <w:rsid w:val="005323A0"/>
    <w:rPr>
      <w:rFonts w:ascii="Calibri" w:hAnsi="Calibri"/>
    </w:rPr>
  </w:style>
  <w:style w:type="character" w:styleId="Hyperlink">
    <w:name w:val="Hyperlink"/>
    <w:basedOn w:val="DefaultParagraphFont"/>
    <w:rsid w:val="005323A0"/>
    <w:rPr>
      <w:color w:val="0000FF"/>
      <w:u w:val="single"/>
    </w:rPr>
  </w:style>
  <w:style w:type="paragraph" w:styleId="FootnoteText">
    <w:name w:val="footnote text"/>
    <w:basedOn w:val="Normal"/>
    <w:rsid w:val="005323A0"/>
    <w:pPr>
      <w:keepLines/>
      <w:tabs>
        <w:tab w:val="left" w:pos="256"/>
      </w:tabs>
      <w:ind w:left="256" w:hanging="256"/>
    </w:pPr>
  </w:style>
  <w:style w:type="character" w:styleId="FootnoteReference">
    <w:name w:val="footnote reference"/>
    <w:basedOn w:val="DefaultParagraphFont"/>
    <w:rsid w:val="005323A0"/>
    <w:rPr>
      <w:rFonts w:ascii="Calibri" w:hAnsi="Calibri"/>
      <w:position w:val="6"/>
      <w:sz w:val="16"/>
    </w:rPr>
  </w:style>
  <w:style w:type="paragraph" w:customStyle="1" w:styleId="Title1">
    <w:name w:val="Title 1"/>
    <w:basedOn w:val="Source"/>
    <w:next w:val="Title2"/>
    <w:rsid w:val="005323A0"/>
    <w:pPr>
      <w:spacing w:before="240"/>
    </w:pPr>
    <w:rPr>
      <w:b w:val="0"/>
      <w:caps/>
    </w:rPr>
  </w:style>
  <w:style w:type="paragraph" w:styleId="BalloonText">
    <w:name w:val="Balloon Text"/>
    <w:basedOn w:val="Normal"/>
    <w:semiHidden/>
    <w:rsid w:val="006355BB"/>
    <w:rPr>
      <w:rFonts w:ascii="Tahoma" w:hAnsi="Tahoma" w:cs="Tahoma"/>
      <w:sz w:val="16"/>
      <w:szCs w:val="16"/>
    </w:rPr>
  </w:style>
  <w:style w:type="character" w:styleId="FollowedHyperlink">
    <w:name w:val="FollowedHyperlink"/>
    <w:basedOn w:val="DefaultParagraphFont"/>
    <w:rsid w:val="005323A0"/>
    <w:rPr>
      <w:color w:val="800080"/>
      <w:u w:val="single"/>
    </w:rPr>
  </w:style>
  <w:style w:type="paragraph" w:customStyle="1" w:styleId="Head">
    <w:name w:val="Head"/>
    <w:basedOn w:val="Normal"/>
    <w:rsid w:val="005323A0"/>
    <w:pPr>
      <w:tabs>
        <w:tab w:val="left" w:pos="6663"/>
      </w:tabs>
    </w:pPr>
  </w:style>
  <w:style w:type="character" w:customStyle="1" w:styleId="Heading4Char">
    <w:name w:val="Heading 4 Char"/>
    <w:basedOn w:val="DefaultParagraphFont"/>
    <w:link w:val="Heading4"/>
    <w:rsid w:val="00D4552D"/>
    <w:rPr>
      <w:rFonts w:ascii="Calibri" w:hAnsi="Calibri"/>
      <w:b/>
      <w:sz w:val="24"/>
      <w:lang w:val="en-GB" w:eastAsia="en-US"/>
    </w:rPr>
  </w:style>
  <w:style w:type="character" w:customStyle="1" w:styleId="BodyTextChar">
    <w:name w:val="Body Text Char"/>
    <w:basedOn w:val="DefaultParagraphFont"/>
    <w:link w:val="BodyText"/>
    <w:rsid w:val="00D4552D"/>
    <w:rPr>
      <w:i/>
      <w:iCs/>
      <w:szCs w:val="24"/>
      <w:lang w:val="en-GB" w:eastAsia="en-US"/>
    </w:rPr>
  </w:style>
  <w:style w:type="character" w:customStyle="1" w:styleId="Heading5Char">
    <w:name w:val="Heading 5 Char"/>
    <w:basedOn w:val="DefaultParagraphFont"/>
    <w:link w:val="Heading5"/>
    <w:rsid w:val="00D4552D"/>
    <w:rPr>
      <w:rFonts w:ascii="Calibri" w:hAnsi="Calibri"/>
      <w:b/>
      <w:sz w:val="24"/>
      <w:lang w:val="en-GB" w:eastAsia="en-US"/>
    </w:rPr>
  </w:style>
  <w:style w:type="character" w:customStyle="1" w:styleId="Heading6Char">
    <w:name w:val="Heading 6 Char"/>
    <w:basedOn w:val="DefaultParagraphFont"/>
    <w:link w:val="Heading6"/>
    <w:rsid w:val="00D4552D"/>
    <w:rPr>
      <w:rFonts w:ascii="Calibri" w:hAnsi="Calibri"/>
      <w:b/>
      <w:sz w:val="24"/>
      <w:lang w:val="en-GB" w:eastAsia="en-US"/>
    </w:rPr>
  </w:style>
  <w:style w:type="character" w:customStyle="1" w:styleId="Heading7Char">
    <w:name w:val="Heading 7 Char"/>
    <w:basedOn w:val="DefaultParagraphFont"/>
    <w:link w:val="Heading7"/>
    <w:rsid w:val="00D4552D"/>
    <w:rPr>
      <w:rFonts w:ascii="Calibri" w:hAnsi="Calibri"/>
      <w:b/>
      <w:sz w:val="24"/>
      <w:lang w:val="en-GB" w:eastAsia="en-US"/>
    </w:rPr>
  </w:style>
  <w:style w:type="character" w:customStyle="1" w:styleId="Heading8Char">
    <w:name w:val="Heading 8 Char"/>
    <w:basedOn w:val="DefaultParagraphFont"/>
    <w:link w:val="Heading8"/>
    <w:rsid w:val="00D4552D"/>
    <w:rPr>
      <w:rFonts w:ascii="Calibri" w:hAnsi="Calibri"/>
      <w:b/>
      <w:sz w:val="24"/>
      <w:lang w:val="en-GB" w:eastAsia="en-US"/>
    </w:rPr>
  </w:style>
  <w:style w:type="character" w:customStyle="1" w:styleId="Heading9Char">
    <w:name w:val="Heading 9 Char"/>
    <w:basedOn w:val="DefaultParagraphFont"/>
    <w:link w:val="Heading9"/>
    <w:rsid w:val="00D4552D"/>
    <w:rPr>
      <w:rFonts w:ascii="Calibri" w:hAnsi="Calibri"/>
      <w:b/>
      <w:sz w:val="24"/>
      <w:lang w:val="en-GB" w:eastAsia="en-US"/>
    </w:rPr>
  </w:style>
  <w:style w:type="paragraph" w:styleId="TOC8">
    <w:name w:val="toc 8"/>
    <w:basedOn w:val="Normal"/>
    <w:next w:val="Normal"/>
    <w:rsid w:val="005323A0"/>
    <w:pPr>
      <w:tabs>
        <w:tab w:val="left" w:pos="964"/>
        <w:tab w:val="left" w:leader="dot" w:pos="8789"/>
        <w:tab w:val="right" w:pos="9639"/>
      </w:tabs>
      <w:ind w:left="964" w:hanging="964"/>
    </w:pPr>
  </w:style>
  <w:style w:type="paragraph" w:styleId="TOC4">
    <w:name w:val="toc 4"/>
    <w:basedOn w:val="Normal"/>
    <w:next w:val="Normal"/>
    <w:rsid w:val="005323A0"/>
    <w:pPr>
      <w:tabs>
        <w:tab w:val="left" w:pos="964"/>
        <w:tab w:val="left" w:pos="8789"/>
        <w:tab w:val="right" w:pos="9639"/>
      </w:tabs>
      <w:ind w:left="964" w:hanging="964"/>
    </w:pPr>
  </w:style>
  <w:style w:type="paragraph" w:styleId="TOC3">
    <w:name w:val="toc 3"/>
    <w:basedOn w:val="Normal"/>
    <w:next w:val="Normal"/>
    <w:rsid w:val="005323A0"/>
    <w:pPr>
      <w:tabs>
        <w:tab w:val="left" w:pos="964"/>
        <w:tab w:val="left" w:leader="dot" w:pos="8789"/>
        <w:tab w:val="right" w:pos="9639"/>
      </w:tabs>
      <w:ind w:left="964" w:hanging="964"/>
    </w:pPr>
  </w:style>
  <w:style w:type="paragraph" w:styleId="TOC2">
    <w:name w:val="toc 2"/>
    <w:basedOn w:val="Normal"/>
    <w:next w:val="Normal"/>
    <w:rsid w:val="005323A0"/>
    <w:pPr>
      <w:tabs>
        <w:tab w:val="left" w:pos="964"/>
        <w:tab w:val="left" w:leader="dot" w:pos="8789"/>
        <w:tab w:val="right" w:pos="9639"/>
      </w:tabs>
      <w:ind w:left="964" w:hanging="964"/>
    </w:pPr>
  </w:style>
  <w:style w:type="paragraph" w:styleId="TOC7">
    <w:name w:val="toc 7"/>
    <w:basedOn w:val="Normal"/>
    <w:next w:val="Normal"/>
    <w:rsid w:val="005323A0"/>
    <w:pPr>
      <w:tabs>
        <w:tab w:val="left" w:pos="964"/>
        <w:tab w:val="left" w:leader="dot" w:pos="8789"/>
        <w:tab w:val="right" w:pos="9639"/>
      </w:tabs>
      <w:ind w:left="964" w:hanging="964"/>
    </w:pPr>
  </w:style>
  <w:style w:type="paragraph" w:styleId="TOC6">
    <w:name w:val="toc 6"/>
    <w:basedOn w:val="Normal"/>
    <w:next w:val="Normal"/>
    <w:rsid w:val="005323A0"/>
    <w:pPr>
      <w:tabs>
        <w:tab w:val="left" w:pos="964"/>
        <w:tab w:val="left" w:leader="dot" w:pos="8789"/>
        <w:tab w:val="right" w:pos="9639"/>
      </w:tabs>
      <w:ind w:left="964" w:hanging="964"/>
    </w:pPr>
  </w:style>
  <w:style w:type="paragraph" w:styleId="TOC5">
    <w:name w:val="toc 5"/>
    <w:basedOn w:val="Normal"/>
    <w:next w:val="Normal"/>
    <w:rsid w:val="005323A0"/>
    <w:pPr>
      <w:tabs>
        <w:tab w:val="left" w:pos="964"/>
        <w:tab w:val="left" w:leader="dot" w:pos="8789"/>
        <w:tab w:val="right" w:pos="9639"/>
      </w:tabs>
      <w:ind w:left="964" w:hanging="964"/>
    </w:pPr>
  </w:style>
  <w:style w:type="paragraph" w:styleId="Index7">
    <w:name w:val="index 7"/>
    <w:basedOn w:val="Normal"/>
    <w:next w:val="Normal"/>
    <w:rsid w:val="005323A0"/>
    <w:pPr>
      <w:ind w:left="1698"/>
    </w:pPr>
  </w:style>
  <w:style w:type="paragraph" w:styleId="Index6">
    <w:name w:val="index 6"/>
    <w:basedOn w:val="Normal"/>
    <w:next w:val="Normal"/>
    <w:rsid w:val="005323A0"/>
    <w:pPr>
      <w:ind w:left="1415"/>
    </w:pPr>
  </w:style>
  <w:style w:type="paragraph" w:styleId="Index5">
    <w:name w:val="index 5"/>
    <w:basedOn w:val="Normal"/>
    <w:next w:val="Normal"/>
    <w:rsid w:val="005323A0"/>
    <w:pPr>
      <w:ind w:left="1132"/>
    </w:pPr>
  </w:style>
  <w:style w:type="paragraph" w:styleId="Index4">
    <w:name w:val="index 4"/>
    <w:basedOn w:val="Normal"/>
    <w:next w:val="Normal"/>
    <w:rsid w:val="005323A0"/>
    <w:pPr>
      <w:ind w:left="849"/>
    </w:pPr>
  </w:style>
  <w:style w:type="paragraph" w:styleId="Index3">
    <w:name w:val="index 3"/>
    <w:basedOn w:val="Normal"/>
    <w:next w:val="Normal"/>
    <w:rsid w:val="005323A0"/>
    <w:pPr>
      <w:ind w:left="566"/>
    </w:pPr>
  </w:style>
  <w:style w:type="paragraph" w:styleId="Index2">
    <w:name w:val="index 2"/>
    <w:basedOn w:val="Normal"/>
    <w:next w:val="Normal"/>
    <w:rsid w:val="005323A0"/>
    <w:pPr>
      <w:ind w:left="283"/>
    </w:pPr>
  </w:style>
  <w:style w:type="character" w:styleId="LineNumber">
    <w:name w:val="line number"/>
    <w:basedOn w:val="DefaultParagraphFont"/>
    <w:rsid w:val="005323A0"/>
  </w:style>
  <w:style w:type="paragraph" w:styleId="IndexHeading">
    <w:name w:val="index heading"/>
    <w:basedOn w:val="Normal"/>
    <w:next w:val="Index1"/>
    <w:rsid w:val="005323A0"/>
  </w:style>
  <w:style w:type="paragraph" w:styleId="NormalIndent">
    <w:name w:val="Normal Indent"/>
    <w:basedOn w:val="Normal"/>
    <w:rsid w:val="005323A0"/>
    <w:pPr>
      <w:ind w:left="567"/>
    </w:pPr>
  </w:style>
  <w:style w:type="paragraph" w:customStyle="1" w:styleId="enumlev1">
    <w:name w:val="enumlev1"/>
    <w:basedOn w:val="Normal"/>
    <w:rsid w:val="005323A0"/>
    <w:pPr>
      <w:spacing w:before="86"/>
      <w:ind w:left="567" w:hanging="567"/>
    </w:pPr>
  </w:style>
  <w:style w:type="paragraph" w:customStyle="1" w:styleId="enumlev2">
    <w:name w:val="enumlev2"/>
    <w:basedOn w:val="enumlev1"/>
    <w:rsid w:val="005323A0"/>
    <w:pPr>
      <w:ind w:left="1134"/>
    </w:pPr>
  </w:style>
  <w:style w:type="paragraph" w:customStyle="1" w:styleId="enumlev3">
    <w:name w:val="enumlev3"/>
    <w:basedOn w:val="enumlev2"/>
    <w:rsid w:val="005323A0"/>
    <w:pPr>
      <w:ind w:left="1701"/>
    </w:pPr>
  </w:style>
  <w:style w:type="paragraph" w:customStyle="1" w:styleId="Normalaftertitle">
    <w:name w:val="Normal after title"/>
    <w:basedOn w:val="Normal"/>
    <w:next w:val="Normal"/>
    <w:rsid w:val="005323A0"/>
    <w:pPr>
      <w:spacing w:before="240"/>
    </w:pPr>
  </w:style>
  <w:style w:type="paragraph" w:customStyle="1" w:styleId="Equation">
    <w:name w:val="Equation"/>
    <w:basedOn w:val="Normal"/>
    <w:rsid w:val="005323A0"/>
    <w:pPr>
      <w:tabs>
        <w:tab w:val="center" w:pos="4820"/>
        <w:tab w:val="right" w:pos="9639"/>
      </w:tabs>
    </w:pPr>
  </w:style>
  <w:style w:type="paragraph" w:customStyle="1" w:styleId="toc0">
    <w:name w:val="toc 0"/>
    <w:basedOn w:val="Normal"/>
    <w:next w:val="TOC1"/>
    <w:rsid w:val="005323A0"/>
    <w:pPr>
      <w:tabs>
        <w:tab w:val="right" w:pos="9781"/>
      </w:tabs>
    </w:pPr>
    <w:rPr>
      <w:b/>
    </w:rPr>
  </w:style>
  <w:style w:type="paragraph" w:styleId="List">
    <w:name w:val="List"/>
    <w:basedOn w:val="Normal"/>
    <w:rsid w:val="005323A0"/>
    <w:pPr>
      <w:tabs>
        <w:tab w:val="left" w:pos="2127"/>
      </w:tabs>
      <w:ind w:left="2127" w:hanging="2127"/>
    </w:pPr>
  </w:style>
  <w:style w:type="paragraph" w:customStyle="1" w:styleId="Part">
    <w:name w:val="Part"/>
    <w:basedOn w:val="Normal"/>
    <w:next w:val="Normal"/>
    <w:rsid w:val="005323A0"/>
    <w:pPr>
      <w:spacing w:before="600"/>
      <w:jc w:val="center"/>
    </w:pPr>
    <w:rPr>
      <w:caps/>
      <w:sz w:val="28"/>
    </w:rPr>
  </w:style>
  <w:style w:type="paragraph" w:customStyle="1" w:styleId="docnoted">
    <w:name w:val="docnoted"/>
    <w:basedOn w:val="Normal"/>
    <w:next w:val="Head"/>
    <w:rsid w:val="00541396"/>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5323A0"/>
    <w:pPr>
      <w:tabs>
        <w:tab w:val="left" w:pos="7371"/>
      </w:tabs>
      <w:spacing w:after="567"/>
    </w:pPr>
  </w:style>
  <w:style w:type="paragraph" w:customStyle="1" w:styleId="Subject">
    <w:name w:val="Subject"/>
    <w:basedOn w:val="Normal"/>
    <w:next w:val="Source"/>
    <w:rsid w:val="005323A0"/>
    <w:pPr>
      <w:ind w:left="1134" w:hanging="1134"/>
    </w:pPr>
  </w:style>
  <w:style w:type="paragraph" w:customStyle="1" w:styleId="Object">
    <w:name w:val="Object"/>
    <w:basedOn w:val="Subject"/>
    <w:next w:val="Subject"/>
    <w:rsid w:val="005323A0"/>
  </w:style>
  <w:style w:type="paragraph" w:customStyle="1" w:styleId="Data">
    <w:name w:val="Data"/>
    <w:basedOn w:val="Subject"/>
    <w:next w:val="Subject"/>
    <w:rsid w:val="005323A0"/>
  </w:style>
  <w:style w:type="paragraph" w:customStyle="1" w:styleId="Reasons">
    <w:name w:val="Reasons"/>
    <w:basedOn w:val="Normal"/>
    <w:rsid w:val="005323A0"/>
  </w:style>
  <w:style w:type="paragraph" w:customStyle="1" w:styleId="FirstFooter">
    <w:name w:val="FirstFooter"/>
    <w:basedOn w:val="Footer"/>
    <w:rsid w:val="005323A0"/>
    <w:rPr>
      <w:caps w:val="0"/>
    </w:rPr>
  </w:style>
  <w:style w:type="paragraph" w:customStyle="1" w:styleId="Note">
    <w:name w:val="Note"/>
    <w:basedOn w:val="Normal"/>
    <w:rsid w:val="005323A0"/>
    <w:pPr>
      <w:tabs>
        <w:tab w:val="left" w:pos="851"/>
      </w:tabs>
    </w:pPr>
  </w:style>
  <w:style w:type="paragraph" w:styleId="TOC9">
    <w:name w:val="toc 9"/>
    <w:basedOn w:val="TOC4"/>
    <w:rsid w:val="005323A0"/>
  </w:style>
  <w:style w:type="paragraph" w:customStyle="1" w:styleId="Headingb">
    <w:name w:val="Heading_b"/>
    <w:basedOn w:val="Heading3"/>
    <w:next w:val="Normal"/>
    <w:rsid w:val="005323A0"/>
    <w:pPr>
      <w:spacing w:before="160"/>
      <w:outlineLvl w:val="0"/>
    </w:pPr>
  </w:style>
  <w:style w:type="paragraph" w:customStyle="1" w:styleId="Title2">
    <w:name w:val="Title 2"/>
    <w:basedOn w:val="Source"/>
    <w:next w:val="Title3"/>
    <w:rsid w:val="005323A0"/>
    <w:pPr>
      <w:spacing w:before="240"/>
    </w:pPr>
    <w:rPr>
      <w:b w:val="0"/>
      <w:caps/>
    </w:rPr>
  </w:style>
  <w:style w:type="paragraph" w:customStyle="1" w:styleId="Title3">
    <w:name w:val="Title 3"/>
    <w:basedOn w:val="Title2"/>
    <w:next w:val="Normalaftertitle"/>
    <w:rsid w:val="005323A0"/>
    <w:rPr>
      <w:caps w:val="0"/>
    </w:rPr>
  </w:style>
  <w:style w:type="paragraph" w:customStyle="1" w:styleId="Title4">
    <w:name w:val="Title 4"/>
    <w:basedOn w:val="Title3"/>
    <w:next w:val="Heading1"/>
    <w:rsid w:val="005323A0"/>
    <w:rPr>
      <w:b/>
    </w:rPr>
  </w:style>
  <w:style w:type="paragraph" w:customStyle="1" w:styleId="AnnexNo">
    <w:name w:val="Annex_No"/>
    <w:basedOn w:val="Normal"/>
    <w:next w:val="Annexref"/>
    <w:rsid w:val="005323A0"/>
    <w:pPr>
      <w:spacing w:before="720"/>
      <w:jc w:val="center"/>
    </w:pPr>
    <w:rPr>
      <w:caps/>
      <w:sz w:val="28"/>
    </w:rPr>
  </w:style>
  <w:style w:type="paragraph" w:customStyle="1" w:styleId="Annextitle">
    <w:name w:val="Annex_title"/>
    <w:basedOn w:val="Normal"/>
    <w:next w:val="Normal"/>
    <w:link w:val="AnnextitleChar"/>
    <w:rsid w:val="005323A0"/>
    <w:pPr>
      <w:spacing w:before="240" w:after="240"/>
      <w:jc w:val="center"/>
    </w:pPr>
    <w:rPr>
      <w:b/>
      <w:sz w:val="28"/>
    </w:rPr>
  </w:style>
  <w:style w:type="paragraph" w:customStyle="1" w:styleId="Annexref">
    <w:name w:val="Annex_ref"/>
    <w:basedOn w:val="Normal"/>
    <w:next w:val="Annextitle"/>
    <w:rsid w:val="005323A0"/>
    <w:pPr>
      <w:jc w:val="center"/>
    </w:pPr>
  </w:style>
  <w:style w:type="paragraph" w:customStyle="1" w:styleId="AppendixNo">
    <w:name w:val="Appendix_No"/>
    <w:basedOn w:val="AnnexNo"/>
    <w:next w:val="Appendixref"/>
    <w:rsid w:val="005323A0"/>
  </w:style>
  <w:style w:type="paragraph" w:customStyle="1" w:styleId="Appendixtitle">
    <w:name w:val="Appendix_title"/>
    <w:basedOn w:val="Annextitle"/>
    <w:next w:val="Normal"/>
    <w:rsid w:val="005323A0"/>
  </w:style>
  <w:style w:type="paragraph" w:customStyle="1" w:styleId="Appendixref">
    <w:name w:val="Appendix_ref"/>
    <w:basedOn w:val="Annexref"/>
    <w:next w:val="Appendixtitle"/>
    <w:rsid w:val="005323A0"/>
  </w:style>
  <w:style w:type="paragraph" w:customStyle="1" w:styleId="Call">
    <w:name w:val="Call"/>
    <w:basedOn w:val="Normal"/>
    <w:next w:val="Normal"/>
    <w:rsid w:val="005323A0"/>
    <w:pPr>
      <w:keepNext/>
      <w:keepLines/>
      <w:spacing w:before="160"/>
      <w:ind w:left="567"/>
    </w:pPr>
    <w:rPr>
      <w:i/>
    </w:rPr>
  </w:style>
  <w:style w:type="character" w:styleId="EndnoteReference">
    <w:name w:val="endnote reference"/>
    <w:basedOn w:val="DefaultParagraphFont"/>
    <w:rsid w:val="00541396"/>
    <w:rPr>
      <w:vertAlign w:val="superscript"/>
    </w:rPr>
  </w:style>
  <w:style w:type="paragraph" w:customStyle="1" w:styleId="Equationlegend">
    <w:name w:val="Equation_legend"/>
    <w:basedOn w:val="Normal"/>
    <w:rsid w:val="005323A0"/>
    <w:pPr>
      <w:tabs>
        <w:tab w:val="right" w:pos="1531"/>
      </w:tabs>
      <w:spacing w:before="80"/>
      <w:ind w:left="1701" w:hanging="1701"/>
    </w:pPr>
  </w:style>
  <w:style w:type="paragraph" w:customStyle="1" w:styleId="Figure">
    <w:name w:val="Figure"/>
    <w:basedOn w:val="Normal"/>
    <w:next w:val="Figuretitle"/>
    <w:rsid w:val="005323A0"/>
    <w:pPr>
      <w:keepNext/>
      <w:keepLines/>
      <w:spacing w:after="120"/>
      <w:jc w:val="center"/>
    </w:pPr>
  </w:style>
  <w:style w:type="paragraph" w:customStyle="1" w:styleId="Figuretitle">
    <w:name w:val="Figure_title"/>
    <w:basedOn w:val="Tabletitle0"/>
    <w:next w:val="Normalaftertitle"/>
    <w:rsid w:val="005323A0"/>
    <w:pPr>
      <w:spacing w:before="240" w:after="480"/>
    </w:pPr>
  </w:style>
  <w:style w:type="paragraph" w:customStyle="1" w:styleId="Tabletitle0">
    <w:name w:val="Table_title"/>
    <w:basedOn w:val="TableNo"/>
    <w:next w:val="Tabletext"/>
    <w:rsid w:val="005323A0"/>
    <w:pPr>
      <w:tabs>
        <w:tab w:val="left" w:pos="2948"/>
        <w:tab w:val="left" w:pos="4082"/>
      </w:tabs>
      <w:spacing w:before="0"/>
    </w:pPr>
    <w:rPr>
      <w:b/>
      <w:caps w:val="0"/>
    </w:rPr>
  </w:style>
  <w:style w:type="paragraph" w:customStyle="1" w:styleId="TableNo">
    <w:name w:val="Table_No"/>
    <w:basedOn w:val="Normal"/>
    <w:next w:val="Tabletitle0"/>
    <w:rsid w:val="005323A0"/>
    <w:pPr>
      <w:keepNext/>
      <w:spacing w:before="560" w:after="120"/>
      <w:jc w:val="center"/>
    </w:pPr>
    <w:rPr>
      <w:caps/>
    </w:rPr>
  </w:style>
  <w:style w:type="paragraph" w:customStyle="1" w:styleId="Tabletext">
    <w:name w:val="Table_text"/>
    <w:basedOn w:val="Normal"/>
    <w:rsid w:val="005323A0"/>
    <w:pPr>
      <w:spacing w:before="60" w:after="60"/>
    </w:pPr>
  </w:style>
  <w:style w:type="paragraph" w:customStyle="1" w:styleId="Figurelegend">
    <w:name w:val="Figure_legend"/>
    <w:basedOn w:val="Normal"/>
    <w:rsid w:val="005323A0"/>
    <w:pPr>
      <w:keepNext/>
      <w:keepLines/>
      <w:spacing w:before="20" w:after="20"/>
    </w:pPr>
    <w:rPr>
      <w:sz w:val="18"/>
    </w:rPr>
  </w:style>
  <w:style w:type="paragraph" w:customStyle="1" w:styleId="FigureNo">
    <w:name w:val="Figure_No"/>
    <w:basedOn w:val="Normal"/>
    <w:next w:val="Figuretitle"/>
    <w:rsid w:val="005323A0"/>
    <w:pPr>
      <w:keepNext/>
      <w:keepLines/>
      <w:spacing w:before="240" w:after="120"/>
      <w:jc w:val="center"/>
    </w:pPr>
    <w:rPr>
      <w:caps/>
    </w:rPr>
  </w:style>
  <w:style w:type="paragraph" w:customStyle="1" w:styleId="Figurewithouttitle">
    <w:name w:val="Figure_without_title"/>
    <w:basedOn w:val="Figure"/>
    <w:next w:val="Normalaftertitle"/>
    <w:rsid w:val="005323A0"/>
    <w:pPr>
      <w:keepNext w:val="0"/>
      <w:spacing w:after="240"/>
    </w:pPr>
  </w:style>
  <w:style w:type="paragraph" w:customStyle="1" w:styleId="Headingi">
    <w:name w:val="Heading_i"/>
    <w:basedOn w:val="Heading3"/>
    <w:next w:val="Normal"/>
    <w:rsid w:val="005323A0"/>
    <w:pPr>
      <w:spacing w:before="160"/>
      <w:outlineLvl w:val="0"/>
    </w:pPr>
    <w:rPr>
      <w:b w:val="0"/>
      <w:i/>
    </w:rPr>
  </w:style>
  <w:style w:type="paragraph" w:customStyle="1" w:styleId="PartNo">
    <w:name w:val="Part_No"/>
    <w:basedOn w:val="AnnexNo"/>
    <w:next w:val="Parttitle"/>
    <w:rsid w:val="005323A0"/>
  </w:style>
  <w:style w:type="paragraph" w:customStyle="1" w:styleId="Parttitle">
    <w:name w:val="Part_title"/>
    <w:basedOn w:val="Annextitle"/>
    <w:next w:val="Partref"/>
    <w:rsid w:val="005323A0"/>
  </w:style>
  <w:style w:type="paragraph" w:customStyle="1" w:styleId="Partref">
    <w:name w:val="Part_ref"/>
    <w:basedOn w:val="Annexref"/>
    <w:next w:val="Normalaftertitle"/>
    <w:rsid w:val="005323A0"/>
  </w:style>
  <w:style w:type="paragraph" w:customStyle="1" w:styleId="RecNo">
    <w:name w:val="Rec_No"/>
    <w:basedOn w:val="Normal"/>
    <w:next w:val="Rectitle"/>
    <w:rsid w:val="005323A0"/>
    <w:pPr>
      <w:spacing w:before="720"/>
      <w:jc w:val="center"/>
    </w:pPr>
    <w:rPr>
      <w:caps/>
      <w:sz w:val="28"/>
    </w:rPr>
  </w:style>
  <w:style w:type="paragraph" w:customStyle="1" w:styleId="Rectitle">
    <w:name w:val="Rec_title"/>
    <w:basedOn w:val="Normal"/>
    <w:next w:val="Heading1"/>
    <w:rsid w:val="005323A0"/>
    <w:pPr>
      <w:spacing w:before="240"/>
      <w:jc w:val="center"/>
    </w:pPr>
    <w:rPr>
      <w:b/>
      <w:sz w:val="28"/>
    </w:rPr>
  </w:style>
  <w:style w:type="paragraph" w:customStyle="1" w:styleId="Recref">
    <w:name w:val="Rec_ref"/>
    <w:basedOn w:val="Rectitle"/>
    <w:next w:val="Recdate"/>
    <w:rsid w:val="005323A0"/>
    <w:pPr>
      <w:spacing w:before="120"/>
    </w:pPr>
    <w:rPr>
      <w:rFonts w:ascii="Times New Roman" w:hAnsi="Times New Roman"/>
      <w:b w:val="0"/>
      <w:sz w:val="24"/>
    </w:rPr>
  </w:style>
  <w:style w:type="paragraph" w:customStyle="1" w:styleId="Recdate">
    <w:name w:val="Rec_date"/>
    <w:basedOn w:val="Recref"/>
    <w:next w:val="Normalaftertitle"/>
    <w:rsid w:val="005323A0"/>
    <w:pPr>
      <w:jc w:val="right"/>
    </w:pPr>
    <w:rPr>
      <w:sz w:val="22"/>
    </w:rPr>
  </w:style>
  <w:style w:type="paragraph" w:customStyle="1" w:styleId="Questiondate">
    <w:name w:val="Question_date"/>
    <w:basedOn w:val="Recdate"/>
    <w:next w:val="Normalaftertitle"/>
    <w:rsid w:val="005323A0"/>
  </w:style>
  <w:style w:type="paragraph" w:customStyle="1" w:styleId="QuestionNo">
    <w:name w:val="Question_No"/>
    <w:basedOn w:val="RecNo"/>
    <w:next w:val="Questiontitle"/>
    <w:rsid w:val="005323A0"/>
  </w:style>
  <w:style w:type="paragraph" w:customStyle="1" w:styleId="Questionref">
    <w:name w:val="Question_ref"/>
    <w:basedOn w:val="Recref"/>
    <w:next w:val="Questiondate"/>
    <w:rsid w:val="005323A0"/>
  </w:style>
  <w:style w:type="paragraph" w:customStyle="1" w:styleId="Questiontitle">
    <w:name w:val="Question_title"/>
    <w:basedOn w:val="Rectitle"/>
    <w:next w:val="Questionref"/>
    <w:rsid w:val="005323A0"/>
  </w:style>
  <w:style w:type="paragraph" w:customStyle="1" w:styleId="Reftext">
    <w:name w:val="Ref_text"/>
    <w:basedOn w:val="Normal"/>
    <w:rsid w:val="005323A0"/>
    <w:pPr>
      <w:ind w:left="567" w:hanging="567"/>
    </w:pPr>
  </w:style>
  <w:style w:type="paragraph" w:customStyle="1" w:styleId="Reftitle">
    <w:name w:val="Ref_title"/>
    <w:basedOn w:val="Normal"/>
    <w:next w:val="Reftext"/>
    <w:rsid w:val="005323A0"/>
    <w:pPr>
      <w:spacing w:before="480"/>
      <w:jc w:val="center"/>
    </w:pPr>
    <w:rPr>
      <w:caps/>
      <w:sz w:val="28"/>
    </w:rPr>
  </w:style>
  <w:style w:type="paragraph" w:customStyle="1" w:styleId="Repdate">
    <w:name w:val="Rep_date"/>
    <w:basedOn w:val="Recdate"/>
    <w:next w:val="Normalaftertitle"/>
    <w:rsid w:val="005323A0"/>
  </w:style>
  <w:style w:type="paragraph" w:customStyle="1" w:styleId="RepNo">
    <w:name w:val="Rep_No"/>
    <w:basedOn w:val="RecNo"/>
    <w:next w:val="Reptitle"/>
    <w:rsid w:val="005323A0"/>
  </w:style>
  <w:style w:type="paragraph" w:customStyle="1" w:styleId="Reptitle">
    <w:name w:val="Rep_title"/>
    <w:basedOn w:val="Rectitle"/>
    <w:next w:val="Repref"/>
    <w:rsid w:val="005323A0"/>
  </w:style>
  <w:style w:type="paragraph" w:customStyle="1" w:styleId="Repref">
    <w:name w:val="Rep_ref"/>
    <w:basedOn w:val="Recref"/>
    <w:next w:val="Repdate"/>
    <w:rsid w:val="005323A0"/>
  </w:style>
  <w:style w:type="paragraph" w:customStyle="1" w:styleId="Resdate">
    <w:name w:val="Res_date"/>
    <w:basedOn w:val="Recdate"/>
    <w:next w:val="Normalaftertitle"/>
    <w:rsid w:val="005323A0"/>
  </w:style>
  <w:style w:type="paragraph" w:customStyle="1" w:styleId="ResNo">
    <w:name w:val="Res_No"/>
    <w:basedOn w:val="AnnexNo"/>
    <w:next w:val="Restitle"/>
    <w:rsid w:val="005323A0"/>
  </w:style>
  <w:style w:type="paragraph" w:customStyle="1" w:styleId="Restitle">
    <w:name w:val="Res_title"/>
    <w:basedOn w:val="Annextitle"/>
    <w:next w:val="Normal"/>
    <w:rsid w:val="005323A0"/>
  </w:style>
  <w:style w:type="paragraph" w:customStyle="1" w:styleId="Resref">
    <w:name w:val="Res_ref"/>
    <w:basedOn w:val="Recref"/>
    <w:next w:val="Resdate"/>
    <w:rsid w:val="005323A0"/>
  </w:style>
  <w:style w:type="paragraph" w:customStyle="1" w:styleId="SectionNo">
    <w:name w:val="Section_No"/>
    <w:basedOn w:val="AnnexNo"/>
    <w:next w:val="Sectiontitle"/>
    <w:rsid w:val="005323A0"/>
  </w:style>
  <w:style w:type="paragraph" w:customStyle="1" w:styleId="Sectiontitle">
    <w:name w:val="Section_title"/>
    <w:basedOn w:val="Normal"/>
    <w:next w:val="Normalaftertitle"/>
    <w:rsid w:val="005323A0"/>
    <w:rPr>
      <w:sz w:val="28"/>
    </w:rPr>
  </w:style>
  <w:style w:type="paragraph" w:customStyle="1" w:styleId="SpecialFooter">
    <w:name w:val="Special Footer"/>
    <w:basedOn w:val="Footer"/>
    <w:rsid w:val="005323A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323A0"/>
    <w:pPr>
      <w:spacing w:before="120" w:after="120"/>
      <w:jc w:val="center"/>
    </w:pPr>
    <w:rPr>
      <w:b/>
    </w:rPr>
  </w:style>
  <w:style w:type="paragraph" w:customStyle="1" w:styleId="Tablelegend">
    <w:name w:val="Table_legend"/>
    <w:basedOn w:val="Tabletext"/>
    <w:rsid w:val="005323A0"/>
    <w:pPr>
      <w:spacing w:before="120"/>
    </w:pPr>
  </w:style>
  <w:style w:type="paragraph" w:customStyle="1" w:styleId="Tableref">
    <w:name w:val="Table_ref"/>
    <w:basedOn w:val="Normal"/>
    <w:next w:val="Tabletitle0"/>
    <w:rsid w:val="005323A0"/>
    <w:pPr>
      <w:keepNext/>
      <w:spacing w:before="567"/>
      <w:jc w:val="center"/>
    </w:pPr>
  </w:style>
  <w:style w:type="paragraph" w:customStyle="1" w:styleId="Artheading">
    <w:name w:val="Art_heading"/>
    <w:basedOn w:val="Normal"/>
    <w:next w:val="Normalaftertitle"/>
    <w:rsid w:val="005323A0"/>
    <w:pPr>
      <w:spacing w:before="480"/>
      <w:jc w:val="center"/>
    </w:pPr>
    <w:rPr>
      <w:b/>
    </w:rPr>
  </w:style>
  <w:style w:type="paragraph" w:customStyle="1" w:styleId="ArtNo">
    <w:name w:val="Art_No"/>
    <w:basedOn w:val="Normal"/>
    <w:next w:val="Arttitle"/>
    <w:rsid w:val="005323A0"/>
    <w:pPr>
      <w:spacing w:before="600"/>
      <w:jc w:val="center"/>
    </w:pPr>
    <w:rPr>
      <w:caps/>
      <w:sz w:val="28"/>
    </w:rPr>
  </w:style>
  <w:style w:type="paragraph" w:customStyle="1" w:styleId="Arttitle">
    <w:name w:val="Art_title"/>
    <w:basedOn w:val="Normal"/>
    <w:next w:val="Normal"/>
    <w:rsid w:val="005323A0"/>
    <w:pPr>
      <w:spacing w:before="240" w:after="240"/>
      <w:jc w:val="center"/>
    </w:pPr>
    <w:rPr>
      <w:b/>
      <w:sz w:val="28"/>
    </w:rPr>
  </w:style>
  <w:style w:type="paragraph" w:customStyle="1" w:styleId="ChapNo">
    <w:name w:val="Chap_No"/>
    <w:basedOn w:val="ArtNo"/>
    <w:next w:val="Chaptitle"/>
    <w:rsid w:val="005323A0"/>
  </w:style>
  <w:style w:type="paragraph" w:customStyle="1" w:styleId="Chaptitle">
    <w:name w:val="Chap_title"/>
    <w:basedOn w:val="Arttitle"/>
    <w:next w:val="Normal"/>
    <w:rsid w:val="005323A0"/>
  </w:style>
  <w:style w:type="paragraph" w:customStyle="1" w:styleId="firstfooter0">
    <w:name w:val="firstfooter"/>
    <w:basedOn w:val="Normal"/>
    <w:rsid w:val="00541396"/>
    <w:pPr>
      <w:spacing w:before="100" w:beforeAutospacing="1" w:after="100" w:afterAutospacing="1"/>
    </w:pPr>
    <w:rPr>
      <w:rFonts w:eastAsia="SimSun"/>
      <w:szCs w:val="24"/>
    </w:rPr>
  </w:style>
  <w:style w:type="paragraph" w:customStyle="1" w:styleId="Table">
    <w:name w:val="Table_#"/>
    <w:basedOn w:val="Normal"/>
    <w:next w:val="Normal"/>
    <w:rsid w:val="005323A0"/>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AnnextitleChar">
    <w:name w:val="Annex_title Char"/>
    <w:basedOn w:val="DefaultParagraphFont"/>
    <w:link w:val="Annextitle"/>
    <w:locked/>
    <w:rsid w:val="00BB421A"/>
    <w:rPr>
      <w:rFonts w:ascii="Calibri" w:hAnsi="Calibri"/>
      <w:b/>
      <w:sz w:val="28"/>
      <w:lang w:val="en-GB" w:eastAsia="en-US"/>
    </w:rPr>
  </w:style>
  <w:style w:type="character" w:customStyle="1" w:styleId="HeaderChar">
    <w:name w:val="Header Char"/>
    <w:basedOn w:val="DefaultParagraphFont"/>
    <w:link w:val="Header"/>
    <w:rsid w:val="00E121E6"/>
    <w:rPr>
      <w:rFonts w:ascii="Calibri" w:hAnsi="Calibri"/>
      <w:sz w:val="18"/>
      <w:lang w:val="en-GB" w:eastAsia="en-US"/>
    </w:rPr>
  </w:style>
  <w:style w:type="table" w:styleId="TableGrid">
    <w:name w:val="Table Grid"/>
    <w:basedOn w:val="TableNormal"/>
    <w:rsid w:val="0039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D12"/>
    <w:rPr>
      <w:color w:val="605E5C"/>
      <w:shd w:val="clear" w:color="auto" w:fill="E1DFDD"/>
    </w:rPr>
  </w:style>
  <w:style w:type="paragraph" w:styleId="ListParagraph">
    <w:name w:val="List Paragraph"/>
    <w:basedOn w:val="Normal"/>
    <w:uiPriority w:val="34"/>
    <w:qFormat/>
    <w:rsid w:val="0075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21/Pages/default.aspx" TargetMode="External"/><Relationship Id="rId13" Type="http://schemas.openxmlformats.org/officeDocument/2006/relationships/hyperlink" Target="https://www.itu.int/md/S21-CL-C-0096/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CL-C-010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1-CL-C-0099/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97/en" TargetMode="External"/><Relationship Id="rId5" Type="http://schemas.openxmlformats.org/officeDocument/2006/relationships/footnotes" Target="footnotes.xml"/><Relationship Id="rId15" Type="http://schemas.openxmlformats.org/officeDocument/2006/relationships/hyperlink" Target="https://www.itu.int/md/S21-CL-C-0101/en" TargetMode="External"/><Relationship Id="rId10" Type="http://schemas.openxmlformats.org/officeDocument/2006/relationships/hyperlink" Target="https://www.itu.int/md/S21-CL-C-009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1-CL-C-0094/en" TargetMode="External"/><Relationship Id="rId14" Type="http://schemas.openxmlformats.org/officeDocument/2006/relationships/hyperlink" Target="https://www.itu.int/md/S21-CL-C-009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List of Resolutions and Decisions</vt:lpstr>
    </vt:vector>
  </TitlesOfParts>
  <Company>ITU</Company>
  <LinksUpToDate>false</LinksUpToDate>
  <CharactersWithSpaces>2010</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Resolutions and Decisions</dc:title>
  <dc:subject>Council 2021, Virtual consultation of councillors</dc:subject>
  <dc:creator>Janin</dc:creator>
  <cp:keywords>C2021, C21, C21/VCC1, VCC</cp:keywords>
  <dc:description/>
  <cp:lastModifiedBy>Brouard, Ricarda</cp:lastModifiedBy>
  <cp:revision>4</cp:revision>
  <cp:lastPrinted>2018-04-25T07:43:00Z</cp:lastPrinted>
  <dcterms:created xsi:type="dcterms:W3CDTF">2021-08-10T12:11:00Z</dcterms:created>
  <dcterms:modified xsi:type="dcterms:W3CDTF">2021-08-10T12:12:00Z</dcterms:modified>
  <cp:category>Conference document</cp:category>
</cp:coreProperties>
</file>