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006D44" w14:paraId="7231D897" w14:textId="77777777" w:rsidTr="009022B4">
        <w:trPr>
          <w:cantSplit/>
        </w:trPr>
        <w:tc>
          <w:tcPr>
            <w:tcW w:w="6912" w:type="dxa"/>
          </w:tcPr>
          <w:p w14:paraId="3AF9F76E" w14:textId="7D846DDE" w:rsidR="007B13A9" w:rsidRPr="007B13A9" w:rsidRDefault="00520F36" w:rsidP="009022B4">
            <w:pPr>
              <w:spacing w:before="360"/>
              <w:rPr>
                <w:b/>
                <w:bCs/>
                <w:sz w:val="30"/>
                <w:szCs w:val="30"/>
              </w:rPr>
            </w:pPr>
            <w:bookmarkStart w:id="0" w:name="dc06"/>
            <w:bookmarkEnd w:id="0"/>
            <w:r w:rsidRPr="00006D44">
              <w:rPr>
                <w:b/>
                <w:bCs/>
                <w:sz w:val="30"/>
                <w:szCs w:val="30"/>
              </w:rPr>
              <w:t>Conseil 20</w:t>
            </w:r>
            <w:r w:rsidR="009C353C" w:rsidRPr="00006D44">
              <w:rPr>
                <w:b/>
                <w:bCs/>
                <w:sz w:val="30"/>
                <w:szCs w:val="30"/>
              </w:rPr>
              <w:t>2</w:t>
            </w:r>
            <w:r w:rsidR="004D1D50" w:rsidRPr="00006D44">
              <w:rPr>
                <w:b/>
                <w:bCs/>
                <w:sz w:val="30"/>
                <w:szCs w:val="30"/>
              </w:rPr>
              <w:t>1</w:t>
            </w:r>
            <w:r w:rsidR="007B13A9">
              <w:rPr>
                <w:b/>
                <w:bCs/>
                <w:sz w:val="30"/>
                <w:szCs w:val="30"/>
              </w:rPr>
              <w:br/>
            </w:r>
            <w:r w:rsidR="007B13A9" w:rsidRPr="006B7D53">
              <w:rPr>
                <w:b/>
                <w:bCs/>
                <w:sz w:val="26"/>
                <w:szCs w:val="26"/>
              </w:rPr>
              <w:t>Consultation par correspondance (31 juillet 2021)</w:t>
            </w:r>
          </w:p>
        </w:tc>
        <w:tc>
          <w:tcPr>
            <w:tcW w:w="3261" w:type="dxa"/>
          </w:tcPr>
          <w:p w14:paraId="229611B4" w14:textId="77777777" w:rsidR="00520F36" w:rsidRPr="00006D44" w:rsidRDefault="009C353C" w:rsidP="009022B4">
            <w:pPr>
              <w:spacing w:before="0"/>
            </w:pPr>
            <w:bookmarkStart w:id="1" w:name="ditulogo"/>
            <w:bookmarkEnd w:id="1"/>
            <w:r w:rsidRPr="00006D44">
              <w:rPr>
                <w:noProof/>
                <w:lang w:val="en-US"/>
              </w:rPr>
              <w:drawing>
                <wp:inline distT="0" distB="0" distL="0" distR="0" wp14:anchorId="3EA3646E" wp14:editId="1D509BD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006D44" w14:paraId="4547796F" w14:textId="77777777" w:rsidTr="009022B4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D4F0D84" w14:textId="77777777" w:rsidR="00520F36" w:rsidRPr="009022B4" w:rsidRDefault="00520F36" w:rsidP="009022B4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CC67A1C" w14:textId="77777777" w:rsidR="00520F36" w:rsidRPr="009022B4" w:rsidRDefault="00520F36" w:rsidP="009022B4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20F36" w:rsidRPr="00006D44" w14:paraId="499813DF" w14:textId="77777777" w:rsidTr="009022B4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20A7B6D" w14:textId="77777777" w:rsidR="00520F36" w:rsidRPr="009022B4" w:rsidRDefault="00520F36" w:rsidP="009022B4">
            <w:pPr>
              <w:spacing w:before="0"/>
              <w:rPr>
                <w:smallCaps/>
                <w:sz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72DF836" w14:textId="77777777" w:rsidR="00520F36" w:rsidRPr="009022B4" w:rsidRDefault="00520F36" w:rsidP="009022B4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20F36" w:rsidRPr="00006D44" w14:paraId="1F675F12" w14:textId="77777777" w:rsidTr="009022B4">
        <w:trPr>
          <w:cantSplit/>
          <w:trHeight w:val="20"/>
        </w:trPr>
        <w:tc>
          <w:tcPr>
            <w:tcW w:w="6912" w:type="dxa"/>
            <w:vMerge w:val="restart"/>
          </w:tcPr>
          <w:p w14:paraId="6A3F2D32" w14:textId="2E4EA9B3" w:rsidR="00520F36" w:rsidRPr="00006D44" w:rsidRDefault="00520F36" w:rsidP="009022B4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14B5D98B" w14:textId="65D7B50C" w:rsidR="00520F36" w:rsidRPr="00006D44" w:rsidRDefault="00520F36" w:rsidP="009022B4">
            <w:pPr>
              <w:spacing w:before="0"/>
              <w:rPr>
                <w:b/>
                <w:bCs/>
              </w:rPr>
            </w:pPr>
            <w:r w:rsidRPr="00006D44">
              <w:rPr>
                <w:b/>
                <w:bCs/>
              </w:rPr>
              <w:t>Document C</w:t>
            </w:r>
            <w:r w:rsidR="009C353C" w:rsidRPr="00006D44">
              <w:rPr>
                <w:b/>
                <w:bCs/>
              </w:rPr>
              <w:t>2</w:t>
            </w:r>
            <w:r w:rsidR="004D1D50" w:rsidRPr="00006D44">
              <w:rPr>
                <w:b/>
                <w:bCs/>
              </w:rPr>
              <w:t>1</w:t>
            </w:r>
            <w:r w:rsidRPr="00006D44">
              <w:rPr>
                <w:b/>
                <w:bCs/>
              </w:rPr>
              <w:t>/</w:t>
            </w:r>
            <w:r w:rsidR="009022B4">
              <w:rPr>
                <w:b/>
                <w:bCs/>
              </w:rPr>
              <w:t>9</w:t>
            </w:r>
            <w:r w:rsidR="000B6B51">
              <w:rPr>
                <w:b/>
                <w:bCs/>
              </w:rPr>
              <w:t>8</w:t>
            </w:r>
            <w:r w:rsidRPr="00006D44">
              <w:rPr>
                <w:b/>
                <w:bCs/>
              </w:rPr>
              <w:t>-F</w:t>
            </w:r>
          </w:p>
        </w:tc>
      </w:tr>
      <w:tr w:rsidR="00520F36" w:rsidRPr="00006D44" w14:paraId="5D685A24" w14:textId="77777777" w:rsidTr="009022B4">
        <w:trPr>
          <w:cantSplit/>
          <w:trHeight w:val="20"/>
        </w:trPr>
        <w:tc>
          <w:tcPr>
            <w:tcW w:w="6912" w:type="dxa"/>
            <w:vMerge/>
          </w:tcPr>
          <w:p w14:paraId="5BB70A82" w14:textId="77777777" w:rsidR="00520F36" w:rsidRPr="00006D44" w:rsidRDefault="00520F36" w:rsidP="009022B4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81AF652" w14:textId="2AB8D2F7" w:rsidR="00520F36" w:rsidRPr="00006D44" w:rsidRDefault="009022B4" w:rsidP="009022B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 août</w:t>
            </w:r>
            <w:r w:rsidR="004A7B5A" w:rsidRPr="00006D44">
              <w:rPr>
                <w:b/>
                <w:bCs/>
              </w:rPr>
              <w:t xml:space="preserve"> 2021</w:t>
            </w:r>
          </w:p>
        </w:tc>
      </w:tr>
      <w:tr w:rsidR="00520F36" w:rsidRPr="00006D44" w14:paraId="681770E2" w14:textId="77777777" w:rsidTr="009022B4">
        <w:trPr>
          <w:cantSplit/>
          <w:trHeight w:val="20"/>
        </w:trPr>
        <w:tc>
          <w:tcPr>
            <w:tcW w:w="6912" w:type="dxa"/>
            <w:vMerge/>
          </w:tcPr>
          <w:p w14:paraId="0756F352" w14:textId="77777777" w:rsidR="00520F36" w:rsidRPr="00006D44" w:rsidRDefault="00520F36" w:rsidP="009022B4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DC134E8" w14:textId="77777777" w:rsidR="00520F36" w:rsidRPr="00006D44" w:rsidRDefault="00520F36" w:rsidP="009022B4">
            <w:pPr>
              <w:spacing w:before="0"/>
              <w:rPr>
                <w:b/>
                <w:bCs/>
              </w:rPr>
            </w:pPr>
            <w:proofErr w:type="gramStart"/>
            <w:r w:rsidRPr="00006D44">
              <w:rPr>
                <w:b/>
                <w:bCs/>
              </w:rPr>
              <w:t>Original:</w:t>
            </w:r>
            <w:proofErr w:type="gramEnd"/>
            <w:r w:rsidRPr="00006D44">
              <w:rPr>
                <w:b/>
                <w:bCs/>
              </w:rPr>
              <w:t xml:space="preserve"> anglais</w:t>
            </w:r>
          </w:p>
        </w:tc>
      </w:tr>
    </w:tbl>
    <w:p w14:paraId="096B915B" w14:textId="77777777" w:rsidR="006431F6" w:rsidRPr="008D1A49" w:rsidRDefault="006431F6" w:rsidP="006431F6">
      <w:pPr>
        <w:pStyle w:val="ResNo"/>
      </w:pPr>
      <w:bookmarkStart w:id="6" w:name="_Hlk79593818"/>
      <w:bookmarkEnd w:id="5"/>
      <w:r w:rsidRPr="008D1A49">
        <w:t>DÉCISION 624</w:t>
      </w:r>
    </w:p>
    <w:p w14:paraId="7EB406C1" w14:textId="77777777" w:rsidR="006431F6" w:rsidRPr="008D1A49" w:rsidRDefault="006431F6" w:rsidP="006431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1A49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Pr="008D1A49">
        <w:rPr>
          <w:rFonts w:asciiTheme="minorHAnsi" w:hAnsiTheme="minorHAnsi" w:cstheme="minorHAnsi"/>
          <w:sz w:val="28"/>
          <w:szCs w:val="28"/>
        </w:rPr>
        <w:t>adoptée</w:t>
      </w:r>
      <w:proofErr w:type="gramEnd"/>
      <w:r w:rsidRPr="008D1A49">
        <w:rPr>
          <w:rFonts w:asciiTheme="minorHAnsi" w:hAnsiTheme="minorHAnsi" w:cstheme="minorHAnsi"/>
          <w:sz w:val="28"/>
          <w:szCs w:val="28"/>
        </w:rPr>
        <w:t xml:space="preserve"> par correspondance)</w:t>
      </w:r>
    </w:p>
    <w:p w14:paraId="5B740AE1" w14:textId="77777777" w:rsidR="006431F6" w:rsidRPr="008D1A49" w:rsidRDefault="006431F6" w:rsidP="006431F6">
      <w:pPr>
        <w:pStyle w:val="Annextitle"/>
      </w:pPr>
      <w:r w:rsidRPr="008D1A49">
        <w:t>Passation par pertes et profits d'intérêts moratoires et</w:t>
      </w:r>
      <w:r w:rsidRPr="008D1A49">
        <w:br/>
        <w:t>de créances irrécupérables</w:t>
      </w:r>
    </w:p>
    <w:bookmarkEnd w:id="6"/>
    <w:p w14:paraId="0DD241D1" w14:textId="77777777" w:rsidR="006431F6" w:rsidRPr="006431F6" w:rsidRDefault="006431F6" w:rsidP="006431F6">
      <w:pPr>
        <w:pStyle w:val="Normalaftertitle"/>
        <w:rPr>
          <w:rFonts w:asciiTheme="minorHAnsi" w:hAnsiTheme="minorHAnsi" w:cstheme="minorHAnsi"/>
          <w:szCs w:val="24"/>
        </w:rPr>
      </w:pPr>
      <w:r w:rsidRPr="006431F6">
        <w:rPr>
          <w:rFonts w:asciiTheme="minorHAnsi" w:hAnsiTheme="minorHAnsi" w:cstheme="minorHAnsi"/>
          <w:szCs w:val="24"/>
        </w:rPr>
        <w:t>Le Conseil de l'UIT,</w:t>
      </w:r>
    </w:p>
    <w:p w14:paraId="5633ADDD" w14:textId="77777777" w:rsidR="006431F6" w:rsidRPr="006431F6" w:rsidRDefault="006431F6" w:rsidP="006431F6">
      <w:pPr>
        <w:pStyle w:val="Call"/>
        <w:rPr>
          <w:szCs w:val="24"/>
        </w:rPr>
      </w:pPr>
      <w:proofErr w:type="gramStart"/>
      <w:r w:rsidRPr="006431F6">
        <w:rPr>
          <w:szCs w:val="24"/>
        </w:rPr>
        <w:t>ayant</w:t>
      </w:r>
      <w:proofErr w:type="gramEnd"/>
      <w:r w:rsidRPr="006431F6">
        <w:rPr>
          <w:szCs w:val="24"/>
        </w:rPr>
        <w:t xml:space="preserve"> examiné</w:t>
      </w:r>
    </w:p>
    <w:p w14:paraId="17A1E74E" w14:textId="77777777" w:rsidR="006431F6" w:rsidRPr="006431F6" w:rsidRDefault="006431F6" w:rsidP="006431F6">
      <w:pPr>
        <w:rPr>
          <w:spacing w:val="-2"/>
          <w:szCs w:val="24"/>
        </w:rPr>
      </w:pPr>
      <w:proofErr w:type="gramStart"/>
      <w:r w:rsidRPr="006431F6">
        <w:rPr>
          <w:spacing w:val="-2"/>
          <w:szCs w:val="24"/>
        </w:rPr>
        <w:t>le</w:t>
      </w:r>
      <w:proofErr w:type="gramEnd"/>
      <w:r w:rsidRPr="006431F6">
        <w:rPr>
          <w:spacing w:val="-2"/>
          <w:szCs w:val="24"/>
        </w:rPr>
        <w:t xml:space="preserve"> Rapport du Secrétaire général sur les arriérés et comptes spéciaux d'arriérés (</w:t>
      </w:r>
      <w:hyperlink r:id="rId7" w:history="1">
        <w:r w:rsidRPr="006431F6">
          <w:rPr>
            <w:rStyle w:val="Hyperlink"/>
            <w:spacing w:val="-2"/>
            <w:szCs w:val="24"/>
          </w:rPr>
          <w:t>Document C21/11</w:t>
        </w:r>
      </w:hyperlink>
      <w:r w:rsidRPr="006431F6">
        <w:rPr>
          <w:spacing w:val="-2"/>
          <w:szCs w:val="24"/>
        </w:rPr>
        <w:t>),</w:t>
      </w:r>
    </w:p>
    <w:p w14:paraId="39336404" w14:textId="77777777" w:rsidR="006431F6" w:rsidRPr="006431F6" w:rsidRDefault="006431F6" w:rsidP="006431F6">
      <w:pPr>
        <w:pStyle w:val="Call"/>
        <w:rPr>
          <w:szCs w:val="24"/>
        </w:rPr>
      </w:pPr>
      <w:proofErr w:type="gramStart"/>
      <w:r w:rsidRPr="006431F6">
        <w:rPr>
          <w:szCs w:val="24"/>
        </w:rPr>
        <w:t>décide</w:t>
      </w:r>
      <w:proofErr w:type="gramEnd"/>
    </w:p>
    <w:p w14:paraId="0390CEA4" w14:textId="77777777" w:rsidR="006431F6" w:rsidRPr="006431F6" w:rsidRDefault="006431F6" w:rsidP="006431F6">
      <w:pPr>
        <w:spacing w:after="100" w:afterAutospacing="1"/>
        <w:rPr>
          <w:szCs w:val="24"/>
        </w:rPr>
      </w:pPr>
      <w:proofErr w:type="gramStart"/>
      <w:r w:rsidRPr="006431F6">
        <w:rPr>
          <w:szCs w:val="24"/>
        </w:rPr>
        <w:t>d'approuver</w:t>
      </w:r>
      <w:proofErr w:type="gramEnd"/>
      <w:r w:rsidRPr="006431F6">
        <w:rPr>
          <w:szCs w:val="24"/>
        </w:rPr>
        <w:t xml:space="preserve"> la passation par pertes et profits des intérêts moratoires et des créances irrécupérables suivants pour un montant total de </w:t>
      </w:r>
      <w:r w:rsidRPr="006431F6">
        <w:rPr>
          <w:b/>
          <w:bCs/>
          <w:szCs w:val="24"/>
        </w:rPr>
        <w:t xml:space="preserve">3 001 808,34 CHF </w:t>
      </w:r>
      <w:r w:rsidRPr="006431F6">
        <w:rPr>
          <w:szCs w:val="24"/>
        </w:rPr>
        <w:t>par un prélèvement correspondant sur la Provision pour comptes débiteurs. Veuillez consulter le tableau ci-dessous pour plus de précisions.</w:t>
      </w:r>
    </w:p>
    <w:tbl>
      <w:tblPr>
        <w:tblW w:w="53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563"/>
        <w:gridCol w:w="3119"/>
        <w:gridCol w:w="1280"/>
        <w:gridCol w:w="1411"/>
        <w:gridCol w:w="1417"/>
        <w:gridCol w:w="1417"/>
      </w:tblGrid>
      <w:tr w:rsidR="006431F6" w:rsidRPr="008D1A49" w14:paraId="36D0DE06" w14:textId="77777777" w:rsidTr="00AD3768">
        <w:trPr>
          <w:trHeight w:val="255"/>
          <w:tblHeader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5540D3E" w14:textId="77777777" w:rsidR="006431F6" w:rsidRPr="006431F6" w:rsidRDefault="006431F6" w:rsidP="00AD3768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Pays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48CEF0B" w14:textId="77777777" w:rsidR="006431F6" w:rsidRPr="006431F6" w:rsidRDefault="006431F6" w:rsidP="00AD3768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Nom de l'entreprise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DBB6BF1" w14:textId="77777777" w:rsidR="006431F6" w:rsidRPr="006431F6" w:rsidRDefault="006431F6" w:rsidP="00AD3768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Année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A28A216" w14:textId="77777777" w:rsidR="006431F6" w:rsidRPr="006431F6" w:rsidRDefault="006431F6" w:rsidP="00AD3768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Capital restant dû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3DF2645" w14:textId="77777777" w:rsidR="006431F6" w:rsidRPr="006431F6" w:rsidRDefault="006431F6" w:rsidP="00AD3768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Intérêts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2CBFDB6" w14:textId="77777777" w:rsidR="006431F6" w:rsidRPr="006431F6" w:rsidRDefault="006431F6" w:rsidP="00AD3768">
            <w:pPr>
              <w:pStyle w:val="Tablehead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Total</w:t>
            </w:r>
          </w:p>
        </w:tc>
      </w:tr>
      <w:tr w:rsidR="006431F6" w:rsidRPr="008D1A49" w14:paraId="10437792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E25AC9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 xml:space="preserve">Cameroun </w:t>
            </w:r>
          </w:p>
        </w:tc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172E3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Ministère des postes et télécommunications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14C34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2014-2020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52349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76A6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164 445,35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ADFAB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164 445,35</w:t>
            </w:r>
          </w:p>
        </w:tc>
      </w:tr>
      <w:tr w:rsidR="006431F6" w:rsidRPr="008D1A49" w14:paraId="35E71F04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EC45B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Iran (République islamique d')</w:t>
            </w:r>
          </w:p>
        </w:tc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F7FE4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 xml:space="preserve">Ministère des technologies de l'information et de la communication (MICT) 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A4DCD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2016-2019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BAF7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C7B90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79 660,45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F104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79 660,45</w:t>
            </w:r>
          </w:p>
        </w:tc>
      </w:tr>
      <w:tr w:rsidR="006431F6" w:rsidRPr="008D1A49" w14:paraId="6CFC1B20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D99F7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Tadjikistan</w:t>
            </w:r>
          </w:p>
        </w:tc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9DCD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Service chargé des communications du Gouvernement de la République du Tadjikistan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AB217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2011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F67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2D52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511 822,30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E6BD8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511 822,30</w:t>
            </w:r>
          </w:p>
        </w:tc>
      </w:tr>
      <w:tr w:rsidR="006431F6" w:rsidRPr="008D1A49" w14:paraId="3A3931A6" w14:textId="77777777" w:rsidTr="00AD3768">
        <w:trPr>
          <w:trHeight w:val="270"/>
        </w:trPr>
        <w:tc>
          <w:tcPr>
            <w:tcW w:w="2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99CC7" w14:textId="77777777" w:rsidR="006431F6" w:rsidRPr="006431F6" w:rsidRDefault="006431F6" w:rsidP="00AD3768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Sous-total 3.2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04566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31F6">
              <w:rPr>
                <w:rFonts w:asciiTheme="minorHAnsi" w:hAnsiTheme="minorHAnsi" w:cstheme="minorHAnsi"/>
                <w:b/>
                <w:bCs/>
                <w:sz w:val="20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3425A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31F6">
              <w:rPr>
                <w:rFonts w:asciiTheme="minorHAnsi" w:hAnsiTheme="minorHAnsi" w:cstheme="minorHAnsi"/>
                <w:b/>
                <w:bCs/>
                <w:sz w:val="20"/>
              </w:rPr>
              <w:t>755 928,10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70E7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31F6">
              <w:rPr>
                <w:rFonts w:asciiTheme="minorHAnsi" w:hAnsiTheme="minorHAnsi" w:cstheme="minorHAnsi"/>
                <w:b/>
                <w:bCs/>
                <w:sz w:val="20"/>
              </w:rPr>
              <w:t>755 928,10</w:t>
            </w:r>
          </w:p>
        </w:tc>
      </w:tr>
      <w:tr w:rsidR="006431F6" w:rsidRPr="008D1A49" w14:paraId="6AFA782B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27E14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Algérie</w:t>
            </w:r>
          </w:p>
        </w:tc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B97C4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Wataniya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 xml:space="preserve"> Telecom Algérie Spa, Alger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ED28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2005-2007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BDECA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3 975,00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EBB41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4 947,90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9E95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8 922,90</w:t>
            </w:r>
          </w:p>
        </w:tc>
      </w:tr>
      <w:tr w:rsidR="006431F6" w:rsidRPr="008D1A49" w14:paraId="3684F2DA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0F2C0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Égypte</w:t>
            </w:r>
          </w:p>
        </w:tc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D7429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BarkoTel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 xml:space="preserve"> Communications, Le Caire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E1C85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2002-2006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8C2B4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19 068,75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498F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30 824,35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CDF72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49 893,10</w:t>
            </w:r>
          </w:p>
        </w:tc>
      </w:tr>
      <w:tr w:rsidR="006431F6" w:rsidRPr="008D1A49" w14:paraId="3B978320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57841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Égypte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0E09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LINKdotNET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, Le Caire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FE407F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2008-2009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CF7B7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3 975,00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80E6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3 975,65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E81D5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7 950,65</w:t>
            </w:r>
          </w:p>
        </w:tc>
      </w:tr>
      <w:tr w:rsidR="006431F6" w:rsidRPr="008D1A49" w14:paraId="5F992B01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8E25B0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Égypte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89A37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Telecon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 xml:space="preserve"> Consultants, Alexandrie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1228B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2002-2006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7245C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19 725,00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AACA0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32 383,95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D2961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52 108,95</w:t>
            </w:r>
          </w:p>
        </w:tc>
      </w:tr>
      <w:tr w:rsidR="006431F6" w:rsidRPr="008D1A49" w14:paraId="2D08406A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13B97E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Égypte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FD976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 xml:space="preserve">Trade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Fairs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 xml:space="preserve"> International, Le Caire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0650AB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2000-2006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5190E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24 975,00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31C802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43 624,90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D2F4DA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68 599,90</w:t>
            </w:r>
          </w:p>
        </w:tc>
      </w:tr>
      <w:tr w:rsidR="006431F6" w:rsidRPr="008D1A49" w14:paraId="7BF4D274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9BE7AB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Inde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357B2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TCIL, New Delhi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839EE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  <w:lang w:eastAsia="en-GB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2006-2007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33960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63 600,00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6CF083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81 363,35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3CD38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144 963,35</w:t>
            </w:r>
          </w:p>
        </w:tc>
      </w:tr>
      <w:tr w:rsidR="006431F6" w:rsidRPr="008D1A49" w14:paraId="2C706FB4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A8BE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Italie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883ED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eastAsia="en-GB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Aethra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 xml:space="preserve">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srl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, Ancône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DB29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  <w:lang w:eastAsia="en-GB"/>
              </w:rPr>
              <w:t>2007-2008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9995A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31 800,00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CC2ED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3 476,45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EBE8A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35 276,45</w:t>
            </w:r>
          </w:p>
        </w:tc>
      </w:tr>
      <w:tr w:rsidR="006431F6" w:rsidRPr="008D1A49" w14:paraId="2A5F9C45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A0F60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lastRenderedPageBreak/>
              <w:t>Italie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CBE8E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</w:rPr>
              <w:t>CommeProve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</w:rPr>
              <w:t xml:space="preserve"> Technologies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</w:rPr>
              <w:t>SpA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</w:rPr>
              <w:t>, Florence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6F7A0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2018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664C7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3 533,33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1437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585,60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5475D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4 118,93</w:t>
            </w:r>
          </w:p>
        </w:tc>
      </w:tr>
      <w:tr w:rsidR="006431F6" w:rsidRPr="008D1A49" w14:paraId="25F864D8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AC2AF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Italie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B6F38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Sky Chance Trading, Rome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814D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B252A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6 183,33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D8CF5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55E89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6 183,33</w:t>
            </w:r>
          </w:p>
        </w:tc>
      </w:tr>
      <w:tr w:rsidR="006431F6" w:rsidRPr="008D1A49" w14:paraId="3CB1915D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1795A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Kazakhstan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95C17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Kazakh Academy of Trans. &amp; Comm., Almaty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EDBDC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2008-2009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56A5A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4 306,25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D9F6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4 231,40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F6EFC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8 537,65</w:t>
            </w:r>
          </w:p>
        </w:tc>
      </w:tr>
      <w:tr w:rsidR="006431F6" w:rsidRPr="008D1A49" w14:paraId="3759C2DA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7222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Koweït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1318E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 xml:space="preserve">The Arabian Business Franchise,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Hawalli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6FF11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2006-2007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3D790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7 950,00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1857B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10 170,60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A952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18 120,60</w:t>
            </w:r>
          </w:p>
        </w:tc>
      </w:tr>
      <w:tr w:rsidR="006431F6" w:rsidRPr="008D1A49" w14:paraId="2F5B314C" w14:textId="77777777" w:rsidTr="00AD3768">
        <w:trPr>
          <w:trHeight w:val="307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95076E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Liban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ABF75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</w:rPr>
              <w:t>Arabcom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</w:rPr>
              <w:t>Hitek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</w:rPr>
              <w:t>, Beyrouth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FC3B3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2001-2006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23557B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23 662,50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935D60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40 770,85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71F1E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64 433,35</w:t>
            </w:r>
          </w:p>
        </w:tc>
      </w:tr>
      <w:tr w:rsidR="006431F6" w:rsidRPr="008D1A49" w14:paraId="7B8E4A31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EF192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Liban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5A63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</w:rPr>
              <w:t>ExiCon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</w:rPr>
              <w:t xml:space="preserve"> International Group, Beyrouth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65478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2010-2011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4488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3 975,00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8CD14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3 028,10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05087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7 003,10</w:t>
            </w:r>
          </w:p>
        </w:tc>
      </w:tr>
      <w:tr w:rsidR="006431F6" w:rsidRPr="008D1A49" w14:paraId="44F458C9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4372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Liban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9D1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MTN/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</w:rPr>
              <w:t>Investcom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</w:rPr>
              <w:t xml:space="preserve"> LLC, Beyrouth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D2C1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090F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3 975,00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16135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4 323,50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B2983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8 298,50</w:t>
            </w:r>
          </w:p>
        </w:tc>
      </w:tr>
      <w:tr w:rsidR="006431F6" w:rsidRPr="008D1A49" w14:paraId="3BACCD6C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EFAD2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Liban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4866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 xml:space="preserve">Telecommunication Information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</w:rPr>
              <w:t>Technology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</w:rPr>
              <w:t xml:space="preserve"> (TIT), Beyrouth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B1924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5ABD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C46D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25 304,80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532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50 304,80</w:t>
            </w:r>
          </w:p>
        </w:tc>
      </w:tr>
      <w:tr w:rsidR="006431F6" w:rsidRPr="008D1A49" w14:paraId="125EDB1B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18D89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Libéria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B0CA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 xml:space="preserve">West Africa Telecom Inc., Monrovia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DFE24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B6CD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3 975,00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C468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4 821,40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BA17B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8 796,40</w:t>
            </w:r>
          </w:p>
        </w:tc>
      </w:tr>
      <w:tr w:rsidR="006431F6" w:rsidRPr="008D1A49" w14:paraId="454D4540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8521B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Mauritanie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2B198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MAURITEL SA, Nouakchott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019E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EC55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35 775,00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7F1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38 910,85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5ED0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74 685,85</w:t>
            </w:r>
          </w:p>
        </w:tc>
      </w:tr>
      <w:tr w:rsidR="006431F6" w:rsidRPr="008D1A49" w14:paraId="344C7033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69379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Pays-Bas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6006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SMITCOMS N.V., Saint-Martin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4A292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2004-2007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D6D17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253 200,00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EF214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359 330,80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9EAAB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612 530,80</w:t>
            </w:r>
          </w:p>
        </w:tc>
      </w:tr>
      <w:tr w:rsidR="006431F6" w:rsidRPr="008D1A49" w14:paraId="16DA35A9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91257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Pakistan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18E31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</w:rPr>
              <w:t>Paktel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</w:rPr>
              <w:t xml:space="preserve"> Limited, Islamabad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A792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679B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3 975,00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05770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4 821,40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72B05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8 796,40</w:t>
            </w:r>
          </w:p>
        </w:tc>
      </w:tr>
      <w:tr w:rsidR="006431F6" w:rsidRPr="008D1A49" w14:paraId="12DFA644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5BE0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Philippines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68528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</w:rPr>
              <w:t>PhilCom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</w:rPr>
              <w:t>Macati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F0EC5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2007-2009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8118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3 975,00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35448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3 977,65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50A79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7 952,65</w:t>
            </w:r>
          </w:p>
        </w:tc>
      </w:tr>
      <w:tr w:rsidR="006431F6" w:rsidRPr="008D1A49" w14:paraId="1BE56774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A3E2B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Roumanie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FCBB1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 xml:space="preserve">Polytechnic School of Bucharest Association,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Bucarest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6177E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2009-2010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46F1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3 975,00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E634C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3 503,90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402A0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7 478,90</w:t>
            </w:r>
          </w:p>
        </w:tc>
      </w:tr>
      <w:tr w:rsidR="006431F6" w:rsidRPr="008D1A49" w14:paraId="4F9AD931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E90E0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Fédération de Russie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8C303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 xml:space="preserve">JSC National Telemedicine Agency,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Moscou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DF134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2012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B2AAF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2 981,25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70C4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1 948,60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FC5F9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4 929,85</w:t>
            </w:r>
          </w:p>
        </w:tc>
      </w:tr>
      <w:tr w:rsidR="006431F6" w:rsidRPr="008D1A49" w14:paraId="6560B135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10AF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Somalie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BC1EC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 xml:space="preserve">Telecom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</w:rPr>
              <w:t>Somalia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</w:rPr>
              <w:t>, Mogadiscio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B44FD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2005-2007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28EFA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8 278,10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EA55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10 542,20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18CBB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18 820,30</w:t>
            </w:r>
          </w:p>
        </w:tc>
      </w:tr>
      <w:tr w:rsidR="006431F6" w:rsidRPr="008D1A49" w14:paraId="462F707E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1ED6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République sudafricaine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AD6C1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Cell C (Pty) Ltd, Benmore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D69E1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2004-2207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3A652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245 475,00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5980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340 079,00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668C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585 554,00</w:t>
            </w:r>
          </w:p>
        </w:tc>
      </w:tr>
      <w:tr w:rsidR="006431F6" w:rsidRPr="008D1A49" w14:paraId="7AD13734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B5A75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Suisse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F552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Infovista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 xml:space="preserve"> SAS (Ex.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Ascom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 xml:space="preserve"> Network Testing AG,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Soleure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53B2F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2018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C3F3C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10 600,00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2AD61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1 057,35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207C6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11 657,35</w:t>
            </w:r>
          </w:p>
        </w:tc>
      </w:tr>
      <w:tr w:rsidR="006431F6" w:rsidRPr="008D1A49" w14:paraId="1A2BC16F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C4E5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 xml:space="preserve">République arabe syrienne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5A88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 xml:space="preserve">Arab Regional </w:t>
            </w:r>
            <w:proofErr w:type="spellStart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Isps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 xml:space="preserve"> Association (ARISPA), Damas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0F57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40D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3 975,00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4A56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3 853,75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75DF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7 828,75</w:t>
            </w:r>
          </w:p>
        </w:tc>
      </w:tr>
      <w:tr w:rsidR="006431F6" w:rsidRPr="008D1A49" w14:paraId="0BF8D3D4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87580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Zimbabwe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06F7E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NetOne</w:t>
            </w:r>
            <w:proofErr w:type="spellEnd"/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 xml:space="preserve"> Cellular (Pvt.) Ltd, Harare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ECE6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2003-2006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E8E8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118 910,58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CC58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232 804,60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316B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351 715,18</w:t>
            </w:r>
          </w:p>
        </w:tc>
      </w:tr>
      <w:tr w:rsidR="006431F6" w:rsidRPr="008D1A49" w14:paraId="6328166D" w14:textId="77777777" w:rsidTr="00AD3768">
        <w:trPr>
          <w:trHeight w:val="270"/>
        </w:trPr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</w:tcPr>
          <w:p w14:paraId="63E32C87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Résolution 99 (Rév. Dubaï, 2018)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01FF2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sz w:val="20"/>
                <w:lang w:val="en-US"/>
              </w:rPr>
            </w:pPr>
            <w:r w:rsidRPr="006431F6">
              <w:rPr>
                <w:rFonts w:asciiTheme="minorHAnsi" w:hAnsiTheme="minorHAnsi" w:cstheme="minorHAnsi"/>
                <w:sz w:val="20"/>
                <w:lang w:val="en-US"/>
              </w:rPr>
              <w:t>BCI Communication Advanced Technology, Ramallah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645C7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2007-2008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FCC57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4 968,75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F18C6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5 449,50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61E60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sz w:val="20"/>
              </w:rPr>
            </w:pPr>
            <w:r w:rsidRPr="006431F6">
              <w:rPr>
                <w:rFonts w:asciiTheme="minorHAnsi" w:hAnsiTheme="minorHAnsi" w:cstheme="minorHAnsi"/>
                <w:sz w:val="20"/>
              </w:rPr>
              <w:t>10 418,25</w:t>
            </w:r>
          </w:p>
        </w:tc>
      </w:tr>
      <w:tr w:rsidR="006431F6" w:rsidRPr="008D1A49" w14:paraId="50E19FC4" w14:textId="77777777" w:rsidTr="00AD3768">
        <w:trPr>
          <w:trHeight w:val="270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F12D5D" w14:textId="77777777" w:rsidR="006431F6" w:rsidRPr="006431F6" w:rsidRDefault="006431F6" w:rsidP="00AD3768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eastAsia="zh-CN"/>
              </w:rPr>
            </w:pPr>
            <w:r w:rsidRPr="006431F6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eastAsia="zh-CN"/>
              </w:rPr>
              <w:t>Sous-total 3.3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137E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31F6">
              <w:rPr>
                <w:rFonts w:asciiTheme="minorHAnsi" w:hAnsiTheme="minorHAnsi" w:cstheme="minorHAnsi"/>
                <w:b/>
                <w:bCs/>
                <w:sz w:val="20"/>
              </w:rPr>
              <w:t>945 767,84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7FEC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31F6">
              <w:rPr>
                <w:rFonts w:asciiTheme="minorHAnsi" w:hAnsiTheme="minorHAnsi" w:cstheme="minorHAnsi"/>
                <w:b/>
                <w:bCs/>
                <w:sz w:val="20"/>
              </w:rPr>
              <w:t>1 300 112,40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4E95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31F6">
              <w:rPr>
                <w:rFonts w:asciiTheme="minorHAnsi" w:hAnsiTheme="minorHAnsi" w:cstheme="minorHAnsi"/>
                <w:b/>
                <w:bCs/>
                <w:sz w:val="20"/>
              </w:rPr>
              <w:t>2 245 880,24</w:t>
            </w:r>
          </w:p>
        </w:tc>
      </w:tr>
      <w:tr w:rsidR="006431F6" w:rsidRPr="008D1A49" w14:paraId="71D317C1" w14:textId="77777777" w:rsidTr="00AD3768">
        <w:trPr>
          <w:trHeight w:val="270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BB02C8" w14:textId="77777777" w:rsidR="006431F6" w:rsidRPr="006431F6" w:rsidRDefault="006431F6" w:rsidP="00AD3768">
            <w:pPr>
              <w:pStyle w:val="Tabletext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6431F6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Total général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B807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31F6">
              <w:rPr>
                <w:rFonts w:asciiTheme="minorHAnsi" w:hAnsiTheme="minorHAnsi" w:cstheme="minorHAnsi"/>
                <w:b/>
                <w:bCs/>
                <w:sz w:val="20"/>
              </w:rPr>
              <w:t>945 767,84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CAAC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31F6">
              <w:rPr>
                <w:rFonts w:asciiTheme="minorHAnsi" w:hAnsiTheme="minorHAnsi" w:cstheme="minorHAnsi"/>
                <w:b/>
                <w:bCs/>
                <w:sz w:val="20"/>
              </w:rPr>
              <w:t>2 056 040,50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F224" w14:textId="77777777" w:rsidR="006431F6" w:rsidRPr="006431F6" w:rsidRDefault="006431F6" w:rsidP="00AD3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431F6">
              <w:rPr>
                <w:rFonts w:asciiTheme="minorHAnsi" w:hAnsiTheme="minorHAnsi" w:cstheme="minorHAnsi"/>
                <w:b/>
                <w:bCs/>
                <w:sz w:val="20"/>
              </w:rPr>
              <w:t>3 001 808,34</w:t>
            </w:r>
          </w:p>
        </w:tc>
      </w:tr>
    </w:tbl>
    <w:p w14:paraId="169EEAB2" w14:textId="0AF31320" w:rsidR="009022B4" w:rsidRPr="009022B4" w:rsidRDefault="009022B4" w:rsidP="00E75C0C">
      <w:pPr>
        <w:spacing w:before="720"/>
        <w:jc w:val="center"/>
        <w:rPr>
          <w:szCs w:val="24"/>
        </w:rPr>
      </w:pPr>
      <w:r>
        <w:rPr>
          <w:szCs w:val="24"/>
        </w:rPr>
        <w:t>_______________</w:t>
      </w:r>
    </w:p>
    <w:sectPr w:rsidR="009022B4" w:rsidRPr="009022B4" w:rsidSect="005C3890">
      <w:headerReference w:type="even" r:id="rId8"/>
      <w:headerReference w:type="default" r:id="rId9"/>
      <w:footerReference w:type="even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890A" w14:textId="77777777" w:rsidR="000415DF" w:rsidRDefault="000415DF">
      <w:r>
        <w:separator/>
      </w:r>
    </w:p>
  </w:endnote>
  <w:endnote w:type="continuationSeparator" w:id="0">
    <w:p w14:paraId="7AF18BDC" w14:textId="77777777" w:rsidR="000415DF" w:rsidRDefault="0004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6C36" w14:textId="3F6A1EF0" w:rsidR="00732045" w:rsidRDefault="006431F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1343A">
      <w:t>P:\FRA\SG\CONSEIL\C21\000\002F.docx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FE7464">
      <w:t>11.08.21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1343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8AD0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FAA1" w14:textId="77777777" w:rsidR="000415DF" w:rsidRDefault="000415DF">
      <w:r>
        <w:t>____________________</w:t>
      </w:r>
    </w:p>
  </w:footnote>
  <w:footnote w:type="continuationSeparator" w:id="0">
    <w:p w14:paraId="2171A452" w14:textId="77777777" w:rsidR="000415DF" w:rsidRDefault="0004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5C1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9CE89D1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0BCF" w14:textId="51EADD13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1343A">
      <w:rPr>
        <w:noProof/>
      </w:rPr>
      <w:t>5</w:t>
    </w:r>
    <w:r>
      <w:rPr>
        <w:noProof/>
      </w:rPr>
      <w:fldChar w:fldCharType="end"/>
    </w:r>
  </w:p>
  <w:p w14:paraId="36CDF711" w14:textId="0B343240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E75C0C">
      <w:t>9</w:t>
    </w:r>
    <w:r w:rsidR="000B6B51">
      <w:t>8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5A"/>
    <w:rsid w:val="00006D44"/>
    <w:rsid w:val="000415DF"/>
    <w:rsid w:val="000B6B51"/>
    <w:rsid w:val="000D0D0A"/>
    <w:rsid w:val="000F51E1"/>
    <w:rsid w:val="00103163"/>
    <w:rsid w:val="00106B19"/>
    <w:rsid w:val="00115D93"/>
    <w:rsid w:val="001247A8"/>
    <w:rsid w:val="001378C0"/>
    <w:rsid w:val="00142B96"/>
    <w:rsid w:val="0018694A"/>
    <w:rsid w:val="001A2566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A7B5A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431F6"/>
    <w:rsid w:val="006643AB"/>
    <w:rsid w:val="006B7D53"/>
    <w:rsid w:val="007210CD"/>
    <w:rsid w:val="00732045"/>
    <w:rsid w:val="007369DB"/>
    <w:rsid w:val="007956C2"/>
    <w:rsid w:val="007A187E"/>
    <w:rsid w:val="007B13A9"/>
    <w:rsid w:val="007C72C2"/>
    <w:rsid w:val="007D4436"/>
    <w:rsid w:val="007F257A"/>
    <w:rsid w:val="007F3665"/>
    <w:rsid w:val="00800037"/>
    <w:rsid w:val="00861D73"/>
    <w:rsid w:val="00880FC8"/>
    <w:rsid w:val="00897553"/>
    <w:rsid w:val="008A4E87"/>
    <w:rsid w:val="008D76E6"/>
    <w:rsid w:val="009022B4"/>
    <w:rsid w:val="0092392D"/>
    <w:rsid w:val="0093234A"/>
    <w:rsid w:val="0097363B"/>
    <w:rsid w:val="009C307F"/>
    <w:rsid w:val="009C353C"/>
    <w:rsid w:val="00A1343A"/>
    <w:rsid w:val="00A2113E"/>
    <w:rsid w:val="00A23A51"/>
    <w:rsid w:val="00A24607"/>
    <w:rsid w:val="00A25CD3"/>
    <w:rsid w:val="00A709FE"/>
    <w:rsid w:val="00A82767"/>
    <w:rsid w:val="00A90579"/>
    <w:rsid w:val="00A97082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516E8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75C0C"/>
    <w:rsid w:val="00EB6350"/>
    <w:rsid w:val="00F15B57"/>
    <w:rsid w:val="00F427DB"/>
    <w:rsid w:val="00FA5EB1"/>
    <w:rsid w:val="00FA7439"/>
    <w:rsid w:val="00FC4EC0"/>
    <w:rsid w:val="00FE7464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C7DADC"/>
  <w15:docId w15:val="{47921939-3033-4318-AEA6-4CD6401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link w:val="ResNoChar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B5A"/>
    <w:rPr>
      <w:color w:val="605E5C"/>
      <w:shd w:val="clear" w:color="auto" w:fill="E1DFDD"/>
    </w:rPr>
  </w:style>
  <w:style w:type="paragraph" w:customStyle="1" w:styleId="call0">
    <w:name w:val="call"/>
    <w:basedOn w:val="Normal"/>
    <w:next w:val="Normal"/>
    <w:rsid w:val="004A7B5A"/>
    <w:pPr>
      <w:keepNext/>
      <w:keepLines/>
      <w:spacing w:before="160"/>
      <w:ind w:left="794" w:hanging="357"/>
    </w:pPr>
    <w:rPr>
      <w:i/>
      <w:lang w:val="en-GB"/>
    </w:rPr>
  </w:style>
  <w:style w:type="character" w:customStyle="1" w:styleId="NormalaftertitleChar">
    <w:name w:val="Normal after title Char"/>
    <w:link w:val="Normalaftertitle"/>
    <w:locked/>
    <w:rsid w:val="009022B4"/>
    <w:rPr>
      <w:rFonts w:ascii="Calibri" w:hAnsi="Calibri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9022B4"/>
    <w:rPr>
      <w:rFonts w:ascii="Calibri" w:hAnsi="Calibri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rsid w:val="009022B4"/>
    <w:rPr>
      <w:rFonts w:ascii="Calibri" w:hAnsi="Calibri"/>
      <w:i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9022B4"/>
    <w:rPr>
      <w:rFonts w:ascii="Calibri" w:hAnsi="Calibri"/>
      <w:caps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9022B4"/>
    <w:rPr>
      <w:rFonts w:ascii="Calibri" w:hAnsi="Calibri"/>
      <w:caps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E75C0C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5C0C"/>
    <w:rPr>
      <w:color w:val="605E5C"/>
      <w:shd w:val="clear" w:color="auto" w:fill="E1DFDD"/>
    </w:rPr>
  </w:style>
  <w:style w:type="character" w:customStyle="1" w:styleId="AnnextitleChar">
    <w:name w:val="Annex_title Char"/>
    <w:basedOn w:val="DefaultParagraphFont"/>
    <w:link w:val="Annextitle"/>
    <w:locked/>
    <w:rsid w:val="006431F6"/>
    <w:rPr>
      <w:rFonts w:ascii="Calibri" w:hAnsi="Calibri"/>
      <w:b/>
      <w:sz w:val="28"/>
      <w:lang w:val="fr-FR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6431F6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1-CL-C-0011/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5</TotalTime>
  <Pages>2</Pages>
  <Words>534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RÉSOLUTION 1404 - Établissement du Groupe de travail du Conseil chargé d'élaborer le Plan stratégique et le Plan financier pour la période 2024-2027</vt:lpstr>
    </vt:vector>
  </TitlesOfParts>
  <Manager>Secrétariat général - Pool</Manager>
  <Company>Union internationale des télécommunications (UIT)</Company>
  <LinksUpToDate>false</LinksUpToDate>
  <CharactersWithSpaces>3621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DÉCISION 624 - Passation par pertes et profits d'intérêts moratoires et de créances irrécupérables</dc:title>
  <dc:subject>Council 2021, Virtual consultation of councillors</dc:subject>
  <dc:creator>Chanavat, Emilie</dc:creator>
  <cp:keywords>C2021, C21, VCC, C21-VCC-1</cp:keywords>
  <dc:description/>
  <cp:lastModifiedBy>Brouard, Ricarda</cp:lastModifiedBy>
  <cp:revision>4</cp:revision>
  <cp:lastPrinted>2000-07-18T08:55:00Z</cp:lastPrinted>
  <dcterms:created xsi:type="dcterms:W3CDTF">2021-08-11T14:58:00Z</dcterms:created>
  <dcterms:modified xsi:type="dcterms:W3CDTF">2021-08-11T15:04:00Z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