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C18D542" w14:textId="77777777" w:rsidTr="006C7CC0">
        <w:trPr>
          <w:cantSplit/>
          <w:trHeight w:val="20"/>
        </w:trPr>
        <w:tc>
          <w:tcPr>
            <w:tcW w:w="6620" w:type="dxa"/>
          </w:tcPr>
          <w:p w14:paraId="57E4E018" w14:textId="11354D3B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 (</w:t>
            </w:r>
            <w:r w:rsidR="00491109">
              <w:rPr>
                <w:b/>
                <w:bCs/>
                <w:sz w:val="24"/>
                <w:szCs w:val="24"/>
                <w:lang w:bidi="ar-EG"/>
              </w:rPr>
              <w:t>31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يوليو </w:t>
            </w:r>
            <w:r w:rsidR="00491109">
              <w:rPr>
                <w:b/>
                <w:bCs/>
                <w:sz w:val="24"/>
                <w:szCs w:val="24"/>
                <w:lang w:bidi="ar-EG"/>
              </w:rPr>
              <w:t>2021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0275CBD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06D6AD7" wp14:editId="20A872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A837F88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FBA37F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602F52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7740F5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1C05E3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BEC688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EEA6C66" w14:textId="77777777" w:rsidTr="009F66A8">
        <w:trPr>
          <w:cantSplit/>
        </w:trPr>
        <w:tc>
          <w:tcPr>
            <w:tcW w:w="6620" w:type="dxa"/>
            <w:vMerge w:val="restart"/>
          </w:tcPr>
          <w:p w14:paraId="23AC9922" w14:textId="4B27B628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F7B7955" w14:textId="4CBE4FA5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491109">
              <w:rPr>
                <w:b/>
                <w:bCs/>
                <w:lang w:bidi="ar-SY"/>
              </w:rPr>
              <w:t>9</w:t>
            </w:r>
            <w:r w:rsidR="00CA4B19">
              <w:rPr>
                <w:b/>
                <w:bCs/>
                <w:lang w:bidi="ar-SY"/>
              </w:rPr>
              <w:t>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3F6C183" w14:textId="77777777" w:rsidTr="009F66A8">
        <w:trPr>
          <w:cantSplit/>
        </w:trPr>
        <w:tc>
          <w:tcPr>
            <w:tcW w:w="6620" w:type="dxa"/>
            <w:vMerge/>
          </w:tcPr>
          <w:p w14:paraId="724D599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C72320C" w14:textId="218CE2F6" w:rsidR="0015650C" w:rsidRPr="002F71D8" w:rsidRDefault="0049110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أغسطس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1442BCDB" w14:textId="77777777" w:rsidTr="009F66A8">
        <w:trPr>
          <w:cantSplit/>
        </w:trPr>
        <w:tc>
          <w:tcPr>
            <w:tcW w:w="6620" w:type="dxa"/>
            <w:vMerge/>
          </w:tcPr>
          <w:p w14:paraId="0C6A9F8D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177995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49110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1FE9F874" w14:textId="51FBFC29" w:rsidR="00FD564B" w:rsidRPr="00FD564B" w:rsidRDefault="00FD564B" w:rsidP="00FD564B">
      <w:pPr>
        <w:pStyle w:val="ResNo"/>
        <w:spacing w:before="720"/>
        <w:rPr>
          <w:rtl/>
          <w:lang w:bidi="ar-EG"/>
        </w:rPr>
      </w:pPr>
      <w:bookmarkStart w:id="1" w:name="_Toc39054007"/>
      <w:r w:rsidRPr="00FD564B">
        <w:rPr>
          <w:rFonts w:hint="cs"/>
          <w:rtl/>
        </w:rPr>
        <w:t>القرار</w:t>
      </w:r>
      <w:r w:rsidRPr="00FD564B">
        <w:rPr>
          <w:rFonts w:hint="cs"/>
          <w:rtl/>
          <w:lang w:bidi="ar-EG"/>
        </w:rPr>
        <w:t xml:space="preserve"> 140</w:t>
      </w:r>
      <w:r w:rsidR="00CA4B19">
        <w:rPr>
          <w:rFonts w:hint="cs"/>
          <w:rtl/>
          <w:lang w:bidi="ar-EG"/>
        </w:rPr>
        <w:t>4</w:t>
      </w:r>
    </w:p>
    <w:p w14:paraId="6DED3C73" w14:textId="77777777" w:rsidR="00FD564B" w:rsidRPr="00FD564B" w:rsidRDefault="00FD564B" w:rsidP="00FD564B">
      <w:pPr>
        <w:jc w:val="center"/>
        <w:rPr>
          <w:lang w:bidi="ar-EG"/>
        </w:rPr>
      </w:pPr>
      <w:r w:rsidRPr="00FD564B">
        <w:rPr>
          <w:rFonts w:hint="cs"/>
          <w:rtl/>
          <w:lang w:bidi="ar-EG"/>
        </w:rPr>
        <w:t>(</w:t>
      </w:r>
      <w:r w:rsidRPr="00FD564B">
        <w:rPr>
          <w:rFonts w:hint="cs"/>
          <w:rtl/>
        </w:rPr>
        <w:t>اعتُمد بالمراسلة</w:t>
      </w:r>
      <w:r w:rsidRPr="00FD564B">
        <w:rPr>
          <w:rFonts w:hint="cs"/>
          <w:rtl/>
          <w:lang w:bidi="ar-EG"/>
        </w:rPr>
        <w:t>)</w:t>
      </w:r>
    </w:p>
    <w:bookmarkEnd w:id="1"/>
    <w:p w14:paraId="1F1C0B21" w14:textId="22A89847" w:rsidR="00FD564B" w:rsidRPr="00FD564B" w:rsidRDefault="00CA4B19" w:rsidP="00CA4B19">
      <w:pPr>
        <w:pStyle w:val="Restitle"/>
      </w:pPr>
      <w:r w:rsidRPr="00CA4B19">
        <w:rPr>
          <w:rFonts w:hint="cs"/>
          <w:rtl/>
          <w:lang w:bidi="ar-SA"/>
        </w:rPr>
        <w:t>تشكيل فريق عمل تابع للمجلس من أجل إعداد</w:t>
      </w:r>
      <w:r w:rsidRPr="00CA4B19">
        <w:rPr>
          <w:rFonts w:hint="cs"/>
          <w:rtl/>
          <w:lang w:bidi="ar-SA"/>
        </w:rPr>
        <w:br/>
        <w:t xml:space="preserve">الخطة الاستراتيجية والخطة المالية للفترة </w:t>
      </w:r>
      <w:r w:rsidRPr="00CA4B19">
        <w:t>2027-2024</w:t>
      </w:r>
    </w:p>
    <w:p w14:paraId="2A68210B" w14:textId="6B85E63D" w:rsidR="00CA4B19" w:rsidRDefault="00CA4B19" w:rsidP="00CC71A6">
      <w:pPr>
        <w:pStyle w:val="Normalaftertitle"/>
        <w:rPr>
          <w:rtl/>
        </w:rPr>
      </w:pPr>
      <w:r>
        <w:rPr>
          <w:rFonts w:hint="cs"/>
          <w:rtl/>
        </w:rPr>
        <w:t xml:space="preserve">إن </w:t>
      </w:r>
      <w:r w:rsidR="00CC71A6" w:rsidRPr="00CC71A6">
        <w:rPr>
          <w:rtl/>
          <w:lang w:bidi="ar-SA"/>
        </w:rPr>
        <w:t>مجلس</w:t>
      </w:r>
      <w:r w:rsidR="00CC71A6" w:rsidRPr="00CC71A6">
        <w:rPr>
          <w:rFonts w:hint="cs"/>
          <w:rtl/>
          <w:lang w:bidi="ar-SA"/>
        </w:rPr>
        <w:t xml:space="preserve"> الاتحاد الدولي للاتصالات</w:t>
      </w:r>
      <w:r>
        <w:rPr>
          <w:rFonts w:hint="cs"/>
          <w:rtl/>
        </w:rPr>
        <w:t>،</w:t>
      </w:r>
    </w:p>
    <w:p w14:paraId="77C8624F" w14:textId="77777777" w:rsidR="00CA4B19" w:rsidRDefault="00CA4B19" w:rsidP="00CA4B19">
      <w:pPr>
        <w:pStyle w:val="Call"/>
        <w:rPr>
          <w:lang w:bidi="ar-SY"/>
        </w:rPr>
      </w:pPr>
      <w:r>
        <w:rPr>
          <w:rFonts w:hint="cs"/>
          <w:rtl/>
        </w:rPr>
        <w:t>إذ يضع في اعتباره</w:t>
      </w:r>
    </w:p>
    <w:p w14:paraId="5D705D32" w14:textId="77777777" w:rsidR="00CA4B19" w:rsidRDefault="00CA4B19" w:rsidP="00CA4B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lang w:bidi="ar-SY"/>
        </w:rPr>
      </w:pPr>
      <w:r>
        <w:rPr>
          <w:rFonts w:hint="cs"/>
          <w:rtl/>
        </w:rPr>
        <w:t xml:space="preserve">أن الرقم </w:t>
      </w:r>
      <w:r>
        <w:rPr>
          <w:lang w:bidi="ar-SY"/>
        </w:rPr>
        <w:t>74A</w:t>
      </w:r>
      <w:r>
        <w:rPr>
          <w:rFonts w:hint="cs"/>
          <w:rtl/>
        </w:rPr>
        <w:t xml:space="preserve"> من الدستور يكلّف الأمين العام بتقديم المعلومات اللازمة لإعداد الخطة الاستراتيجية،</w:t>
      </w:r>
    </w:p>
    <w:p w14:paraId="3AB4219A" w14:textId="77777777" w:rsidR="00CA4B19" w:rsidRDefault="00CA4B19" w:rsidP="00CA4B19">
      <w:pPr>
        <w:pStyle w:val="Call"/>
        <w:rPr>
          <w:lang w:bidi="ar-SY"/>
        </w:rPr>
      </w:pPr>
      <w:r>
        <w:rPr>
          <w:rFonts w:hint="cs"/>
          <w:rtl/>
        </w:rPr>
        <w:t>وإذ يضع في اعتباره أيضاً</w:t>
      </w:r>
    </w:p>
    <w:p w14:paraId="2B79F401" w14:textId="46E5225C" w:rsidR="00CA4B19" w:rsidRDefault="00CA4B19" w:rsidP="00CA4B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</w:pPr>
      <w:r>
        <w:rPr>
          <w:rFonts w:hint="cs"/>
          <w:i/>
          <w:iCs/>
          <w:rtl/>
        </w:rPr>
        <w:t xml:space="preserve"> </w:t>
      </w:r>
      <w:r w:rsidRPr="00BE372C">
        <w:rPr>
          <w:rFonts w:hint="cs"/>
          <w:i/>
          <w:iCs/>
          <w:rtl/>
        </w:rPr>
        <w:t>أ )</w:t>
      </w:r>
      <w:r w:rsidRPr="00BE372C">
        <w:rPr>
          <w:rFonts w:hint="cs"/>
          <w:rtl/>
        </w:rPr>
        <w:tab/>
        <w:t>أن</w:t>
      </w:r>
      <w:r w:rsidR="00C83932" w:rsidRPr="00BE372C">
        <w:rPr>
          <w:rFonts w:hint="cs"/>
          <w:rtl/>
        </w:rPr>
        <w:t xml:space="preserve"> الرقم </w:t>
      </w:r>
      <w:r w:rsidRPr="00BE372C">
        <w:rPr>
          <w:lang w:bidi="ar-SY"/>
        </w:rPr>
        <w:t>62A</w:t>
      </w:r>
      <w:r w:rsidRPr="00BE372C">
        <w:rPr>
          <w:rFonts w:hint="cs"/>
          <w:rtl/>
        </w:rPr>
        <w:t xml:space="preserve"> من الاتفاقية </w:t>
      </w:r>
      <w:r w:rsidR="00C83932" w:rsidRPr="00BE372C">
        <w:rPr>
          <w:rFonts w:hint="cs"/>
          <w:rtl/>
          <w:lang w:bidi="ar-EG"/>
        </w:rPr>
        <w:t>يقتضي</w:t>
      </w:r>
      <w:r w:rsidRPr="00BE372C">
        <w:rPr>
          <w:rFonts w:hint="cs"/>
          <w:rtl/>
          <w:lang w:bidi="ar-EG"/>
        </w:rPr>
        <w:t xml:space="preserve"> من المجلس أن يتلقى ويدرس البيانات المحددة من أجل التخطيط الاستراتيجي التي يقدمها الأمين العام كما هو مبين في الرقم </w:t>
      </w:r>
      <w:r w:rsidRPr="00BE372C">
        <w:rPr>
          <w:lang w:bidi="ar-EG"/>
        </w:rPr>
        <w:t>74A</w:t>
      </w:r>
      <w:r w:rsidRPr="00BE372C">
        <w:rPr>
          <w:rFonts w:hint="cs"/>
          <w:rtl/>
          <w:lang w:bidi="ar-EG"/>
        </w:rPr>
        <w:t xml:space="preserve"> من الدستور، ويشرع، أثناء دورة المجلس العادية قبل الأخيرة التي تسبق انعقاد مؤتمر المندوبين المفوضين اللاحق، </w:t>
      </w:r>
      <w:r w:rsidR="00C83932" w:rsidRPr="00BE372C">
        <w:rPr>
          <w:rFonts w:hint="cs"/>
          <w:rtl/>
          <w:lang w:bidi="ar-EG"/>
        </w:rPr>
        <w:t xml:space="preserve">في </w:t>
      </w:r>
      <w:r w:rsidRPr="00BE372C">
        <w:rPr>
          <w:rFonts w:hint="cs"/>
          <w:rtl/>
          <w:lang w:bidi="ar-EG"/>
        </w:rPr>
        <w:t xml:space="preserve">إعداد مشروع خطة استراتيجية جديدة للاتحاد، مستعيناً في ذلك بمساهمات الدول الأعضاء وأعضاء القطاعات، وكذلك مساهمات الأفرقة الاستشارية للقطاعات، ويضع مشروع خطة استراتيجية جديدة </w:t>
      </w:r>
      <w:r w:rsidRPr="00BE372C">
        <w:rPr>
          <w:rFonts w:hint="cs"/>
          <w:rtl/>
        </w:rPr>
        <w:t>منسقة قبل انعقاد مؤتمر المندوبين المفوضين هذا بأربعة أشهر على الأقل؛</w:t>
      </w:r>
    </w:p>
    <w:p w14:paraId="009282CA" w14:textId="77777777" w:rsidR="00CA4B19" w:rsidRDefault="00CA4B19" w:rsidP="00CA4B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SY"/>
        </w:rPr>
      </w:pPr>
      <w:r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 xml:space="preserve">أحكام المقرر </w:t>
      </w:r>
      <w:r>
        <w:rPr>
          <w:lang w:bidi="ar-SY"/>
        </w:rPr>
        <w:t>5</w:t>
      </w:r>
      <w:r>
        <w:rPr>
          <w:rFonts w:hint="cs"/>
          <w:rtl/>
        </w:rPr>
        <w:t xml:space="preserve"> (المراجَع في دبي، </w:t>
      </w:r>
      <w:r>
        <w:rPr>
          <w:lang w:bidi="ar-SY"/>
        </w:rPr>
        <w:t>2018</w:t>
      </w:r>
      <w:r>
        <w:rPr>
          <w:rFonts w:hint="cs"/>
          <w:rtl/>
        </w:rPr>
        <w:t>) بشأن إيرادات ونفقات الاتحاد للفترة </w:t>
      </w:r>
      <w:r>
        <w:rPr>
          <w:lang w:bidi="ar-SY"/>
        </w:rPr>
        <w:t>2023</w:t>
      </w:r>
      <w:r>
        <w:rPr>
          <w:lang w:bidi="ar-SY"/>
        </w:rPr>
        <w:noBreakHyphen/>
        <w:t>2020</w:t>
      </w:r>
      <w:r>
        <w:rPr>
          <w:rFonts w:hint="cs"/>
          <w:rtl/>
        </w:rPr>
        <w:t>؛</w:t>
      </w:r>
    </w:p>
    <w:p w14:paraId="0FB02A3F" w14:textId="17B42250" w:rsidR="00CA4B19" w:rsidRDefault="00CA4B19" w:rsidP="00CA4B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4"/>
        </w:rPr>
      </w:pPr>
      <w:r>
        <w:rPr>
          <w:rFonts w:hint="cs"/>
          <w:i/>
          <w:iCs/>
          <w:spacing w:val="4"/>
          <w:rtl/>
        </w:rPr>
        <w:t>ج)</w:t>
      </w:r>
      <w:r>
        <w:rPr>
          <w:rFonts w:hint="cs"/>
          <w:spacing w:val="4"/>
          <w:rtl/>
          <w:lang w:bidi="ar-EG"/>
        </w:rPr>
        <w:tab/>
      </w:r>
      <w:r>
        <w:rPr>
          <w:rFonts w:hint="cs"/>
          <w:spacing w:val="4"/>
          <w:rtl/>
        </w:rPr>
        <w:t xml:space="preserve">المبادئ التوجيهية الخاصة بتشكيل أفرقة العمل التابعة للمجلس وإدارتها وحلها الواردة في </w:t>
      </w:r>
      <w:hyperlink r:id="rId9" w:history="1">
        <w:r>
          <w:rPr>
            <w:rStyle w:val="Hyperlink"/>
            <w:rFonts w:hint="cs"/>
            <w:spacing w:val="4"/>
            <w:rtl/>
          </w:rPr>
          <w:t xml:space="preserve">المقرر </w:t>
        </w:r>
        <w:r>
          <w:rPr>
            <w:rStyle w:val="Hyperlink"/>
            <w:spacing w:val="4"/>
            <w:lang w:val="fr-CH" w:bidi="ar-SY"/>
          </w:rPr>
          <w:t>11</w:t>
        </w:r>
        <w:r>
          <w:rPr>
            <w:rStyle w:val="Hyperlink"/>
            <w:rFonts w:hint="cs"/>
            <w:spacing w:val="4"/>
            <w:rtl/>
            <w:lang w:bidi="ar-EG"/>
          </w:rPr>
          <w:t xml:space="preserve"> (المراجَع في دبي، </w:t>
        </w:r>
        <w:r>
          <w:rPr>
            <w:rStyle w:val="Hyperlink"/>
            <w:spacing w:val="4"/>
            <w:lang w:val="fr-CH" w:bidi="ar-SY"/>
          </w:rPr>
          <w:t>2018</w:t>
        </w:r>
        <w:r>
          <w:rPr>
            <w:rStyle w:val="Hyperlink"/>
            <w:rFonts w:hint="cs"/>
            <w:spacing w:val="4"/>
            <w:rtl/>
            <w:lang w:bidi="ar-EG"/>
          </w:rPr>
          <w:t>)</w:t>
        </w:r>
      </w:hyperlink>
      <w:r>
        <w:rPr>
          <w:rFonts w:hint="cs"/>
          <w:spacing w:val="4"/>
          <w:rtl/>
          <w:lang w:bidi="ar-EG"/>
        </w:rPr>
        <w:t>،</w:t>
      </w:r>
    </w:p>
    <w:p w14:paraId="74516277" w14:textId="77777777" w:rsidR="00CA4B19" w:rsidRDefault="00CA4B19" w:rsidP="00CA4B19">
      <w:pPr>
        <w:pStyle w:val="Call"/>
        <w:rPr>
          <w:rtl/>
          <w:lang w:bidi="ar-EG"/>
        </w:rPr>
      </w:pPr>
      <w:r>
        <w:rPr>
          <w:rFonts w:hint="cs"/>
          <w:rtl/>
        </w:rPr>
        <w:t>يقـرر</w:t>
      </w:r>
    </w:p>
    <w:p w14:paraId="713B61AE" w14:textId="02E86C2C" w:rsidR="00CA4B19" w:rsidRDefault="00CA4B19" w:rsidP="00CA4B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>
        <w:rPr>
          <w:rFonts w:hint="cs"/>
          <w:rtl/>
        </w:rPr>
        <w:t>تشكيل فريق عمل تابع للمجلس لإعداد مشروعي خطة استراتيجية وخطة مالية لينظر فيهما المجلس في دورته لعام </w:t>
      </w:r>
      <w:r>
        <w:rPr>
          <w:lang w:bidi="ar-SY"/>
        </w:rPr>
        <w:t>2022</w:t>
      </w:r>
      <w:r>
        <w:rPr>
          <w:rFonts w:hint="cs"/>
          <w:rtl/>
        </w:rPr>
        <w:t xml:space="preserve"> ويعرضهما على مؤتمر المندوبين المفوضين </w:t>
      </w:r>
      <w:r w:rsidR="00C83932">
        <w:rPr>
          <w:rFonts w:hint="cs"/>
          <w:rtl/>
        </w:rPr>
        <w:t>لعام 2022.</w:t>
      </w:r>
      <w:r>
        <w:rPr>
          <w:rtl/>
          <w:lang w:bidi="ar-EG"/>
        </w:rPr>
        <w:t xml:space="preserve"> </w:t>
      </w:r>
      <w:r>
        <w:rPr>
          <w:rFonts w:hint="cs"/>
          <w:rtl/>
        </w:rPr>
        <w:t>ويكون فريق العمل مفتوحاً للدول الأعضاء، كما يكون مفتوحاً أيضاً لأعضاء القطاعات عند تناوله لمشروع الخطة الاستراتيجية، ويكون له الاختصاصات التالية:</w:t>
      </w:r>
    </w:p>
    <w:p w14:paraId="0E1F4EC5" w14:textId="77777777" w:rsidR="00CA4B19" w:rsidRDefault="00CA4B19" w:rsidP="00CA4B19">
      <w:pPr>
        <w:pStyle w:val="enumlev1"/>
        <w:rPr>
          <w:rtl/>
        </w:rPr>
      </w:pP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أ )</w:t>
      </w:r>
      <w:proofErr w:type="gramEnd"/>
      <w:r>
        <w:rPr>
          <w:rFonts w:hint="cs"/>
          <w:rtl/>
          <w:lang w:bidi="ar-EG"/>
        </w:rPr>
        <w:tab/>
      </w:r>
      <w:r>
        <w:rPr>
          <w:rFonts w:hint="cs"/>
          <w:rtl/>
        </w:rPr>
        <w:t>أن يحدد مصادر المعلومات، بمساعدة الأمين العام ومديري المكاتب، التي تستخدم في وضع مشروعي الخطتين؛</w:t>
      </w:r>
    </w:p>
    <w:p w14:paraId="621D8719" w14:textId="77777777" w:rsidR="00CA4B19" w:rsidRDefault="00CA4B19" w:rsidP="00CA4B19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أن يضع مشروعَي الخطة الاستراتيجية والخطة المالية لعرضهما على المجلس في دورته لعام </w:t>
      </w:r>
      <w:r>
        <w:rPr>
          <w:lang w:val="fr-CH"/>
        </w:rPr>
        <w:t>2022</w:t>
      </w:r>
      <w:r>
        <w:rPr>
          <w:rFonts w:hint="cs"/>
          <w:rtl/>
          <w:lang w:bidi="ar-EG"/>
        </w:rPr>
        <w:t>؛</w:t>
      </w:r>
    </w:p>
    <w:p w14:paraId="21D4B861" w14:textId="66F91A97" w:rsidR="00CA4B19" w:rsidRDefault="00CA4B19" w:rsidP="00CA4B19">
      <w:pPr>
        <w:pStyle w:val="enumlev1"/>
        <w:rPr>
          <w:rtl/>
        </w:rPr>
      </w:pPr>
      <w:r w:rsidRPr="00BE372C">
        <w:rPr>
          <w:rFonts w:hint="cs"/>
          <w:rtl/>
          <w:lang w:bidi="ar-EG"/>
        </w:rPr>
        <w:t>ج)</w:t>
      </w:r>
      <w:r w:rsidRPr="00BE372C">
        <w:rPr>
          <w:rFonts w:hint="cs"/>
          <w:rtl/>
          <w:lang w:bidi="ar-EG"/>
        </w:rPr>
        <w:tab/>
        <w:t>أن ي</w:t>
      </w:r>
      <w:r w:rsidRPr="00BE372C">
        <w:rPr>
          <w:rFonts w:hint="cs"/>
          <w:rtl/>
        </w:rPr>
        <w:t>نشر مشروع الخطة الاستراتيجية الجديدة</w:t>
      </w:r>
      <w:r w:rsidR="00C83932" w:rsidRPr="00BE372C">
        <w:rPr>
          <w:rFonts w:hint="cs"/>
          <w:rtl/>
        </w:rPr>
        <w:t xml:space="preserve"> المنسقة</w:t>
      </w:r>
      <w:r w:rsidRPr="00BE372C">
        <w:rPr>
          <w:rFonts w:hint="cs"/>
          <w:rtl/>
        </w:rPr>
        <w:t xml:space="preserve"> في الموقع الإلكتروني لمؤتمر المندوبين المفوضين لعام </w:t>
      </w:r>
      <w:r w:rsidRPr="00BE372C">
        <w:t>2022</w:t>
      </w:r>
      <w:r w:rsidRPr="00BE372C">
        <w:rPr>
          <w:rFonts w:hint="cs"/>
          <w:rtl/>
        </w:rPr>
        <w:t xml:space="preserve"> وذلك قبل بدء المؤتمر </w:t>
      </w:r>
      <w:r w:rsidRPr="00BE372C">
        <w:rPr>
          <w:rFonts w:hint="cs"/>
          <w:rtl/>
          <w:lang w:bidi="ar-EG"/>
        </w:rPr>
        <w:t>ب</w:t>
      </w:r>
      <w:r w:rsidRPr="00BE372C">
        <w:rPr>
          <w:rFonts w:hint="cs"/>
          <w:rtl/>
        </w:rPr>
        <w:t>أربعة أشهر على الأقل؛</w:t>
      </w:r>
    </w:p>
    <w:p w14:paraId="78B22319" w14:textId="77777777" w:rsidR="00CA4B19" w:rsidRDefault="00CA4B19" w:rsidP="00CA4B19">
      <w:pPr>
        <w:pStyle w:val="enumlev1"/>
        <w:rPr>
          <w:rtl/>
          <w:lang w:bidi="ar-EG"/>
        </w:rPr>
      </w:pPr>
      <w:proofErr w:type="gramStart"/>
      <w:r>
        <w:rPr>
          <w:rFonts w:hint="cs"/>
          <w:rtl/>
        </w:rPr>
        <w:t>د )</w:t>
      </w:r>
      <w:proofErr w:type="gramEnd"/>
      <w:r>
        <w:rPr>
          <w:rFonts w:hint="cs"/>
          <w:rtl/>
        </w:rPr>
        <w:tab/>
        <w:t>أن يواصل مناقشاته، حسب الاقتضاء، بشأن الخطة المالية حتى الدورة الاستثنائية للمجلس التي ستُعقد قبيل مؤتمر المندوبين المفوضين لعام </w:t>
      </w:r>
      <w:r>
        <w:t>2022</w:t>
      </w:r>
      <w:r>
        <w:rPr>
          <w:rFonts w:hint="cs"/>
          <w:rtl/>
        </w:rPr>
        <w:t>؛</w:t>
      </w:r>
    </w:p>
    <w:p w14:paraId="64F96952" w14:textId="77777777" w:rsidR="00CA4B19" w:rsidRDefault="00CA4B19" w:rsidP="00CA4B19">
      <w:pPr>
        <w:pStyle w:val="enumlev1"/>
        <w:rPr>
          <w:rtl/>
        </w:rPr>
      </w:pPr>
      <w:proofErr w:type="gramStart"/>
      <w:r>
        <w:rPr>
          <w:rFonts w:hint="cs"/>
          <w:rtl/>
          <w:lang w:bidi="ar-EG"/>
        </w:rPr>
        <w:t>هـ )</w:t>
      </w:r>
      <w:proofErr w:type="gramEnd"/>
      <w:r>
        <w:rPr>
          <w:rFonts w:hint="cs"/>
          <w:rtl/>
          <w:lang w:bidi="ar-EG"/>
        </w:rPr>
        <w:tab/>
      </w:r>
      <w:r>
        <w:rPr>
          <w:rFonts w:hint="cs"/>
          <w:rtl/>
        </w:rPr>
        <w:t>أن ينسق بشكل وثيق مع أفرقة العمل الأخرى التابعة للمجلس</w:t>
      </w:r>
      <w:r>
        <w:rPr>
          <w:rFonts w:hint="cs"/>
          <w:rtl/>
          <w:lang w:bidi="ar-EG"/>
        </w:rPr>
        <w:t xml:space="preserve"> والأفرقة الاستشارية للقطاعات</w:t>
      </w:r>
      <w:r>
        <w:rPr>
          <w:rFonts w:hint="cs"/>
          <w:rtl/>
        </w:rPr>
        <w:t xml:space="preserve"> التي قد تعمل على بنود متصلة بمشروعي الخطة الاستراتيجية والخطة المالية،</w:t>
      </w:r>
    </w:p>
    <w:p w14:paraId="4F4A56B7" w14:textId="77777777" w:rsidR="00CA4B19" w:rsidRDefault="00CA4B19" w:rsidP="00CA4B19">
      <w:pPr>
        <w:pStyle w:val="Call"/>
        <w:rPr>
          <w:rtl/>
          <w:lang w:bidi="ar-EG"/>
        </w:rPr>
      </w:pPr>
      <w:r>
        <w:rPr>
          <w:rFonts w:hint="cs"/>
          <w:rtl/>
        </w:rPr>
        <w:lastRenderedPageBreak/>
        <w:t>يكلف الأمين العام، ويدعمه في ذلك مديرو المكاتب</w:t>
      </w:r>
    </w:p>
    <w:p w14:paraId="71ED81D8" w14:textId="77777777" w:rsidR="00CA4B19" w:rsidRDefault="00CA4B19" w:rsidP="00CA4B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>
        <w:rPr>
          <w:rFonts w:hint="cs"/>
          <w:rtl/>
        </w:rPr>
        <w:t>بتوفير الدعم والوثائق اللازمة لسير أعمال فريق العمل التابع للمجلس المعني بإعداد مشروعي الخطة الاستراتيجية والخطة المالية،</w:t>
      </w:r>
    </w:p>
    <w:p w14:paraId="3F9B33BB" w14:textId="77777777" w:rsidR="00CA4B19" w:rsidRDefault="00CA4B19" w:rsidP="00CA4B19">
      <w:pPr>
        <w:pStyle w:val="Call"/>
        <w:rPr>
          <w:spacing w:val="-5"/>
          <w:rtl/>
        </w:rPr>
      </w:pPr>
      <w:r>
        <w:rPr>
          <w:rFonts w:hint="cs"/>
          <w:spacing w:val="-5"/>
          <w:rtl/>
        </w:rPr>
        <w:t>يدعو الأعضاء وأفرقة العمل التابعة للمجلس والمسؤولين المنتخبين والأفرقة الاستشارية للقطاعات</w:t>
      </w:r>
    </w:p>
    <w:p w14:paraId="65324461" w14:textId="099D82EC" w:rsidR="00FD564B" w:rsidRPr="00FD564B" w:rsidRDefault="00CA4B19" w:rsidP="00CA4B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BE372C">
        <w:rPr>
          <w:rFonts w:hint="cs"/>
          <w:rtl/>
        </w:rPr>
        <w:t>إلى تقديم جميع المساهمات وكل المساعدة اللازمة لوضع مشروعي الخطة الاستراتيجية والخطة المالية والاستفادة</w:t>
      </w:r>
      <w:r w:rsidR="00F966A7" w:rsidRPr="00BE372C">
        <w:rPr>
          <w:rFonts w:hint="cs"/>
          <w:rtl/>
        </w:rPr>
        <w:t xml:space="preserve"> بشكل كامل</w:t>
      </w:r>
      <w:r w:rsidRPr="00BE372C">
        <w:rPr>
          <w:rFonts w:hint="cs"/>
          <w:rtl/>
        </w:rPr>
        <w:t xml:space="preserve"> من وسائل العمل الإلكترونية.</w:t>
      </w:r>
    </w:p>
    <w:p w14:paraId="798FE5B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720A" w14:textId="77777777" w:rsidR="00A119BC" w:rsidRDefault="00A119BC" w:rsidP="006C3242">
      <w:pPr>
        <w:spacing w:before="0" w:line="240" w:lineRule="auto"/>
      </w:pPr>
      <w:r>
        <w:separator/>
      </w:r>
    </w:p>
  </w:endnote>
  <w:endnote w:type="continuationSeparator" w:id="0">
    <w:p w14:paraId="5D7EDE3A" w14:textId="77777777" w:rsidR="00A119BC" w:rsidRDefault="00A119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805A" w14:textId="2B121EB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03D0B">
      <w:rPr>
        <w:color w:val="F2F2F2" w:themeColor="background1" w:themeShade="F2"/>
        <w:sz w:val="16"/>
        <w:szCs w:val="16"/>
        <w:lang w:val="fr-FR"/>
      </w:rPr>
      <w:fldChar w:fldCharType="begin"/>
    </w:r>
    <w:r w:rsidRPr="00A03D0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03D0B">
      <w:rPr>
        <w:color w:val="F2F2F2" w:themeColor="background1" w:themeShade="F2"/>
        <w:sz w:val="16"/>
        <w:szCs w:val="16"/>
        <w:lang w:val="fr-FR"/>
      </w:rPr>
      <w:fldChar w:fldCharType="separate"/>
    </w:r>
    <w:r w:rsidR="007205B1" w:rsidRPr="00A03D0B">
      <w:rPr>
        <w:noProof/>
        <w:color w:val="F2F2F2" w:themeColor="background1" w:themeShade="F2"/>
        <w:sz w:val="16"/>
        <w:szCs w:val="16"/>
        <w:lang w:val="fr-FR"/>
      </w:rPr>
      <w:t>P:\ARA\SG\CONSEIL\C21\000\095A.docx</w:t>
    </w:r>
    <w:r w:rsidRPr="00A03D0B">
      <w:rPr>
        <w:color w:val="F2F2F2" w:themeColor="background1" w:themeShade="F2"/>
        <w:sz w:val="16"/>
        <w:szCs w:val="16"/>
      </w:rPr>
      <w:fldChar w:fldCharType="end"/>
    </w:r>
    <w:r w:rsidRPr="00A03D0B">
      <w:rPr>
        <w:color w:val="F2F2F2" w:themeColor="background1" w:themeShade="F2"/>
        <w:sz w:val="16"/>
        <w:szCs w:val="16"/>
        <w:lang w:val="fr-CH"/>
      </w:rPr>
      <w:t xml:space="preserve">  </w:t>
    </w:r>
    <w:r w:rsidRPr="00A03D0B">
      <w:rPr>
        <w:color w:val="F2F2F2" w:themeColor="background1" w:themeShade="F2"/>
        <w:sz w:val="16"/>
        <w:szCs w:val="16"/>
        <w:lang w:val="fr-FR"/>
      </w:rPr>
      <w:t xml:space="preserve"> (</w:t>
    </w:r>
    <w:r w:rsidR="00491109" w:rsidRPr="00A03D0B">
      <w:rPr>
        <w:color w:val="F2F2F2" w:themeColor="background1" w:themeShade="F2"/>
        <w:sz w:val="16"/>
        <w:szCs w:val="16"/>
        <w:lang w:val="fr-FR"/>
      </w:rPr>
      <w:t>49317</w:t>
    </w:r>
    <w:r w:rsidR="00CA4B19" w:rsidRPr="00A03D0B">
      <w:rPr>
        <w:color w:val="F2F2F2" w:themeColor="background1" w:themeShade="F2"/>
        <w:sz w:val="16"/>
        <w:szCs w:val="16"/>
        <w:lang w:val="fr-FR"/>
      </w:rPr>
      <w:t>9</w:t>
    </w:r>
    <w:r w:rsidRPr="00A03D0B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E8E2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F6C8" w14:textId="77777777" w:rsidR="00A119BC" w:rsidRDefault="00A119BC" w:rsidP="006C3242">
      <w:pPr>
        <w:spacing w:before="0" w:line="240" w:lineRule="auto"/>
      </w:pPr>
      <w:r>
        <w:separator/>
      </w:r>
    </w:p>
  </w:footnote>
  <w:footnote w:type="continuationSeparator" w:id="0">
    <w:p w14:paraId="295E3429" w14:textId="77777777" w:rsidR="00A119BC" w:rsidRDefault="00A119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40F" w14:textId="2E71DF04" w:rsidR="00447F32" w:rsidRPr="00447F32" w:rsidRDefault="00A03D0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91109">
          <w:rPr>
            <w:rFonts w:cs="Calibri"/>
            <w:noProof/>
            <w:sz w:val="20"/>
            <w:szCs w:val="20"/>
          </w:rPr>
          <w:t>9</w:t>
        </w:r>
        <w:r w:rsidR="00CA4B19"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BC"/>
    <w:rsid w:val="0006380B"/>
    <w:rsid w:val="00090574"/>
    <w:rsid w:val="000C1C0E"/>
    <w:rsid w:val="000C548A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91109"/>
    <w:rsid w:val="004A282E"/>
    <w:rsid w:val="004E11DC"/>
    <w:rsid w:val="005409AC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A65CB"/>
    <w:rsid w:val="006A793B"/>
    <w:rsid w:val="006C2A52"/>
    <w:rsid w:val="006C3242"/>
    <w:rsid w:val="006C7CC0"/>
    <w:rsid w:val="006F63F7"/>
    <w:rsid w:val="007025C7"/>
    <w:rsid w:val="00706D7A"/>
    <w:rsid w:val="007205B1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8B1A80"/>
    <w:rsid w:val="0091702E"/>
    <w:rsid w:val="00923B0C"/>
    <w:rsid w:val="0094021C"/>
    <w:rsid w:val="00952F86"/>
    <w:rsid w:val="00982B28"/>
    <w:rsid w:val="009D313F"/>
    <w:rsid w:val="00A03D0B"/>
    <w:rsid w:val="00A119BC"/>
    <w:rsid w:val="00A47A5A"/>
    <w:rsid w:val="00A6683B"/>
    <w:rsid w:val="00A763D7"/>
    <w:rsid w:val="00A97F94"/>
    <w:rsid w:val="00B03099"/>
    <w:rsid w:val="00B05BC8"/>
    <w:rsid w:val="00B64B47"/>
    <w:rsid w:val="00BB7213"/>
    <w:rsid w:val="00BE372C"/>
    <w:rsid w:val="00C002DE"/>
    <w:rsid w:val="00C01543"/>
    <w:rsid w:val="00C15D8B"/>
    <w:rsid w:val="00C53BF8"/>
    <w:rsid w:val="00C566BA"/>
    <w:rsid w:val="00C66157"/>
    <w:rsid w:val="00C674FE"/>
    <w:rsid w:val="00C67501"/>
    <w:rsid w:val="00C67A87"/>
    <w:rsid w:val="00C75633"/>
    <w:rsid w:val="00C83932"/>
    <w:rsid w:val="00CA4B19"/>
    <w:rsid w:val="00CC71A6"/>
    <w:rsid w:val="00CE2EE1"/>
    <w:rsid w:val="00CE3349"/>
    <w:rsid w:val="00CE36E5"/>
    <w:rsid w:val="00CF27F5"/>
    <w:rsid w:val="00CF3FFD"/>
    <w:rsid w:val="00D10CCF"/>
    <w:rsid w:val="00D13527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758"/>
    <w:rsid w:val="00EB796D"/>
    <w:rsid w:val="00F058DC"/>
    <w:rsid w:val="00F24FC4"/>
    <w:rsid w:val="00F2676C"/>
    <w:rsid w:val="00F84366"/>
    <w:rsid w:val="00F85089"/>
    <w:rsid w:val="00F966A7"/>
    <w:rsid w:val="00F974C5"/>
    <w:rsid w:val="00FA6F46"/>
    <w:rsid w:val="00FD564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D1EE490"/>
  <w15:chartTrackingRefBased/>
  <w15:docId w15:val="{51F0592F-8F23-48AD-AF8B-C59F4E7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CA4B19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A4B19"/>
    <w:rPr>
      <w:rFonts w:ascii="Dubai" w:hAnsi="Dubai" w:cs="Dubai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A03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2021-08-20T09:56:00Z</dcterms:created>
  <dcterms:modified xsi:type="dcterms:W3CDTF">2021-08-20T09:56:00Z</dcterms:modified>
</cp:coreProperties>
</file>