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AA2BCB">
        <w:trPr>
          <w:cantSplit/>
          <w:trHeight w:val="1276"/>
        </w:trPr>
        <w:tc>
          <w:tcPr>
            <w:tcW w:w="6911" w:type="dxa"/>
          </w:tcPr>
          <w:p w14:paraId="7BC30B78" w14:textId="722CEEAF" w:rsidR="002A2188" w:rsidRPr="00813E5E" w:rsidRDefault="002A2188" w:rsidP="00AA2BCB">
            <w:pPr>
              <w:spacing w:before="0" w:after="120"/>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EA2120" w:rsidRPr="00DE4373">
              <w:rPr>
                <w:b/>
                <w:bCs/>
                <w:position w:val="6"/>
                <w:sz w:val="28"/>
                <w:szCs w:val="28"/>
              </w:rPr>
              <w:t>Virtual consultation of councillors</w:t>
            </w:r>
            <w:r w:rsidR="00F56668" w:rsidRPr="00DE4373">
              <w:rPr>
                <w:b/>
                <w:bCs/>
                <w:position w:val="6"/>
                <w:sz w:val="28"/>
                <w:szCs w:val="28"/>
              </w:rPr>
              <w:t xml:space="preserve">, </w:t>
            </w:r>
            <w:r w:rsidR="00F56668" w:rsidRPr="00722181">
              <w:rPr>
                <w:b/>
                <w:bCs/>
                <w:position w:val="6"/>
                <w:sz w:val="28"/>
                <w:szCs w:val="28"/>
              </w:rPr>
              <w:t>8-18 June</w:t>
            </w:r>
            <w:r w:rsidR="00F56668" w:rsidRPr="00DE4373">
              <w:rPr>
                <w:b/>
                <w:bCs/>
                <w:position w:val="6"/>
                <w:sz w:val="28"/>
                <w:szCs w:val="28"/>
              </w:rPr>
              <w:t xml:space="preserve"> 2021</w:t>
            </w:r>
          </w:p>
        </w:tc>
        <w:tc>
          <w:tcPr>
            <w:tcW w:w="3120" w:type="dxa"/>
            <w:vAlign w:val="center"/>
          </w:tcPr>
          <w:p w14:paraId="049BF09C" w14:textId="77777777" w:rsidR="002A2188" w:rsidRPr="00813E5E" w:rsidRDefault="009F66A3" w:rsidP="00AA2BCB">
            <w:pPr>
              <w:spacing w:before="0" w:after="120"/>
            </w:pPr>
            <w:bookmarkStart w:id="1" w:name="ditulogo"/>
            <w:bookmarkEnd w:id="1"/>
            <w:r>
              <w:rPr>
                <w:noProof/>
                <w:lang w:val="en-US"/>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AA2BCB">
        <w:trPr>
          <w:cantSplit/>
        </w:trPr>
        <w:tc>
          <w:tcPr>
            <w:tcW w:w="6911" w:type="dxa"/>
            <w:tcBorders>
              <w:bottom w:val="single" w:sz="12" w:space="0" w:color="auto"/>
            </w:tcBorders>
          </w:tcPr>
          <w:p w14:paraId="2143B1CA" w14:textId="77777777" w:rsidR="002A2188" w:rsidRPr="00813E5E" w:rsidRDefault="002A2188" w:rsidP="00AA2BCB">
            <w:pPr>
              <w:spacing w:before="0"/>
              <w:rPr>
                <w:b/>
                <w:smallCaps/>
                <w:szCs w:val="24"/>
              </w:rPr>
            </w:pPr>
          </w:p>
        </w:tc>
        <w:tc>
          <w:tcPr>
            <w:tcW w:w="3120" w:type="dxa"/>
            <w:tcBorders>
              <w:bottom w:val="single" w:sz="12" w:space="0" w:color="auto"/>
            </w:tcBorders>
          </w:tcPr>
          <w:p w14:paraId="3D08500D" w14:textId="77777777" w:rsidR="002A2188" w:rsidRPr="00813E5E" w:rsidRDefault="002A2188" w:rsidP="00AA2BCB">
            <w:pPr>
              <w:spacing w:before="0"/>
              <w:rPr>
                <w:szCs w:val="24"/>
              </w:rPr>
            </w:pPr>
          </w:p>
        </w:tc>
      </w:tr>
      <w:tr w:rsidR="002A2188" w:rsidRPr="00813E5E" w14:paraId="17235C7F" w14:textId="77777777" w:rsidTr="00AA2BCB">
        <w:trPr>
          <w:cantSplit/>
          <w:trHeight w:val="283"/>
        </w:trPr>
        <w:tc>
          <w:tcPr>
            <w:tcW w:w="6911" w:type="dxa"/>
            <w:tcBorders>
              <w:top w:val="single" w:sz="12" w:space="0" w:color="auto"/>
            </w:tcBorders>
          </w:tcPr>
          <w:p w14:paraId="5D7313BD" w14:textId="77777777" w:rsidR="002A2188" w:rsidRPr="00813E5E" w:rsidRDefault="002A2188" w:rsidP="00AA2BCB">
            <w:pPr>
              <w:spacing w:before="0"/>
              <w:rPr>
                <w:b/>
                <w:smallCaps/>
                <w:szCs w:val="24"/>
              </w:rPr>
            </w:pPr>
          </w:p>
        </w:tc>
        <w:tc>
          <w:tcPr>
            <w:tcW w:w="3120" w:type="dxa"/>
            <w:tcBorders>
              <w:top w:val="single" w:sz="12" w:space="0" w:color="auto"/>
            </w:tcBorders>
          </w:tcPr>
          <w:p w14:paraId="22C9147A" w14:textId="77777777" w:rsidR="002A2188" w:rsidRPr="00813E5E" w:rsidRDefault="002A2188" w:rsidP="00AA2BCB">
            <w:pPr>
              <w:spacing w:before="0"/>
              <w:rPr>
                <w:szCs w:val="24"/>
              </w:rPr>
            </w:pPr>
          </w:p>
        </w:tc>
      </w:tr>
      <w:tr w:rsidR="002A2188" w:rsidRPr="00813E5E" w14:paraId="6804D83E" w14:textId="77777777" w:rsidTr="00AA2BCB">
        <w:trPr>
          <w:cantSplit/>
          <w:trHeight w:val="23"/>
        </w:trPr>
        <w:tc>
          <w:tcPr>
            <w:tcW w:w="6911" w:type="dxa"/>
            <w:vMerge w:val="restart"/>
          </w:tcPr>
          <w:p w14:paraId="42A03540" w14:textId="10EA13D3" w:rsidR="002A2188" w:rsidRPr="00E85629" w:rsidRDefault="002A2188" w:rsidP="00AA2BCB">
            <w:pPr>
              <w:tabs>
                <w:tab w:val="left" w:pos="851"/>
              </w:tabs>
              <w:spacing w:before="0"/>
              <w:rPr>
                <w:b/>
              </w:rPr>
            </w:pPr>
            <w:bookmarkStart w:id="2" w:name="dmeeting" w:colFirst="0" w:colLast="0"/>
            <w:bookmarkStart w:id="3" w:name="dnum" w:colFirst="1" w:colLast="1"/>
          </w:p>
        </w:tc>
        <w:tc>
          <w:tcPr>
            <w:tcW w:w="3120" w:type="dxa"/>
          </w:tcPr>
          <w:p w14:paraId="1727AC2C" w14:textId="67C0F7C3" w:rsidR="002A2188" w:rsidRPr="00E85629" w:rsidRDefault="009F66A3" w:rsidP="00AA2BCB">
            <w:pPr>
              <w:tabs>
                <w:tab w:val="left" w:pos="851"/>
              </w:tabs>
              <w:spacing w:before="0"/>
              <w:rPr>
                <w:b/>
              </w:rPr>
            </w:pPr>
            <w:r>
              <w:rPr>
                <w:b/>
              </w:rPr>
              <w:t>Document C2</w:t>
            </w:r>
            <w:r w:rsidR="00F56668">
              <w:rPr>
                <w:b/>
              </w:rPr>
              <w:t>1</w:t>
            </w:r>
            <w:r w:rsidR="002A2188">
              <w:rPr>
                <w:b/>
              </w:rPr>
              <w:t>/</w:t>
            </w:r>
            <w:r w:rsidR="00E85C0C">
              <w:rPr>
                <w:b/>
                <w:lang w:eastAsia="zh-CN"/>
              </w:rPr>
              <w:t>9</w:t>
            </w:r>
            <w:r w:rsidR="004A0125">
              <w:rPr>
                <w:b/>
                <w:lang w:eastAsia="zh-CN"/>
              </w:rPr>
              <w:t>3</w:t>
            </w:r>
            <w:r w:rsidR="002A2188">
              <w:rPr>
                <w:b/>
              </w:rPr>
              <w:t>-E</w:t>
            </w:r>
          </w:p>
        </w:tc>
      </w:tr>
      <w:tr w:rsidR="002A2188" w:rsidRPr="00813E5E" w14:paraId="6B217E52" w14:textId="77777777" w:rsidTr="00AA2BCB">
        <w:trPr>
          <w:cantSplit/>
          <w:trHeight w:val="23"/>
        </w:trPr>
        <w:tc>
          <w:tcPr>
            <w:tcW w:w="6911" w:type="dxa"/>
            <w:vMerge/>
          </w:tcPr>
          <w:p w14:paraId="1CE8AE93" w14:textId="77777777" w:rsidR="002A2188" w:rsidRPr="00813E5E" w:rsidRDefault="002A2188" w:rsidP="00AA2BCB">
            <w:pPr>
              <w:tabs>
                <w:tab w:val="left" w:pos="851"/>
              </w:tabs>
              <w:spacing w:before="0"/>
              <w:rPr>
                <w:b/>
              </w:rPr>
            </w:pPr>
            <w:bookmarkStart w:id="4" w:name="ddate" w:colFirst="1" w:colLast="1"/>
            <w:bookmarkEnd w:id="2"/>
            <w:bookmarkEnd w:id="3"/>
          </w:p>
        </w:tc>
        <w:tc>
          <w:tcPr>
            <w:tcW w:w="3120" w:type="dxa"/>
          </w:tcPr>
          <w:p w14:paraId="257DEE08" w14:textId="742F567D" w:rsidR="002A2188" w:rsidRPr="00E85629" w:rsidRDefault="00E85C0C" w:rsidP="00AA2BCB">
            <w:pPr>
              <w:tabs>
                <w:tab w:val="left" w:pos="993"/>
              </w:tabs>
              <w:spacing w:before="0"/>
              <w:rPr>
                <w:b/>
              </w:rPr>
            </w:pPr>
            <w:r>
              <w:rPr>
                <w:b/>
              </w:rPr>
              <w:t>2</w:t>
            </w:r>
            <w:r w:rsidR="00E930D6">
              <w:rPr>
                <w:b/>
              </w:rPr>
              <w:t>3</w:t>
            </w:r>
            <w:r w:rsidR="00195967">
              <w:rPr>
                <w:b/>
              </w:rPr>
              <w:t xml:space="preserve"> June</w:t>
            </w:r>
            <w:r w:rsidR="002A2188">
              <w:rPr>
                <w:b/>
              </w:rPr>
              <w:t xml:space="preserve"> 20</w:t>
            </w:r>
            <w:r w:rsidR="009F66A3">
              <w:rPr>
                <w:b/>
              </w:rPr>
              <w:t>2</w:t>
            </w:r>
            <w:r w:rsidR="00F56668">
              <w:rPr>
                <w:b/>
              </w:rPr>
              <w:t>1</w:t>
            </w:r>
          </w:p>
        </w:tc>
      </w:tr>
      <w:tr w:rsidR="002A2188" w:rsidRPr="00813E5E" w14:paraId="10D36551" w14:textId="77777777" w:rsidTr="00AA2BCB">
        <w:trPr>
          <w:cantSplit/>
          <w:trHeight w:val="23"/>
        </w:trPr>
        <w:tc>
          <w:tcPr>
            <w:tcW w:w="6911" w:type="dxa"/>
            <w:vMerge/>
          </w:tcPr>
          <w:p w14:paraId="7EF812AF" w14:textId="77777777" w:rsidR="002A2188" w:rsidRPr="00813E5E" w:rsidRDefault="002A2188" w:rsidP="00AA2BCB">
            <w:pPr>
              <w:tabs>
                <w:tab w:val="left" w:pos="851"/>
              </w:tabs>
              <w:spacing w:before="0"/>
              <w:rPr>
                <w:b/>
              </w:rPr>
            </w:pPr>
            <w:bookmarkStart w:id="5" w:name="dorlang" w:colFirst="1" w:colLast="1"/>
            <w:bookmarkEnd w:id="4"/>
          </w:p>
        </w:tc>
        <w:tc>
          <w:tcPr>
            <w:tcW w:w="3120" w:type="dxa"/>
          </w:tcPr>
          <w:p w14:paraId="0DF1D05E" w14:textId="3B429F99" w:rsidR="002A2188" w:rsidRPr="00E85629" w:rsidRDefault="002A2188" w:rsidP="00AA2BCB">
            <w:pPr>
              <w:tabs>
                <w:tab w:val="left" w:pos="993"/>
              </w:tabs>
              <w:spacing w:before="0"/>
              <w:rPr>
                <w:b/>
              </w:rPr>
            </w:pPr>
            <w:r>
              <w:rPr>
                <w:b/>
              </w:rPr>
              <w:t xml:space="preserve">Original: </w:t>
            </w:r>
            <w:r w:rsidR="00DE4373">
              <w:rPr>
                <w:b/>
              </w:rPr>
              <w:t>English</w:t>
            </w:r>
          </w:p>
        </w:tc>
      </w:tr>
    </w:tbl>
    <w:bookmarkEnd w:id="5"/>
    <w:p w14:paraId="746A3DAD" w14:textId="77777777" w:rsidR="004A0125" w:rsidRPr="004A0125" w:rsidRDefault="004A0125" w:rsidP="00AA2BCB">
      <w:pPr>
        <w:tabs>
          <w:tab w:val="clear" w:pos="567"/>
          <w:tab w:val="clear" w:pos="1134"/>
          <w:tab w:val="clear" w:pos="1701"/>
          <w:tab w:val="clear" w:pos="2268"/>
          <w:tab w:val="clear" w:pos="2835"/>
          <w:tab w:val="left" w:pos="794"/>
          <w:tab w:val="left" w:pos="1191"/>
          <w:tab w:val="left" w:pos="1588"/>
          <w:tab w:val="left" w:pos="1985"/>
        </w:tabs>
        <w:spacing w:before="600" w:after="120"/>
        <w:jc w:val="center"/>
        <w:rPr>
          <w:rFonts w:eastAsia="MS Mincho" w:cs="Calibri"/>
          <w:szCs w:val="24"/>
          <w:lang w:val="en-US"/>
        </w:rPr>
      </w:pPr>
      <w:r w:rsidRPr="004A0125">
        <w:rPr>
          <w:rFonts w:eastAsia="MS Mincho" w:cs="Calibri"/>
          <w:szCs w:val="24"/>
          <w:lang w:val="en-US"/>
        </w:rPr>
        <w:t xml:space="preserve">SUMMARY RECORD </w:t>
      </w:r>
    </w:p>
    <w:p w14:paraId="2ACCFD1A" w14:textId="77777777" w:rsidR="004A0125" w:rsidRPr="004A0125" w:rsidRDefault="004A0125" w:rsidP="004A0125">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r w:rsidRPr="004A0125">
        <w:rPr>
          <w:rFonts w:eastAsia="MS Mincho" w:cs="Calibri"/>
          <w:szCs w:val="24"/>
          <w:lang w:val="en-US"/>
        </w:rPr>
        <w:t xml:space="preserve">OF THE </w:t>
      </w:r>
    </w:p>
    <w:p w14:paraId="15168D9D" w14:textId="77777777" w:rsidR="004A0125" w:rsidRPr="004A0125" w:rsidRDefault="004A0125" w:rsidP="004A0125">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r w:rsidRPr="004A0125">
        <w:rPr>
          <w:rFonts w:eastAsia="MS Mincho" w:cs="Calibri"/>
          <w:szCs w:val="24"/>
          <w:lang w:val="en-US"/>
        </w:rPr>
        <w:t>NINTH AND LAST MEETING</w:t>
      </w:r>
    </w:p>
    <w:p w14:paraId="1D43783C" w14:textId="77777777" w:rsidR="004A0125" w:rsidRPr="004A0125" w:rsidRDefault="004A0125" w:rsidP="004A0125">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r w:rsidRPr="004A0125">
        <w:rPr>
          <w:rFonts w:eastAsia="MS Mincho" w:cs="Calibri"/>
          <w:szCs w:val="24"/>
          <w:lang w:val="en-US"/>
        </w:rPr>
        <w:t>Friday, 18 June 2021, from 1200 to 1310 hours</w:t>
      </w:r>
    </w:p>
    <w:p w14:paraId="4068521D" w14:textId="77777777" w:rsidR="004A0125" w:rsidRPr="004A0125" w:rsidRDefault="004A0125" w:rsidP="004A0125">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r w:rsidRPr="004A0125">
        <w:rPr>
          <w:rFonts w:eastAsia="MS Mincho" w:cs="Calibri"/>
          <w:b/>
          <w:bCs/>
          <w:szCs w:val="24"/>
          <w:lang w:val="en-US"/>
        </w:rPr>
        <w:t>Chairman:</w:t>
      </w:r>
      <w:r w:rsidRPr="004A0125">
        <w:rPr>
          <w:rFonts w:eastAsia="MS Mincho" w:cs="Calibri"/>
          <w:szCs w:val="24"/>
          <w:lang w:val="en-US"/>
        </w:rPr>
        <w:t xml:space="preserve"> Mr S. BIN GHELAITA (United Arab Emirates)</w:t>
      </w:r>
    </w:p>
    <w:p w14:paraId="7D2304D6" w14:textId="77777777" w:rsidR="004A0125" w:rsidRPr="004A0125" w:rsidRDefault="004A0125" w:rsidP="004A0125">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p>
    <w:tbl>
      <w:tblPr>
        <w:tblW w:w="5221" w:type="pct"/>
        <w:tblLook w:val="0000" w:firstRow="0" w:lastRow="0" w:firstColumn="0" w:lastColumn="0" w:noHBand="0" w:noVBand="0"/>
      </w:tblPr>
      <w:tblGrid>
        <w:gridCol w:w="479"/>
        <w:gridCol w:w="7549"/>
        <w:gridCol w:w="2037"/>
      </w:tblGrid>
      <w:tr w:rsidR="004A0125" w:rsidRPr="004A0125" w14:paraId="74B473A8" w14:textId="77777777" w:rsidTr="00CD45EE">
        <w:tc>
          <w:tcPr>
            <w:tcW w:w="238" w:type="pct"/>
          </w:tcPr>
          <w:p w14:paraId="437D91EF" w14:textId="77777777" w:rsidR="004A0125" w:rsidRPr="004A0125" w:rsidRDefault="004A0125" w:rsidP="004A0125">
            <w:pPr>
              <w:tabs>
                <w:tab w:val="clear" w:pos="567"/>
                <w:tab w:val="clear" w:pos="1134"/>
                <w:tab w:val="clear" w:pos="1701"/>
                <w:tab w:val="clear" w:pos="2268"/>
                <w:tab w:val="clear" w:pos="2835"/>
                <w:tab w:val="right" w:pos="9781"/>
              </w:tabs>
              <w:spacing w:after="120"/>
              <w:rPr>
                <w:rFonts w:eastAsia="Times New Roman"/>
                <w:sz w:val="22"/>
                <w:szCs w:val="22"/>
              </w:rPr>
            </w:pPr>
            <w:r w:rsidRPr="004A0125">
              <w:rPr>
                <w:rFonts w:eastAsia="Times New Roman"/>
                <w:sz w:val="22"/>
                <w:szCs w:val="22"/>
              </w:rPr>
              <w:br w:type="page"/>
            </w:r>
            <w:r w:rsidRPr="004A0125">
              <w:rPr>
                <w:rFonts w:eastAsia="Times New Roman"/>
                <w:sz w:val="22"/>
                <w:szCs w:val="22"/>
              </w:rPr>
              <w:br w:type="page"/>
            </w:r>
          </w:p>
        </w:tc>
        <w:tc>
          <w:tcPr>
            <w:tcW w:w="3750" w:type="pct"/>
          </w:tcPr>
          <w:p w14:paraId="435451F8" w14:textId="77777777" w:rsidR="004A0125" w:rsidRPr="004A0125" w:rsidRDefault="004A0125" w:rsidP="004A0125">
            <w:pPr>
              <w:tabs>
                <w:tab w:val="clear" w:pos="567"/>
                <w:tab w:val="clear" w:pos="1134"/>
                <w:tab w:val="clear" w:pos="1701"/>
                <w:tab w:val="clear" w:pos="2268"/>
                <w:tab w:val="clear" w:pos="2835"/>
                <w:tab w:val="right" w:pos="9781"/>
              </w:tabs>
              <w:spacing w:after="120"/>
              <w:rPr>
                <w:rFonts w:eastAsia="Times New Roman"/>
                <w:b/>
                <w:bCs/>
                <w:sz w:val="22"/>
                <w:szCs w:val="22"/>
              </w:rPr>
            </w:pPr>
            <w:r w:rsidRPr="004A0125">
              <w:rPr>
                <w:rFonts w:eastAsia="Times New Roman"/>
                <w:b/>
                <w:bCs/>
                <w:sz w:val="22"/>
                <w:szCs w:val="22"/>
              </w:rPr>
              <w:t>Subjects discussed</w:t>
            </w:r>
          </w:p>
        </w:tc>
        <w:tc>
          <w:tcPr>
            <w:tcW w:w="1012" w:type="pct"/>
          </w:tcPr>
          <w:p w14:paraId="14D97043" w14:textId="77777777" w:rsidR="004A0125" w:rsidRPr="004A0125" w:rsidRDefault="004A0125" w:rsidP="004A0125">
            <w:pPr>
              <w:tabs>
                <w:tab w:val="clear" w:pos="567"/>
                <w:tab w:val="clear" w:pos="1134"/>
                <w:tab w:val="clear" w:pos="1701"/>
                <w:tab w:val="clear" w:pos="2268"/>
                <w:tab w:val="clear" w:pos="2835"/>
                <w:tab w:val="right" w:pos="9781"/>
              </w:tabs>
              <w:spacing w:after="120"/>
              <w:jc w:val="center"/>
              <w:rPr>
                <w:rFonts w:eastAsia="Times New Roman"/>
                <w:b/>
                <w:bCs/>
                <w:sz w:val="22"/>
                <w:szCs w:val="22"/>
              </w:rPr>
            </w:pPr>
            <w:r w:rsidRPr="004A0125">
              <w:rPr>
                <w:rFonts w:eastAsia="Times New Roman"/>
                <w:b/>
                <w:bCs/>
                <w:sz w:val="22"/>
                <w:szCs w:val="22"/>
              </w:rPr>
              <w:t>Documents</w:t>
            </w:r>
          </w:p>
        </w:tc>
      </w:tr>
      <w:tr w:rsidR="004A0125" w:rsidRPr="004A0125" w14:paraId="3F72AC1C" w14:textId="77777777" w:rsidTr="00CD45EE">
        <w:tc>
          <w:tcPr>
            <w:tcW w:w="238" w:type="pct"/>
          </w:tcPr>
          <w:p w14:paraId="49C5F283" w14:textId="77777777" w:rsidR="004A0125" w:rsidRPr="004A0125" w:rsidRDefault="004A0125" w:rsidP="004A0125">
            <w:pPr>
              <w:tabs>
                <w:tab w:val="clear" w:pos="567"/>
                <w:tab w:val="clear" w:pos="1134"/>
                <w:tab w:val="clear" w:pos="1701"/>
                <w:tab w:val="clear" w:pos="2268"/>
                <w:tab w:val="clear" w:pos="2835"/>
                <w:tab w:val="right" w:pos="9781"/>
              </w:tabs>
              <w:spacing w:after="120"/>
              <w:rPr>
                <w:rFonts w:eastAsia="Times New Roman"/>
                <w:sz w:val="22"/>
                <w:szCs w:val="22"/>
              </w:rPr>
            </w:pPr>
            <w:r w:rsidRPr="004A0125">
              <w:rPr>
                <w:rFonts w:eastAsia="Times New Roman"/>
                <w:sz w:val="22"/>
                <w:szCs w:val="22"/>
              </w:rPr>
              <w:t>1</w:t>
            </w:r>
          </w:p>
        </w:tc>
        <w:tc>
          <w:tcPr>
            <w:tcW w:w="3750" w:type="pct"/>
          </w:tcPr>
          <w:p w14:paraId="49F55671" w14:textId="77777777" w:rsidR="004A0125" w:rsidRPr="004A0125" w:rsidRDefault="004A0125" w:rsidP="004A0125">
            <w:pPr>
              <w:tabs>
                <w:tab w:val="clear" w:pos="567"/>
                <w:tab w:val="clear" w:pos="1134"/>
                <w:tab w:val="clear" w:pos="1701"/>
                <w:tab w:val="clear" w:pos="2268"/>
                <w:tab w:val="clear" w:pos="2835"/>
                <w:tab w:val="right" w:pos="9781"/>
              </w:tabs>
              <w:spacing w:after="120"/>
              <w:rPr>
                <w:rFonts w:eastAsia="Times New Roman"/>
                <w:sz w:val="22"/>
                <w:szCs w:val="22"/>
              </w:rPr>
            </w:pPr>
            <w:r w:rsidRPr="004A0125">
              <w:rPr>
                <w:rFonts w:eastAsia="Times New Roman"/>
                <w:sz w:val="22"/>
                <w:szCs w:val="22"/>
              </w:rPr>
              <w:t>Tribute to the councillor from Uganda</w:t>
            </w:r>
          </w:p>
        </w:tc>
        <w:tc>
          <w:tcPr>
            <w:tcW w:w="1012" w:type="pct"/>
          </w:tcPr>
          <w:p w14:paraId="6402187F" w14:textId="77777777" w:rsidR="004A0125" w:rsidRPr="004A0125" w:rsidRDefault="004A0125" w:rsidP="004A0125">
            <w:pPr>
              <w:tabs>
                <w:tab w:val="clear" w:pos="567"/>
                <w:tab w:val="clear" w:pos="1134"/>
                <w:tab w:val="clear" w:pos="1701"/>
                <w:tab w:val="clear" w:pos="2268"/>
                <w:tab w:val="clear" w:pos="2835"/>
                <w:tab w:val="right" w:pos="9781"/>
              </w:tabs>
              <w:spacing w:after="120"/>
              <w:jc w:val="center"/>
              <w:rPr>
                <w:rFonts w:eastAsia="Times New Roman"/>
                <w:sz w:val="22"/>
                <w:szCs w:val="22"/>
              </w:rPr>
            </w:pPr>
            <w:r w:rsidRPr="004A0125">
              <w:rPr>
                <w:rFonts w:eastAsia="Times New Roman"/>
                <w:sz w:val="22"/>
                <w:szCs w:val="22"/>
              </w:rPr>
              <w:t>–</w:t>
            </w:r>
          </w:p>
        </w:tc>
      </w:tr>
      <w:tr w:rsidR="004A0125" w:rsidRPr="004A0125" w14:paraId="79233118" w14:textId="77777777" w:rsidTr="00CD45EE">
        <w:tc>
          <w:tcPr>
            <w:tcW w:w="238" w:type="pct"/>
          </w:tcPr>
          <w:p w14:paraId="2D417E32" w14:textId="77777777" w:rsidR="004A0125" w:rsidRPr="004A0125" w:rsidRDefault="004A0125" w:rsidP="004A0125">
            <w:pPr>
              <w:tabs>
                <w:tab w:val="clear" w:pos="567"/>
                <w:tab w:val="clear" w:pos="1134"/>
                <w:tab w:val="clear" w:pos="1701"/>
                <w:tab w:val="clear" w:pos="2268"/>
                <w:tab w:val="clear" w:pos="2835"/>
                <w:tab w:val="right" w:pos="9781"/>
              </w:tabs>
              <w:spacing w:after="120"/>
              <w:rPr>
                <w:rFonts w:eastAsia="Times New Roman"/>
                <w:sz w:val="22"/>
                <w:szCs w:val="22"/>
              </w:rPr>
            </w:pPr>
            <w:r w:rsidRPr="004A0125">
              <w:rPr>
                <w:rFonts w:eastAsia="Times New Roman"/>
                <w:sz w:val="22"/>
                <w:szCs w:val="22"/>
              </w:rPr>
              <w:t>2</w:t>
            </w:r>
          </w:p>
        </w:tc>
        <w:tc>
          <w:tcPr>
            <w:tcW w:w="3750" w:type="pct"/>
          </w:tcPr>
          <w:p w14:paraId="44931DB4" w14:textId="77777777" w:rsidR="004A0125" w:rsidRPr="004A0125" w:rsidRDefault="004A0125" w:rsidP="004A0125">
            <w:pPr>
              <w:tabs>
                <w:tab w:val="clear" w:pos="567"/>
                <w:tab w:val="clear" w:pos="1134"/>
                <w:tab w:val="clear" w:pos="1701"/>
                <w:tab w:val="clear" w:pos="2268"/>
                <w:tab w:val="clear" w:pos="2835"/>
                <w:tab w:val="right" w:pos="9781"/>
              </w:tabs>
              <w:spacing w:after="120"/>
              <w:rPr>
                <w:rFonts w:eastAsia="Times New Roman"/>
                <w:sz w:val="22"/>
                <w:szCs w:val="22"/>
              </w:rPr>
            </w:pPr>
            <w:r w:rsidRPr="004A0125">
              <w:rPr>
                <w:rFonts w:eastAsia="Times New Roman"/>
                <w:sz w:val="22"/>
                <w:szCs w:val="22"/>
              </w:rPr>
              <w:t>Outcomes of discussions held on 17 June 2021</w:t>
            </w:r>
          </w:p>
        </w:tc>
        <w:tc>
          <w:tcPr>
            <w:tcW w:w="1012" w:type="pct"/>
          </w:tcPr>
          <w:p w14:paraId="5AE75E8D" w14:textId="77777777" w:rsidR="004A0125" w:rsidRPr="004A0125" w:rsidRDefault="00CD45EE" w:rsidP="004A0125">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9" w:history="1">
              <w:r w:rsidR="004A0125" w:rsidRPr="004A0125">
                <w:rPr>
                  <w:rFonts w:eastAsia="Times New Roman"/>
                  <w:color w:val="0000FF"/>
                  <w:sz w:val="22"/>
                  <w:szCs w:val="22"/>
                  <w:u w:val="single"/>
                </w:rPr>
                <w:t>C21/DT/1(Rev.7)</w:t>
              </w:r>
            </w:hyperlink>
          </w:p>
        </w:tc>
      </w:tr>
      <w:tr w:rsidR="004A0125" w:rsidRPr="004A0125" w14:paraId="5CC3C5B9" w14:textId="77777777" w:rsidTr="00CD45EE">
        <w:tc>
          <w:tcPr>
            <w:tcW w:w="238" w:type="pct"/>
          </w:tcPr>
          <w:p w14:paraId="561F58CF" w14:textId="77777777" w:rsidR="004A0125" w:rsidRPr="004A0125" w:rsidRDefault="004A0125" w:rsidP="004A0125">
            <w:pPr>
              <w:tabs>
                <w:tab w:val="clear" w:pos="567"/>
                <w:tab w:val="clear" w:pos="1134"/>
                <w:tab w:val="clear" w:pos="1701"/>
                <w:tab w:val="clear" w:pos="2268"/>
                <w:tab w:val="clear" w:pos="2835"/>
                <w:tab w:val="right" w:pos="9781"/>
              </w:tabs>
              <w:spacing w:after="120"/>
              <w:rPr>
                <w:rFonts w:eastAsia="Times New Roman"/>
                <w:sz w:val="22"/>
                <w:szCs w:val="22"/>
              </w:rPr>
            </w:pPr>
            <w:r w:rsidRPr="004A0125">
              <w:rPr>
                <w:rFonts w:eastAsia="Times New Roman"/>
                <w:sz w:val="22"/>
                <w:szCs w:val="22"/>
              </w:rPr>
              <w:t>3</w:t>
            </w:r>
          </w:p>
        </w:tc>
        <w:tc>
          <w:tcPr>
            <w:tcW w:w="3750" w:type="pct"/>
          </w:tcPr>
          <w:p w14:paraId="0B9ED70B" w14:textId="77777777" w:rsidR="004A0125" w:rsidRPr="004A0125" w:rsidRDefault="004A0125" w:rsidP="004A0125">
            <w:pPr>
              <w:tabs>
                <w:tab w:val="clear" w:pos="567"/>
                <w:tab w:val="clear" w:pos="1134"/>
                <w:tab w:val="clear" w:pos="1701"/>
                <w:tab w:val="clear" w:pos="2268"/>
                <w:tab w:val="clear" w:pos="2835"/>
                <w:tab w:val="right" w:pos="9781"/>
              </w:tabs>
              <w:spacing w:after="120"/>
              <w:rPr>
                <w:rFonts w:eastAsia="Times New Roman"/>
                <w:sz w:val="22"/>
                <w:szCs w:val="22"/>
              </w:rPr>
            </w:pPr>
            <w:r w:rsidRPr="004A0125">
              <w:rPr>
                <w:rFonts w:eastAsia="Times New Roman"/>
                <w:sz w:val="22"/>
                <w:szCs w:val="22"/>
              </w:rPr>
              <w:t>Outcome of the informal consultations on 2022 events (continued)</w:t>
            </w:r>
          </w:p>
        </w:tc>
        <w:tc>
          <w:tcPr>
            <w:tcW w:w="1012" w:type="pct"/>
          </w:tcPr>
          <w:p w14:paraId="67AC6C4D" w14:textId="73ADC7A2" w:rsidR="004A0125" w:rsidRPr="004A0125" w:rsidRDefault="00CD45EE" w:rsidP="004A0125">
            <w:pPr>
              <w:tabs>
                <w:tab w:val="clear" w:pos="567"/>
                <w:tab w:val="clear" w:pos="1134"/>
                <w:tab w:val="clear" w:pos="1701"/>
                <w:tab w:val="clear" w:pos="2268"/>
                <w:tab w:val="clear" w:pos="2835"/>
                <w:tab w:val="right" w:pos="9781"/>
              </w:tabs>
              <w:spacing w:after="120"/>
              <w:jc w:val="center"/>
              <w:rPr>
                <w:rFonts w:eastAsia="Times New Roman"/>
                <w:color w:val="0000FF"/>
                <w:sz w:val="22"/>
                <w:szCs w:val="22"/>
                <w:u w:val="single"/>
              </w:rPr>
            </w:pPr>
            <w:hyperlink r:id="rId10" w:history="1">
              <w:r w:rsidR="004A0125" w:rsidRPr="004A0125">
                <w:rPr>
                  <w:rFonts w:eastAsia="Times New Roman"/>
                  <w:color w:val="0000FF"/>
                  <w:sz w:val="22"/>
                  <w:szCs w:val="22"/>
                  <w:u w:val="single"/>
                </w:rPr>
                <w:t>C21/DT/6(Rev.3)</w:t>
              </w:r>
            </w:hyperlink>
            <w:r w:rsidR="004A0125" w:rsidRPr="004A0125">
              <w:rPr>
                <w:rFonts w:eastAsia="Times New Roman"/>
                <w:sz w:val="22"/>
                <w:szCs w:val="22"/>
              </w:rPr>
              <w:t>,</w:t>
            </w:r>
            <w:r w:rsidR="004A0125" w:rsidRPr="004A0125">
              <w:rPr>
                <w:rFonts w:eastAsia="Times New Roman"/>
                <w:sz w:val="22"/>
                <w:szCs w:val="22"/>
              </w:rPr>
              <w:br/>
            </w:r>
            <w:hyperlink r:id="rId11" w:history="1">
              <w:r w:rsidR="004A0125" w:rsidRPr="004A0125">
                <w:rPr>
                  <w:rFonts w:eastAsia="Times New Roman"/>
                  <w:color w:val="0000FF"/>
                  <w:sz w:val="22"/>
                  <w:szCs w:val="22"/>
                  <w:u w:val="single"/>
                </w:rPr>
                <w:t>C21/DT/5</w:t>
              </w:r>
            </w:hyperlink>
            <w:r w:rsidR="004A0125" w:rsidRPr="004A0125">
              <w:rPr>
                <w:rFonts w:eastAsia="Times New Roman"/>
                <w:sz w:val="22"/>
                <w:szCs w:val="22"/>
              </w:rPr>
              <w:t>,</w:t>
            </w:r>
            <w:r w:rsidR="004A0125" w:rsidRPr="004A0125">
              <w:rPr>
                <w:rFonts w:eastAsia="Times New Roman"/>
                <w:color w:val="0000FF"/>
                <w:sz w:val="22"/>
                <w:szCs w:val="22"/>
                <w:u w:val="single"/>
              </w:rPr>
              <w:t xml:space="preserve"> </w:t>
            </w:r>
            <w:hyperlink r:id="rId12" w:history="1">
              <w:r w:rsidR="004A0125" w:rsidRPr="004A0125">
                <w:rPr>
                  <w:rFonts w:eastAsia="Times New Roman"/>
                  <w:color w:val="0000FF"/>
                  <w:sz w:val="22"/>
                  <w:szCs w:val="22"/>
                  <w:u w:val="single"/>
                </w:rPr>
                <w:t>C21/DT/7</w:t>
              </w:r>
            </w:hyperlink>
          </w:p>
        </w:tc>
      </w:tr>
      <w:tr w:rsidR="004A0125" w:rsidRPr="004A0125" w14:paraId="0D40283A" w14:textId="77777777" w:rsidTr="00CD45EE">
        <w:tc>
          <w:tcPr>
            <w:tcW w:w="238" w:type="pct"/>
          </w:tcPr>
          <w:p w14:paraId="5D853ECB" w14:textId="77777777" w:rsidR="004A0125" w:rsidRPr="004A0125" w:rsidRDefault="004A0125" w:rsidP="004A0125">
            <w:pPr>
              <w:tabs>
                <w:tab w:val="clear" w:pos="567"/>
                <w:tab w:val="clear" w:pos="1134"/>
                <w:tab w:val="clear" w:pos="1701"/>
                <w:tab w:val="clear" w:pos="2268"/>
                <w:tab w:val="clear" w:pos="2835"/>
                <w:tab w:val="right" w:pos="9781"/>
              </w:tabs>
              <w:spacing w:after="120"/>
              <w:rPr>
                <w:rFonts w:eastAsia="Times New Roman"/>
                <w:sz w:val="22"/>
                <w:szCs w:val="22"/>
              </w:rPr>
            </w:pPr>
            <w:r w:rsidRPr="004A0125">
              <w:rPr>
                <w:rFonts w:eastAsia="Times New Roman"/>
                <w:sz w:val="22"/>
                <w:szCs w:val="22"/>
              </w:rPr>
              <w:t>4</w:t>
            </w:r>
          </w:p>
        </w:tc>
        <w:tc>
          <w:tcPr>
            <w:tcW w:w="3750" w:type="pct"/>
          </w:tcPr>
          <w:p w14:paraId="5BC6E3DC" w14:textId="77777777" w:rsidR="004A0125" w:rsidRPr="004A0125" w:rsidRDefault="004A0125" w:rsidP="004A0125">
            <w:pPr>
              <w:tabs>
                <w:tab w:val="clear" w:pos="567"/>
                <w:tab w:val="clear" w:pos="1134"/>
                <w:tab w:val="clear" w:pos="1701"/>
                <w:tab w:val="clear" w:pos="2268"/>
                <w:tab w:val="clear" w:pos="2835"/>
                <w:tab w:val="right" w:pos="9781"/>
              </w:tabs>
              <w:spacing w:after="120"/>
              <w:rPr>
                <w:rFonts w:eastAsia="Times New Roman"/>
                <w:sz w:val="22"/>
                <w:szCs w:val="22"/>
              </w:rPr>
            </w:pPr>
            <w:r w:rsidRPr="004A0125">
              <w:rPr>
                <w:rFonts w:eastAsia="Times New Roman"/>
                <w:sz w:val="22"/>
                <w:szCs w:val="22"/>
              </w:rPr>
              <w:t>List of candidatures for chairmanships and vice-chairmanships of CWGs, EGs and IEGs (continued)</w:t>
            </w:r>
          </w:p>
        </w:tc>
        <w:tc>
          <w:tcPr>
            <w:tcW w:w="1012" w:type="pct"/>
          </w:tcPr>
          <w:p w14:paraId="78206142" w14:textId="77777777" w:rsidR="004A0125" w:rsidRPr="004A0125" w:rsidRDefault="00CD45EE" w:rsidP="004A0125">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13" w:history="1">
              <w:r w:rsidR="004A0125" w:rsidRPr="004A0125">
                <w:rPr>
                  <w:rFonts w:eastAsia="Times New Roman"/>
                  <w:color w:val="0000FF"/>
                  <w:sz w:val="22"/>
                  <w:szCs w:val="22"/>
                  <w:u w:val="single"/>
                  <w:lang w:val="en-US"/>
                </w:rPr>
                <w:t>C21/21+Add.</w:t>
              </w:r>
            </w:hyperlink>
            <w:r w:rsidR="004A0125" w:rsidRPr="004A0125">
              <w:rPr>
                <w:rFonts w:eastAsia="Times New Roman"/>
                <w:color w:val="0000FF"/>
                <w:sz w:val="22"/>
                <w:szCs w:val="22"/>
                <w:u w:val="single"/>
                <w:lang w:val="en-US"/>
              </w:rPr>
              <w:t>4</w:t>
            </w:r>
          </w:p>
        </w:tc>
      </w:tr>
      <w:tr w:rsidR="004A0125" w:rsidRPr="004A0125" w14:paraId="3E244C24" w14:textId="77777777" w:rsidTr="00CD45EE">
        <w:tc>
          <w:tcPr>
            <w:tcW w:w="238" w:type="pct"/>
          </w:tcPr>
          <w:p w14:paraId="7153E74C" w14:textId="77777777" w:rsidR="004A0125" w:rsidRPr="004A0125" w:rsidRDefault="004A0125" w:rsidP="004A0125">
            <w:pPr>
              <w:tabs>
                <w:tab w:val="clear" w:pos="567"/>
                <w:tab w:val="clear" w:pos="1134"/>
                <w:tab w:val="clear" w:pos="1701"/>
                <w:tab w:val="clear" w:pos="2268"/>
                <w:tab w:val="clear" w:pos="2835"/>
              </w:tabs>
              <w:spacing w:after="120"/>
              <w:jc w:val="both"/>
              <w:rPr>
                <w:rFonts w:eastAsia="MS Mincho" w:cs="Calibri"/>
                <w:sz w:val="22"/>
                <w:szCs w:val="22"/>
              </w:rPr>
            </w:pPr>
            <w:r w:rsidRPr="004A0125">
              <w:rPr>
                <w:rFonts w:eastAsia="MS Mincho" w:cs="Calibri"/>
                <w:sz w:val="22"/>
                <w:szCs w:val="22"/>
              </w:rPr>
              <w:t>5</w:t>
            </w:r>
          </w:p>
        </w:tc>
        <w:tc>
          <w:tcPr>
            <w:tcW w:w="3750" w:type="pct"/>
          </w:tcPr>
          <w:p w14:paraId="3ADD5196" w14:textId="77777777" w:rsidR="004A0125" w:rsidRPr="004A0125" w:rsidRDefault="004A0125" w:rsidP="004A0125">
            <w:pPr>
              <w:tabs>
                <w:tab w:val="clear" w:pos="567"/>
                <w:tab w:val="clear" w:pos="1134"/>
                <w:tab w:val="clear" w:pos="1701"/>
                <w:tab w:val="clear" w:pos="2268"/>
                <w:tab w:val="clear" w:pos="2835"/>
                <w:tab w:val="right" w:pos="9781"/>
              </w:tabs>
              <w:spacing w:after="120"/>
              <w:rPr>
                <w:rFonts w:eastAsia="Times New Roman"/>
                <w:sz w:val="22"/>
                <w:szCs w:val="22"/>
              </w:rPr>
            </w:pPr>
            <w:r w:rsidRPr="004A0125">
              <w:rPr>
                <w:rFonts w:eastAsia="Times New Roman"/>
                <w:sz w:val="22"/>
                <w:szCs w:val="22"/>
              </w:rPr>
              <w:t>Closure of the third virtual consultation of councillors</w:t>
            </w:r>
          </w:p>
        </w:tc>
        <w:tc>
          <w:tcPr>
            <w:tcW w:w="1012" w:type="pct"/>
          </w:tcPr>
          <w:p w14:paraId="578FAE73" w14:textId="77777777" w:rsidR="004A0125" w:rsidRPr="004A0125" w:rsidRDefault="004A0125" w:rsidP="004A0125">
            <w:pPr>
              <w:tabs>
                <w:tab w:val="clear" w:pos="567"/>
                <w:tab w:val="clear" w:pos="1134"/>
                <w:tab w:val="clear" w:pos="1701"/>
                <w:tab w:val="clear" w:pos="2268"/>
                <w:tab w:val="clear" w:pos="2835"/>
                <w:tab w:val="right" w:pos="9781"/>
              </w:tabs>
              <w:spacing w:after="120"/>
              <w:jc w:val="center"/>
              <w:rPr>
                <w:rFonts w:eastAsia="Times New Roman"/>
                <w:sz w:val="22"/>
                <w:szCs w:val="22"/>
              </w:rPr>
            </w:pPr>
            <w:r w:rsidRPr="004A0125">
              <w:rPr>
                <w:rFonts w:eastAsia="Times New Roman"/>
                <w:sz w:val="22"/>
                <w:szCs w:val="22"/>
              </w:rPr>
              <w:t>–</w:t>
            </w:r>
          </w:p>
        </w:tc>
      </w:tr>
    </w:tbl>
    <w:p w14:paraId="70F67729" w14:textId="77777777" w:rsidR="004A0125" w:rsidRPr="004A0125" w:rsidRDefault="004A0125" w:rsidP="004A0125">
      <w:pPr>
        <w:tabs>
          <w:tab w:val="clear" w:pos="567"/>
          <w:tab w:val="clear" w:pos="1134"/>
          <w:tab w:val="clear" w:pos="1701"/>
          <w:tab w:val="clear" w:pos="2268"/>
          <w:tab w:val="clear" w:pos="2835"/>
        </w:tabs>
        <w:overflowPunct/>
        <w:autoSpaceDE/>
        <w:autoSpaceDN/>
        <w:adjustRightInd/>
        <w:spacing w:after="120"/>
        <w:textAlignment w:val="auto"/>
        <w:rPr>
          <w:rFonts w:eastAsia="MS Mincho" w:cs="Calibri"/>
          <w:sz w:val="22"/>
          <w:szCs w:val="22"/>
          <w:lang w:val="en-US"/>
        </w:rPr>
      </w:pPr>
      <w:r w:rsidRPr="004A0125">
        <w:rPr>
          <w:rFonts w:eastAsia="MS Mincho" w:cs="Calibri"/>
          <w:sz w:val="22"/>
          <w:szCs w:val="22"/>
          <w:lang w:val="en-US"/>
        </w:rPr>
        <w:br w:type="page"/>
      </w:r>
    </w:p>
    <w:p w14:paraId="3A46571B" w14:textId="77777777" w:rsidR="004A0125" w:rsidRPr="004A0125" w:rsidRDefault="004A0125" w:rsidP="002344C5">
      <w:pPr>
        <w:tabs>
          <w:tab w:val="clear" w:pos="567"/>
          <w:tab w:val="clear" w:pos="1134"/>
          <w:tab w:val="clear" w:pos="1701"/>
          <w:tab w:val="clear" w:pos="2268"/>
          <w:tab w:val="clear" w:pos="2835"/>
        </w:tabs>
        <w:spacing w:before="0" w:after="120"/>
        <w:jc w:val="both"/>
        <w:rPr>
          <w:rFonts w:eastAsia="MS Mincho" w:cs="Calibri"/>
          <w:b/>
          <w:bCs/>
          <w:sz w:val="26"/>
          <w:szCs w:val="26"/>
          <w:lang w:val="en-CA"/>
        </w:rPr>
      </w:pPr>
      <w:bookmarkStart w:id="6" w:name="_Hlk43127067"/>
      <w:r w:rsidRPr="004A0125">
        <w:rPr>
          <w:rFonts w:eastAsia="MS Mincho" w:cs="Calibri"/>
          <w:b/>
          <w:bCs/>
          <w:sz w:val="26"/>
          <w:szCs w:val="26"/>
          <w:lang w:val="en-CA"/>
        </w:rPr>
        <w:lastRenderedPageBreak/>
        <w:t>1</w:t>
      </w:r>
      <w:r w:rsidRPr="004A0125">
        <w:rPr>
          <w:rFonts w:eastAsia="MS Mincho" w:cs="Calibri"/>
          <w:b/>
          <w:bCs/>
          <w:sz w:val="26"/>
          <w:szCs w:val="26"/>
          <w:lang w:val="en-CA"/>
        </w:rPr>
        <w:tab/>
        <w:t>Tribute to the councillor from Uganda</w:t>
      </w:r>
    </w:p>
    <w:p w14:paraId="37888059" w14:textId="77777777" w:rsidR="004A0125" w:rsidRPr="004A0125" w:rsidRDefault="004A0125" w:rsidP="004A0125">
      <w:pPr>
        <w:tabs>
          <w:tab w:val="clear" w:pos="567"/>
          <w:tab w:val="clear" w:pos="1134"/>
          <w:tab w:val="clear" w:pos="1701"/>
          <w:tab w:val="clear" w:pos="2268"/>
          <w:tab w:val="clear" w:pos="2835"/>
        </w:tabs>
        <w:spacing w:after="120"/>
        <w:jc w:val="both"/>
        <w:rPr>
          <w:rFonts w:eastAsia="MS Mincho" w:cs="Calibri"/>
          <w:bCs/>
          <w:sz w:val="22"/>
          <w:szCs w:val="22"/>
          <w:lang w:val="en-CA"/>
        </w:rPr>
      </w:pPr>
      <w:r w:rsidRPr="004A0125">
        <w:rPr>
          <w:rFonts w:eastAsia="MS Mincho" w:cs="Calibri"/>
          <w:sz w:val="22"/>
          <w:szCs w:val="22"/>
          <w:lang w:val="en-CA"/>
        </w:rPr>
        <w:t>1.1</w:t>
      </w:r>
      <w:r w:rsidRPr="004A0125">
        <w:rPr>
          <w:rFonts w:eastAsia="MS Mincho" w:cs="Calibri"/>
          <w:b/>
          <w:bCs/>
          <w:sz w:val="22"/>
          <w:szCs w:val="22"/>
          <w:lang w:val="en-CA"/>
        </w:rPr>
        <w:tab/>
      </w:r>
      <w:r w:rsidRPr="004A0125">
        <w:rPr>
          <w:rFonts w:eastAsia="MS Mincho" w:cs="Calibri"/>
          <w:bCs/>
          <w:sz w:val="22"/>
          <w:szCs w:val="22"/>
          <w:lang w:val="en-CA"/>
        </w:rPr>
        <w:t xml:space="preserve">The Chairman called for a minute of silence in memory of Mr Simon </w:t>
      </w:r>
      <w:proofErr w:type="spellStart"/>
      <w:r w:rsidRPr="004A0125">
        <w:rPr>
          <w:rFonts w:eastAsia="MS Mincho" w:cs="Calibri"/>
          <w:bCs/>
          <w:sz w:val="22"/>
          <w:szCs w:val="22"/>
          <w:lang w:val="en-CA"/>
        </w:rPr>
        <w:t>Bubaga</w:t>
      </w:r>
      <w:proofErr w:type="spellEnd"/>
      <w:r w:rsidRPr="004A0125">
        <w:rPr>
          <w:rFonts w:eastAsia="MS Mincho" w:cs="Calibri"/>
          <w:bCs/>
          <w:sz w:val="22"/>
          <w:szCs w:val="22"/>
          <w:lang w:val="en-CA"/>
        </w:rPr>
        <w:t>, councillor from Uganda, who had died one day earlier from COVID-19, and for all the other victims of the pandemic.</w:t>
      </w:r>
    </w:p>
    <w:p w14:paraId="0AB0B27F" w14:textId="77777777" w:rsidR="004A0125" w:rsidRPr="004A0125" w:rsidRDefault="004A0125" w:rsidP="004A0125">
      <w:pPr>
        <w:tabs>
          <w:tab w:val="clear" w:pos="567"/>
          <w:tab w:val="clear" w:pos="1134"/>
          <w:tab w:val="clear" w:pos="1701"/>
          <w:tab w:val="clear" w:pos="2268"/>
          <w:tab w:val="clear" w:pos="2835"/>
        </w:tabs>
        <w:spacing w:after="120"/>
        <w:jc w:val="both"/>
        <w:rPr>
          <w:rFonts w:eastAsia="MS Mincho" w:cs="Calibri"/>
          <w:b/>
          <w:bCs/>
          <w:sz w:val="22"/>
          <w:szCs w:val="22"/>
          <w:lang w:val="en-CA"/>
        </w:rPr>
      </w:pPr>
      <w:r w:rsidRPr="004A0125">
        <w:rPr>
          <w:rFonts w:eastAsia="MS Mincho" w:cs="Calibri"/>
          <w:sz w:val="22"/>
          <w:szCs w:val="22"/>
          <w:lang w:val="en-CA"/>
        </w:rPr>
        <w:t>1.2</w:t>
      </w:r>
      <w:r w:rsidRPr="004A0125">
        <w:rPr>
          <w:rFonts w:eastAsia="MS Mincho" w:cs="Calibri"/>
          <w:b/>
          <w:bCs/>
          <w:sz w:val="22"/>
          <w:szCs w:val="22"/>
          <w:lang w:val="en-CA"/>
        </w:rPr>
        <w:tab/>
        <w:t>A minute of silence was observed.</w:t>
      </w:r>
    </w:p>
    <w:p w14:paraId="53FA2E08" w14:textId="77777777" w:rsidR="004A0125" w:rsidRPr="004A0125" w:rsidRDefault="004A0125" w:rsidP="004A0125">
      <w:pPr>
        <w:tabs>
          <w:tab w:val="clear" w:pos="567"/>
          <w:tab w:val="clear" w:pos="1134"/>
          <w:tab w:val="clear" w:pos="1701"/>
          <w:tab w:val="clear" w:pos="2268"/>
          <w:tab w:val="clear" w:pos="2835"/>
        </w:tabs>
        <w:spacing w:before="360" w:after="120"/>
        <w:jc w:val="both"/>
        <w:rPr>
          <w:rFonts w:eastAsia="MS Mincho" w:cs="Calibri"/>
          <w:b/>
          <w:bCs/>
          <w:sz w:val="26"/>
          <w:szCs w:val="26"/>
          <w:lang w:val="en-CA"/>
        </w:rPr>
      </w:pPr>
      <w:r w:rsidRPr="004A0125">
        <w:rPr>
          <w:rFonts w:eastAsia="MS Mincho" w:cs="Calibri"/>
          <w:b/>
          <w:bCs/>
          <w:sz w:val="26"/>
          <w:szCs w:val="26"/>
          <w:lang w:val="en-CA"/>
        </w:rPr>
        <w:t>2</w:t>
      </w:r>
      <w:r w:rsidRPr="004A0125">
        <w:rPr>
          <w:rFonts w:eastAsia="MS Mincho" w:cs="Calibri"/>
          <w:b/>
          <w:bCs/>
          <w:sz w:val="26"/>
          <w:szCs w:val="26"/>
          <w:lang w:val="en-CA"/>
        </w:rPr>
        <w:tab/>
        <w:t xml:space="preserve">Outcomes of discussions held on 17 June 2021 (Document </w:t>
      </w:r>
      <w:hyperlink r:id="rId14" w:history="1">
        <w:r w:rsidRPr="004A0125">
          <w:rPr>
            <w:rFonts w:eastAsia="MS Mincho" w:cs="Calibri"/>
            <w:b/>
            <w:color w:val="0000FF"/>
            <w:sz w:val="26"/>
            <w:szCs w:val="26"/>
            <w:u w:val="single"/>
            <w:lang w:val="en-US"/>
          </w:rPr>
          <w:t>C21/DT/1(Rev.7)</w:t>
        </w:r>
      </w:hyperlink>
      <w:r w:rsidRPr="004A0125">
        <w:rPr>
          <w:rFonts w:eastAsia="MS Mincho" w:cs="Calibri"/>
          <w:b/>
          <w:bCs/>
          <w:sz w:val="26"/>
          <w:szCs w:val="26"/>
          <w:lang w:val="en-CA"/>
        </w:rPr>
        <w:t>)</w:t>
      </w:r>
    </w:p>
    <w:p w14:paraId="3FC4C2BF" w14:textId="2E2647F6" w:rsidR="004A0125" w:rsidRPr="004A0125" w:rsidRDefault="004A0125" w:rsidP="004A0125">
      <w:pPr>
        <w:tabs>
          <w:tab w:val="clear" w:pos="567"/>
          <w:tab w:val="clear" w:pos="1134"/>
          <w:tab w:val="clear" w:pos="1701"/>
          <w:tab w:val="clear" w:pos="2268"/>
          <w:tab w:val="clear" w:pos="2835"/>
        </w:tabs>
        <w:spacing w:after="120"/>
        <w:jc w:val="both"/>
        <w:rPr>
          <w:rFonts w:eastAsia="MS Mincho" w:cs="Calibri"/>
          <w:bCs/>
          <w:sz w:val="22"/>
          <w:szCs w:val="22"/>
          <w:lang w:val="en-CA"/>
        </w:rPr>
      </w:pPr>
      <w:r w:rsidRPr="004A0125">
        <w:rPr>
          <w:rFonts w:eastAsia="MS Mincho" w:cs="Calibri"/>
          <w:bCs/>
          <w:sz w:val="22"/>
          <w:szCs w:val="22"/>
          <w:lang w:val="en-CA"/>
        </w:rPr>
        <w:t>2.1</w:t>
      </w:r>
      <w:r w:rsidRPr="004A0125">
        <w:rPr>
          <w:rFonts w:eastAsia="MS Mincho" w:cs="Calibri"/>
          <w:bCs/>
          <w:sz w:val="22"/>
          <w:szCs w:val="22"/>
          <w:lang w:val="en-CA"/>
        </w:rPr>
        <w:tab/>
        <w:t>The councillor from Kuwait said that the outcome relating to Document C21/7 should include the noting of Document C21/</w:t>
      </w:r>
      <w:r w:rsidRPr="003E1EB9">
        <w:rPr>
          <w:rFonts w:eastAsia="MS Mincho" w:cs="Calibri"/>
          <w:bCs/>
          <w:sz w:val="22"/>
          <w:szCs w:val="22"/>
          <w:lang w:val="en-CA"/>
        </w:rPr>
        <w:t>77</w:t>
      </w:r>
      <w:r w:rsidR="00D65E3F" w:rsidRPr="003E1EB9">
        <w:rPr>
          <w:rFonts w:eastAsia="MS Mincho" w:cs="Calibri"/>
          <w:bCs/>
          <w:sz w:val="22"/>
          <w:szCs w:val="22"/>
          <w:lang w:val="en-CA"/>
        </w:rPr>
        <w:t>, as it was the basis for the contribution</w:t>
      </w:r>
      <w:r w:rsidRPr="003E1EB9">
        <w:rPr>
          <w:rFonts w:eastAsia="MS Mincho" w:cs="Calibri"/>
          <w:bCs/>
          <w:sz w:val="22"/>
          <w:szCs w:val="22"/>
          <w:lang w:val="en-CA"/>
        </w:rPr>
        <w:t>.</w:t>
      </w:r>
    </w:p>
    <w:p w14:paraId="7A6FEB0E" w14:textId="77777777" w:rsidR="004A0125" w:rsidRPr="004A0125" w:rsidRDefault="004A0125" w:rsidP="004A0125">
      <w:pPr>
        <w:tabs>
          <w:tab w:val="clear" w:pos="567"/>
          <w:tab w:val="clear" w:pos="1134"/>
          <w:tab w:val="clear" w:pos="1701"/>
          <w:tab w:val="clear" w:pos="2268"/>
          <w:tab w:val="clear" w:pos="2835"/>
        </w:tabs>
        <w:spacing w:after="120"/>
        <w:jc w:val="both"/>
        <w:rPr>
          <w:rFonts w:eastAsia="MS Mincho" w:cs="Calibri"/>
          <w:bCs/>
          <w:sz w:val="22"/>
          <w:szCs w:val="22"/>
          <w:lang w:val="en-CA"/>
        </w:rPr>
      </w:pPr>
      <w:r w:rsidRPr="004A0125">
        <w:rPr>
          <w:rFonts w:eastAsia="MS Mincho" w:cs="Calibri"/>
          <w:bCs/>
          <w:sz w:val="22"/>
          <w:szCs w:val="22"/>
          <w:lang w:val="en-CA"/>
        </w:rPr>
        <w:t>2.2</w:t>
      </w:r>
      <w:r w:rsidRPr="004A0125">
        <w:rPr>
          <w:rFonts w:eastAsia="MS Mincho" w:cs="Calibri"/>
          <w:bCs/>
          <w:sz w:val="22"/>
          <w:szCs w:val="22"/>
          <w:lang w:val="en-CA"/>
        </w:rPr>
        <w:tab/>
        <w:t xml:space="preserve">Document C21/DT/1(Rev.7) was </w:t>
      </w:r>
      <w:r w:rsidRPr="004A0125">
        <w:rPr>
          <w:rFonts w:eastAsia="MS Mincho" w:cs="Calibri"/>
          <w:b/>
          <w:bCs/>
          <w:sz w:val="22"/>
          <w:szCs w:val="22"/>
          <w:lang w:val="en-CA"/>
        </w:rPr>
        <w:t>noted</w:t>
      </w:r>
      <w:r w:rsidRPr="004A0125">
        <w:rPr>
          <w:rFonts w:eastAsia="MS Mincho" w:cs="Calibri"/>
          <w:bCs/>
          <w:sz w:val="22"/>
          <w:szCs w:val="22"/>
          <w:lang w:val="en-CA"/>
        </w:rPr>
        <w:t>, with that amendment.</w:t>
      </w:r>
    </w:p>
    <w:p w14:paraId="329977D7" w14:textId="77777777" w:rsidR="004A0125" w:rsidRPr="004A0125" w:rsidRDefault="004A0125" w:rsidP="004A0125">
      <w:pPr>
        <w:tabs>
          <w:tab w:val="clear" w:pos="567"/>
          <w:tab w:val="clear" w:pos="1134"/>
          <w:tab w:val="clear" w:pos="1701"/>
          <w:tab w:val="clear" w:pos="2268"/>
          <w:tab w:val="clear" w:pos="2835"/>
        </w:tabs>
        <w:spacing w:after="120"/>
        <w:jc w:val="both"/>
        <w:rPr>
          <w:rFonts w:eastAsia="MS Mincho" w:cs="Calibri"/>
          <w:bCs/>
          <w:sz w:val="22"/>
          <w:szCs w:val="22"/>
          <w:lang w:val="en-CA"/>
        </w:rPr>
      </w:pPr>
      <w:r w:rsidRPr="004A0125">
        <w:rPr>
          <w:rFonts w:eastAsia="MS Mincho" w:cs="Calibri"/>
          <w:bCs/>
          <w:sz w:val="22"/>
          <w:szCs w:val="22"/>
          <w:lang w:val="en-CA"/>
        </w:rPr>
        <w:t>2.3</w:t>
      </w:r>
      <w:r w:rsidRPr="004A0125">
        <w:rPr>
          <w:rFonts w:eastAsia="MS Mincho" w:cs="Calibri"/>
          <w:bCs/>
          <w:sz w:val="22"/>
          <w:szCs w:val="22"/>
          <w:lang w:val="en-CA"/>
        </w:rPr>
        <w:tab/>
        <w:t>Regarding the Internet activities package of documents, the Chairman, recalling the outcome of discussions at the seventh meeting, informed councillors that no comments had been received from Council Member States on Documents C21/33 and C20/33; the definitive package containing the reports in question and the relevant VCC summary record would therefore be published as Document C21/DT/8(Rev.1), for approval by correspondence.</w:t>
      </w:r>
    </w:p>
    <w:p w14:paraId="79B50580" w14:textId="0A5F696E" w:rsidR="004A0125" w:rsidRPr="004A0125" w:rsidRDefault="004A0125" w:rsidP="004A0125">
      <w:pPr>
        <w:tabs>
          <w:tab w:val="clear" w:pos="567"/>
          <w:tab w:val="clear" w:pos="1134"/>
          <w:tab w:val="clear" w:pos="1701"/>
          <w:tab w:val="clear" w:pos="2268"/>
          <w:tab w:val="clear" w:pos="2835"/>
        </w:tabs>
        <w:spacing w:before="360" w:after="120"/>
        <w:ind w:left="720" w:hanging="720"/>
        <w:jc w:val="both"/>
        <w:rPr>
          <w:rFonts w:eastAsia="MS Mincho" w:cs="Calibri"/>
          <w:b/>
          <w:bCs/>
          <w:sz w:val="26"/>
          <w:szCs w:val="26"/>
          <w:lang w:val="en-CA"/>
        </w:rPr>
      </w:pPr>
      <w:r w:rsidRPr="004A0125">
        <w:rPr>
          <w:rFonts w:eastAsia="MS Mincho" w:cs="Calibri"/>
          <w:b/>
          <w:bCs/>
          <w:sz w:val="26"/>
          <w:szCs w:val="26"/>
          <w:lang w:val="en-CA"/>
        </w:rPr>
        <w:t>3</w:t>
      </w:r>
      <w:r w:rsidRPr="004A0125">
        <w:rPr>
          <w:rFonts w:eastAsia="MS Mincho" w:cs="Calibri"/>
          <w:b/>
          <w:bCs/>
          <w:sz w:val="26"/>
          <w:szCs w:val="26"/>
          <w:lang w:val="en-CA"/>
        </w:rPr>
        <w:tab/>
        <w:t xml:space="preserve">Outcome of the informal consultations on 2022 events (continued) </w:t>
      </w:r>
      <w:r w:rsidR="00AA2BCB">
        <w:rPr>
          <w:rFonts w:eastAsia="MS Mincho" w:cs="Calibri"/>
          <w:b/>
          <w:bCs/>
          <w:sz w:val="26"/>
          <w:szCs w:val="26"/>
          <w:lang w:val="en-CA"/>
        </w:rPr>
        <w:br/>
      </w:r>
      <w:r w:rsidRPr="004A0125">
        <w:rPr>
          <w:rFonts w:eastAsia="MS Mincho" w:cs="Calibri"/>
          <w:b/>
          <w:bCs/>
          <w:sz w:val="26"/>
          <w:szCs w:val="26"/>
          <w:lang w:val="en-CA"/>
        </w:rPr>
        <w:t xml:space="preserve">(Documents </w:t>
      </w:r>
      <w:hyperlink r:id="rId15" w:history="1">
        <w:r w:rsidRPr="004A0125">
          <w:rPr>
            <w:rFonts w:eastAsia="MS Mincho" w:cs="Calibri"/>
            <w:b/>
            <w:color w:val="0000FF"/>
            <w:sz w:val="26"/>
            <w:szCs w:val="26"/>
            <w:u w:val="single"/>
            <w:lang w:val="en-US"/>
          </w:rPr>
          <w:t>C21/DT/6(Rev.3)</w:t>
        </w:r>
      </w:hyperlink>
      <w:r w:rsidRPr="004A0125">
        <w:rPr>
          <w:rFonts w:eastAsia="MS Mincho" w:cs="Calibri"/>
          <w:b/>
          <w:sz w:val="26"/>
          <w:szCs w:val="26"/>
          <w:lang w:val="en-US"/>
        </w:rPr>
        <w:t>,</w:t>
      </w:r>
      <w:r w:rsidRPr="004A0125">
        <w:rPr>
          <w:rFonts w:eastAsia="MS Mincho" w:cs="Calibri"/>
          <w:b/>
          <w:bCs/>
          <w:sz w:val="26"/>
          <w:szCs w:val="26"/>
          <w:lang w:val="en-CA"/>
        </w:rPr>
        <w:t xml:space="preserve"> </w:t>
      </w:r>
      <w:hyperlink r:id="rId16" w:history="1">
        <w:r w:rsidRPr="004A0125">
          <w:rPr>
            <w:rFonts w:eastAsia="MS Mincho" w:cs="Calibri"/>
            <w:b/>
            <w:color w:val="0000FF"/>
            <w:sz w:val="26"/>
            <w:szCs w:val="26"/>
            <w:u w:val="single"/>
            <w:lang w:val="en-US"/>
          </w:rPr>
          <w:t>C21/DT/5</w:t>
        </w:r>
      </w:hyperlink>
      <w:r w:rsidRPr="004A0125">
        <w:rPr>
          <w:rFonts w:eastAsia="MS Mincho" w:cs="Calibri"/>
          <w:b/>
          <w:color w:val="0000FF"/>
          <w:sz w:val="26"/>
          <w:szCs w:val="26"/>
          <w:u w:val="single"/>
          <w:lang w:val="en-US"/>
        </w:rPr>
        <w:t xml:space="preserve"> </w:t>
      </w:r>
      <w:r w:rsidRPr="004A0125">
        <w:rPr>
          <w:rFonts w:eastAsia="MS Mincho" w:cs="Calibri"/>
          <w:b/>
          <w:bCs/>
          <w:sz w:val="26"/>
          <w:szCs w:val="26"/>
          <w:lang w:val="en-CA"/>
        </w:rPr>
        <w:t xml:space="preserve">and </w:t>
      </w:r>
      <w:hyperlink r:id="rId17" w:history="1">
        <w:r w:rsidRPr="004A0125">
          <w:rPr>
            <w:rFonts w:eastAsia="MS Mincho" w:cs="Calibri"/>
            <w:b/>
            <w:color w:val="0000FF"/>
            <w:sz w:val="26"/>
            <w:szCs w:val="26"/>
            <w:u w:val="single"/>
            <w:lang w:val="en-US"/>
          </w:rPr>
          <w:t>C21/DT/7</w:t>
        </w:r>
      </w:hyperlink>
      <w:r w:rsidRPr="004A0125">
        <w:rPr>
          <w:rFonts w:eastAsia="MS Mincho" w:cs="Calibri"/>
          <w:b/>
          <w:bCs/>
          <w:sz w:val="26"/>
          <w:szCs w:val="26"/>
          <w:lang w:val="en-CA"/>
        </w:rPr>
        <w:t>)</w:t>
      </w:r>
    </w:p>
    <w:p w14:paraId="30A0EDB9" w14:textId="77777777" w:rsidR="004A0125" w:rsidRPr="004A0125" w:rsidRDefault="004A0125" w:rsidP="004A0125">
      <w:pPr>
        <w:tabs>
          <w:tab w:val="clear" w:pos="567"/>
          <w:tab w:val="clear" w:pos="1134"/>
          <w:tab w:val="clear" w:pos="1701"/>
          <w:tab w:val="clear" w:pos="2268"/>
          <w:tab w:val="clear" w:pos="2835"/>
        </w:tabs>
        <w:spacing w:after="120"/>
        <w:jc w:val="both"/>
        <w:rPr>
          <w:rFonts w:eastAsia="MS Mincho" w:cs="Calibri"/>
          <w:bCs/>
          <w:sz w:val="22"/>
          <w:szCs w:val="22"/>
          <w:lang w:val="en-CA"/>
        </w:rPr>
      </w:pPr>
      <w:r w:rsidRPr="004A0125">
        <w:rPr>
          <w:rFonts w:eastAsia="MS Mincho" w:cs="Calibri"/>
          <w:bCs/>
          <w:sz w:val="22"/>
          <w:szCs w:val="22"/>
          <w:lang w:val="en-CA"/>
        </w:rPr>
        <w:t>3.1</w:t>
      </w:r>
      <w:r w:rsidRPr="004A0125">
        <w:rPr>
          <w:rFonts w:eastAsia="MS Mincho" w:cs="Calibri"/>
          <w:bCs/>
          <w:sz w:val="22"/>
          <w:szCs w:val="22"/>
          <w:lang w:val="en-CA"/>
        </w:rPr>
        <w:tab/>
        <w:t xml:space="preserve">One councillor suggested that the back-up plan for WTSA-20 be explicitly mentioned in Document C21/DT/6(Rev.3), </w:t>
      </w:r>
      <w:proofErr w:type="gramStart"/>
      <w:r w:rsidRPr="004A0125">
        <w:rPr>
          <w:rFonts w:eastAsia="MS Mincho" w:cs="Calibri"/>
          <w:bCs/>
          <w:sz w:val="22"/>
          <w:szCs w:val="22"/>
          <w:lang w:val="en-CA"/>
        </w:rPr>
        <w:t>in order to</w:t>
      </w:r>
      <w:proofErr w:type="gramEnd"/>
      <w:r w:rsidRPr="004A0125">
        <w:rPr>
          <w:rFonts w:eastAsia="MS Mincho" w:cs="Calibri"/>
          <w:bCs/>
          <w:sz w:val="22"/>
          <w:szCs w:val="22"/>
          <w:lang w:val="en-CA"/>
        </w:rPr>
        <w:t xml:space="preserve"> ensure that a situation did not arise in which it might prove impossible to make a decision on the matter. </w:t>
      </w:r>
    </w:p>
    <w:p w14:paraId="28CC8D2D" w14:textId="77777777" w:rsidR="004A0125" w:rsidRPr="004A0125" w:rsidRDefault="004A0125" w:rsidP="004A0125">
      <w:pPr>
        <w:tabs>
          <w:tab w:val="clear" w:pos="567"/>
          <w:tab w:val="clear" w:pos="1134"/>
          <w:tab w:val="clear" w:pos="1701"/>
          <w:tab w:val="clear" w:pos="2268"/>
          <w:tab w:val="clear" w:pos="2835"/>
        </w:tabs>
        <w:spacing w:after="120"/>
        <w:jc w:val="both"/>
        <w:rPr>
          <w:rFonts w:eastAsia="MS Mincho" w:cs="Calibri"/>
          <w:bCs/>
          <w:sz w:val="22"/>
          <w:szCs w:val="22"/>
          <w:lang w:val="en-CA"/>
        </w:rPr>
      </w:pPr>
      <w:r w:rsidRPr="004A0125">
        <w:rPr>
          <w:rFonts w:eastAsia="MS Mincho" w:cs="Calibri"/>
          <w:bCs/>
          <w:sz w:val="22"/>
          <w:szCs w:val="22"/>
          <w:lang w:val="en-CA"/>
        </w:rPr>
        <w:t>3.2</w:t>
      </w:r>
      <w:r w:rsidRPr="004A0125">
        <w:rPr>
          <w:rFonts w:eastAsia="MS Mincho" w:cs="Calibri"/>
          <w:bCs/>
          <w:sz w:val="22"/>
          <w:szCs w:val="22"/>
          <w:lang w:val="en-CA"/>
        </w:rPr>
        <w:tab/>
        <w:t>Two councillors disagreed, on the grounds that the back-up plan was recorded in the outcomes in Document C21/DT/1 and that it had already been agreed that the three major events to take place in 2022 (WTSA-20, WTDC-</w:t>
      </w:r>
      <w:proofErr w:type="gramStart"/>
      <w:r w:rsidRPr="004A0125">
        <w:rPr>
          <w:rFonts w:eastAsia="MS Mincho" w:cs="Calibri"/>
          <w:bCs/>
          <w:sz w:val="22"/>
          <w:szCs w:val="22"/>
          <w:lang w:val="en-CA"/>
        </w:rPr>
        <w:t>21</w:t>
      </w:r>
      <w:proofErr w:type="gramEnd"/>
      <w:r w:rsidRPr="004A0125">
        <w:rPr>
          <w:rFonts w:eastAsia="MS Mincho" w:cs="Calibri"/>
          <w:bCs/>
          <w:sz w:val="22"/>
          <w:szCs w:val="22"/>
          <w:lang w:val="en-CA"/>
        </w:rPr>
        <w:t xml:space="preserve"> and PP-22) should not be linked and that their dates could therefore not be changed.</w:t>
      </w:r>
    </w:p>
    <w:p w14:paraId="4A50CF50" w14:textId="77777777" w:rsidR="004A0125" w:rsidRPr="004A0125" w:rsidRDefault="004A0125" w:rsidP="004A0125">
      <w:pPr>
        <w:tabs>
          <w:tab w:val="clear" w:pos="567"/>
          <w:tab w:val="clear" w:pos="1134"/>
          <w:tab w:val="clear" w:pos="1701"/>
          <w:tab w:val="clear" w:pos="2268"/>
          <w:tab w:val="clear" w:pos="2835"/>
        </w:tabs>
        <w:spacing w:after="120"/>
        <w:jc w:val="both"/>
        <w:rPr>
          <w:rFonts w:eastAsia="MS Mincho" w:cs="Calibri"/>
          <w:bCs/>
          <w:sz w:val="22"/>
          <w:szCs w:val="22"/>
          <w:lang w:val="en-CA"/>
        </w:rPr>
      </w:pPr>
      <w:r w:rsidRPr="004A0125">
        <w:rPr>
          <w:rFonts w:eastAsia="MS Mincho" w:cs="Calibri"/>
          <w:bCs/>
          <w:sz w:val="22"/>
          <w:szCs w:val="22"/>
          <w:lang w:val="en-CA"/>
        </w:rPr>
        <w:t>3.3</w:t>
      </w:r>
      <w:r w:rsidRPr="004A0125">
        <w:rPr>
          <w:rFonts w:eastAsia="MS Mincho" w:cs="Calibri"/>
          <w:bCs/>
          <w:sz w:val="22"/>
          <w:szCs w:val="22"/>
          <w:lang w:val="en-CA"/>
        </w:rPr>
        <w:tab/>
        <w:t>The representative of TSB confirmed that, should India be obliged to withdraw its offer to host the assembly, WTSA-20 would automatically take place on the same dates in Geneva, which was the default venue for ITU conferences and assemblies.</w:t>
      </w:r>
    </w:p>
    <w:p w14:paraId="192E1358" w14:textId="77777777" w:rsidR="004A0125" w:rsidRPr="004A0125" w:rsidRDefault="004A0125" w:rsidP="004A0125">
      <w:pPr>
        <w:tabs>
          <w:tab w:val="clear" w:pos="567"/>
          <w:tab w:val="clear" w:pos="1134"/>
          <w:tab w:val="clear" w:pos="1701"/>
          <w:tab w:val="clear" w:pos="2268"/>
          <w:tab w:val="clear" w:pos="2835"/>
        </w:tabs>
        <w:spacing w:after="120"/>
        <w:jc w:val="both"/>
        <w:rPr>
          <w:rFonts w:eastAsia="MS Mincho" w:cs="Calibri"/>
          <w:bCs/>
          <w:sz w:val="22"/>
          <w:szCs w:val="22"/>
          <w:lang w:val="en-CA"/>
        </w:rPr>
      </w:pPr>
      <w:r w:rsidRPr="004A0125">
        <w:rPr>
          <w:rFonts w:eastAsia="MS Mincho" w:cs="Calibri"/>
          <w:bCs/>
          <w:sz w:val="22"/>
          <w:szCs w:val="22"/>
          <w:lang w:val="en-CA"/>
        </w:rPr>
        <w:t>3.4</w:t>
      </w:r>
      <w:r w:rsidRPr="004A0125">
        <w:rPr>
          <w:rFonts w:eastAsia="MS Mincho" w:cs="Calibri"/>
          <w:bCs/>
          <w:sz w:val="22"/>
          <w:szCs w:val="22"/>
          <w:lang w:val="en-CA"/>
        </w:rPr>
        <w:tab/>
        <w:t>The councillor from India assured councillors that his administration would advise the secretariat in August 2021 if it appeared that WTSA-20 would be unable to go ahead in India.</w:t>
      </w:r>
    </w:p>
    <w:p w14:paraId="17A8E44C" w14:textId="77777777" w:rsidR="004A0125" w:rsidRPr="004A0125" w:rsidRDefault="004A0125" w:rsidP="004A0125">
      <w:pPr>
        <w:tabs>
          <w:tab w:val="clear" w:pos="567"/>
          <w:tab w:val="clear" w:pos="1134"/>
          <w:tab w:val="clear" w:pos="1701"/>
          <w:tab w:val="clear" w:pos="2268"/>
          <w:tab w:val="clear" w:pos="2835"/>
        </w:tabs>
        <w:spacing w:after="120"/>
        <w:jc w:val="both"/>
        <w:rPr>
          <w:rFonts w:eastAsia="MS Mincho" w:cs="Calibri"/>
          <w:bCs/>
          <w:sz w:val="22"/>
          <w:szCs w:val="22"/>
          <w:lang w:val="en-CA"/>
        </w:rPr>
      </w:pPr>
      <w:r w:rsidRPr="004A0125">
        <w:rPr>
          <w:rFonts w:eastAsia="MS Mincho" w:cs="Calibri"/>
          <w:bCs/>
          <w:sz w:val="22"/>
          <w:szCs w:val="22"/>
          <w:lang w:val="en-CA"/>
        </w:rPr>
        <w:t>3.5</w:t>
      </w:r>
      <w:r w:rsidRPr="004A0125">
        <w:rPr>
          <w:rFonts w:eastAsia="MS Mincho" w:cs="Calibri"/>
          <w:bCs/>
          <w:sz w:val="22"/>
          <w:szCs w:val="22"/>
          <w:lang w:val="en-CA"/>
        </w:rPr>
        <w:tab/>
        <w:t>The first councillor said that it was preferable for every document to be able to stand on its own and suggested that a link to Document C21/DT/1 be added in Document C21/DT/6(Rev.3).</w:t>
      </w:r>
    </w:p>
    <w:p w14:paraId="454AFC78" w14:textId="374DF0C8" w:rsidR="004A0125" w:rsidRPr="004A0125" w:rsidRDefault="004A0125" w:rsidP="004A0125">
      <w:pPr>
        <w:tabs>
          <w:tab w:val="clear" w:pos="567"/>
          <w:tab w:val="clear" w:pos="1134"/>
          <w:tab w:val="clear" w:pos="1701"/>
          <w:tab w:val="clear" w:pos="2268"/>
          <w:tab w:val="clear" w:pos="2835"/>
        </w:tabs>
        <w:spacing w:after="120"/>
        <w:jc w:val="both"/>
        <w:rPr>
          <w:rFonts w:eastAsia="MS Mincho" w:cs="Calibri"/>
          <w:bCs/>
          <w:sz w:val="22"/>
          <w:szCs w:val="22"/>
          <w:lang w:val="en-CA"/>
        </w:rPr>
      </w:pPr>
      <w:r w:rsidRPr="004A0125">
        <w:rPr>
          <w:rFonts w:eastAsia="MS Mincho" w:cs="Calibri"/>
          <w:bCs/>
          <w:sz w:val="22"/>
          <w:szCs w:val="22"/>
          <w:lang w:val="en-CA"/>
        </w:rPr>
        <w:t>3.6</w:t>
      </w:r>
      <w:r w:rsidRPr="004A0125">
        <w:rPr>
          <w:rFonts w:eastAsia="MS Mincho" w:cs="Calibri"/>
          <w:bCs/>
          <w:sz w:val="22"/>
          <w:szCs w:val="22"/>
          <w:lang w:val="en-CA"/>
        </w:rPr>
        <w:tab/>
      </w:r>
      <w:r w:rsidRPr="00AA2BCB">
        <w:rPr>
          <w:rFonts w:eastAsia="MS Mincho" w:cs="Calibri"/>
          <w:bCs/>
          <w:spacing w:val="-2"/>
          <w:sz w:val="22"/>
          <w:szCs w:val="22"/>
          <w:lang w:val="en-CA"/>
        </w:rPr>
        <w:t xml:space="preserve">The councillors </w:t>
      </w:r>
      <w:r w:rsidRPr="00AA2BCB">
        <w:rPr>
          <w:rFonts w:eastAsia="MS Mincho" w:cs="Calibri"/>
          <w:b/>
          <w:bCs/>
          <w:spacing w:val="-2"/>
          <w:sz w:val="22"/>
          <w:szCs w:val="22"/>
          <w:lang w:val="en-CA"/>
        </w:rPr>
        <w:t>noted</w:t>
      </w:r>
      <w:r w:rsidRPr="00AA2BCB">
        <w:rPr>
          <w:rFonts w:eastAsia="MS Mincho" w:cs="Calibri"/>
          <w:bCs/>
          <w:spacing w:val="-2"/>
          <w:sz w:val="22"/>
          <w:szCs w:val="22"/>
          <w:lang w:val="en-CA"/>
        </w:rPr>
        <w:t xml:space="preserve"> that Document C21/DT/6(Rev. 3) would be revised to include a link to</w:t>
      </w:r>
      <w:r w:rsidRPr="004A0125">
        <w:rPr>
          <w:rFonts w:eastAsia="MS Mincho" w:cs="Calibri"/>
          <w:bCs/>
          <w:sz w:val="22"/>
          <w:szCs w:val="22"/>
          <w:lang w:val="en-CA"/>
        </w:rPr>
        <w:t xml:space="preserve"> Document C21/DT/1 and published as Document C21/DT/6(Rev.4).</w:t>
      </w:r>
    </w:p>
    <w:p w14:paraId="68C45EA9" w14:textId="77777777" w:rsidR="004A0125" w:rsidRPr="004A0125" w:rsidRDefault="004A0125" w:rsidP="004A0125">
      <w:pPr>
        <w:tabs>
          <w:tab w:val="clear" w:pos="567"/>
          <w:tab w:val="clear" w:pos="1134"/>
          <w:tab w:val="clear" w:pos="1701"/>
          <w:tab w:val="clear" w:pos="2268"/>
          <w:tab w:val="clear" w:pos="2835"/>
        </w:tabs>
        <w:spacing w:after="120"/>
        <w:jc w:val="both"/>
        <w:rPr>
          <w:rFonts w:eastAsia="MS Mincho" w:cs="Calibri"/>
          <w:bCs/>
          <w:sz w:val="22"/>
          <w:szCs w:val="22"/>
          <w:lang w:val="en-CA"/>
        </w:rPr>
      </w:pPr>
      <w:r w:rsidRPr="004A0125">
        <w:rPr>
          <w:rFonts w:eastAsia="MS Mincho" w:cs="Calibri"/>
          <w:bCs/>
          <w:sz w:val="22"/>
          <w:szCs w:val="22"/>
          <w:lang w:val="en-CA"/>
        </w:rPr>
        <w:t>3.7</w:t>
      </w:r>
      <w:r w:rsidRPr="004A0125">
        <w:rPr>
          <w:rFonts w:eastAsia="MS Mincho" w:cs="Calibri"/>
          <w:bCs/>
          <w:sz w:val="22"/>
          <w:szCs w:val="22"/>
          <w:lang w:val="en-CA"/>
        </w:rPr>
        <w:tab/>
        <w:t>In reply to a query from one councillor, the Secretary of the meeting said that Council Member States would be consulted by correspondence on Document C21/DT/6(Rev.4) as a package; they would not be able to approve or object to specific sections thereof.</w:t>
      </w:r>
    </w:p>
    <w:p w14:paraId="507055C8" w14:textId="77777777" w:rsidR="004A0125" w:rsidRPr="004A0125" w:rsidRDefault="004A0125" w:rsidP="004A0125">
      <w:pPr>
        <w:tabs>
          <w:tab w:val="clear" w:pos="567"/>
          <w:tab w:val="clear" w:pos="1134"/>
          <w:tab w:val="clear" w:pos="1701"/>
          <w:tab w:val="clear" w:pos="2268"/>
          <w:tab w:val="clear" w:pos="2835"/>
        </w:tabs>
        <w:spacing w:after="120"/>
        <w:jc w:val="both"/>
        <w:rPr>
          <w:rFonts w:eastAsia="MS Mincho" w:cs="Calibri"/>
          <w:bCs/>
          <w:sz w:val="22"/>
          <w:szCs w:val="22"/>
          <w:lang w:val="en-CA"/>
        </w:rPr>
      </w:pPr>
      <w:r w:rsidRPr="004A0125">
        <w:rPr>
          <w:rFonts w:eastAsia="MS Mincho" w:cs="Calibri"/>
          <w:bCs/>
          <w:sz w:val="22"/>
          <w:szCs w:val="22"/>
          <w:lang w:val="en-CA"/>
        </w:rPr>
        <w:t>3.8</w:t>
      </w:r>
      <w:r w:rsidRPr="004A0125">
        <w:rPr>
          <w:rFonts w:eastAsia="MS Mincho" w:cs="Calibri"/>
          <w:bCs/>
          <w:sz w:val="22"/>
          <w:szCs w:val="22"/>
          <w:lang w:val="en-CA"/>
        </w:rPr>
        <w:tab/>
        <w:t>The Chairman took it that the councillors wished to conclude that, keeping in mind the fact that the item was urgent, a consultation by correspondence of Council Member States would be undertaken to approve Documents C21/DT/6(Rev.4), C21/DT/5 and C21/DT/7.</w:t>
      </w:r>
    </w:p>
    <w:p w14:paraId="0097B213" w14:textId="77777777" w:rsidR="004A0125" w:rsidRPr="004A0125" w:rsidRDefault="004A0125" w:rsidP="004A0125">
      <w:pPr>
        <w:tabs>
          <w:tab w:val="clear" w:pos="567"/>
          <w:tab w:val="clear" w:pos="1134"/>
          <w:tab w:val="clear" w:pos="1701"/>
          <w:tab w:val="clear" w:pos="2268"/>
          <w:tab w:val="clear" w:pos="2835"/>
        </w:tabs>
        <w:spacing w:after="120"/>
        <w:jc w:val="both"/>
        <w:rPr>
          <w:rFonts w:eastAsia="MS Mincho" w:cs="Calibri"/>
          <w:bCs/>
          <w:sz w:val="22"/>
          <w:szCs w:val="22"/>
          <w:lang w:val="en-CA"/>
        </w:rPr>
      </w:pPr>
      <w:r w:rsidRPr="004A0125">
        <w:rPr>
          <w:rFonts w:eastAsia="MS Mincho" w:cs="Calibri"/>
          <w:bCs/>
          <w:sz w:val="22"/>
          <w:szCs w:val="22"/>
          <w:lang w:val="en-CA"/>
        </w:rPr>
        <w:t>3.9</w:t>
      </w:r>
      <w:r w:rsidRPr="004A0125">
        <w:rPr>
          <w:rFonts w:eastAsia="MS Mincho" w:cs="Calibri"/>
          <w:bCs/>
          <w:sz w:val="22"/>
          <w:szCs w:val="22"/>
          <w:lang w:val="en-CA"/>
        </w:rPr>
        <w:tab/>
        <w:t xml:space="preserve">It was so </w:t>
      </w:r>
      <w:r w:rsidRPr="004A0125">
        <w:rPr>
          <w:rFonts w:eastAsia="MS Mincho" w:cs="Calibri"/>
          <w:b/>
          <w:bCs/>
          <w:sz w:val="22"/>
          <w:szCs w:val="22"/>
          <w:lang w:val="en-CA"/>
        </w:rPr>
        <w:t>concluded</w:t>
      </w:r>
      <w:r w:rsidRPr="004A0125">
        <w:rPr>
          <w:rFonts w:eastAsia="MS Mincho" w:cs="Calibri"/>
          <w:bCs/>
          <w:sz w:val="22"/>
          <w:szCs w:val="22"/>
          <w:lang w:val="en-CA"/>
        </w:rPr>
        <w:t xml:space="preserve">. </w:t>
      </w:r>
    </w:p>
    <w:bookmarkEnd w:id="6"/>
    <w:p w14:paraId="03FC62AC" w14:textId="77777777" w:rsidR="004A0125" w:rsidRPr="004A0125" w:rsidRDefault="004A0125" w:rsidP="008F55ED">
      <w:pPr>
        <w:tabs>
          <w:tab w:val="clear" w:pos="567"/>
          <w:tab w:val="clear" w:pos="1134"/>
          <w:tab w:val="clear" w:pos="1701"/>
          <w:tab w:val="clear" w:pos="2268"/>
          <w:tab w:val="clear" w:pos="2835"/>
          <w:tab w:val="left" w:pos="794"/>
          <w:tab w:val="left" w:pos="1191"/>
          <w:tab w:val="left" w:pos="1588"/>
          <w:tab w:val="left" w:pos="1985"/>
        </w:tabs>
        <w:ind w:left="794" w:hanging="794"/>
        <w:jc w:val="both"/>
        <w:rPr>
          <w:rFonts w:eastAsia="Times New Roman" w:cs="Calibri"/>
          <w:b/>
          <w:sz w:val="26"/>
          <w:szCs w:val="26"/>
        </w:rPr>
      </w:pPr>
      <w:r w:rsidRPr="004A0125">
        <w:rPr>
          <w:rFonts w:eastAsia="Times New Roman" w:cs="Calibri"/>
          <w:b/>
          <w:sz w:val="26"/>
          <w:szCs w:val="26"/>
        </w:rPr>
        <w:t>4</w:t>
      </w:r>
      <w:r w:rsidRPr="004A0125">
        <w:rPr>
          <w:rFonts w:eastAsia="Times New Roman" w:cs="Calibri"/>
          <w:b/>
          <w:sz w:val="26"/>
          <w:szCs w:val="26"/>
        </w:rPr>
        <w:tab/>
        <w:t xml:space="preserve">List of candidatures for chairmanships and vice-chairmanships of CWGs, EGs and IEGs (continued) (Document </w:t>
      </w:r>
      <w:hyperlink r:id="rId18" w:history="1">
        <w:r w:rsidRPr="004A0125">
          <w:rPr>
            <w:rFonts w:eastAsia="MS Mincho" w:cs="Calibri"/>
            <w:b/>
            <w:color w:val="0000FF"/>
            <w:sz w:val="26"/>
            <w:szCs w:val="26"/>
            <w:u w:val="single"/>
            <w:lang w:val="en-US"/>
          </w:rPr>
          <w:t>C21/21 + Addendum 3</w:t>
        </w:r>
      </w:hyperlink>
      <w:r w:rsidRPr="004A0125">
        <w:rPr>
          <w:rFonts w:eastAsia="Times New Roman" w:cs="Calibri"/>
          <w:b/>
          <w:sz w:val="26"/>
          <w:szCs w:val="26"/>
        </w:rPr>
        <w:t>)</w:t>
      </w:r>
    </w:p>
    <w:p w14:paraId="04620CB2" w14:textId="77777777" w:rsidR="004A0125" w:rsidRPr="004A0125" w:rsidRDefault="004A0125" w:rsidP="004A0125">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sz w:val="22"/>
          <w:szCs w:val="22"/>
        </w:rPr>
      </w:pPr>
      <w:r w:rsidRPr="004A0125">
        <w:rPr>
          <w:rFonts w:eastAsia="Times New Roman" w:cs="Calibri"/>
          <w:sz w:val="22"/>
          <w:szCs w:val="22"/>
        </w:rPr>
        <w:t>4.1</w:t>
      </w:r>
      <w:r w:rsidRPr="004A0125">
        <w:rPr>
          <w:rFonts w:eastAsia="Times New Roman" w:cs="Calibri"/>
          <w:sz w:val="22"/>
          <w:szCs w:val="22"/>
        </w:rPr>
        <w:tab/>
        <w:t xml:space="preserve">The Secretary-General said that he was pleased to inform councillors that, following consultations, </w:t>
      </w:r>
      <w:r w:rsidRPr="00AA2BCB">
        <w:rPr>
          <w:rFonts w:eastAsia="Times New Roman" w:cs="Calibri"/>
          <w:spacing w:val="-4"/>
          <w:sz w:val="22"/>
          <w:szCs w:val="22"/>
        </w:rPr>
        <w:t xml:space="preserve">broad consensus had been reached on the nomination of Mr Frédéric </w:t>
      </w:r>
      <w:proofErr w:type="spellStart"/>
      <w:r w:rsidRPr="00AA2BCB">
        <w:rPr>
          <w:rFonts w:eastAsia="Times New Roman" w:cs="Calibri"/>
          <w:spacing w:val="-4"/>
          <w:sz w:val="22"/>
          <w:szCs w:val="22"/>
        </w:rPr>
        <w:t>Sauvage</w:t>
      </w:r>
      <w:proofErr w:type="spellEnd"/>
      <w:r w:rsidRPr="00AA2BCB">
        <w:rPr>
          <w:rFonts w:eastAsia="Times New Roman" w:cs="Calibri"/>
          <w:spacing w:val="-4"/>
          <w:sz w:val="22"/>
          <w:szCs w:val="22"/>
        </w:rPr>
        <w:t xml:space="preserve"> (France) as chairman of</w:t>
      </w:r>
      <w:r w:rsidRPr="004A0125">
        <w:rPr>
          <w:rFonts w:eastAsia="Times New Roman" w:cs="Calibri"/>
          <w:sz w:val="22"/>
          <w:szCs w:val="22"/>
        </w:rPr>
        <w:t xml:space="preserve"> CWG-SFP. </w:t>
      </w:r>
      <w:r w:rsidRPr="004A0125">
        <w:rPr>
          <w:rFonts w:eastAsia="Times New Roman" w:cs="Calibri"/>
          <w:sz w:val="22"/>
          <w:szCs w:val="22"/>
        </w:rPr>
        <w:lastRenderedPageBreak/>
        <w:t>Furthermore, the Asia-Pacific region had decided to nominate Mr </w:t>
      </w:r>
      <w:proofErr w:type="spellStart"/>
      <w:r w:rsidRPr="004A0125">
        <w:rPr>
          <w:rFonts w:eastAsia="Times New Roman" w:cs="Calibri"/>
          <w:sz w:val="22"/>
          <w:szCs w:val="22"/>
        </w:rPr>
        <w:t>Chunfei</w:t>
      </w:r>
      <w:proofErr w:type="spellEnd"/>
      <w:r w:rsidRPr="004A0125">
        <w:rPr>
          <w:rFonts w:eastAsia="Times New Roman" w:cs="Calibri"/>
          <w:sz w:val="22"/>
          <w:szCs w:val="22"/>
        </w:rPr>
        <w:t xml:space="preserve"> Zhang (China) as vice-chairman. The agreement reached in no way detracted from the value of the other candidates, who would all be closely consulted in CWG-SFP meetings, and India would continue to be actively involved in the SFP process. He thanked all Member States, particularly India, for their spirit of collaboration and willingness to work towards the goals of ITU.</w:t>
      </w:r>
    </w:p>
    <w:p w14:paraId="408DC295" w14:textId="77777777" w:rsidR="004A0125" w:rsidRPr="004A0125" w:rsidRDefault="004A0125" w:rsidP="004A0125">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sz w:val="22"/>
          <w:szCs w:val="22"/>
        </w:rPr>
      </w:pPr>
      <w:r w:rsidRPr="004A0125">
        <w:rPr>
          <w:rFonts w:eastAsia="Times New Roman" w:cs="Calibri"/>
          <w:sz w:val="22"/>
          <w:szCs w:val="22"/>
        </w:rPr>
        <w:t>4.2</w:t>
      </w:r>
      <w:r w:rsidRPr="004A0125">
        <w:rPr>
          <w:rFonts w:eastAsia="Times New Roman" w:cs="Calibri"/>
          <w:sz w:val="22"/>
          <w:szCs w:val="22"/>
        </w:rPr>
        <w:tab/>
        <w:t>The councillor from India said that his country, which had always been a multilateral player, remained committed to multilateralism and cooperation.</w:t>
      </w:r>
    </w:p>
    <w:p w14:paraId="196EB7A1" w14:textId="77777777" w:rsidR="004A0125" w:rsidRPr="004A0125" w:rsidRDefault="004A0125" w:rsidP="004A0125">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sz w:val="22"/>
          <w:szCs w:val="22"/>
        </w:rPr>
      </w:pPr>
      <w:r w:rsidRPr="004A0125">
        <w:rPr>
          <w:rFonts w:eastAsia="Times New Roman" w:cs="Calibri"/>
          <w:sz w:val="22"/>
          <w:szCs w:val="22"/>
        </w:rPr>
        <w:t>4.3</w:t>
      </w:r>
      <w:r w:rsidRPr="004A0125">
        <w:rPr>
          <w:rFonts w:eastAsia="Times New Roman" w:cs="Calibri"/>
          <w:sz w:val="22"/>
          <w:szCs w:val="22"/>
        </w:rPr>
        <w:tab/>
        <w:t>The Chairman, thanking all involved for their efforts, said that the agreement would be reflected in Addendum 4 to Document C21/21. He took it that councillors wished to conclude that, keeping in mind that the chairmen and vice-chairmen should start their functions in advance of the next cluster of CWG meetings, a consultation by correspondence of Council Member States would be undertaken to appoint the new chairmen and vice-chairmen for the Council working groups, as listed in Addendum 4 to Document C21/21.</w:t>
      </w:r>
    </w:p>
    <w:p w14:paraId="47876BBD" w14:textId="77777777" w:rsidR="004A0125" w:rsidRPr="004A0125" w:rsidRDefault="004A0125" w:rsidP="004A0125">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sz w:val="22"/>
          <w:szCs w:val="22"/>
        </w:rPr>
      </w:pPr>
      <w:r w:rsidRPr="004A0125">
        <w:rPr>
          <w:rFonts w:eastAsia="Times New Roman" w:cs="Calibri"/>
          <w:sz w:val="22"/>
          <w:szCs w:val="22"/>
        </w:rPr>
        <w:t>4.4</w:t>
      </w:r>
      <w:r w:rsidRPr="004A0125">
        <w:rPr>
          <w:rFonts w:eastAsia="Times New Roman" w:cs="Calibri"/>
          <w:sz w:val="22"/>
          <w:szCs w:val="22"/>
        </w:rPr>
        <w:tab/>
        <w:t xml:space="preserve">It was so </w:t>
      </w:r>
      <w:r w:rsidRPr="004A0125">
        <w:rPr>
          <w:rFonts w:eastAsia="Times New Roman" w:cs="Calibri"/>
          <w:b/>
          <w:sz w:val="22"/>
          <w:szCs w:val="22"/>
        </w:rPr>
        <w:t>concluded</w:t>
      </w:r>
      <w:r w:rsidRPr="004A0125">
        <w:rPr>
          <w:rFonts w:eastAsia="Times New Roman" w:cs="Calibri"/>
          <w:sz w:val="22"/>
          <w:szCs w:val="22"/>
        </w:rPr>
        <w:t>.</w:t>
      </w:r>
    </w:p>
    <w:p w14:paraId="0B45BDD3" w14:textId="77777777" w:rsidR="004A0125" w:rsidRPr="004A0125" w:rsidRDefault="004A0125" w:rsidP="008F55E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b/>
          <w:sz w:val="26"/>
          <w:szCs w:val="26"/>
        </w:rPr>
      </w:pPr>
      <w:r w:rsidRPr="004A0125">
        <w:rPr>
          <w:rFonts w:eastAsia="Times New Roman" w:cs="Calibri"/>
          <w:b/>
          <w:sz w:val="26"/>
          <w:szCs w:val="26"/>
        </w:rPr>
        <w:t>5</w:t>
      </w:r>
      <w:r w:rsidRPr="004A0125">
        <w:rPr>
          <w:rFonts w:eastAsia="Times New Roman" w:cs="Calibri"/>
          <w:b/>
          <w:sz w:val="26"/>
          <w:szCs w:val="26"/>
        </w:rPr>
        <w:tab/>
        <w:t>Closure of the third virtual consultation of councillors</w:t>
      </w:r>
    </w:p>
    <w:p w14:paraId="0D900C4A" w14:textId="77777777" w:rsidR="004A0125" w:rsidRPr="004A0125" w:rsidRDefault="004A0125" w:rsidP="004A0125">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sz w:val="22"/>
          <w:szCs w:val="22"/>
        </w:rPr>
      </w:pPr>
      <w:r w:rsidRPr="004A0125">
        <w:rPr>
          <w:rFonts w:eastAsia="Times New Roman" w:cs="Calibri"/>
          <w:sz w:val="22"/>
          <w:szCs w:val="22"/>
        </w:rPr>
        <w:t>5.1</w:t>
      </w:r>
      <w:r w:rsidRPr="004A0125">
        <w:rPr>
          <w:rFonts w:eastAsia="Times New Roman" w:cs="Calibri"/>
          <w:sz w:val="22"/>
          <w:szCs w:val="22"/>
        </w:rPr>
        <w:tab/>
        <w:t xml:space="preserve">The Secretary of the meeting said that the outcomes arrived at during the virtual consultation had been compiled in a PowerPoint document, which had been organized according to the traditional agenda of the Council and would be posted on the ITU website. Provisional conclusions had been reached on more than 100 items, 80 of which would be submitted for approval by correspondence. </w:t>
      </w:r>
    </w:p>
    <w:p w14:paraId="6A34350B" w14:textId="77777777" w:rsidR="004A0125" w:rsidRPr="004A0125" w:rsidRDefault="004A0125" w:rsidP="004A0125">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sz w:val="22"/>
          <w:szCs w:val="22"/>
        </w:rPr>
      </w:pPr>
      <w:r w:rsidRPr="004A0125">
        <w:rPr>
          <w:rFonts w:eastAsia="Times New Roman" w:cs="Calibri"/>
          <w:sz w:val="22"/>
          <w:szCs w:val="22"/>
        </w:rPr>
        <w:t>5.2</w:t>
      </w:r>
      <w:r w:rsidRPr="004A0125">
        <w:rPr>
          <w:rFonts w:eastAsia="Times New Roman" w:cs="Calibri"/>
          <w:sz w:val="22"/>
          <w:szCs w:val="22"/>
        </w:rPr>
        <w:tab/>
        <w:t xml:space="preserve">The Secretary-General, having expressed his condolences regarding the passing of the councillor from Uganda, thanked participants for their hard work, </w:t>
      </w:r>
      <w:proofErr w:type="gramStart"/>
      <w:r w:rsidRPr="004A0125">
        <w:rPr>
          <w:rFonts w:eastAsia="Times New Roman" w:cs="Calibri"/>
          <w:sz w:val="22"/>
          <w:szCs w:val="22"/>
        </w:rPr>
        <w:t>cooperation</w:t>
      </w:r>
      <w:proofErr w:type="gramEnd"/>
      <w:r w:rsidRPr="004A0125">
        <w:rPr>
          <w:rFonts w:eastAsia="Times New Roman" w:cs="Calibri"/>
          <w:sz w:val="22"/>
          <w:szCs w:val="22"/>
        </w:rPr>
        <w:t xml:space="preserve"> and flexibility, which had made possible the difficult task of addressing all agenda items. Highlighting some of the main achievements, he said that the trust placed in the secretariat was greatly appreciated and he assured councillors that the measures successfully implemented in response to the pandemic would continue </w:t>
      </w:r>
      <w:proofErr w:type="gramStart"/>
      <w:r w:rsidRPr="004A0125">
        <w:rPr>
          <w:rFonts w:eastAsia="Times New Roman" w:cs="Calibri"/>
          <w:sz w:val="22"/>
          <w:szCs w:val="22"/>
        </w:rPr>
        <w:t>in order to</w:t>
      </w:r>
      <w:proofErr w:type="gramEnd"/>
      <w:r w:rsidRPr="004A0125">
        <w:rPr>
          <w:rFonts w:eastAsia="Times New Roman" w:cs="Calibri"/>
          <w:sz w:val="22"/>
          <w:szCs w:val="22"/>
        </w:rPr>
        <w:t xml:space="preserve"> ensure business continuity for the Union. He thanked the host countries of the three major conferences in 2022 for their support in the unprecedented and unpredictable situation and for their willingness to act in the best interests of the ITU family. In view of the uncertain situation, the secretariat would be in close contact with councillors at least six months in advance of any planned physical meeting and would </w:t>
      </w:r>
      <w:proofErr w:type="gramStart"/>
      <w:r w:rsidRPr="004A0125">
        <w:rPr>
          <w:rFonts w:eastAsia="Times New Roman" w:cs="Calibri"/>
          <w:sz w:val="22"/>
          <w:szCs w:val="22"/>
        </w:rPr>
        <w:t>take into account</w:t>
      </w:r>
      <w:proofErr w:type="gramEnd"/>
      <w:r w:rsidRPr="004A0125">
        <w:rPr>
          <w:rFonts w:eastAsia="Times New Roman" w:cs="Calibri"/>
          <w:sz w:val="22"/>
          <w:szCs w:val="22"/>
        </w:rPr>
        <w:t xml:space="preserve"> the request to rotate the start times of virtual meetings to accommodate different time zones. He thanked all those involved in the success of the meeting, expressing his deep appreciation to the Chairman, to whom a certificate would be presented to complement the medal awarded the previous year.</w:t>
      </w:r>
    </w:p>
    <w:p w14:paraId="6FE3CFBE" w14:textId="6067CF0A" w:rsidR="004A0125" w:rsidRDefault="004A0125" w:rsidP="002344C5">
      <w:pPr>
        <w:tabs>
          <w:tab w:val="clear" w:pos="567"/>
          <w:tab w:val="clear" w:pos="1134"/>
          <w:tab w:val="clear" w:pos="1701"/>
          <w:tab w:val="clear" w:pos="2268"/>
          <w:tab w:val="clear" w:pos="2835"/>
          <w:tab w:val="left" w:pos="794"/>
          <w:tab w:val="left" w:pos="1191"/>
          <w:tab w:val="left" w:pos="1588"/>
          <w:tab w:val="left" w:pos="1985"/>
        </w:tabs>
        <w:spacing w:after="120"/>
        <w:rPr>
          <w:rFonts w:eastAsia="Times New Roman" w:cs="Calibri"/>
          <w:sz w:val="22"/>
          <w:szCs w:val="22"/>
        </w:rPr>
      </w:pPr>
      <w:r w:rsidRPr="004A0125">
        <w:rPr>
          <w:rFonts w:eastAsia="Times New Roman" w:cs="Calibri"/>
          <w:sz w:val="22"/>
          <w:szCs w:val="22"/>
        </w:rPr>
        <w:t>5.3</w:t>
      </w:r>
      <w:r w:rsidRPr="004A0125">
        <w:rPr>
          <w:rFonts w:eastAsia="Times New Roman" w:cs="Calibri"/>
          <w:sz w:val="22"/>
          <w:szCs w:val="22"/>
        </w:rPr>
        <w:tab/>
        <w:t>The Chairman delivered the address available at:</w:t>
      </w:r>
      <w:r w:rsidR="002344C5">
        <w:rPr>
          <w:rFonts w:eastAsia="Times New Roman" w:cs="Calibri"/>
          <w:sz w:val="22"/>
          <w:szCs w:val="22"/>
        </w:rPr>
        <w:t xml:space="preserve"> </w:t>
      </w:r>
      <w:hyperlink r:id="rId19" w:history="1">
        <w:r w:rsidR="009D25FF" w:rsidRPr="003E3F9B">
          <w:rPr>
            <w:rStyle w:val="Hyperlink"/>
            <w:rFonts w:eastAsia="Times New Roman" w:cs="Calibri"/>
            <w:sz w:val="22"/>
            <w:szCs w:val="22"/>
          </w:rPr>
          <w:t>https://www.itu.int/en/council/Documents/2021/VCC1-Chair-closing-speech-E.pdf</w:t>
        </w:r>
      </w:hyperlink>
    </w:p>
    <w:p w14:paraId="11A5A9AE" w14:textId="77777777" w:rsidR="004A0125" w:rsidRPr="004A0125" w:rsidRDefault="004A0125" w:rsidP="004A0125">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sz w:val="22"/>
          <w:szCs w:val="22"/>
        </w:rPr>
      </w:pPr>
      <w:r w:rsidRPr="004A0125">
        <w:rPr>
          <w:rFonts w:eastAsia="Times New Roman" w:cs="Calibri"/>
          <w:sz w:val="22"/>
          <w:szCs w:val="22"/>
        </w:rPr>
        <w:t>5.4</w:t>
      </w:r>
      <w:r w:rsidRPr="004A0125">
        <w:rPr>
          <w:rFonts w:eastAsia="Times New Roman" w:cs="Calibri"/>
          <w:sz w:val="22"/>
          <w:szCs w:val="22"/>
        </w:rPr>
        <w:tab/>
        <w:t xml:space="preserve">Numerous councillors, speaking on behalf of their own countries or regional groups, thanked the Chairman for his hard work and praised his wise and effective leadership, </w:t>
      </w:r>
      <w:proofErr w:type="gramStart"/>
      <w:r w:rsidRPr="004A0125">
        <w:rPr>
          <w:rFonts w:eastAsia="Times New Roman" w:cs="Calibri"/>
          <w:sz w:val="22"/>
          <w:szCs w:val="22"/>
        </w:rPr>
        <w:t>patience</w:t>
      </w:r>
      <w:proofErr w:type="gramEnd"/>
      <w:r w:rsidRPr="004A0125">
        <w:rPr>
          <w:rFonts w:eastAsia="Times New Roman" w:cs="Calibri"/>
          <w:sz w:val="22"/>
          <w:szCs w:val="22"/>
        </w:rPr>
        <w:t xml:space="preserve"> and good humour, which had enabled the virtual consultation to come to a successful conclusion. They expressed the hope that it would not be too long before a physical meeting was possible. They thanked the Secretary-General, the elected officials, the Secretary of the meeting, ITU staff and the interpreters for their valuable efforts.</w:t>
      </w:r>
    </w:p>
    <w:p w14:paraId="1B6B4337" w14:textId="77777777" w:rsidR="004A0125" w:rsidRPr="004A0125" w:rsidRDefault="004A0125" w:rsidP="004A0125">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sz w:val="22"/>
          <w:szCs w:val="22"/>
        </w:rPr>
      </w:pPr>
      <w:r w:rsidRPr="004A0125">
        <w:rPr>
          <w:rFonts w:eastAsia="Times New Roman" w:cs="Calibri"/>
          <w:sz w:val="22"/>
          <w:szCs w:val="22"/>
        </w:rPr>
        <w:t>5.5</w:t>
      </w:r>
      <w:r w:rsidRPr="004A0125">
        <w:rPr>
          <w:rFonts w:eastAsia="Times New Roman" w:cs="Calibri"/>
          <w:sz w:val="22"/>
          <w:szCs w:val="22"/>
        </w:rPr>
        <w:tab/>
        <w:t xml:space="preserve">The Chairman thanked councillors for all their hard work and </w:t>
      </w:r>
      <w:proofErr w:type="gramStart"/>
      <w:r w:rsidRPr="004A0125">
        <w:rPr>
          <w:rFonts w:eastAsia="Times New Roman" w:cs="Calibri"/>
          <w:sz w:val="22"/>
          <w:szCs w:val="22"/>
        </w:rPr>
        <w:t>cooperation, and</w:t>
      </w:r>
      <w:proofErr w:type="gramEnd"/>
      <w:r w:rsidRPr="004A0125">
        <w:rPr>
          <w:rFonts w:eastAsia="Times New Roman" w:cs="Calibri"/>
          <w:sz w:val="22"/>
          <w:szCs w:val="22"/>
        </w:rPr>
        <w:t xml:space="preserve"> declared the third virtual consultation of councillors closed.</w:t>
      </w:r>
    </w:p>
    <w:p w14:paraId="6710F5C7" w14:textId="0294A95E" w:rsidR="004A0125" w:rsidRPr="004A0125" w:rsidRDefault="004A0125" w:rsidP="008F55ED">
      <w:pPr>
        <w:tabs>
          <w:tab w:val="clear" w:pos="567"/>
          <w:tab w:val="clear" w:pos="1134"/>
          <w:tab w:val="clear" w:pos="1701"/>
          <w:tab w:val="clear" w:pos="2268"/>
          <w:tab w:val="clear" w:pos="2835"/>
          <w:tab w:val="left" w:pos="7088"/>
        </w:tabs>
        <w:spacing w:before="600"/>
        <w:jc w:val="both"/>
        <w:rPr>
          <w:rFonts w:eastAsia="Times New Roman" w:cs="Calibri"/>
          <w:sz w:val="22"/>
          <w:szCs w:val="22"/>
        </w:rPr>
      </w:pPr>
      <w:r w:rsidRPr="004A0125">
        <w:rPr>
          <w:rFonts w:eastAsia="Times New Roman" w:cs="Calibri"/>
          <w:sz w:val="22"/>
          <w:szCs w:val="22"/>
        </w:rPr>
        <w:t>The Secretary-General:</w:t>
      </w:r>
      <w:r w:rsidRPr="004A0125">
        <w:rPr>
          <w:rFonts w:eastAsia="Times New Roman" w:cs="Calibri"/>
          <w:sz w:val="22"/>
          <w:szCs w:val="22"/>
        </w:rPr>
        <w:tab/>
        <w:t>The Chairman:</w:t>
      </w:r>
    </w:p>
    <w:p w14:paraId="10B1D320" w14:textId="736B0E23" w:rsidR="004A0125" w:rsidRPr="004A0125" w:rsidRDefault="004A0125" w:rsidP="008F55ED">
      <w:pPr>
        <w:tabs>
          <w:tab w:val="clear" w:pos="567"/>
          <w:tab w:val="clear" w:pos="1134"/>
          <w:tab w:val="clear" w:pos="1701"/>
          <w:tab w:val="clear" w:pos="2268"/>
          <w:tab w:val="clear" w:pos="2835"/>
          <w:tab w:val="left" w:pos="7088"/>
        </w:tabs>
        <w:spacing w:before="0"/>
        <w:jc w:val="both"/>
        <w:rPr>
          <w:rFonts w:eastAsia="Times New Roman" w:cs="Calibri"/>
          <w:sz w:val="22"/>
          <w:szCs w:val="22"/>
        </w:rPr>
      </w:pPr>
      <w:r w:rsidRPr="004A0125">
        <w:rPr>
          <w:rFonts w:eastAsia="Times New Roman" w:cs="Calibri"/>
          <w:sz w:val="22"/>
          <w:szCs w:val="22"/>
        </w:rPr>
        <w:t>H. ZHAO</w:t>
      </w:r>
      <w:r w:rsidRPr="004A0125">
        <w:rPr>
          <w:rFonts w:eastAsia="Times New Roman" w:cs="Calibri"/>
          <w:sz w:val="22"/>
          <w:szCs w:val="22"/>
        </w:rPr>
        <w:tab/>
        <w:t>S. BIN GHELAITA</w:t>
      </w:r>
    </w:p>
    <w:p w14:paraId="462EB9AD" w14:textId="77777777" w:rsidR="00FD75A0" w:rsidRPr="00FD75A0" w:rsidRDefault="00FD75A0" w:rsidP="008F55ED">
      <w:pPr>
        <w:tabs>
          <w:tab w:val="clear" w:pos="567"/>
          <w:tab w:val="clear" w:pos="1134"/>
          <w:tab w:val="clear" w:pos="1701"/>
          <w:tab w:val="clear" w:pos="2268"/>
          <w:tab w:val="clear" w:pos="2835"/>
          <w:tab w:val="left" w:pos="794"/>
          <w:tab w:val="left" w:pos="1191"/>
          <w:tab w:val="left" w:pos="1588"/>
          <w:tab w:val="left" w:pos="1985"/>
          <w:tab w:val="left" w:pos="7088"/>
        </w:tabs>
        <w:snapToGrid w:val="0"/>
        <w:spacing w:before="840"/>
        <w:jc w:val="center"/>
        <w:rPr>
          <w:rFonts w:eastAsia="MS Mincho" w:cs="Calibri"/>
          <w:sz w:val="22"/>
          <w:szCs w:val="22"/>
          <w:lang w:val="de-DE"/>
        </w:rPr>
      </w:pPr>
      <w:r w:rsidRPr="00FD75A0">
        <w:rPr>
          <w:rFonts w:eastAsia="MS Mincho" w:cs="Calibri"/>
          <w:sz w:val="22"/>
          <w:szCs w:val="22"/>
          <w:lang w:val="de-DE"/>
        </w:rPr>
        <w:t>___________________</w:t>
      </w:r>
    </w:p>
    <w:sectPr w:rsidR="00FD75A0" w:rsidRPr="00FD75A0" w:rsidSect="004D1851">
      <w:head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E6A32" w14:textId="77777777" w:rsidR="00AE6FF9" w:rsidRDefault="00AE6FF9">
      <w:r>
        <w:separator/>
      </w:r>
    </w:p>
  </w:endnote>
  <w:endnote w:type="continuationSeparator" w:id="0">
    <w:p w14:paraId="390AA85F" w14:textId="77777777" w:rsidR="00AE6FF9" w:rsidRDefault="00AE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931E" w14:textId="77777777" w:rsidR="00AE6FF9" w:rsidRDefault="00AE6FF9">
      <w:r>
        <w:t>____________________</w:t>
      </w:r>
    </w:p>
  </w:footnote>
  <w:footnote w:type="continuationSeparator" w:id="0">
    <w:p w14:paraId="1A87F445" w14:textId="77777777" w:rsidR="00AE6FF9" w:rsidRDefault="00AE6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047DEC3C" w:rsidR="00322D0D" w:rsidRDefault="006535F1" w:rsidP="00CE433C">
    <w:pPr>
      <w:pStyle w:val="Header"/>
    </w:pPr>
    <w:r>
      <w:fldChar w:fldCharType="begin"/>
    </w:r>
    <w:r>
      <w:instrText>PAGE</w:instrText>
    </w:r>
    <w:r>
      <w:fldChar w:fldCharType="separate"/>
    </w:r>
    <w:r w:rsidR="00EE1F95">
      <w:rPr>
        <w:noProof/>
      </w:rPr>
      <w:t>2</w:t>
    </w:r>
    <w:r>
      <w:rPr>
        <w:noProof/>
      </w:rPr>
      <w:fldChar w:fldCharType="end"/>
    </w:r>
  </w:p>
  <w:p w14:paraId="34EC98F4" w14:textId="14F0A13D"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6B074E">
      <w:rPr>
        <w:bCs/>
      </w:rPr>
      <w:t>9</w:t>
    </w:r>
    <w:r w:rsidR="004A0125">
      <w:rPr>
        <w:bCs/>
      </w:rPr>
      <w:t>3</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613BD"/>
    <w:multiLevelType w:val="hybridMultilevel"/>
    <w:tmpl w:val="4C4EBE8C"/>
    <w:lvl w:ilvl="0" w:tplc="90A6BF2A">
      <w:numFmt w:val="bullet"/>
      <w:lvlText w:val="-"/>
      <w:lvlJc w:val="left"/>
      <w:pPr>
        <w:ind w:left="360" w:hanging="360"/>
      </w:pPr>
      <w:rPr>
        <w:rFonts w:ascii="Calibri" w:eastAsiaTheme="minorEastAsia" w:hAnsi="Calibri" w:hint="default"/>
      </w:rPr>
    </w:lvl>
    <w:lvl w:ilvl="1" w:tplc="20000003">
      <w:start w:val="1"/>
      <w:numFmt w:val="bullet"/>
      <w:lvlText w:val="o"/>
      <w:lvlJc w:val="left"/>
      <w:pPr>
        <w:ind w:left="1080" w:hanging="360"/>
      </w:pPr>
      <w:rPr>
        <w:rFonts w:ascii="Courier New" w:hAnsi="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12305C24"/>
    <w:multiLevelType w:val="multilevel"/>
    <w:tmpl w:val="E1540AC8"/>
    <w:lvl w:ilvl="0">
      <w:start w:val="1"/>
      <w:numFmt w:val="decimal"/>
      <w:lvlText w:val="%1"/>
      <w:lvlJc w:val="left"/>
      <w:pPr>
        <w:ind w:left="720" w:hanging="720"/>
      </w:pPr>
      <w:rPr>
        <w:rFonts w:asciiTheme="minorHAnsi" w:hAnsiTheme="minorHAns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B3563B9"/>
    <w:multiLevelType w:val="hybridMultilevel"/>
    <w:tmpl w:val="F0F0C1B0"/>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9A55F8"/>
    <w:multiLevelType w:val="hybridMultilevel"/>
    <w:tmpl w:val="C428D3E2"/>
    <w:lvl w:ilvl="0" w:tplc="20000001">
      <w:start w:val="1"/>
      <w:numFmt w:val="bullet"/>
      <w:lvlText w:val=""/>
      <w:lvlJc w:val="left"/>
      <w:pPr>
        <w:ind w:left="720" w:hanging="360"/>
      </w:pPr>
      <w:rPr>
        <w:rFonts w:ascii="Symbol" w:hAnsi="Symbol" w:hint="default"/>
      </w:rPr>
    </w:lvl>
    <w:lvl w:ilvl="1" w:tplc="31E808E2">
      <w:start w:val="1"/>
      <w:numFmt w:val="lowerLetter"/>
      <w:lvlText w:val="%2)"/>
      <w:lvlJc w:val="left"/>
      <w:pPr>
        <w:ind w:left="1650" w:hanging="57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BA86B1D"/>
    <w:multiLevelType w:val="hybridMultilevel"/>
    <w:tmpl w:val="99EC9C40"/>
    <w:lvl w:ilvl="0" w:tplc="EC262E9A">
      <w:start w:val="9"/>
      <w:numFmt w:val="bullet"/>
      <w:lvlText w:val="-"/>
      <w:lvlJc w:val="left"/>
      <w:pPr>
        <w:ind w:left="1080" w:hanging="360"/>
      </w:pPr>
      <w:rPr>
        <w:rFonts w:ascii="Calibri" w:eastAsia="Times New Roman" w:hAnsi="Calibri" w:cs="Calibri" w:hint="default"/>
        <w:lang w:val="en-US"/>
      </w:rPr>
    </w:lvl>
    <w:lvl w:ilvl="1" w:tplc="838299FA">
      <w:numFmt w:val="bullet"/>
      <w:lvlText w:val="-"/>
      <w:lvlJc w:val="left"/>
      <w:pPr>
        <w:ind w:left="2160" w:hanging="720"/>
      </w:pPr>
      <w:rPr>
        <w:rFonts w:ascii="Calibri" w:eastAsiaTheme="minorEastAsia"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DB6BBC"/>
    <w:multiLevelType w:val="hybridMultilevel"/>
    <w:tmpl w:val="95DEF63C"/>
    <w:lvl w:ilvl="0" w:tplc="20000001">
      <w:start w:val="1"/>
      <w:numFmt w:val="bullet"/>
      <w:lvlText w:val=""/>
      <w:lvlJc w:val="left"/>
      <w:pPr>
        <w:ind w:left="720" w:hanging="360"/>
      </w:pPr>
      <w:rPr>
        <w:rFonts w:ascii="Symbol" w:hAnsi="Symbol" w:hint="default"/>
      </w:rPr>
    </w:lvl>
    <w:lvl w:ilvl="1" w:tplc="02BA070E">
      <w:start w:val="1"/>
      <w:numFmt w:val="lowerLetter"/>
      <w:lvlText w:val="%2."/>
      <w:lvlJc w:val="left"/>
      <w:pPr>
        <w:ind w:left="1650" w:hanging="57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8BD3B3B"/>
    <w:multiLevelType w:val="hybridMultilevel"/>
    <w:tmpl w:val="8A709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A36BC2"/>
    <w:multiLevelType w:val="hybridMultilevel"/>
    <w:tmpl w:val="F62A537C"/>
    <w:lvl w:ilvl="0" w:tplc="35F8DFBE">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C727C5D"/>
    <w:multiLevelType w:val="multilevel"/>
    <w:tmpl w:val="7B7CB0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1D10B6"/>
    <w:multiLevelType w:val="hybridMultilevel"/>
    <w:tmpl w:val="726C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2"/>
  </w:num>
  <w:num w:numId="14">
    <w:abstractNumId w:val="17"/>
  </w:num>
  <w:num w:numId="15">
    <w:abstractNumId w:val="13"/>
  </w:num>
  <w:num w:numId="16">
    <w:abstractNumId w:val="18"/>
  </w:num>
  <w:num w:numId="17">
    <w:abstractNumId w:val="15"/>
  </w:num>
  <w:num w:numId="18">
    <w:abstractNumId w:val="10"/>
  </w:num>
  <w:num w:numId="19">
    <w:abstractNumId w:val="20"/>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95B95"/>
    <w:rsid w:val="000B1705"/>
    <w:rsid w:val="000B5E99"/>
    <w:rsid w:val="000C44CA"/>
    <w:rsid w:val="000C640D"/>
    <w:rsid w:val="000D75B2"/>
    <w:rsid w:val="000F072E"/>
    <w:rsid w:val="0010254B"/>
    <w:rsid w:val="00104C2E"/>
    <w:rsid w:val="001121F5"/>
    <w:rsid w:val="001400DC"/>
    <w:rsid w:val="00140CE1"/>
    <w:rsid w:val="0017539C"/>
    <w:rsid w:val="00175AC2"/>
    <w:rsid w:val="0017609F"/>
    <w:rsid w:val="00195967"/>
    <w:rsid w:val="001A77FC"/>
    <w:rsid w:val="001C628E"/>
    <w:rsid w:val="001E0F7B"/>
    <w:rsid w:val="002119FD"/>
    <w:rsid w:val="002130E0"/>
    <w:rsid w:val="002344C5"/>
    <w:rsid w:val="00264425"/>
    <w:rsid w:val="00265875"/>
    <w:rsid w:val="0027303B"/>
    <w:rsid w:val="002756A1"/>
    <w:rsid w:val="0028109B"/>
    <w:rsid w:val="002A2188"/>
    <w:rsid w:val="002B1F58"/>
    <w:rsid w:val="002B43B0"/>
    <w:rsid w:val="002C1C7A"/>
    <w:rsid w:val="002C752A"/>
    <w:rsid w:val="003007E6"/>
    <w:rsid w:val="0030160F"/>
    <w:rsid w:val="00322D0D"/>
    <w:rsid w:val="003942D4"/>
    <w:rsid w:val="003958A8"/>
    <w:rsid w:val="003C2533"/>
    <w:rsid w:val="003D6E08"/>
    <w:rsid w:val="003E1EB9"/>
    <w:rsid w:val="003F1B47"/>
    <w:rsid w:val="0040435A"/>
    <w:rsid w:val="00416A24"/>
    <w:rsid w:val="0042030D"/>
    <w:rsid w:val="00431D9E"/>
    <w:rsid w:val="00433CE8"/>
    <w:rsid w:val="00434A5C"/>
    <w:rsid w:val="004544D9"/>
    <w:rsid w:val="004562F7"/>
    <w:rsid w:val="0047265E"/>
    <w:rsid w:val="00490E72"/>
    <w:rsid w:val="00491157"/>
    <w:rsid w:val="004921C8"/>
    <w:rsid w:val="004A0125"/>
    <w:rsid w:val="004D1851"/>
    <w:rsid w:val="004D599D"/>
    <w:rsid w:val="004D6EE0"/>
    <w:rsid w:val="004E2EA5"/>
    <w:rsid w:val="004E3AEB"/>
    <w:rsid w:val="0050223C"/>
    <w:rsid w:val="00504300"/>
    <w:rsid w:val="005243FF"/>
    <w:rsid w:val="00564FBC"/>
    <w:rsid w:val="00582111"/>
    <w:rsid w:val="00582442"/>
    <w:rsid w:val="005858D8"/>
    <w:rsid w:val="005B107A"/>
    <w:rsid w:val="005F3269"/>
    <w:rsid w:val="00623AE3"/>
    <w:rsid w:val="00625AA4"/>
    <w:rsid w:val="00645E41"/>
    <w:rsid w:val="0064737F"/>
    <w:rsid w:val="006535F1"/>
    <w:rsid w:val="0065557D"/>
    <w:rsid w:val="00662984"/>
    <w:rsid w:val="006716BB"/>
    <w:rsid w:val="006848DD"/>
    <w:rsid w:val="00695B0B"/>
    <w:rsid w:val="006B074E"/>
    <w:rsid w:val="006B6680"/>
    <w:rsid w:val="006B6DCC"/>
    <w:rsid w:val="006D0AC1"/>
    <w:rsid w:val="00702DEF"/>
    <w:rsid w:val="00706861"/>
    <w:rsid w:val="00722181"/>
    <w:rsid w:val="00737A8C"/>
    <w:rsid w:val="00740FE3"/>
    <w:rsid w:val="0075051B"/>
    <w:rsid w:val="00793188"/>
    <w:rsid w:val="007947ED"/>
    <w:rsid w:val="00794D34"/>
    <w:rsid w:val="00795861"/>
    <w:rsid w:val="007A519C"/>
    <w:rsid w:val="00813E5E"/>
    <w:rsid w:val="0083581B"/>
    <w:rsid w:val="00864A23"/>
    <w:rsid w:val="00864AFF"/>
    <w:rsid w:val="008B4A6A"/>
    <w:rsid w:val="008C7E27"/>
    <w:rsid w:val="008F55ED"/>
    <w:rsid w:val="009173EF"/>
    <w:rsid w:val="00932906"/>
    <w:rsid w:val="00961B0B"/>
    <w:rsid w:val="009628CC"/>
    <w:rsid w:val="009965A4"/>
    <w:rsid w:val="009B38C3"/>
    <w:rsid w:val="009C4CC0"/>
    <w:rsid w:val="009D25FF"/>
    <w:rsid w:val="009E17BD"/>
    <w:rsid w:val="009E485A"/>
    <w:rsid w:val="009F66A3"/>
    <w:rsid w:val="00A007E8"/>
    <w:rsid w:val="00A02945"/>
    <w:rsid w:val="00A046C5"/>
    <w:rsid w:val="00A04CEC"/>
    <w:rsid w:val="00A24194"/>
    <w:rsid w:val="00A27F92"/>
    <w:rsid w:val="00A32257"/>
    <w:rsid w:val="00A36D20"/>
    <w:rsid w:val="00A510F3"/>
    <w:rsid w:val="00A55622"/>
    <w:rsid w:val="00A72B9E"/>
    <w:rsid w:val="00A830E3"/>
    <w:rsid w:val="00A83502"/>
    <w:rsid w:val="00A8382F"/>
    <w:rsid w:val="00A93619"/>
    <w:rsid w:val="00AA2BCB"/>
    <w:rsid w:val="00AC24BA"/>
    <w:rsid w:val="00AC323C"/>
    <w:rsid w:val="00AC47C8"/>
    <w:rsid w:val="00AD15B3"/>
    <w:rsid w:val="00AD39A0"/>
    <w:rsid w:val="00AE6FF9"/>
    <w:rsid w:val="00AF6E49"/>
    <w:rsid w:val="00B04A67"/>
    <w:rsid w:val="00B0583C"/>
    <w:rsid w:val="00B16F07"/>
    <w:rsid w:val="00B40A81"/>
    <w:rsid w:val="00B44910"/>
    <w:rsid w:val="00B72267"/>
    <w:rsid w:val="00B76EB6"/>
    <w:rsid w:val="00B7737B"/>
    <w:rsid w:val="00B824C8"/>
    <w:rsid w:val="00BC251A"/>
    <w:rsid w:val="00BD032B"/>
    <w:rsid w:val="00BE2640"/>
    <w:rsid w:val="00C00956"/>
    <w:rsid w:val="00C01189"/>
    <w:rsid w:val="00C15D8C"/>
    <w:rsid w:val="00C35B5D"/>
    <w:rsid w:val="00C374DE"/>
    <w:rsid w:val="00C47AD4"/>
    <w:rsid w:val="00C52D81"/>
    <w:rsid w:val="00C55198"/>
    <w:rsid w:val="00C5608F"/>
    <w:rsid w:val="00C73643"/>
    <w:rsid w:val="00CA6393"/>
    <w:rsid w:val="00CB18FF"/>
    <w:rsid w:val="00CD0C08"/>
    <w:rsid w:val="00CD45EE"/>
    <w:rsid w:val="00CE03FB"/>
    <w:rsid w:val="00CE433C"/>
    <w:rsid w:val="00CF134B"/>
    <w:rsid w:val="00CF33F3"/>
    <w:rsid w:val="00CF5A9F"/>
    <w:rsid w:val="00D06183"/>
    <w:rsid w:val="00D130A5"/>
    <w:rsid w:val="00D14D5E"/>
    <w:rsid w:val="00D1745E"/>
    <w:rsid w:val="00D22C42"/>
    <w:rsid w:val="00D338E0"/>
    <w:rsid w:val="00D45AD3"/>
    <w:rsid w:val="00D65041"/>
    <w:rsid w:val="00D65E3F"/>
    <w:rsid w:val="00D8774A"/>
    <w:rsid w:val="00DB384B"/>
    <w:rsid w:val="00DB3F97"/>
    <w:rsid w:val="00DE4373"/>
    <w:rsid w:val="00DF72AC"/>
    <w:rsid w:val="00E10E80"/>
    <w:rsid w:val="00E124F0"/>
    <w:rsid w:val="00E60F04"/>
    <w:rsid w:val="00E813B2"/>
    <w:rsid w:val="00E854E4"/>
    <w:rsid w:val="00E85C0C"/>
    <w:rsid w:val="00E930D6"/>
    <w:rsid w:val="00EA2120"/>
    <w:rsid w:val="00EB0D6F"/>
    <w:rsid w:val="00EB2232"/>
    <w:rsid w:val="00EB743B"/>
    <w:rsid w:val="00EC5337"/>
    <w:rsid w:val="00ED67A9"/>
    <w:rsid w:val="00EE1F95"/>
    <w:rsid w:val="00EE5184"/>
    <w:rsid w:val="00F11480"/>
    <w:rsid w:val="00F2150A"/>
    <w:rsid w:val="00F2187D"/>
    <w:rsid w:val="00F231D8"/>
    <w:rsid w:val="00F277CF"/>
    <w:rsid w:val="00F30555"/>
    <w:rsid w:val="00F452A5"/>
    <w:rsid w:val="00F46C5F"/>
    <w:rsid w:val="00F56668"/>
    <w:rsid w:val="00F94A63"/>
    <w:rsid w:val="00FA1C28"/>
    <w:rsid w:val="00FB1279"/>
    <w:rsid w:val="00FB7596"/>
    <w:rsid w:val="00FD75A0"/>
    <w:rsid w:val="00FE3BBF"/>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C4CC0"/>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6848DD"/>
    <w:rPr>
      <w:color w:val="605E5C"/>
      <w:shd w:val="clear" w:color="auto" w:fill="E1DFDD"/>
    </w:rPr>
  </w:style>
  <w:style w:type="paragraph" w:styleId="ListParagraph">
    <w:name w:val="List Paragraph"/>
    <w:basedOn w:val="Normal"/>
    <w:uiPriority w:val="34"/>
    <w:qFormat/>
    <w:rsid w:val="001A77FC"/>
    <w:pPr>
      <w:ind w:left="720"/>
      <w:contextualSpacing/>
    </w:pPr>
  </w:style>
  <w:style w:type="paragraph" w:styleId="BodyText3">
    <w:name w:val="Body Text 3"/>
    <w:basedOn w:val="Normal"/>
    <w:link w:val="BodyText3Char"/>
    <w:rsid w:val="001A77FC"/>
    <w:pPr>
      <w:spacing w:after="120"/>
    </w:pPr>
    <w:rPr>
      <w:sz w:val="16"/>
      <w:szCs w:val="16"/>
    </w:rPr>
  </w:style>
  <w:style w:type="character" w:customStyle="1" w:styleId="BodyText3Char">
    <w:name w:val="Body Text 3 Char"/>
    <w:basedOn w:val="DefaultParagraphFont"/>
    <w:link w:val="BodyText3"/>
    <w:rsid w:val="001A77FC"/>
    <w:rPr>
      <w:rFonts w:ascii="Calibri" w:hAnsi="Calibri"/>
      <w:sz w:val="16"/>
      <w:szCs w:val="16"/>
      <w:lang w:val="en-GB" w:eastAsia="en-US"/>
    </w:rPr>
  </w:style>
  <w:style w:type="character" w:styleId="CommentReference">
    <w:name w:val="annotation reference"/>
    <w:basedOn w:val="DefaultParagraphFont"/>
    <w:semiHidden/>
    <w:unhideWhenUsed/>
    <w:rsid w:val="00625AA4"/>
    <w:rPr>
      <w:sz w:val="16"/>
      <w:szCs w:val="16"/>
    </w:rPr>
  </w:style>
  <w:style w:type="paragraph" w:styleId="CommentText">
    <w:name w:val="annotation text"/>
    <w:basedOn w:val="Normal"/>
    <w:link w:val="CommentTextChar"/>
    <w:semiHidden/>
    <w:unhideWhenUsed/>
    <w:rsid w:val="00625AA4"/>
    <w:rPr>
      <w:sz w:val="20"/>
    </w:rPr>
  </w:style>
  <w:style w:type="character" w:customStyle="1" w:styleId="CommentTextChar">
    <w:name w:val="Comment Text Char"/>
    <w:basedOn w:val="DefaultParagraphFont"/>
    <w:link w:val="CommentText"/>
    <w:semiHidden/>
    <w:rsid w:val="00625AA4"/>
    <w:rPr>
      <w:rFonts w:ascii="Calibri" w:hAnsi="Calibri"/>
      <w:lang w:val="en-GB" w:eastAsia="en-US"/>
    </w:rPr>
  </w:style>
  <w:style w:type="paragraph" w:styleId="CommentSubject">
    <w:name w:val="annotation subject"/>
    <w:basedOn w:val="CommentText"/>
    <w:next w:val="CommentText"/>
    <w:link w:val="CommentSubjectChar"/>
    <w:semiHidden/>
    <w:unhideWhenUsed/>
    <w:rsid w:val="00625AA4"/>
    <w:rPr>
      <w:b/>
      <w:bCs/>
    </w:rPr>
  </w:style>
  <w:style w:type="character" w:customStyle="1" w:styleId="CommentSubjectChar">
    <w:name w:val="Comment Subject Char"/>
    <w:basedOn w:val="CommentTextChar"/>
    <w:link w:val="CommentSubject"/>
    <w:semiHidden/>
    <w:rsid w:val="00625AA4"/>
    <w:rPr>
      <w:rFonts w:ascii="Calibri" w:hAnsi="Calibri"/>
      <w:b/>
      <w:bCs/>
      <w:lang w:val="en-GB" w:eastAsia="en-US"/>
    </w:rPr>
  </w:style>
  <w:style w:type="character" w:styleId="UnresolvedMention">
    <w:name w:val="Unresolved Mention"/>
    <w:basedOn w:val="DefaultParagraphFont"/>
    <w:uiPriority w:val="99"/>
    <w:semiHidden/>
    <w:unhideWhenUsed/>
    <w:rsid w:val="00234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21-CL-C-0021/en" TargetMode="External"/><Relationship Id="rId18" Type="http://schemas.openxmlformats.org/officeDocument/2006/relationships/hyperlink" Target="http://www.itu.int/md/S21-CL-C-0021/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21-CL-210608-TD-GEN-0007/en" TargetMode="External"/><Relationship Id="rId17" Type="http://schemas.openxmlformats.org/officeDocument/2006/relationships/hyperlink" Target="https://www.itu.int/md/S21-CL-210608-TD-GEN-0007/en" TargetMode="External"/><Relationship Id="rId2" Type="http://schemas.openxmlformats.org/officeDocument/2006/relationships/numbering" Target="numbering.xml"/><Relationship Id="rId16" Type="http://schemas.openxmlformats.org/officeDocument/2006/relationships/hyperlink" Target="https://www.itu.int/md/S21-CL-210608-TD-GEN-0005/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210608-TD-GEN-0005/en" TargetMode="External"/><Relationship Id="rId5" Type="http://schemas.openxmlformats.org/officeDocument/2006/relationships/webSettings" Target="webSettings.xml"/><Relationship Id="rId15" Type="http://schemas.openxmlformats.org/officeDocument/2006/relationships/hyperlink" Target="https://www.itu.int/md/S21-CL-210608-TD-GEN-0006/en" TargetMode="External"/><Relationship Id="rId23" Type="http://schemas.openxmlformats.org/officeDocument/2006/relationships/theme" Target="theme/theme1.xml"/><Relationship Id="rId10" Type="http://schemas.openxmlformats.org/officeDocument/2006/relationships/hyperlink" Target="https://www.itu.int/md/S21-CL-210608-TD-GEN-0006/en" TargetMode="External"/><Relationship Id="rId19" Type="http://schemas.openxmlformats.org/officeDocument/2006/relationships/hyperlink" Target="https://www.itu.int/en/council/Documents/2021/VCC1-Chair-closing-speech-E.pdf" TargetMode="External"/><Relationship Id="rId4" Type="http://schemas.openxmlformats.org/officeDocument/2006/relationships/settings" Target="settings.xml"/><Relationship Id="rId9" Type="http://schemas.openxmlformats.org/officeDocument/2006/relationships/hyperlink" Target="https://www.itu.int/md/S21-CL-210608-TD-GEN-0001/en" TargetMode="External"/><Relationship Id="rId14" Type="http://schemas.openxmlformats.org/officeDocument/2006/relationships/hyperlink" Target="https://www.itu.int/md/S21-CL-210608-TD-GEN-0001/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D7759-915F-4EC3-891F-BE524ED0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1192</Words>
  <Characters>7284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Summary record of the eighth meeting</vt:lpstr>
    </vt:vector>
  </TitlesOfParts>
  <Manager>General Secretariat - Pool</Manager>
  <Company>International Telecommunication Union (ITU)</Company>
  <LinksUpToDate>false</LinksUpToDate>
  <CharactersWithSpaces>8460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ninth meeting</dc:title>
  <dc:subject>Council 2021, Virtual consultation of councillors</dc:subject>
  <dc:creator>Brouard, Ricarda</dc:creator>
  <cp:keywords>C2021, C21, VCC, C21-VCC-1</cp:keywords>
  <dc:description/>
  <cp:lastModifiedBy>Brouard, Ricarda</cp:lastModifiedBy>
  <cp:revision>3</cp:revision>
  <cp:lastPrinted>2000-07-18T13:30:00Z</cp:lastPrinted>
  <dcterms:created xsi:type="dcterms:W3CDTF">2021-08-03T14:33:00Z</dcterms:created>
  <dcterms:modified xsi:type="dcterms:W3CDTF">2021-08-06T11:07:00Z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