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1F94B923" w14:textId="77777777">
        <w:trPr>
          <w:cantSplit/>
        </w:trPr>
        <w:tc>
          <w:tcPr>
            <w:tcW w:w="6911" w:type="dxa"/>
          </w:tcPr>
          <w:p w14:paraId="4C9C5C19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E636EC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E636E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585F856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C7E3EEB" wp14:editId="7240A77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08ABF16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78F288B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A131225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4929EDA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57EB35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2E72959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5DB4EA9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8902ECF" w14:textId="0A6B5F7A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E60AC0A" w14:textId="3A139FD4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E636EC">
              <w:rPr>
                <w:b/>
                <w:bCs/>
                <w:szCs w:val="22"/>
                <w:lang w:val="en-US"/>
              </w:rPr>
              <w:t>92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208DB20A" w14:textId="77777777">
        <w:trPr>
          <w:cantSplit/>
          <w:trHeight w:val="23"/>
        </w:trPr>
        <w:tc>
          <w:tcPr>
            <w:tcW w:w="6911" w:type="dxa"/>
            <w:vMerge/>
          </w:tcPr>
          <w:p w14:paraId="0098F03D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64502EB" w14:textId="233A7FF5" w:rsidR="00BC7BC0" w:rsidRPr="001E6719" w:rsidRDefault="00E636EC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23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июня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0960AD44" w14:textId="77777777">
        <w:trPr>
          <w:cantSplit/>
          <w:trHeight w:val="23"/>
        </w:trPr>
        <w:tc>
          <w:tcPr>
            <w:tcW w:w="6911" w:type="dxa"/>
            <w:vMerge/>
          </w:tcPr>
          <w:p w14:paraId="76F3DF3C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4C80B28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14:paraId="3B403A89" w14:textId="77777777" w:rsidR="002D2F57" w:rsidRPr="001E6719" w:rsidRDefault="002D2F57">
      <w:pPr>
        <w:rPr>
          <w:lang w:val="ru-RU"/>
        </w:rPr>
      </w:pPr>
    </w:p>
    <w:p w14:paraId="64C4CB25" w14:textId="77777777" w:rsidR="00E636EC" w:rsidRPr="00EA315D" w:rsidRDefault="00E636EC" w:rsidP="00E636EC">
      <w:pPr>
        <w:pStyle w:val="Title1"/>
        <w:spacing w:before="480"/>
        <w:rPr>
          <w:lang w:val="en-US"/>
        </w:rPr>
      </w:pPr>
      <w:r w:rsidRPr="00E636EC">
        <w:rPr>
          <w:lang w:val="ru-RU"/>
        </w:rPr>
        <w:t>КРАТКИЙ ОТЧЕТ</w:t>
      </w:r>
    </w:p>
    <w:p w14:paraId="6CB2324A" w14:textId="3D3E9F13" w:rsidR="00E636EC" w:rsidRPr="00E636EC" w:rsidRDefault="00E636EC" w:rsidP="00E636EC">
      <w:pPr>
        <w:pStyle w:val="Title1"/>
        <w:rPr>
          <w:lang w:val="ru-RU"/>
        </w:rPr>
      </w:pPr>
      <w:r w:rsidRPr="00E636EC">
        <w:rPr>
          <w:lang w:val="ru-RU"/>
        </w:rPr>
        <w:t xml:space="preserve">О </w:t>
      </w:r>
      <w:r>
        <w:rPr>
          <w:lang w:val="ru-RU"/>
        </w:rPr>
        <w:t>восьмом</w:t>
      </w:r>
      <w:r w:rsidRPr="00E636EC">
        <w:rPr>
          <w:lang w:val="ru-RU"/>
        </w:rPr>
        <w:t xml:space="preserve"> ЗАСЕДАНИИ</w:t>
      </w:r>
    </w:p>
    <w:p w14:paraId="0B4037A6" w14:textId="6F112EB4" w:rsidR="00E636EC" w:rsidRPr="00E636EC" w:rsidRDefault="0015031F" w:rsidP="00E636EC">
      <w:pPr>
        <w:jc w:val="center"/>
        <w:rPr>
          <w:lang w:val="ru-RU"/>
        </w:rPr>
      </w:pPr>
      <w:r>
        <w:rPr>
          <w:lang w:val="ru-RU"/>
        </w:rPr>
        <w:t>Четверг</w:t>
      </w:r>
      <w:r w:rsidR="00E636EC" w:rsidRPr="00E636EC">
        <w:rPr>
          <w:lang w:val="ru-RU"/>
        </w:rPr>
        <w:t>, 1</w:t>
      </w:r>
      <w:r>
        <w:rPr>
          <w:lang w:val="ru-RU"/>
        </w:rPr>
        <w:t>7</w:t>
      </w:r>
      <w:r w:rsidR="00E636EC" w:rsidRPr="00631513">
        <w:t> </w:t>
      </w:r>
      <w:r>
        <w:rPr>
          <w:lang w:val="ru-RU"/>
        </w:rPr>
        <w:t>июня</w:t>
      </w:r>
      <w:r w:rsidR="00E636EC" w:rsidRPr="00E636EC">
        <w:rPr>
          <w:lang w:val="ru-RU"/>
        </w:rPr>
        <w:t xml:space="preserve"> 202</w:t>
      </w:r>
      <w:r>
        <w:rPr>
          <w:lang w:val="ru-RU"/>
        </w:rPr>
        <w:t>1</w:t>
      </w:r>
      <w:r w:rsidR="00E636EC" w:rsidRPr="00631513">
        <w:t> </w:t>
      </w:r>
      <w:r w:rsidR="00E636EC" w:rsidRPr="00E636EC">
        <w:rPr>
          <w:lang w:val="ru-RU"/>
        </w:rPr>
        <w:t>года, 12</w:t>
      </w:r>
      <w:r w:rsidR="00E636EC" w:rsidRPr="00631513">
        <w:t> </w:t>
      </w:r>
      <w:r w:rsidR="00E636EC" w:rsidRPr="00E636EC">
        <w:rPr>
          <w:lang w:val="ru-RU"/>
        </w:rPr>
        <w:t>час. 00</w:t>
      </w:r>
      <w:r w:rsidR="00E636EC" w:rsidRPr="00631513">
        <w:t> </w:t>
      </w:r>
      <w:r w:rsidR="00E636EC" w:rsidRPr="00E636EC">
        <w:rPr>
          <w:lang w:val="ru-RU"/>
        </w:rPr>
        <w:t>мин. – 15</w:t>
      </w:r>
      <w:r w:rsidR="00E636EC" w:rsidRPr="00631513">
        <w:t> </w:t>
      </w:r>
      <w:r w:rsidR="00E636EC" w:rsidRPr="00E636EC">
        <w:rPr>
          <w:lang w:val="ru-RU"/>
        </w:rPr>
        <w:t xml:space="preserve">час. </w:t>
      </w:r>
      <w:r>
        <w:rPr>
          <w:lang w:val="ru-RU"/>
        </w:rPr>
        <w:t>0</w:t>
      </w:r>
      <w:r w:rsidR="00E636EC" w:rsidRPr="00E636EC">
        <w:rPr>
          <w:lang w:val="ru-RU"/>
        </w:rPr>
        <w:t>5</w:t>
      </w:r>
      <w:r w:rsidR="00E636EC" w:rsidRPr="00631513">
        <w:t> </w:t>
      </w:r>
      <w:r w:rsidR="00E636EC" w:rsidRPr="00E636EC">
        <w:rPr>
          <w:lang w:val="ru-RU"/>
        </w:rPr>
        <w:t>мин.</w:t>
      </w:r>
    </w:p>
    <w:p w14:paraId="39A38B09" w14:textId="77777777" w:rsidR="00E636EC" w:rsidRPr="00E636EC" w:rsidRDefault="00E636EC" w:rsidP="00E636EC">
      <w:pPr>
        <w:spacing w:after="480"/>
        <w:jc w:val="center"/>
        <w:rPr>
          <w:lang w:val="ru-RU"/>
        </w:rPr>
      </w:pPr>
      <w:r w:rsidRPr="00E636EC">
        <w:rPr>
          <w:b/>
          <w:bCs/>
          <w:lang w:val="ru-RU"/>
        </w:rPr>
        <w:t>Председатель</w:t>
      </w:r>
      <w:r w:rsidRPr="00E636EC">
        <w:rPr>
          <w:lang w:val="ru-RU"/>
        </w:rPr>
        <w:t xml:space="preserve"> </w:t>
      </w:r>
      <w:bookmarkStart w:id="1" w:name="lt_pId012"/>
      <w:r w:rsidRPr="00E636EC">
        <w:rPr>
          <w:lang w:val="ru-RU"/>
        </w:rPr>
        <w:t xml:space="preserve">г-н С. </w:t>
      </w:r>
      <w:r w:rsidRPr="00E636EC">
        <w:rPr>
          <w:color w:val="000000"/>
          <w:lang w:val="ru-RU"/>
        </w:rPr>
        <w:t>БИН ГЕЛАЙТА (Объединенные Арабские Эмираты)</w:t>
      </w:r>
      <w:r w:rsidRPr="00E636EC">
        <w:rPr>
          <w:lang w:val="ru-RU"/>
        </w:rPr>
        <w:t xml:space="preserve"> </w:t>
      </w:r>
      <w:bookmarkEnd w:id="1"/>
    </w:p>
    <w:tbl>
      <w:tblPr>
        <w:tblW w:w="5003" w:type="pct"/>
        <w:tblLook w:val="0000" w:firstRow="0" w:lastRow="0" w:firstColumn="0" w:lastColumn="0" w:noHBand="0" w:noVBand="0"/>
      </w:tblPr>
      <w:tblGrid>
        <w:gridCol w:w="505"/>
        <w:gridCol w:w="6017"/>
        <w:gridCol w:w="3123"/>
      </w:tblGrid>
      <w:tr w:rsidR="00E636EC" w:rsidRPr="00631513" w14:paraId="2EE44788" w14:textId="77777777" w:rsidTr="0015031F">
        <w:tc>
          <w:tcPr>
            <w:tcW w:w="262" w:type="pct"/>
          </w:tcPr>
          <w:p w14:paraId="5219A6CB" w14:textId="77777777" w:rsidR="00E636EC" w:rsidRPr="00E636EC" w:rsidRDefault="00E636EC" w:rsidP="00966C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E636EC">
              <w:rPr>
                <w:szCs w:val="22"/>
                <w:lang w:val="ru-RU"/>
              </w:rPr>
              <w:br w:type="page"/>
            </w:r>
            <w:r w:rsidRPr="00E636EC">
              <w:rPr>
                <w:szCs w:val="22"/>
                <w:lang w:val="ru-RU"/>
              </w:rPr>
              <w:br w:type="page"/>
            </w:r>
          </w:p>
        </w:tc>
        <w:tc>
          <w:tcPr>
            <w:tcW w:w="3119" w:type="pct"/>
          </w:tcPr>
          <w:p w14:paraId="3D20A15F" w14:textId="77777777" w:rsidR="00E636EC" w:rsidRPr="00E94DCB" w:rsidRDefault="00E636EC" w:rsidP="00966C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E94DCB">
              <w:rPr>
                <w:b/>
                <w:szCs w:val="22"/>
                <w:lang w:val="ru-RU"/>
              </w:rPr>
              <w:t>Обсуждаемые вопросы</w:t>
            </w:r>
          </w:p>
        </w:tc>
        <w:tc>
          <w:tcPr>
            <w:tcW w:w="1619" w:type="pct"/>
          </w:tcPr>
          <w:p w14:paraId="27DB9B5F" w14:textId="77777777" w:rsidR="00E636EC" w:rsidRPr="00E94DCB" w:rsidRDefault="00E636EC" w:rsidP="00966C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jc w:val="center"/>
              <w:rPr>
                <w:b/>
                <w:szCs w:val="22"/>
                <w:lang w:val="ru-RU"/>
              </w:rPr>
            </w:pPr>
            <w:r w:rsidRPr="00E94DCB">
              <w:rPr>
                <w:b/>
                <w:szCs w:val="22"/>
                <w:lang w:val="ru-RU"/>
              </w:rPr>
              <w:t>Документы</w:t>
            </w:r>
          </w:p>
        </w:tc>
      </w:tr>
      <w:tr w:rsidR="00E636EC" w:rsidRPr="00631513" w14:paraId="47C36E50" w14:textId="77777777" w:rsidTr="0015031F">
        <w:tc>
          <w:tcPr>
            <w:tcW w:w="262" w:type="pct"/>
          </w:tcPr>
          <w:p w14:paraId="0698F2D8" w14:textId="77777777" w:rsidR="00E636EC" w:rsidRPr="00631513" w:rsidRDefault="00E636EC" w:rsidP="00966C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</w:rPr>
            </w:pPr>
            <w:r w:rsidRPr="00631513">
              <w:rPr>
                <w:szCs w:val="22"/>
              </w:rPr>
              <w:t>1</w:t>
            </w:r>
          </w:p>
        </w:tc>
        <w:tc>
          <w:tcPr>
            <w:tcW w:w="3119" w:type="pct"/>
          </w:tcPr>
          <w:p w14:paraId="34A8F20E" w14:textId="1D7ACDE8" w:rsidR="00E636EC" w:rsidRPr="00E636EC" w:rsidRDefault="00E636EC" w:rsidP="00966C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E636EC">
              <w:rPr>
                <w:lang w:val="ru-RU"/>
              </w:rPr>
              <w:t>Результаты состоявшихся 1</w:t>
            </w:r>
            <w:r w:rsidR="0015031F">
              <w:rPr>
                <w:lang w:val="ru-RU"/>
              </w:rPr>
              <w:t>6</w:t>
            </w:r>
            <w:r w:rsidRPr="00E636EC">
              <w:rPr>
                <w:lang w:val="ru-RU"/>
              </w:rPr>
              <w:t xml:space="preserve"> </w:t>
            </w:r>
            <w:r w:rsidR="0015031F">
              <w:rPr>
                <w:lang w:val="ru-RU"/>
              </w:rPr>
              <w:t>июня</w:t>
            </w:r>
            <w:r w:rsidRPr="00E636EC">
              <w:rPr>
                <w:lang w:val="ru-RU"/>
              </w:rPr>
              <w:t xml:space="preserve"> 202</w:t>
            </w:r>
            <w:r w:rsidR="0015031F">
              <w:rPr>
                <w:lang w:val="ru-RU"/>
              </w:rPr>
              <w:t>1</w:t>
            </w:r>
            <w:r w:rsidRPr="00E636EC">
              <w:rPr>
                <w:lang w:val="ru-RU"/>
              </w:rPr>
              <w:t xml:space="preserve"> года обсуждений</w:t>
            </w:r>
          </w:p>
        </w:tc>
        <w:bookmarkStart w:id="2" w:name="_Hlk74828020"/>
        <w:tc>
          <w:tcPr>
            <w:tcW w:w="1619" w:type="pct"/>
          </w:tcPr>
          <w:p w14:paraId="505AD5A8" w14:textId="4CCFA2C5" w:rsidR="00E636EC" w:rsidRPr="00631513" w:rsidRDefault="0015031F" w:rsidP="00966C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</w:rPr>
            </w:pPr>
            <w:r w:rsidRPr="0015031F">
              <w:fldChar w:fldCharType="begin"/>
            </w:r>
            <w:r w:rsidRPr="0015031F">
              <w:instrText xml:space="preserve"> HYPERLINK "https://www.itu.int/md/S21-CL-210608-TD-GEN-0001/en" </w:instrText>
            </w:r>
            <w:r w:rsidRPr="0015031F">
              <w:fldChar w:fldCharType="separate"/>
            </w:r>
            <w:bookmarkStart w:id="3" w:name="lt_pId018"/>
            <w:r w:rsidRPr="0015031F">
              <w:rPr>
                <w:rStyle w:val="Hyperlink"/>
              </w:rPr>
              <w:t>DT/1(Rev.6)</w:t>
            </w:r>
            <w:bookmarkEnd w:id="3"/>
            <w:r w:rsidRPr="0015031F">
              <w:fldChar w:fldCharType="end"/>
            </w:r>
            <w:bookmarkEnd w:id="2"/>
          </w:p>
        </w:tc>
      </w:tr>
      <w:tr w:rsidR="0015031F" w:rsidRPr="00631513" w14:paraId="630F2E7D" w14:textId="77777777" w:rsidTr="00966C23">
        <w:tc>
          <w:tcPr>
            <w:tcW w:w="262" w:type="pct"/>
          </w:tcPr>
          <w:p w14:paraId="2F6BDC90" w14:textId="77777777" w:rsidR="0015031F" w:rsidRPr="00631513" w:rsidRDefault="0015031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</w:rPr>
            </w:pPr>
            <w:r w:rsidRPr="00631513">
              <w:rPr>
                <w:szCs w:val="22"/>
              </w:rPr>
              <w:t>2</w:t>
            </w:r>
          </w:p>
        </w:tc>
        <w:tc>
          <w:tcPr>
            <w:tcW w:w="3119" w:type="pct"/>
          </w:tcPr>
          <w:p w14:paraId="57F9508F" w14:textId="34B7E4FD" w:rsidR="0015031F" w:rsidRPr="0015031F" w:rsidRDefault="0015031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15031F">
              <w:rPr>
                <w:lang w:val="ru-RU"/>
              </w:rPr>
              <w:t>Меры, принимаемые МСЭ по условиям для оказания чрезвычайной медицинской помощи на конференциях и собраниях МСЭ, проводимых вне Женевы</w:t>
            </w:r>
          </w:p>
        </w:tc>
        <w:tc>
          <w:tcPr>
            <w:tcW w:w="1619" w:type="pct"/>
            <w:vAlign w:val="center"/>
          </w:tcPr>
          <w:p w14:paraId="12946C66" w14:textId="1ED35CF1" w:rsidR="0015031F" w:rsidRPr="0015031F" w:rsidRDefault="002F0B8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rStyle w:val="Hyperlink"/>
              </w:rPr>
            </w:pPr>
            <w:hyperlink r:id="rId8" w:history="1">
              <w:r w:rsidR="0015031F" w:rsidRPr="0015031F">
                <w:rPr>
                  <w:rStyle w:val="Hyperlink"/>
                </w:rPr>
                <w:t>C21/31</w:t>
              </w:r>
            </w:hyperlink>
          </w:p>
        </w:tc>
      </w:tr>
      <w:tr w:rsidR="0015031F" w:rsidRPr="00A1600E" w14:paraId="3C4F726F" w14:textId="77777777" w:rsidTr="0015031F">
        <w:tc>
          <w:tcPr>
            <w:tcW w:w="262" w:type="pct"/>
          </w:tcPr>
          <w:p w14:paraId="58775C68" w14:textId="77777777" w:rsidR="0015031F" w:rsidRPr="00631513" w:rsidRDefault="0015031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</w:rPr>
            </w:pPr>
            <w:r w:rsidRPr="00631513">
              <w:rPr>
                <w:szCs w:val="22"/>
              </w:rPr>
              <w:t>3</w:t>
            </w:r>
          </w:p>
        </w:tc>
        <w:tc>
          <w:tcPr>
            <w:tcW w:w="3119" w:type="pct"/>
          </w:tcPr>
          <w:p w14:paraId="7620EA4E" w14:textId="6CD578E6" w:rsidR="0015031F" w:rsidRPr="0015031F" w:rsidRDefault="0015031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О</w:t>
            </w:r>
            <w:r w:rsidRPr="0015031F">
              <w:rPr>
                <w:bCs/>
                <w:szCs w:val="22"/>
                <w:lang w:val="ru-RU"/>
              </w:rPr>
              <w:t>тчет о всемирных мероприятиях ITU</w:t>
            </w:r>
            <w:r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en-US"/>
              </w:rPr>
              <w:t>Telecom</w:t>
            </w:r>
          </w:p>
        </w:tc>
        <w:tc>
          <w:tcPr>
            <w:tcW w:w="1619" w:type="pct"/>
            <w:vAlign w:val="center"/>
          </w:tcPr>
          <w:p w14:paraId="67C99B15" w14:textId="1FE26DDF" w:rsidR="0015031F" w:rsidRPr="0015031F" w:rsidRDefault="002F0B8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rStyle w:val="Hyperlink"/>
              </w:rPr>
            </w:pPr>
            <w:hyperlink r:id="rId9" w:history="1">
              <w:r w:rsidR="0015031F" w:rsidRPr="0015031F">
                <w:rPr>
                  <w:rStyle w:val="Hyperlink"/>
                </w:rPr>
                <w:t>C21/19</w:t>
              </w:r>
            </w:hyperlink>
          </w:p>
        </w:tc>
      </w:tr>
      <w:tr w:rsidR="0015031F" w:rsidRPr="00631513" w14:paraId="7E3977C8" w14:textId="77777777" w:rsidTr="0015031F">
        <w:tc>
          <w:tcPr>
            <w:tcW w:w="262" w:type="pct"/>
          </w:tcPr>
          <w:p w14:paraId="4EE5E530" w14:textId="77777777" w:rsidR="0015031F" w:rsidRPr="00631513" w:rsidRDefault="0015031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</w:rPr>
            </w:pPr>
            <w:r w:rsidRPr="00631513">
              <w:rPr>
                <w:szCs w:val="22"/>
              </w:rPr>
              <w:t>4</w:t>
            </w:r>
          </w:p>
        </w:tc>
        <w:tc>
          <w:tcPr>
            <w:tcW w:w="3119" w:type="pct"/>
          </w:tcPr>
          <w:p w14:paraId="64964C9C" w14:textId="1B4EF5EA" w:rsidR="0015031F" w:rsidRPr="0015031F" w:rsidRDefault="00E33E02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Доходы</w:t>
            </w:r>
            <w:r w:rsidRPr="0015031F">
              <w:rPr>
                <w:bCs/>
                <w:szCs w:val="22"/>
                <w:lang w:val="ru-RU"/>
              </w:rPr>
              <w:t xml:space="preserve"> и расход</w:t>
            </w:r>
            <w:r>
              <w:rPr>
                <w:bCs/>
                <w:szCs w:val="22"/>
                <w:lang w:val="ru-RU"/>
              </w:rPr>
              <w:t>ы: е</w:t>
            </w:r>
            <w:r w:rsidRPr="0015031F">
              <w:rPr>
                <w:bCs/>
                <w:szCs w:val="22"/>
                <w:lang w:val="ru-RU"/>
              </w:rPr>
              <w:t xml:space="preserve">жегодный </w:t>
            </w:r>
            <w:r w:rsidR="0015031F" w:rsidRPr="0015031F">
              <w:rPr>
                <w:bCs/>
                <w:szCs w:val="22"/>
                <w:lang w:val="ru-RU"/>
              </w:rPr>
              <w:t>анализ</w:t>
            </w:r>
            <w:r>
              <w:rPr>
                <w:bCs/>
                <w:szCs w:val="22"/>
                <w:lang w:val="ru-RU"/>
              </w:rPr>
              <w:t xml:space="preserve"> доходов и расходов и </w:t>
            </w:r>
            <w:r w:rsidR="0015031F">
              <w:rPr>
                <w:bCs/>
                <w:szCs w:val="22"/>
                <w:lang w:val="ru-RU"/>
              </w:rPr>
              <w:t>м</w:t>
            </w:r>
            <w:r w:rsidR="0015031F" w:rsidRPr="0015031F">
              <w:rPr>
                <w:bCs/>
                <w:szCs w:val="22"/>
                <w:lang w:val="ru-RU"/>
              </w:rPr>
              <w:t>еры, направленные на повышение эффективности</w:t>
            </w:r>
          </w:p>
        </w:tc>
        <w:tc>
          <w:tcPr>
            <w:tcW w:w="1619" w:type="pct"/>
            <w:vAlign w:val="center"/>
          </w:tcPr>
          <w:p w14:paraId="7505E545" w14:textId="59334C7A" w:rsidR="0015031F" w:rsidRPr="0015031F" w:rsidRDefault="002F0B8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rStyle w:val="Hyperlink"/>
              </w:rPr>
            </w:pPr>
            <w:hyperlink r:id="rId10" w:history="1">
              <w:r w:rsidR="0015031F" w:rsidRPr="0015031F">
                <w:rPr>
                  <w:rStyle w:val="Hyperlink"/>
                </w:rPr>
                <w:t>C21/9</w:t>
              </w:r>
            </w:hyperlink>
          </w:p>
        </w:tc>
      </w:tr>
      <w:tr w:rsidR="0015031F" w:rsidRPr="00631513" w14:paraId="359CD6D1" w14:textId="77777777" w:rsidTr="0015031F">
        <w:tc>
          <w:tcPr>
            <w:tcW w:w="262" w:type="pct"/>
          </w:tcPr>
          <w:p w14:paraId="7DB52D43" w14:textId="77777777" w:rsidR="0015031F" w:rsidRPr="00631513" w:rsidRDefault="0015031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</w:rPr>
            </w:pPr>
            <w:r w:rsidRPr="00631513">
              <w:rPr>
                <w:szCs w:val="22"/>
              </w:rPr>
              <w:t>5</w:t>
            </w:r>
          </w:p>
        </w:tc>
        <w:tc>
          <w:tcPr>
            <w:tcW w:w="3119" w:type="pct"/>
          </w:tcPr>
          <w:p w14:paraId="2A965C0D" w14:textId="17ADBE6F" w:rsidR="0015031F" w:rsidRPr="00E636EC" w:rsidRDefault="0015031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lang w:val="ru-RU"/>
              </w:rPr>
            </w:pPr>
            <w:r w:rsidRPr="0015031F">
              <w:rPr>
                <w:lang w:val="ru-RU"/>
              </w:rPr>
              <w:t>В</w:t>
            </w:r>
            <w:r>
              <w:rPr>
                <w:lang w:val="ru-RU"/>
              </w:rPr>
              <w:t>озмещение затрат на обработку заявок на регистрацию спутниковых сетей</w:t>
            </w:r>
          </w:p>
        </w:tc>
        <w:tc>
          <w:tcPr>
            <w:tcW w:w="1619" w:type="pct"/>
            <w:vAlign w:val="center"/>
          </w:tcPr>
          <w:p w14:paraId="65562A2C" w14:textId="347FD226" w:rsidR="0015031F" w:rsidRPr="0015031F" w:rsidRDefault="002F0B8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rStyle w:val="Hyperlink"/>
              </w:rPr>
            </w:pPr>
            <w:hyperlink r:id="rId11" w:history="1">
              <w:r w:rsidR="0015031F" w:rsidRPr="0015031F">
                <w:rPr>
                  <w:rStyle w:val="Hyperlink"/>
                </w:rPr>
                <w:t>C21/16</w:t>
              </w:r>
            </w:hyperlink>
          </w:p>
        </w:tc>
      </w:tr>
      <w:tr w:rsidR="0015031F" w:rsidRPr="00631513" w14:paraId="34E5E448" w14:textId="77777777" w:rsidTr="0015031F">
        <w:tc>
          <w:tcPr>
            <w:tcW w:w="262" w:type="pct"/>
          </w:tcPr>
          <w:p w14:paraId="5CE9DAED" w14:textId="77777777" w:rsidR="0015031F" w:rsidRPr="00631513" w:rsidRDefault="0015031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</w:rPr>
            </w:pPr>
            <w:r w:rsidRPr="00631513">
              <w:rPr>
                <w:szCs w:val="22"/>
              </w:rPr>
              <w:t>6</w:t>
            </w:r>
          </w:p>
        </w:tc>
        <w:tc>
          <w:tcPr>
            <w:tcW w:w="3119" w:type="pct"/>
          </w:tcPr>
          <w:p w14:paraId="1280AF7C" w14:textId="256A2DBD" w:rsidR="0015031F" w:rsidRPr="00E636EC" w:rsidRDefault="0015031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15031F">
              <w:rPr>
                <w:lang w:val="ru-RU"/>
              </w:rPr>
              <w:t xml:space="preserve">частие на предварительной основе в деятельности </w:t>
            </w:r>
            <w:r>
              <w:rPr>
                <w:lang w:val="ru-RU"/>
              </w:rPr>
              <w:t>МСЭ</w:t>
            </w:r>
            <w:r w:rsidRPr="0015031F">
              <w:rPr>
                <w:lang w:val="ru-RU"/>
              </w:rPr>
              <w:t xml:space="preserve"> объединений, занимающихся вопросами электросвязи</w:t>
            </w:r>
          </w:p>
        </w:tc>
        <w:tc>
          <w:tcPr>
            <w:tcW w:w="1619" w:type="pct"/>
            <w:vAlign w:val="center"/>
          </w:tcPr>
          <w:p w14:paraId="6DD8E569" w14:textId="747FBCE8" w:rsidR="0015031F" w:rsidRPr="0015031F" w:rsidRDefault="002F0B8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rStyle w:val="Hyperlink"/>
              </w:rPr>
            </w:pPr>
            <w:hyperlink r:id="rId12" w:history="1">
              <w:r w:rsidR="0015031F" w:rsidRPr="0015031F">
                <w:rPr>
                  <w:rStyle w:val="Hyperlink"/>
                </w:rPr>
                <w:t>C21/20</w:t>
              </w:r>
            </w:hyperlink>
          </w:p>
        </w:tc>
      </w:tr>
      <w:tr w:rsidR="0015031F" w:rsidRPr="00631513" w14:paraId="1121D91E" w14:textId="77777777" w:rsidTr="0015031F">
        <w:tc>
          <w:tcPr>
            <w:tcW w:w="262" w:type="pct"/>
          </w:tcPr>
          <w:p w14:paraId="24C812B9" w14:textId="00B00963" w:rsidR="0015031F" w:rsidRPr="0015031F" w:rsidRDefault="0015031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7</w:t>
            </w:r>
          </w:p>
        </w:tc>
        <w:tc>
          <w:tcPr>
            <w:tcW w:w="3119" w:type="pct"/>
          </w:tcPr>
          <w:p w14:paraId="2A83073E" w14:textId="6ACD1F4E" w:rsidR="0015031F" w:rsidRPr="00E636EC" w:rsidRDefault="0015031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lang w:val="ru-RU"/>
              </w:rPr>
            </w:pPr>
            <w:r w:rsidRPr="0015031F">
              <w:rPr>
                <w:lang w:val="ru-RU"/>
              </w:rPr>
              <w:t>П</w:t>
            </w:r>
            <w:r>
              <w:rPr>
                <w:lang w:val="ru-RU"/>
              </w:rPr>
              <w:t xml:space="preserve">овышение эффективности управления покрытием расходов МСЭ Членами </w:t>
            </w:r>
            <w:r w:rsidR="00967C56">
              <w:rPr>
                <w:lang w:val="ru-RU"/>
              </w:rPr>
              <w:t>С</w:t>
            </w:r>
            <w:r>
              <w:rPr>
                <w:lang w:val="ru-RU"/>
              </w:rPr>
              <w:t xml:space="preserve">екторов, Ассоциированными членами и </w:t>
            </w:r>
            <w:r w:rsidR="00967C56">
              <w:rPr>
                <w:lang w:val="ru-RU"/>
              </w:rPr>
              <w:t>А</w:t>
            </w:r>
            <w:r>
              <w:rPr>
                <w:lang w:val="ru-RU"/>
              </w:rPr>
              <w:t>кадемическими организациями и контроля за ним</w:t>
            </w:r>
          </w:p>
        </w:tc>
        <w:tc>
          <w:tcPr>
            <w:tcW w:w="1619" w:type="pct"/>
            <w:vAlign w:val="center"/>
          </w:tcPr>
          <w:p w14:paraId="7FB9ACA9" w14:textId="19EAD65A" w:rsidR="0015031F" w:rsidRPr="0015031F" w:rsidRDefault="002F0B8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rStyle w:val="Hyperlink"/>
              </w:rPr>
            </w:pPr>
            <w:hyperlink r:id="rId13" w:history="1">
              <w:r w:rsidR="0015031F" w:rsidRPr="0015031F">
                <w:rPr>
                  <w:rStyle w:val="Hyperlink"/>
                </w:rPr>
                <w:t>C21/52</w:t>
              </w:r>
            </w:hyperlink>
          </w:p>
        </w:tc>
      </w:tr>
      <w:tr w:rsidR="0015031F" w:rsidRPr="00631513" w14:paraId="3136B5A7" w14:textId="77777777" w:rsidTr="0015031F">
        <w:tc>
          <w:tcPr>
            <w:tcW w:w="262" w:type="pct"/>
          </w:tcPr>
          <w:p w14:paraId="1F78D1E1" w14:textId="7C64D3B8" w:rsidR="0015031F" w:rsidRPr="0015031F" w:rsidRDefault="0015031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8</w:t>
            </w:r>
          </w:p>
        </w:tc>
        <w:tc>
          <w:tcPr>
            <w:tcW w:w="3119" w:type="pct"/>
          </w:tcPr>
          <w:p w14:paraId="79186181" w14:textId="2B344F7C" w:rsidR="0015031F" w:rsidRPr="00E636EC" w:rsidRDefault="0015031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lang w:val="ru-RU"/>
              </w:rPr>
            </w:pPr>
            <w:r w:rsidRPr="0015031F">
              <w:rPr>
                <w:lang w:val="ru-RU"/>
              </w:rPr>
              <w:t>Отчет о ходе выполнени</w:t>
            </w:r>
            <w:r>
              <w:rPr>
                <w:lang w:val="ru-RU"/>
              </w:rPr>
              <w:t>я</w:t>
            </w:r>
            <w:r w:rsidRPr="0015031F">
              <w:rPr>
                <w:lang w:val="ru-RU"/>
              </w:rPr>
              <w:t xml:space="preserve"> </w:t>
            </w:r>
            <w:r w:rsidR="00967C56">
              <w:rPr>
                <w:lang w:val="ru-RU"/>
              </w:rPr>
              <w:t>Р</w:t>
            </w:r>
            <w:r w:rsidRPr="0015031F">
              <w:rPr>
                <w:lang w:val="ru-RU"/>
              </w:rPr>
              <w:t xml:space="preserve">ешений 600 и 601 </w:t>
            </w:r>
            <w:r w:rsidR="00967C56">
              <w:rPr>
                <w:lang w:val="ru-RU"/>
              </w:rPr>
              <w:t>С</w:t>
            </w:r>
            <w:r w:rsidRPr="0015031F">
              <w:rPr>
                <w:lang w:val="ru-RU"/>
              </w:rPr>
              <w:t>овета (UIFN, IIN)</w:t>
            </w:r>
          </w:p>
        </w:tc>
        <w:tc>
          <w:tcPr>
            <w:tcW w:w="1619" w:type="pct"/>
            <w:vAlign w:val="center"/>
          </w:tcPr>
          <w:p w14:paraId="3761779E" w14:textId="3C476670" w:rsidR="0015031F" w:rsidRPr="0015031F" w:rsidRDefault="002F0B8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rStyle w:val="Hyperlink"/>
              </w:rPr>
            </w:pPr>
            <w:hyperlink r:id="rId14" w:history="1">
              <w:r w:rsidR="0015031F" w:rsidRPr="0015031F">
                <w:rPr>
                  <w:rStyle w:val="Hyperlink"/>
                </w:rPr>
                <w:t>C21/47</w:t>
              </w:r>
            </w:hyperlink>
          </w:p>
        </w:tc>
      </w:tr>
      <w:tr w:rsidR="0015031F" w:rsidRPr="00631513" w14:paraId="6A957453" w14:textId="77777777" w:rsidTr="0015031F">
        <w:tc>
          <w:tcPr>
            <w:tcW w:w="262" w:type="pct"/>
          </w:tcPr>
          <w:p w14:paraId="1AC21783" w14:textId="431B3D9B" w:rsidR="0015031F" w:rsidRPr="0015031F" w:rsidRDefault="0015031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9</w:t>
            </w:r>
          </w:p>
        </w:tc>
        <w:tc>
          <w:tcPr>
            <w:tcW w:w="3119" w:type="pct"/>
          </w:tcPr>
          <w:p w14:paraId="230CAB33" w14:textId="2B31186E" w:rsidR="0015031F" w:rsidRPr="00E636EC" w:rsidRDefault="0015031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lang w:val="ru-RU"/>
              </w:rPr>
            </w:pPr>
            <w:bookmarkStart w:id="4" w:name="lt_pId011"/>
            <w:r>
              <w:rPr>
                <w:lang w:val="ru-RU"/>
              </w:rPr>
              <w:t>П</w:t>
            </w:r>
            <w:r w:rsidRPr="0015031F">
              <w:rPr>
                <w:lang w:val="ru-RU"/>
              </w:rPr>
              <w:t xml:space="preserve">одборка решений, содержащихся в </w:t>
            </w:r>
            <w:r w:rsidR="00967C56">
              <w:rPr>
                <w:lang w:val="ru-RU"/>
              </w:rPr>
              <w:t>протоколах</w:t>
            </w:r>
            <w:r w:rsidRPr="0015031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ПК</w:t>
            </w:r>
            <w:r w:rsidRPr="0015031F">
              <w:rPr>
                <w:lang w:val="ru-RU"/>
              </w:rPr>
              <w:noBreakHyphen/>
              <w:t>18</w:t>
            </w:r>
            <w:bookmarkEnd w:id="4"/>
          </w:p>
        </w:tc>
        <w:tc>
          <w:tcPr>
            <w:tcW w:w="1619" w:type="pct"/>
            <w:vAlign w:val="center"/>
          </w:tcPr>
          <w:p w14:paraId="38107641" w14:textId="7F8A59FF" w:rsidR="0015031F" w:rsidRPr="0015031F" w:rsidRDefault="002F0B8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rStyle w:val="Hyperlink"/>
              </w:rPr>
            </w:pPr>
            <w:hyperlink r:id="rId15" w:history="1">
              <w:r w:rsidR="0015031F" w:rsidRPr="0015031F">
                <w:rPr>
                  <w:rStyle w:val="Hyperlink"/>
                </w:rPr>
                <w:t>C21/58</w:t>
              </w:r>
            </w:hyperlink>
          </w:p>
        </w:tc>
      </w:tr>
      <w:tr w:rsidR="0015031F" w:rsidRPr="00631513" w14:paraId="140AA854" w14:textId="77777777" w:rsidTr="0015031F">
        <w:tc>
          <w:tcPr>
            <w:tcW w:w="262" w:type="pct"/>
          </w:tcPr>
          <w:p w14:paraId="2BAE56DF" w14:textId="22CDDE41" w:rsidR="0015031F" w:rsidRPr="0015031F" w:rsidRDefault="0015031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</w:t>
            </w:r>
          </w:p>
        </w:tc>
        <w:tc>
          <w:tcPr>
            <w:tcW w:w="3119" w:type="pct"/>
          </w:tcPr>
          <w:p w14:paraId="5A476E18" w14:textId="4FE7DDD1" w:rsidR="0015031F" w:rsidRPr="00E636EC" w:rsidRDefault="0015031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lang w:val="ru-RU"/>
              </w:rPr>
            </w:pPr>
            <w:r w:rsidRPr="0015031F">
              <w:rPr>
                <w:lang w:val="ru-RU"/>
              </w:rPr>
              <w:t>У</w:t>
            </w:r>
            <w:r>
              <w:rPr>
                <w:lang w:val="ru-RU"/>
              </w:rPr>
              <w:t>тратившие актуальность Резолюции и Решения Совета</w:t>
            </w:r>
          </w:p>
        </w:tc>
        <w:tc>
          <w:tcPr>
            <w:tcW w:w="1619" w:type="pct"/>
            <w:vAlign w:val="center"/>
          </w:tcPr>
          <w:p w14:paraId="01577AB2" w14:textId="4396BAA5" w:rsidR="0015031F" w:rsidRPr="0015031F" w:rsidRDefault="002F0B8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rStyle w:val="Hyperlink"/>
              </w:rPr>
            </w:pPr>
            <w:hyperlink r:id="rId16" w:history="1">
              <w:r w:rsidR="0015031F" w:rsidRPr="0015031F">
                <w:rPr>
                  <w:rStyle w:val="Hyperlink"/>
                </w:rPr>
                <w:t>C21/3</w:t>
              </w:r>
            </w:hyperlink>
          </w:p>
        </w:tc>
      </w:tr>
      <w:tr w:rsidR="0015031F" w:rsidRPr="00631513" w14:paraId="2565F342" w14:textId="77777777" w:rsidTr="0015031F">
        <w:tc>
          <w:tcPr>
            <w:tcW w:w="262" w:type="pct"/>
          </w:tcPr>
          <w:p w14:paraId="3C27F2E7" w14:textId="3A8393A6" w:rsidR="0015031F" w:rsidRPr="0015031F" w:rsidRDefault="0015031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11</w:t>
            </w:r>
          </w:p>
        </w:tc>
        <w:tc>
          <w:tcPr>
            <w:tcW w:w="3119" w:type="pct"/>
          </w:tcPr>
          <w:p w14:paraId="639E5FA8" w14:textId="2BD3E339" w:rsidR="0015031F" w:rsidRPr="00967C56" w:rsidRDefault="00967C56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lang w:val="ru-RU"/>
              </w:rPr>
            </w:pPr>
            <w:bookmarkStart w:id="5" w:name="lt_pId047"/>
            <w:r>
              <w:rPr>
                <w:szCs w:val="22"/>
                <w:lang w:val="ru-RU"/>
              </w:rPr>
              <w:t>Итоги</w:t>
            </w:r>
            <w:r w:rsidRPr="0073625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неофициальных</w:t>
            </w:r>
            <w:r w:rsidRPr="0073625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консультаций</w:t>
            </w:r>
            <w:r w:rsidRPr="0073625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</w:t>
            </w:r>
            <w:r w:rsidRPr="0073625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мероприятиям</w:t>
            </w:r>
            <w:r w:rsidR="0015031F" w:rsidRPr="00967C56">
              <w:rPr>
                <w:lang w:val="ru-RU"/>
              </w:rPr>
              <w:t xml:space="preserve"> 2022</w:t>
            </w:r>
            <w:r>
              <w:rPr>
                <w:lang w:val="ru-RU"/>
              </w:rPr>
              <w:t> года</w:t>
            </w:r>
            <w:r w:rsidR="0015031F" w:rsidRPr="00967C56">
              <w:rPr>
                <w:lang w:val="ru-RU"/>
              </w:rPr>
              <w:t xml:space="preserve"> (</w:t>
            </w:r>
            <w:r>
              <w:rPr>
                <w:lang w:val="ru-RU"/>
              </w:rPr>
              <w:t>продолжение</w:t>
            </w:r>
            <w:r w:rsidR="0015031F" w:rsidRPr="00967C56">
              <w:rPr>
                <w:lang w:val="ru-RU"/>
              </w:rPr>
              <w:t>)</w:t>
            </w:r>
            <w:bookmarkEnd w:id="5"/>
          </w:p>
        </w:tc>
        <w:tc>
          <w:tcPr>
            <w:tcW w:w="1619" w:type="pct"/>
            <w:vAlign w:val="center"/>
          </w:tcPr>
          <w:p w14:paraId="4DC8A4C5" w14:textId="76923441" w:rsidR="0015031F" w:rsidRPr="00511CFE" w:rsidRDefault="002F0B8F" w:rsidP="001503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rStyle w:val="Hyperlink"/>
                <w:lang w:val="en-US"/>
              </w:rPr>
            </w:pPr>
            <w:hyperlink r:id="rId17" w:history="1">
              <w:bookmarkStart w:id="6" w:name="lt_pId048"/>
              <w:r w:rsidR="0015031F" w:rsidRPr="0015031F">
                <w:rPr>
                  <w:rStyle w:val="Hyperlink"/>
                </w:rPr>
                <w:t>DT/6(Rev.2)</w:t>
              </w:r>
              <w:bookmarkEnd w:id="6"/>
            </w:hyperlink>
          </w:p>
        </w:tc>
      </w:tr>
      <w:tr w:rsidR="0015031F" w:rsidRPr="00631513" w14:paraId="274AEE98" w14:textId="77777777" w:rsidTr="0015031F">
        <w:tc>
          <w:tcPr>
            <w:tcW w:w="262" w:type="pct"/>
          </w:tcPr>
          <w:p w14:paraId="013D2FDF" w14:textId="508C38E4" w:rsidR="0015031F" w:rsidRPr="0015031F" w:rsidRDefault="0015031F" w:rsidP="00966C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12</w:t>
            </w:r>
          </w:p>
        </w:tc>
        <w:tc>
          <w:tcPr>
            <w:tcW w:w="3119" w:type="pct"/>
          </w:tcPr>
          <w:p w14:paraId="2362267A" w14:textId="1018CB8D" w:rsidR="0015031F" w:rsidRPr="00967C56" w:rsidRDefault="00967C56" w:rsidP="00966C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lang w:val="ru-RU"/>
              </w:rPr>
            </w:pPr>
            <w:bookmarkStart w:id="7" w:name="lt_pId050"/>
            <w:r w:rsidRPr="00967C56">
              <w:rPr>
                <w:color w:val="000000"/>
                <w:lang w:val="ru-RU"/>
              </w:rPr>
              <w:t>Список кандидатур на должности председателей и заместителей председателей РГС, ГЭ, НГЭ</w:t>
            </w:r>
            <w:r w:rsidRPr="00967C56">
              <w:rPr>
                <w:lang w:val="ru-RU"/>
              </w:rPr>
              <w:t xml:space="preserve"> </w:t>
            </w:r>
            <w:r w:rsidR="00511CFE" w:rsidRPr="00967C56">
              <w:rPr>
                <w:lang w:val="ru-RU"/>
              </w:rPr>
              <w:t>(</w:t>
            </w:r>
            <w:r>
              <w:rPr>
                <w:lang w:val="ru-RU"/>
              </w:rPr>
              <w:t>продолжение</w:t>
            </w:r>
            <w:r w:rsidR="00511CFE" w:rsidRPr="00967C56">
              <w:rPr>
                <w:lang w:val="ru-RU"/>
              </w:rPr>
              <w:t>)</w:t>
            </w:r>
            <w:bookmarkEnd w:id="7"/>
            <w:r w:rsidR="00511CFE" w:rsidRPr="00967C56">
              <w:rPr>
                <w:lang w:val="ru-RU"/>
              </w:rPr>
              <w:t xml:space="preserve"> </w:t>
            </w:r>
          </w:p>
        </w:tc>
        <w:bookmarkStart w:id="8" w:name="lt_pId051"/>
        <w:tc>
          <w:tcPr>
            <w:tcW w:w="1619" w:type="pct"/>
          </w:tcPr>
          <w:p w14:paraId="076ACD19" w14:textId="160D1C8E" w:rsidR="0015031F" w:rsidRPr="0015031F" w:rsidRDefault="00511CFE" w:rsidP="00966C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rStyle w:val="Hyperlink"/>
              </w:rPr>
            </w:pPr>
            <w:r w:rsidRPr="00511CFE">
              <w:rPr>
                <w:color w:val="0000FF"/>
                <w:u w:val="single"/>
              </w:rPr>
              <w:fldChar w:fldCharType="begin"/>
            </w:r>
            <w:r w:rsidRPr="00511CFE">
              <w:rPr>
                <w:color w:val="0000FF"/>
                <w:u w:val="single"/>
              </w:rPr>
              <w:instrText xml:space="preserve"> HYPERLINK "https://www.itu.int/md/S21-CL-C-0021/en" </w:instrText>
            </w:r>
            <w:r w:rsidRPr="00511CFE">
              <w:rPr>
                <w:color w:val="0000FF"/>
                <w:u w:val="single"/>
              </w:rPr>
              <w:fldChar w:fldCharType="separate"/>
            </w:r>
            <w:r w:rsidRPr="00511CFE">
              <w:rPr>
                <w:rStyle w:val="Hyperlink"/>
              </w:rPr>
              <w:t>C21/21</w:t>
            </w:r>
            <w:r w:rsidRPr="00511CFE">
              <w:rPr>
                <w:color w:val="0000FF"/>
                <w:u w:val="single"/>
              </w:rPr>
              <w:fldChar w:fldCharType="end"/>
            </w:r>
            <w:r w:rsidRPr="00511CFE">
              <w:rPr>
                <w:color w:val="0000FF"/>
                <w:u w:val="single"/>
              </w:rPr>
              <w:t>(Add.3)</w:t>
            </w:r>
            <w:bookmarkEnd w:id="8"/>
          </w:p>
        </w:tc>
      </w:tr>
      <w:tr w:rsidR="0015031F" w:rsidRPr="00511CFE" w14:paraId="23DA30D0" w14:textId="77777777" w:rsidTr="0015031F">
        <w:tc>
          <w:tcPr>
            <w:tcW w:w="262" w:type="pct"/>
          </w:tcPr>
          <w:p w14:paraId="4C599C86" w14:textId="0BC6428E" w:rsidR="0015031F" w:rsidRDefault="0015031F" w:rsidP="00966C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13</w:t>
            </w:r>
          </w:p>
        </w:tc>
        <w:tc>
          <w:tcPr>
            <w:tcW w:w="3119" w:type="pct"/>
          </w:tcPr>
          <w:p w14:paraId="24D6B01A" w14:textId="1A37ABD4" w:rsidR="0015031F" w:rsidRPr="00E636EC" w:rsidRDefault="00511CFE" w:rsidP="00966C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lang w:val="ru-RU"/>
              </w:rPr>
            </w:pPr>
            <w:r w:rsidRPr="00511CFE">
              <w:rPr>
                <w:lang w:val="ru-RU"/>
              </w:rPr>
              <w:t xml:space="preserve">Технико-экономическое обоснование создания в МСЭ </w:t>
            </w:r>
            <w:r w:rsidRPr="00511CFE">
              <w:rPr>
                <w:lang w:val="ru-RU"/>
              </w:rPr>
              <w:br/>
              <w:t>института профессиональной подготовки</w:t>
            </w:r>
          </w:p>
        </w:tc>
        <w:tc>
          <w:tcPr>
            <w:tcW w:w="1619" w:type="pct"/>
          </w:tcPr>
          <w:p w14:paraId="5B2E8CBE" w14:textId="5607A5DF" w:rsidR="0015031F" w:rsidRPr="00511CFE" w:rsidRDefault="002F0B8F" w:rsidP="00966C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lang w:val="ru-RU"/>
              </w:rPr>
            </w:pPr>
            <w:hyperlink r:id="rId18" w:history="1">
              <w:bookmarkStart w:id="9" w:name="lt_pId054"/>
              <w:r w:rsidR="00511CFE" w:rsidRPr="00511CFE">
                <w:rPr>
                  <w:rStyle w:val="Hyperlink"/>
                  <w:bCs/>
                </w:rPr>
                <w:t>C21/32</w:t>
              </w:r>
              <w:bookmarkEnd w:id="9"/>
            </w:hyperlink>
          </w:p>
        </w:tc>
      </w:tr>
      <w:tr w:rsidR="0015031F" w:rsidRPr="00631513" w14:paraId="3E0C32F2" w14:textId="77777777" w:rsidTr="0015031F">
        <w:tc>
          <w:tcPr>
            <w:tcW w:w="262" w:type="pct"/>
          </w:tcPr>
          <w:p w14:paraId="6721AFD7" w14:textId="4EBAF28A" w:rsidR="0015031F" w:rsidRDefault="0015031F" w:rsidP="00966C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14</w:t>
            </w:r>
          </w:p>
        </w:tc>
        <w:tc>
          <w:tcPr>
            <w:tcW w:w="3119" w:type="pct"/>
          </w:tcPr>
          <w:p w14:paraId="1263C88A" w14:textId="6C0FD7AA" w:rsidR="0015031F" w:rsidRPr="00E636EC" w:rsidRDefault="00511CFE" w:rsidP="00966C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lang w:val="ru-RU"/>
              </w:rPr>
            </w:pPr>
            <w:r w:rsidRPr="00511CFE">
              <w:rPr>
                <w:bCs/>
                <w:lang w:val="ru-RU"/>
              </w:rPr>
              <w:t>Заявления Государств-Членов – кандидатуры для выборов, которые пройдут на ПК</w:t>
            </w:r>
            <w:r w:rsidRPr="00511CFE">
              <w:rPr>
                <w:bCs/>
                <w:lang w:val="ru-RU"/>
              </w:rPr>
              <w:noBreakHyphen/>
              <w:t>22</w:t>
            </w:r>
          </w:p>
        </w:tc>
        <w:tc>
          <w:tcPr>
            <w:tcW w:w="1619" w:type="pct"/>
          </w:tcPr>
          <w:p w14:paraId="19110C29" w14:textId="2D299CA8" w:rsidR="0015031F" w:rsidRDefault="00511CFE" w:rsidP="00966C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</w:pPr>
            <w:r>
              <w:t>–</w:t>
            </w:r>
          </w:p>
        </w:tc>
      </w:tr>
    </w:tbl>
    <w:p w14:paraId="5B2543A0" w14:textId="5B9DA551" w:rsidR="00511CFE" w:rsidRPr="00511CFE" w:rsidRDefault="002D2F57" w:rsidP="00511CFE">
      <w:pPr>
        <w:pStyle w:val="Heading1"/>
        <w:rPr>
          <w:lang w:val="ru-RU"/>
        </w:rPr>
      </w:pPr>
      <w:r w:rsidRPr="001E6719">
        <w:rPr>
          <w:lang w:val="ru-RU"/>
        </w:rPr>
        <w:br w:type="page"/>
      </w:r>
      <w:r w:rsidR="00511CFE" w:rsidRPr="00511CFE">
        <w:rPr>
          <w:lang w:val="ru-RU"/>
        </w:rPr>
        <w:lastRenderedPageBreak/>
        <w:t>1</w:t>
      </w:r>
      <w:r w:rsidR="00511CFE" w:rsidRPr="00511CFE">
        <w:rPr>
          <w:lang w:val="ru-RU"/>
        </w:rPr>
        <w:tab/>
      </w:r>
      <w:r w:rsidR="00511CFE" w:rsidRPr="00E636EC">
        <w:rPr>
          <w:lang w:val="ru-RU"/>
        </w:rPr>
        <w:t>Результаты состоявшихся 1</w:t>
      </w:r>
      <w:r w:rsidR="00511CFE">
        <w:rPr>
          <w:lang w:val="ru-RU"/>
        </w:rPr>
        <w:t>6</w:t>
      </w:r>
      <w:r w:rsidR="00511CFE" w:rsidRPr="00E636EC">
        <w:rPr>
          <w:lang w:val="ru-RU"/>
        </w:rPr>
        <w:t xml:space="preserve"> </w:t>
      </w:r>
      <w:r w:rsidR="00511CFE">
        <w:rPr>
          <w:lang w:val="ru-RU"/>
        </w:rPr>
        <w:t>июня</w:t>
      </w:r>
      <w:r w:rsidR="00511CFE" w:rsidRPr="00E636EC">
        <w:rPr>
          <w:lang w:val="ru-RU"/>
        </w:rPr>
        <w:t xml:space="preserve"> 202</w:t>
      </w:r>
      <w:r w:rsidR="00511CFE">
        <w:rPr>
          <w:lang w:val="ru-RU"/>
        </w:rPr>
        <w:t>1</w:t>
      </w:r>
      <w:r w:rsidR="00511CFE" w:rsidRPr="00E636EC">
        <w:rPr>
          <w:lang w:val="ru-RU"/>
        </w:rPr>
        <w:t xml:space="preserve"> года обсуждений</w:t>
      </w:r>
      <w:r w:rsidR="00511CFE" w:rsidRPr="00511CFE">
        <w:rPr>
          <w:lang w:val="ru-RU"/>
        </w:rPr>
        <w:t xml:space="preserve"> (</w:t>
      </w:r>
      <w:r w:rsidR="00511CFE">
        <w:rPr>
          <w:lang w:val="ru-RU"/>
        </w:rPr>
        <w:t>Документ</w:t>
      </w:r>
      <w:r w:rsidR="00967C56">
        <w:rPr>
          <w:lang w:val="ru-RU"/>
        </w:rPr>
        <w:t> </w:t>
      </w:r>
      <w:hyperlink r:id="rId19" w:history="1">
        <w:r w:rsidR="00511CFE" w:rsidRPr="0015031F">
          <w:rPr>
            <w:rStyle w:val="Hyperlink"/>
          </w:rPr>
          <w:t>DT</w:t>
        </w:r>
        <w:r w:rsidR="00511CFE" w:rsidRPr="00511CFE">
          <w:rPr>
            <w:rStyle w:val="Hyperlink"/>
            <w:lang w:val="ru-RU"/>
          </w:rPr>
          <w:t>/1(</w:t>
        </w:r>
        <w:r w:rsidR="00511CFE" w:rsidRPr="0015031F">
          <w:rPr>
            <w:rStyle w:val="Hyperlink"/>
          </w:rPr>
          <w:t>Rev</w:t>
        </w:r>
        <w:r w:rsidR="00511CFE" w:rsidRPr="00511CFE">
          <w:rPr>
            <w:rStyle w:val="Hyperlink"/>
            <w:lang w:val="ru-RU"/>
          </w:rPr>
          <w:t>.6)</w:t>
        </w:r>
      </w:hyperlink>
      <w:r w:rsidR="00511CFE">
        <w:rPr>
          <w:lang w:val="ru-RU"/>
        </w:rPr>
        <w:t>)</w:t>
      </w:r>
    </w:p>
    <w:p w14:paraId="40CF3871" w14:textId="2756BF7A" w:rsidR="00511CFE" w:rsidRPr="00F373C5" w:rsidRDefault="00511CFE" w:rsidP="003F235E">
      <w:pPr>
        <w:rPr>
          <w:lang w:val="ru-RU"/>
        </w:rPr>
      </w:pPr>
      <w:r w:rsidRPr="00511CFE">
        <w:rPr>
          <w:lang w:val="ru-RU"/>
        </w:rPr>
        <w:t>1.1</w:t>
      </w:r>
      <w:r w:rsidRPr="00511CFE">
        <w:rPr>
          <w:lang w:val="ru-RU"/>
        </w:rPr>
        <w:tab/>
        <w:t xml:space="preserve">Документ </w:t>
      </w:r>
      <w:r w:rsidRPr="00511CFE">
        <w:rPr>
          <w:lang w:val="en-CA"/>
        </w:rPr>
        <w:t>DT</w:t>
      </w:r>
      <w:r w:rsidRPr="00511CFE">
        <w:rPr>
          <w:lang w:val="ru-RU"/>
        </w:rPr>
        <w:t>/1(</w:t>
      </w:r>
      <w:r w:rsidRPr="00511CFE">
        <w:rPr>
          <w:lang w:val="en-CA"/>
        </w:rPr>
        <w:t>Rev</w:t>
      </w:r>
      <w:r w:rsidRPr="00511CFE">
        <w:rPr>
          <w:lang w:val="ru-RU"/>
        </w:rPr>
        <w:t>.</w:t>
      </w:r>
      <w:r>
        <w:rPr>
          <w:lang w:val="ru-RU"/>
        </w:rPr>
        <w:t>6</w:t>
      </w:r>
      <w:r w:rsidRPr="00511CFE">
        <w:rPr>
          <w:lang w:val="ru-RU"/>
        </w:rPr>
        <w:t xml:space="preserve">) </w:t>
      </w:r>
      <w:r w:rsidRPr="00511CFE">
        <w:rPr>
          <w:b/>
          <w:bCs/>
          <w:lang w:val="ru-RU"/>
        </w:rPr>
        <w:t>принимается к сведению</w:t>
      </w:r>
      <w:r w:rsidRPr="00511CFE">
        <w:rPr>
          <w:lang w:val="ru-RU"/>
        </w:rPr>
        <w:t>.</w:t>
      </w:r>
    </w:p>
    <w:p w14:paraId="6EA3D3BA" w14:textId="1F0ECC60" w:rsidR="00511CFE" w:rsidRPr="00511CFE" w:rsidRDefault="00511CFE" w:rsidP="00511CFE">
      <w:pPr>
        <w:pStyle w:val="Heading1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Pr="0015031F">
        <w:rPr>
          <w:lang w:val="ru-RU"/>
        </w:rPr>
        <w:t>Меры, принимаемые МСЭ по условиям для оказания чрезвычайной медицинской помощи на конференциях и собраниях МСЭ, проводимых вне Женевы</w:t>
      </w:r>
      <w:r>
        <w:rPr>
          <w:lang w:val="ru-RU"/>
        </w:rPr>
        <w:t xml:space="preserve"> (Документ </w:t>
      </w:r>
      <w:hyperlink r:id="rId20" w:history="1">
        <w:r w:rsidRPr="0015031F">
          <w:rPr>
            <w:rStyle w:val="Hyperlink"/>
          </w:rPr>
          <w:t>C</w:t>
        </w:r>
        <w:r w:rsidRPr="00511CFE">
          <w:rPr>
            <w:rStyle w:val="Hyperlink"/>
            <w:lang w:val="ru-RU"/>
          </w:rPr>
          <w:t>21/31</w:t>
        </w:r>
      </w:hyperlink>
      <w:r w:rsidR="005C7980">
        <w:rPr>
          <w:lang w:val="ru-RU"/>
        </w:rPr>
        <w:t>)</w:t>
      </w:r>
    </w:p>
    <w:p w14:paraId="48C2CDA6" w14:textId="70A2F9A4" w:rsidR="00511CFE" w:rsidRPr="004449D6" w:rsidRDefault="00511CFE" w:rsidP="00511CFE">
      <w:pPr>
        <w:rPr>
          <w:lang w:val="ru-RU"/>
        </w:rPr>
      </w:pPr>
      <w:r w:rsidRPr="008007C2">
        <w:rPr>
          <w:lang w:val="ru-RU"/>
        </w:rPr>
        <w:t>2.1</w:t>
      </w:r>
      <w:r w:rsidRPr="008007C2">
        <w:rPr>
          <w:lang w:val="ru-RU"/>
        </w:rPr>
        <w:tab/>
      </w:r>
      <w:r w:rsidR="004879F5" w:rsidRPr="004449D6">
        <w:rPr>
          <w:lang w:val="ru-RU"/>
        </w:rPr>
        <w:t>Представитель Генерального секретариата представляет Документ</w:t>
      </w:r>
      <w:r w:rsidR="004879F5" w:rsidRPr="004449D6">
        <w:t> </w:t>
      </w:r>
      <w:r w:rsidRPr="004449D6">
        <w:rPr>
          <w:lang w:val="en-US"/>
        </w:rPr>
        <w:t>C</w:t>
      </w:r>
      <w:r w:rsidRPr="004449D6">
        <w:rPr>
          <w:lang w:val="ru-RU"/>
        </w:rPr>
        <w:t xml:space="preserve">21/31, </w:t>
      </w:r>
      <w:r w:rsidR="004879F5" w:rsidRPr="004449D6">
        <w:rPr>
          <w:lang w:val="ru-RU"/>
        </w:rPr>
        <w:t xml:space="preserve">в котором описываются </w:t>
      </w:r>
      <w:r w:rsidR="008007C2" w:rsidRPr="004449D6">
        <w:rPr>
          <w:lang w:val="ru-RU"/>
        </w:rPr>
        <w:t xml:space="preserve">упреждающие меры, принимаемые МСЭ по условиям для оказания чрезвычайной медицинской помощи на конференциях и собраниях МСЭ, проводимых вне Женевы, с тех пор как член делегации Соединенных Штатов Америки </w:t>
      </w:r>
      <w:r w:rsidR="005E39F8" w:rsidRPr="004449D6">
        <w:rPr>
          <w:lang w:val="ru-RU"/>
        </w:rPr>
        <w:t>испытал серьезные проблемы со здоровьем на ВКР</w:t>
      </w:r>
      <w:r w:rsidR="005E39F8" w:rsidRPr="004449D6">
        <w:rPr>
          <w:lang w:val="ru-RU"/>
        </w:rPr>
        <w:noBreakHyphen/>
        <w:t>19</w:t>
      </w:r>
      <w:r w:rsidRPr="004449D6">
        <w:rPr>
          <w:lang w:val="ru-RU"/>
        </w:rPr>
        <w:t>.</w:t>
      </w:r>
    </w:p>
    <w:p w14:paraId="30E4D5AE" w14:textId="22566847" w:rsidR="006F253F" w:rsidRPr="004449D6" w:rsidRDefault="00511CFE" w:rsidP="00511CFE">
      <w:pPr>
        <w:rPr>
          <w:lang w:val="ru-RU"/>
        </w:rPr>
      </w:pPr>
      <w:r w:rsidRPr="004449D6">
        <w:rPr>
          <w:lang w:val="ru-RU"/>
        </w:rPr>
        <w:t>2.2</w:t>
      </w:r>
      <w:r w:rsidRPr="004449D6">
        <w:rPr>
          <w:lang w:val="ru-RU"/>
        </w:rPr>
        <w:tab/>
      </w:r>
      <w:r w:rsidR="005E39F8" w:rsidRPr="004449D6">
        <w:rPr>
          <w:lang w:val="ru-RU"/>
        </w:rPr>
        <w:t xml:space="preserve">В Приложениях </w:t>
      </w:r>
      <w:r w:rsidRPr="004449D6">
        <w:rPr>
          <w:lang w:val="ru-RU"/>
        </w:rPr>
        <w:t xml:space="preserve">2 </w:t>
      </w:r>
      <w:r w:rsidR="005E39F8" w:rsidRPr="004449D6">
        <w:rPr>
          <w:lang w:val="ru-RU"/>
        </w:rPr>
        <w:t>и</w:t>
      </w:r>
      <w:r w:rsidRPr="004449D6">
        <w:rPr>
          <w:lang w:val="ru-RU"/>
        </w:rPr>
        <w:t xml:space="preserve"> 3 </w:t>
      </w:r>
      <w:r w:rsidR="005E39F8" w:rsidRPr="004449D6">
        <w:rPr>
          <w:lang w:val="ru-RU"/>
        </w:rPr>
        <w:t xml:space="preserve">к </w:t>
      </w:r>
      <w:r w:rsidR="005C6B0B" w:rsidRPr="004449D6">
        <w:rPr>
          <w:lang w:val="ru-RU"/>
        </w:rPr>
        <w:t>д</w:t>
      </w:r>
      <w:r w:rsidR="005E39F8" w:rsidRPr="004449D6">
        <w:rPr>
          <w:lang w:val="ru-RU"/>
        </w:rPr>
        <w:t>окументу содержатся руководящие указания и минимальные требования</w:t>
      </w:r>
      <w:r w:rsidR="006F253F" w:rsidRPr="004449D6">
        <w:rPr>
          <w:lang w:val="ru-RU"/>
        </w:rPr>
        <w:t>, предъявляемые к медицинской помощи и оборудованию на мероприятиях МСЭ, на которые будут делаться ссылки во всех будущих планах по безопасности</w:t>
      </w:r>
      <w:r w:rsidRPr="004449D6">
        <w:rPr>
          <w:lang w:val="ru-RU"/>
        </w:rPr>
        <w:t xml:space="preserve">. </w:t>
      </w:r>
      <w:r w:rsidR="006F253F" w:rsidRPr="004449D6">
        <w:rPr>
          <w:lang w:val="ru-RU"/>
        </w:rPr>
        <w:t xml:space="preserve">Кроме того, принятие сотрудника на должность координатора </w:t>
      </w:r>
      <w:r w:rsidR="006F253F" w:rsidRPr="004449D6">
        <w:rPr>
          <w:color w:val="000000"/>
          <w:lang w:val="ru-RU"/>
        </w:rPr>
        <w:t xml:space="preserve">Системы обеспечения организационной жизнеспособности </w:t>
      </w:r>
      <w:r w:rsidR="006F253F" w:rsidRPr="004449D6">
        <w:rPr>
          <w:lang w:val="ru-RU"/>
        </w:rPr>
        <w:t xml:space="preserve">(ORMS) означает, </w:t>
      </w:r>
      <w:r w:rsidR="00404D36" w:rsidRPr="004449D6">
        <w:rPr>
          <w:lang w:val="ru-RU"/>
        </w:rPr>
        <w:t xml:space="preserve">что </w:t>
      </w:r>
      <w:r w:rsidR="006F253F" w:rsidRPr="004449D6">
        <w:rPr>
          <w:lang w:val="ru-RU"/>
        </w:rPr>
        <w:t>все будущи</w:t>
      </w:r>
      <w:r w:rsidR="00404D36" w:rsidRPr="004449D6">
        <w:rPr>
          <w:lang w:val="ru-RU"/>
        </w:rPr>
        <w:t>е</w:t>
      </w:r>
      <w:r w:rsidR="006F253F" w:rsidRPr="004449D6">
        <w:rPr>
          <w:lang w:val="ru-RU"/>
        </w:rPr>
        <w:t xml:space="preserve"> мероприяти</w:t>
      </w:r>
      <w:r w:rsidR="00404D36" w:rsidRPr="004449D6">
        <w:rPr>
          <w:lang w:val="ru-RU"/>
        </w:rPr>
        <w:t>я</w:t>
      </w:r>
      <w:r w:rsidR="006F253F" w:rsidRPr="004449D6">
        <w:rPr>
          <w:lang w:val="ru-RU"/>
        </w:rPr>
        <w:t xml:space="preserve"> будут </w:t>
      </w:r>
      <w:r w:rsidR="00E84CA0" w:rsidRPr="004449D6">
        <w:rPr>
          <w:lang w:val="ru-RU"/>
        </w:rPr>
        <w:t xml:space="preserve">также </w:t>
      </w:r>
      <w:r w:rsidR="00404D36" w:rsidRPr="004449D6">
        <w:rPr>
          <w:lang w:val="ru-RU"/>
        </w:rPr>
        <w:t>иметь</w:t>
      </w:r>
      <w:r w:rsidR="006F253F" w:rsidRPr="004449D6">
        <w:rPr>
          <w:lang w:val="ru-RU"/>
        </w:rPr>
        <w:t xml:space="preserve"> комп</w:t>
      </w:r>
      <w:r w:rsidR="00404D36" w:rsidRPr="004449D6">
        <w:rPr>
          <w:lang w:val="ru-RU"/>
        </w:rPr>
        <w:t>онент планирования по</w:t>
      </w:r>
      <w:r w:rsidR="006F253F" w:rsidRPr="004449D6">
        <w:rPr>
          <w:lang w:val="ru-RU"/>
        </w:rPr>
        <w:t xml:space="preserve"> управлени</w:t>
      </w:r>
      <w:r w:rsidR="00404D36" w:rsidRPr="004449D6">
        <w:rPr>
          <w:lang w:val="ru-RU"/>
        </w:rPr>
        <w:t>ю</w:t>
      </w:r>
      <w:r w:rsidR="006F253F" w:rsidRPr="004449D6">
        <w:rPr>
          <w:lang w:val="ru-RU"/>
        </w:rPr>
        <w:t xml:space="preserve"> в кризисных ситуациях</w:t>
      </w:r>
      <w:r w:rsidR="00404D36" w:rsidRPr="004449D6">
        <w:rPr>
          <w:lang w:val="ru-RU"/>
        </w:rPr>
        <w:t xml:space="preserve"> </w:t>
      </w:r>
      <w:r w:rsidR="006F253F" w:rsidRPr="004449D6">
        <w:rPr>
          <w:lang w:val="ru-RU"/>
        </w:rPr>
        <w:t>и обеспечени</w:t>
      </w:r>
      <w:r w:rsidR="00404D36" w:rsidRPr="004449D6">
        <w:rPr>
          <w:lang w:val="ru-RU"/>
        </w:rPr>
        <w:t>ю</w:t>
      </w:r>
      <w:r w:rsidR="006F253F" w:rsidRPr="004449D6">
        <w:rPr>
          <w:lang w:val="ru-RU"/>
        </w:rPr>
        <w:t xml:space="preserve"> непрерывности деятельности, который будет дополнять план безопасности для мероприятия, требуемый в соответствии с соглашением с принимающей страной</w:t>
      </w:r>
      <w:r w:rsidR="00E84CA0" w:rsidRPr="004449D6">
        <w:rPr>
          <w:lang w:val="ru-RU"/>
        </w:rPr>
        <w:t>.</w:t>
      </w:r>
    </w:p>
    <w:p w14:paraId="781ED38E" w14:textId="45CD2131" w:rsidR="00511CFE" w:rsidRPr="004449D6" w:rsidRDefault="00511CFE" w:rsidP="00511CFE">
      <w:pPr>
        <w:rPr>
          <w:lang w:val="ru-RU"/>
        </w:rPr>
      </w:pPr>
      <w:r w:rsidRPr="004449D6">
        <w:rPr>
          <w:lang w:val="ru-RU"/>
        </w:rPr>
        <w:t>2.3</w:t>
      </w:r>
      <w:r w:rsidRPr="004449D6">
        <w:rPr>
          <w:lang w:val="ru-RU"/>
        </w:rPr>
        <w:tab/>
      </w:r>
      <w:r w:rsidR="005618A2" w:rsidRPr="004449D6">
        <w:rPr>
          <w:lang w:val="ru-RU"/>
        </w:rPr>
        <w:t xml:space="preserve">Совету предлагается принять к сведению </w:t>
      </w:r>
      <w:r w:rsidR="005C6B0B" w:rsidRPr="004449D6">
        <w:rPr>
          <w:lang w:val="ru-RU"/>
        </w:rPr>
        <w:t>д</w:t>
      </w:r>
      <w:r w:rsidR="005618A2" w:rsidRPr="004449D6">
        <w:rPr>
          <w:lang w:val="ru-RU"/>
        </w:rPr>
        <w:t>окумент и содержащиеся в нем выводы, а также Приложения 2 и 3</w:t>
      </w:r>
      <w:r w:rsidRPr="004449D6">
        <w:rPr>
          <w:lang w:val="ru-RU"/>
        </w:rPr>
        <w:t>.</w:t>
      </w:r>
    </w:p>
    <w:p w14:paraId="51A6F814" w14:textId="51961CC3" w:rsidR="00511CFE" w:rsidRPr="004449D6" w:rsidRDefault="00511CFE" w:rsidP="00511CFE">
      <w:pPr>
        <w:rPr>
          <w:lang w:val="ru-RU"/>
        </w:rPr>
      </w:pPr>
      <w:r w:rsidRPr="004449D6">
        <w:rPr>
          <w:lang w:val="ru-RU"/>
        </w:rPr>
        <w:t>2.4</w:t>
      </w:r>
      <w:r w:rsidRPr="004449D6">
        <w:rPr>
          <w:lang w:val="ru-RU"/>
        </w:rPr>
        <w:tab/>
      </w:r>
      <w:r w:rsidR="00CB24BD" w:rsidRPr="004449D6">
        <w:rPr>
          <w:lang w:val="ru-RU"/>
        </w:rPr>
        <w:t xml:space="preserve">Советник от Соединенных Штатов Америки, который предложил укрепить меры по оказанию чрезвычайной медицинской помощи после </w:t>
      </w:r>
      <w:r w:rsidR="005D690C" w:rsidRPr="004449D6">
        <w:rPr>
          <w:lang w:val="ru-RU"/>
        </w:rPr>
        <w:t>чрезвычайной ситуации медицинского характера на ВКР</w:t>
      </w:r>
      <w:r w:rsidR="005D690C" w:rsidRPr="004449D6">
        <w:rPr>
          <w:lang w:val="ru-RU"/>
        </w:rPr>
        <w:noBreakHyphen/>
        <w:t>19, дает чрезвычайно высокую оценку</w:t>
      </w:r>
      <w:r w:rsidR="00C57D4D" w:rsidRPr="004449D6">
        <w:rPr>
          <w:lang w:val="ru-RU"/>
        </w:rPr>
        <w:t xml:space="preserve"> усилиям секретариата </w:t>
      </w:r>
      <w:r w:rsidR="00EC14BD" w:rsidRPr="004449D6">
        <w:rPr>
          <w:lang w:val="ru-RU"/>
        </w:rPr>
        <w:t>по</w:t>
      </w:r>
      <w:r w:rsidR="00C57D4D" w:rsidRPr="004449D6">
        <w:rPr>
          <w:lang w:val="ru-RU"/>
        </w:rPr>
        <w:t xml:space="preserve"> укреплению положений по </w:t>
      </w:r>
      <w:r w:rsidR="00E33E02" w:rsidRPr="004449D6">
        <w:rPr>
          <w:lang w:val="ru-RU"/>
        </w:rPr>
        <w:t xml:space="preserve">охране и </w:t>
      </w:r>
      <w:r w:rsidR="00C57D4D" w:rsidRPr="004449D6">
        <w:rPr>
          <w:lang w:val="ru-RU"/>
        </w:rPr>
        <w:t xml:space="preserve">безопасности на будущих мероприятиях </w:t>
      </w:r>
      <w:r w:rsidR="00EC14BD" w:rsidRPr="004449D6">
        <w:rPr>
          <w:lang w:val="ru-RU"/>
        </w:rPr>
        <w:t>вне Женевы</w:t>
      </w:r>
      <w:r w:rsidRPr="004449D6">
        <w:rPr>
          <w:lang w:val="ru-RU"/>
        </w:rPr>
        <w:t xml:space="preserve">, </w:t>
      </w:r>
      <w:r w:rsidR="00EC14BD" w:rsidRPr="004449D6">
        <w:rPr>
          <w:lang w:val="ru-RU"/>
        </w:rPr>
        <w:t xml:space="preserve">значение которых возрастает, если учесть </w:t>
      </w:r>
      <w:r w:rsidR="001E35ED" w:rsidRPr="004449D6">
        <w:rPr>
          <w:lang w:val="ru-RU"/>
        </w:rPr>
        <w:t xml:space="preserve">число мероприятий, которые, как ожидается, будут проводиться за пределами Женевы в период </w:t>
      </w:r>
      <w:r w:rsidR="005C6B0B" w:rsidRPr="004449D6">
        <w:rPr>
          <w:lang w:val="ru-RU"/>
        </w:rPr>
        <w:t xml:space="preserve">реализации проекта по </w:t>
      </w:r>
      <w:r w:rsidR="001E35ED" w:rsidRPr="004449D6">
        <w:rPr>
          <w:lang w:val="ru-RU"/>
        </w:rPr>
        <w:t>реконструкции штаб-квартиры</w:t>
      </w:r>
      <w:r w:rsidRPr="004449D6">
        <w:rPr>
          <w:lang w:val="ru-RU"/>
        </w:rPr>
        <w:t>.</w:t>
      </w:r>
    </w:p>
    <w:p w14:paraId="0D87FD19" w14:textId="145DA51F" w:rsidR="00511CFE" w:rsidRPr="004449D6" w:rsidRDefault="00511CFE" w:rsidP="00511CFE">
      <w:pPr>
        <w:rPr>
          <w:lang w:val="ru-RU"/>
        </w:rPr>
      </w:pPr>
      <w:r w:rsidRPr="004449D6">
        <w:rPr>
          <w:lang w:val="ru-RU"/>
        </w:rPr>
        <w:t>2.5</w:t>
      </w:r>
      <w:r w:rsidRPr="004449D6">
        <w:rPr>
          <w:lang w:val="ru-RU"/>
        </w:rPr>
        <w:tab/>
      </w:r>
      <w:r w:rsidR="00C05F27" w:rsidRPr="004449D6">
        <w:rPr>
          <w:lang w:val="ru-RU"/>
        </w:rPr>
        <w:t>Два Советника интересуются финансовыми последствиями для МСЭ мер, указанных в документе, и привлечени</w:t>
      </w:r>
      <w:r w:rsidR="007623A8" w:rsidRPr="004449D6">
        <w:rPr>
          <w:lang w:val="ru-RU"/>
        </w:rPr>
        <w:t>я</w:t>
      </w:r>
      <w:r w:rsidR="00C05F27" w:rsidRPr="004449D6">
        <w:rPr>
          <w:lang w:val="ru-RU"/>
        </w:rPr>
        <w:t xml:space="preserve"> специального квалифицированного медицинского персонала для чрезвычайных ситуаций, источниками средств для этих целей и тем, как они будут отражены в бюджете МСЭ</w:t>
      </w:r>
      <w:r w:rsidRPr="004449D6">
        <w:rPr>
          <w:lang w:val="ru-RU"/>
        </w:rPr>
        <w:t>.</w:t>
      </w:r>
    </w:p>
    <w:p w14:paraId="350555CA" w14:textId="07002093" w:rsidR="00511CFE" w:rsidRPr="004449D6" w:rsidRDefault="00511CFE" w:rsidP="00511CFE">
      <w:pPr>
        <w:rPr>
          <w:lang w:val="ru-RU"/>
        </w:rPr>
      </w:pPr>
      <w:r w:rsidRPr="004449D6">
        <w:rPr>
          <w:lang w:val="ru-RU"/>
        </w:rPr>
        <w:t>2.6</w:t>
      </w:r>
      <w:r w:rsidRPr="004449D6">
        <w:rPr>
          <w:lang w:val="ru-RU"/>
        </w:rPr>
        <w:tab/>
      </w:r>
      <w:r w:rsidR="00E47677" w:rsidRPr="004449D6">
        <w:rPr>
          <w:lang w:val="ru-RU"/>
        </w:rPr>
        <w:t xml:space="preserve">Представитель Генерального секретариата говорит, что все подобные требования к </w:t>
      </w:r>
      <w:r w:rsidR="00E33E02" w:rsidRPr="004449D6">
        <w:rPr>
          <w:lang w:val="ru-RU"/>
        </w:rPr>
        <w:t xml:space="preserve">охране и безопасности </w:t>
      </w:r>
      <w:r w:rsidR="00E47677" w:rsidRPr="004449D6">
        <w:rPr>
          <w:lang w:val="ru-RU"/>
        </w:rPr>
        <w:t>включены в соглашения с принимающими странами и затраты по ним несет принимающая страна</w:t>
      </w:r>
      <w:r w:rsidRPr="004449D6">
        <w:rPr>
          <w:lang w:val="ru-RU"/>
        </w:rPr>
        <w:t xml:space="preserve">. </w:t>
      </w:r>
      <w:r w:rsidR="00E47677" w:rsidRPr="004449D6">
        <w:rPr>
          <w:lang w:val="ru-RU"/>
        </w:rPr>
        <w:t xml:space="preserve">Персонал </w:t>
      </w:r>
      <w:r w:rsidR="00E47677" w:rsidRPr="004449D6">
        <w:rPr>
          <w:color w:val="000000"/>
          <w:lang w:val="ru-RU"/>
        </w:rPr>
        <w:t xml:space="preserve">Отдела охраны и безопасности </w:t>
      </w:r>
      <w:r w:rsidRPr="004449D6">
        <w:rPr>
          <w:lang w:val="ru-RU"/>
        </w:rPr>
        <w:t>(</w:t>
      </w:r>
      <w:r w:rsidRPr="004449D6">
        <w:rPr>
          <w:lang w:val="en-US"/>
        </w:rPr>
        <w:t>DSS</w:t>
      </w:r>
      <w:r w:rsidRPr="004449D6">
        <w:rPr>
          <w:lang w:val="ru-RU"/>
        </w:rPr>
        <w:t xml:space="preserve">) </w:t>
      </w:r>
      <w:r w:rsidR="00FF3DA3" w:rsidRPr="004449D6">
        <w:rPr>
          <w:lang w:val="ru-RU"/>
        </w:rPr>
        <w:t>имеет высокую квалификацию для оказания первой помощи, но требуется и помимо этого квалифицированный медицинский персонал, и решающее значение имеет наличие на местах необходимого оборудования</w:t>
      </w:r>
      <w:r w:rsidRPr="004449D6">
        <w:rPr>
          <w:lang w:val="ru-RU"/>
        </w:rPr>
        <w:t>.</w:t>
      </w:r>
    </w:p>
    <w:p w14:paraId="28B8F895" w14:textId="687A7813" w:rsidR="00511CFE" w:rsidRPr="004449D6" w:rsidRDefault="00511CFE" w:rsidP="00511CFE">
      <w:pPr>
        <w:rPr>
          <w:lang w:val="ru-RU"/>
        </w:rPr>
      </w:pPr>
      <w:r w:rsidRPr="004449D6">
        <w:rPr>
          <w:lang w:val="ru-RU"/>
        </w:rPr>
        <w:t>2.7</w:t>
      </w:r>
      <w:r w:rsidRPr="004449D6">
        <w:rPr>
          <w:lang w:val="ru-RU"/>
        </w:rPr>
        <w:tab/>
      </w:r>
      <w:r w:rsidR="00FF3DA3" w:rsidRPr="004449D6">
        <w:rPr>
          <w:lang w:val="ru-RU"/>
        </w:rPr>
        <w:t xml:space="preserve">Руководитель Департамента управления финансовыми ресурсами </w:t>
      </w:r>
      <w:r w:rsidRPr="004449D6">
        <w:rPr>
          <w:lang w:val="ru-RU"/>
        </w:rPr>
        <w:t>(</w:t>
      </w:r>
      <w:r w:rsidRPr="004449D6">
        <w:rPr>
          <w:lang w:val="en-US"/>
        </w:rPr>
        <w:t>FRMD</w:t>
      </w:r>
      <w:r w:rsidRPr="004449D6">
        <w:rPr>
          <w:lang w:val="ru-RU"/>
        </w:rPr>
        <w:t xml:space="preserve">) </w:t>
      </w:r>
      <w:r w:rsidR="00FF3DA3" w:rsidRPr="004449D6">
        <w:rPr>
          <w:lang w:val="ru-RU"/>
        </w:rPr>
        <w:t xml:space="preserve">подтверждает, что от принимающих стран требуется оказание </w:t>
      </w:r>
      <w:r w:rsidR="00A71E23" w:rsidRPr="004449D6">
        <w:rPr>
          <w:lang w:val="ru-RU"/>
        </w:rPr>
        <w:t xml:space="preserve">медицинской помощи </w:t>
      </w:r>
      <w:r w:rsidR="00966C23" w:rsidRPr="004449D6">
        <w:rPr>
          <w:lang w:val="ru-RU"/>
        </w:rPr>
        <w:t xml:space="preserve">на мероприятиях, проводимых вне Женевы, тогда как МСЭ несет финансовую ответственность за мероприятия в Женеве, что отражено в </w:t>
      </w:r>
      <w:r w:rsidR="00240F5A" w:rsidRPr="004449D6">
        <w:rPr>
          <w:lang w:val="ru-RU"/>
        </w:rPr>
        <w:t>бюджетной статье по медицинским услугам и услугам безопасности – составной части регулярного бюджета</w:t>
      </w:r>
      <w:r w:rsidRPr="004449D6">
        <w:rPr>
          <w:lang w:val="ru-RU"/>
        </w:rPr>
        <w:t xml:space="preserve">. </w:t>
      </w:r>
      <w:r w:rsidR="00845214" w:rsidRPr="004449D6">
        <w:rPr>
          <w:lang w:val="ru-RU"/>
        </w:rPr>
        <w:t xml:space="preserve">Его команда будет тесно сотрудничать с </w:t>
      </w:r>
      <w:r w:rsidRPr="004449D6">
        <w:rPr>
          <w:lang w:val="en-US"/>
        </w:rPr>
        <w:t>DSS</w:t>
      </w:r>
      <w:r w:rsidRPr="004449D6">
        <w:rPr>
          <w:lang w:val="ru-RU"/>
        </w:rPr>
        <w:t xml:space="preserve"> </w:t>
      </w:r>
      <w:r w:rsidR="00845214" w:rsidRPr="004449D6">
        <w:rPr>
          <w:lang w:val="ru-RU"/>
        </w:rPr>
        <w:t>для определения того, имеются ли особые требования, для которых необходимы дополнительные</w:t>
      </w:r>
      <w:r w:rsidR="007623A8" w:rsidRPr="004449D6">
        <w:rPr>
          <w:lang w:val="ru-RU"/>
        </w:rPr>
        <w:t xml:space="preserve"> финансовые</w:t>
      </w:r>
      <w:r w:rsidR="00845214" w:rsidRPr="004449D6">
        <w:rPr>
          <w:lang w:val="ru-RU"/>
        </w:rPr>
        <w:t xml:space="preserve"> ресурсы</w:t>
      </w:r>
      <w:r w:rsidRPr="004449D6">
        <w:rPr>
          <w:lang w:val="ru-RU"/>
        </w:rPr>
        <w:t xml:space="preserve">. </w:t>
      </w:r>
      <w:r w:rsidR="00845214" w:rsidRPr="004449D6">
        <w:rPr>
          <w:lang w:val="ru-RU"/>
        </w:rPr>
        <w:t>В таком случае эти затраты будут отражены в Финансовом плане, представляемом на утверждение ПК</w:t>
      </w:r>
      <w:r w:rsidR="00845214" w:rsidRPr="004449D6">
        <w:rPr>
          <w:lang w:val="ru-RU"/>
        </w:rPr>
        <w:noBreakHyphen/>
        <w:t>22</w:t>
      </w:r>
      <w:r w:rsidRPr="004449D6">
        <w:rPr>
          <w:lang w:val="ru-RU"/>
        </w:rPr>
        <w:t>.</w:t>
      </w:r>
    </w:p>
    <w:p w14:paraId="5B252992" w14:textId="4F4E7297" w:rsidR="00511CFE" w:rsidRPr="004449D6" w:rsidRDefault="00511CFE" w:rsidP="00511CFE">
      <w:pPr>
        <w:rPr>
          <w:lang w:val="ru-RU"/>
        </w:rPr>
      </w:pPr>
      <w:r w:rsidRPr="004449D6">
        <w:rPr>
          <w:lang w:val="ru-RU"/>
        </w:rPr>
        <w:lastRenderedPageBreak/>
        <w:t>2.8</w:t>
      </w:r>
      <w:r w:rsidRPr="004449D6">
        <w:rPr>
          <w:lang w:val="ru-RU"/>
        </w:rPr>
        <w:tab/>
      </w:r>
      <w:r w:rsidR="00B06207" w:rsidRPr="004449D6">
        <w:rPr>
          <w:szCs w:val="24"/>
          <w:lang w:val="ru-RU"/>
        </w:rPr>
        <w:t>Председатель считает, что Советники желают сделать заключение, согласно которому, учитывая, что данный пункт является срочным, будут проведены консультации по переписке Государств – Членов Совета для принятия к сведению Документа</w:t>
      </w:r>
      <w:r w:rsidR="00B06207" w:rsidRPr="004449D6">
        <w:t> </w:t>
      </w:r>
      <w:r w:rsidRPr="004449D6">
        <w:rPr>
          <w:lang w:val="en-US"/>
        </w:rPr>
        <w:t>C</w:t>
      </w:r>
      <w:r w:rsidRPr="004449D6">
        <w:rPr>
          <w:lang w:val="ru-RU"/>
        </w:rPr>
        <w:t>21/31</w:t>
      </w:r>
      <w:r w:rsidR="00B06207" w:rsidRPr="004449D6">
        <w:rPr>
          <w:lang w:val="ru-RU"/>
        </w:rPr>
        <w:t xml:space="preserve"> и содержащихся в нем выводов, а также Приложений</w:t>
      </w:r>
      <w:r w:rsidR="00B06207" w:rsidRPr="004449D6">
        <w:t> </w:t>
      </w:r>
      <w:r w:rsidR="00B06207" w:rsidRPr="004449D6">
        <w:rPr>
          <w:lang w:val="ru-RU"/>
        </w:rPr>
        <w:t>2 и 3</w:t>
      </w:r>
      <w:r w:rsidR="00D003A3" w:rsidRPr="004449D6">
        <w:rPr>
          <w:lang w:val="ru-RU"/>
        </w:rPr>
        <w:t>, на которые будут содержаться ссылки во всех будущих планах по безопасности мероприятий</w:t>
      </w:r>
      <w:r w:rsidRPr="004449D6">
        <w:rPr>
          <w:lang w:val="ru-RU"/>
        </w:rPr>
        <w:t>.</w:t>
      </w:r>
    </w:p>
    <w:p w14:paraId="3BB89DC8" w14:textId="0391F220" w:rsidR="00511CFE" w:rsidRPr="004449D6" w:rsidRDefault="00511CFE" w:rsidP="00511CFE">
      <w:pPr>
        <w:rPr>
          <w:lang w:val="ru-RU"/>
        </w:rPr>
      </w:pPr>
      <w:r w:rsidRPr="004449D6">
        <w:rPr>
          <w:lang w:val="ru-RU"/>
        </w:rPr>
        <w:t>2.9</w:t>
      </w:r>
      <w:r w:rsidRPr="004449D6">
        <w:rPr>
          <w:lang w:val="ru-RU"/>
        </w:rPr>
        <w:tab/>
        <w:t xml:space="preserve">Заключение </w:t>
      </w:r>
      <w:r w:rsidRPr="004449D6">
        <w:rPr>
          <w:b/>
          <w:bCs/>
          <w:lang w:val="ru-RU"/>
        </w:rPr>
        <w:t>принимается</w:t>
      </w:r>
      <w:r w:rsidRPr="004449D6">
        <w:rPr>
          <w:lang w:val="ru-RU"/>
        </w:rPr>
        <w:t>.</w:t>
      </w:r>
    </w:p>
    <w:p w14:paraId="7164FF2D" w14:textId="7DFC2684" w:rsidR="00511CFE" w:rsidRPr="004449D6" w:rsidRDefault="00511CFE" w:rsidP="00511CFE">
      <w:pPr>
        <w:pStyle w:val="Heading1"/>
        <w:rPr>
          <w:lang w:val="ru-RU"/>
        </w:rPr>
      </w:pPr>
      <w:r w:rsidRPr="004449D6">
        <w:rPr>
          <w:lang w:val="ru-RU"/>
        </w:rPr>
        <w:t>3</w:t>
      </w:r>
      <w:r w:rsidRPr="004449D6">
        <w:rPr>
          <w:lang w:val="ru-RU"/>
        </w:rPr>
        <w:tab/>
        <w:t>Отчет</w:t>
      </w:r>
      <w:r w:rsidRPr="004449D6">
        <w:rPr>
          <w:bCs/>
          <w:szCs w:val="22"/>
          <w:lang w:val="ru-RU"/>
        </w:rPr>
        <w:t xml:space="preserve"> о всемирных мероприятиях ITU </w:t>
      </w:r>
      <w:r w:rsidRPr="004449D6">
        <w:rPr>
          <w:bCs/>
          <w:szCs w:val="22"/>
          <w:lang w:val="en-US"/>
        </w:rPr>
        <w:t>Telecom</w:t>
      </w:r>
      <w:r w:rsidRPr="004449D6">
        <w:rPr>
          <w:bCs/>
          <w:szCs w:val="22"/>
          <w:lang w:val="ru-RU"/>
        </w:rPr>
        <w:t xml:space="preserve"> (Документ </w:t>
      </w:r>
      <w:hyperlink r:id="rId21" w:history="1">
        <w:r w:rsidRPr="004449D6">
          <w:rPr>
            <w:rStyle w:val="Hyperlink"/>
          </w:rPr>
          <w:t>C</w:t>
        </w:r>
        <w:r w:rsidRPr="004449D6">
          <w:rPr>
            <w:rStyle w:val="Hyperlink"/>
            <w:lang w:val="ru-RU"/>
          </w:rPr>
          <w:t>21/19</w:t>
        </w:r>
      </w:hyperlink>
      <w:r w:rsidR="005C7980" w:rsidRPr="004449D6">
        <w:rPr>
          <w:lang w:val="ru-RU"/>
        </w:rPr>
        <w:t>)</w:t>
      </w:r>
    </w:p>
    <w:p w14:paraId="3B75D0D7" w14:textId="22C4EC6E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3.1</w:t>
      </w:r>
      <w:r w:rsidRPr="004449D6">
        <w:rPr>
          <w:lang w:val="ru-RU"/>
        </w:rPr>
        <w:tab/>
      </w:r>
      <w:r w:rsidR="00FF6D1F" w:rsidRPr="004449D6">
        <w:rPr>
          <w:lang w:val="ru-RU"/>
        </w:rPr>
        <w:t>Представитель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ITU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Telecom</w:t>
      </w:r>
      <w:r w:rsidRPr="004449D6">
        <w:rPr>
          <w:lang w:val="ru-RU"/>
        </w:rPr>
        <w:t xml:space="preserve"> </w:t>
      </w:r>
      <w:r w:rsidR="00FF6D1F" w:rsidRPr="004449D6">
        <w:rPr>
          <w:lang w:val="ru-RU"/>
        </w:rPr>
        <w:t>представляет Документ</w:t>
      </w:r>
      <w:r w:rsidR="00FF6D1F" w:rsidRPr="004449D6">
        <w:t> </w:t>
      </w:r>
      <w:r w:rsidRPr="004449D6">
        <w:rPr>
          <w:lang w:val="en-US"/>
        </w:rPr>
        <w:t>C</w:t>
      </w:r>
      <w:r w:rsidRPr="004449D6">
        <w:rPr>
          <w:lang w:val="ru-RU"/>
        </w:rPr>
        <w:t xml:space="preserve">21/19, </w:t>
      </w:r>
      <w:r w:rsidR="00D06E8D" w:rsidRPr="004449D6">
        <w:rPr>
          <w:lang w:val="ru-RU"/>
        </w:rPr>
        <w:t xml:space="preserve">в котором приведен анализ Всемирных мероприятий </w:t>
      </w:r>
      <w:r w:rsidRPr="004449D6">
        <w:rPr>
          <w:lang w:val="en-US"/>
        </w:rPr>
        <w:t>ITU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Telecom</w:t>
      </w:r>
      <w:r w:rsidRPr="004449D6">
        <w:rPr>
          <w:lang w:val="ru-RU"/>
        </w:rPr>
        <w:t xml:space="preserve"> 2019 </w:t>
      </w:r>
      <w:r w:rsidR="00D06E8D" w:rsidRPr="004449D6">
        <w:rPr>
          <w:lang w:val="ru-RU"/>
        </w:rPr>
        <w:t>и</w:t>
      </w:r>
      <w:r w:rsidRPr="004449D6">
        <w:rPr>
          <w:lang w:val="ru-RU"/>
        </w:rPr>
        <w:t xml:space="preserve"> 2020</w:t>
      </w:r>
      <w:r w:rsidR="00D06E8D" w:rsidRPr="004449D6">
        <w:rPr>
          <w:lang w:val="ru-RU"/>
        </w:rPr>
        <w:t> годов и кратко изложены планы на</w:t>
      </w:r>
      <w:r w:rsidRPr="004449D6">
        <w:rPr>
          <w:lang w:val="ru-RU"/>
        </w:rPr>
        <w:t xml:space="preserve"> 2021 </w:t>
      </w:r>
      <w:r w:rsidR="00D06E8D" w:rsidRPr="004449D6">
        <w:rPr>
          <w:lang w:val="ru-RU"/>
        </w:rPr>
        <w:t>и</w:t>
      </w:r>
      <w:r w:rsidRPr="004449D6">
        <w:rPr>
          <w:lang w:val="ru-RU"/>
        </w:rPr>
        <w:t xml:space="preserve"> 2022</w:t>
      </w:r>
      <w:r w:rsidR="00D06E8D" w:rsidRPr="004449D6">
        <w:rPr>
          <w:lang w:val="ru-RU"/>
        </w:rPr>
        <w:t> годы</w:t>
      </w:r>
      <w:r w:rsidRPr="004449D6">
        <w:rPr>
          <w:lang w:val="ru-RU"/>
        </w:rPr>
        <w:t>.</w:t>
      </w:r>
      <w:r w:rsidR="00440737" w:rsidRPr="004449D6">
        <w:rPr>
          <w:lang w:val="ru-RU"/>
        </w:rPr>
        <w:t xml:space="preserve"> Мероприятие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ITU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Digital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World</w:t>
      </w:r>
      <w:r w:rsidRPr="004449D6">
        <w:rPr>
          <w:lang w:val="ru-RU"/>
        </w:rPr>
        <w:t xml:space="preserve"> 2021 </w:t>
      </w:r>
      <w:r w:rsidR="00440737" w:rsidRPr="004449D6">
        <w:rPr>
          <w:lang w:val="ru-RU"/>
        </w:rPr>
        <w:t>будет проведено совместно МСЭ и правительством Вьетнама и пройдет в виртуальном формате с сентября по декабрь 2021 года</w:t>
      </w:r>
      <w:r w:rsidRPr="004449D6">
        <w:rPr>
          <w:lang w:val="ru-RU"/>
        </w:rPr>
        <w:t xml:space="preserve">. </w:t>
      </w:r>
      <w:r w:rsidR="00440737" w:rsidRPr="004449D6">
        <w:rPr>
          <w:lang w:val="ru-RU"/>
        </w:rPr>
        <w:t>В программу будут входить проводимые на Форуме дебаты, посвященные темам инфраструктуры, технологии, финансирования и систем, наград и видов деятельности программы МСП</w:t>
      </w:r>
      <w:r w:rsidR="008F0507" w:rsidRPr="004449D6">
        <w:rPr>
          <w:lang w:val="ru-RU"/>
        </w:rPr>
        <w:t>, а также виртуальная выставка</w:t>
      </w:r>
      <w:r w:rsidRPr="004449D6">
        <w:rPr>
          <w:lang w:val="ru-RU"/>
        </w:rPr>
        <w:t>.</w:t>
      </w:r>
      <w:r w:rsidR="003A1E4C" w:rsidRPr="004449D6">
        <w:rPr>
          <w:lang w:val="ru-RU"/>
        </w:rPr>
        <w:t xml:space="preserve"> С 12 по 15</w:t>
      </w:r>
      <w:r w:rsidR="003A1E4C" w:rsidRPr="004449D6">
        <w:t> </w:t>
      </w:r>
      <w:r w:rsidR="003A1E4C" w:rsidRPr="004449D6">
        <w:rPr>
          <w:lang w:val="ru-RU"/>
        </w:rPr>
        <w:t>октября пройдут круглые столы на уровне министров и сопутствующие мероприятия, которые организует принимающая страна</w:t>
      </w:r>
      <w:r w:rsidRPr="004449D6">
        <w:rPr>
          <w:lang w:val="ru-RU"/>
        </w:rPr>
        <w:t xml:space="preserve">. </w:t>
      </w:r>
      <w:r w:rsidR="002322C2" w:rsidRPr="004449D6">
        <w:rPr>
          <w:lang w:val="ru-RU"/>
        </w:rPr>
        <w:t>Что касается Всемирного мероприятия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ITU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Telecom</w:t>
      </w:r>
      <w:r w:rsidR="002322C2" w:rsidRPr="004449D6">
        <w:rPr>
          <w:lang w:val="ru-RU"/>
        </w:rPr>
        <w:noBreakHyphen/>
        <w:t>2022</w:t>
      </w:r>
      <w:r w:rsidRPr="004449D6">
        <w:rPr>
          <w:lang w:val="ru-RU"/>
        </w:rPr>
        <w:t xml:space="preserve">, </w:t>
      </w:r>
      <w:r w:rsidRPr="004449D6">
        <w:rPr>
          <w:lang w:val="en-US"/>
        </w:rPr>
        <w:t>ITU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Telecom</w:t>
      </w:r>
      <w:r w:rsidRPr="004449D6">
        <w:rPr>
          <w:lang w:val="ru-RU"/>
        </w:rPr>
        <w:t xml:space="preserve"> </w:t>
      </w:r>
      <w:r w:rsidR="00DE4766" w:rsidRPr="004449D6">
        <w:rPr>
          <w:lang w:val="ru-RU"/>
        </w:rPr>
        <w:t xml:space="preserve">объявил о принятии предложений на его проведение и уже получил </w:t>
      </w:r>
      <w:r w:rsidR="001E1F39" w:rsidRPr="004449D6">
        <w:rPr>
          <w:lang w:val="ru-RU"/>
        </w:rPr>
        <w:t>запросы и выражения заинтересованности, несмотря на выжидательный подход, обусловленный продолжающейся пандемией</w:t>
      </w:r>
      <w:r w:rsidRPr="004449D6">
        <w:rPr>
          <w:lang w:val="ru-RU"/>
        </w:rPr>
        <w:t xml:space="preserve">. </w:t>
      </w:r>
      <w:r w:rsidR="001628CF" w:rsidRPr="004449D6">
        <w:rPr>
          <w:lang w:val="ru-RU"/>
        </w:rPr>
        <w:t>Совету предлагается принять отчет к сведению</w:t>
      </w:r>
      <w:r w:rsidRPr="004449D6">
        <w:rPr>
          <w:lang w:val="ru-RU"/>
        </w:rPr>
        <w:t>.</w:t>
      </w:r>
    </w:p>
    <w:p w14:paraId="31D99522" w14:textId="63054D88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3.2</w:t>
      </w:r>
      <w:r w:rsidRPr="004449D6">
        <w:rPr>
          <w:lang w:val="ru-RU"/>
        </w:rPr>
        <w:tab/>
      </w:r>
      <w:r w:rsidR="006C7B2C" w:rsidRPr="004449D6">
        <w:rPr>
          <w:lang w:val="ru-RU"/>
        </w:rPr>
        <w:t>Один из Советников</w:t>
      </w:r>
      <w:r w:rsidR="0011238F" w:rsidRPr="004449D6">
        <w:rPr>
          <w:lang w:val="ru-RU"/>
        </w:rPr>
        <w:t xml:space="preserve">, выражая признательность правительству Вьетнама как принимающей стороне мероприятий в </w:t>
      </w:r>
      <w:r w:rsidRPr="004449D6">
        <w:rPr>
          <w:lang w:val="ru-RU"/>
        </w:rPr>
        <w:t xml:space="preserve">2020 </w:t>
      </w:r>
      <w:r w:rsidR="0011238F" w:rsidRPr="004449D6">
        <w:rPr>
          <w:lang w:val="ru-RU"/>
        </w:rPr>
        <w:t>и</w:t>
      </w:r>
      <w:r w:rsidRPr="004449D6">
        <w:rPr>
          <w:lang w:val="ru-RU"/>
        </w:rPr>
        <w:t xml:space="preserve"> 2021</w:t>
      </w:r>
      <w:r w:rsidR="0011238F" w:rsidRPr="004449D6">
        <w:rPr>
          <w:lang w:val="en-US"/>
        </w:rPr>
        <w:t> </w:t>
      </w:r>
      <w:r w:rsidR="0011238F" w:rsidRPr="004449D6">
        <w:rPr>
          <w:lang w:val="ru-RU"/>
        </w:rPr>
        <w:t>годах</w:t>
      </w:r>
      <w:r w:rsidRPr="004449D6">
        <w:rPr>
          <w:lang w:val="ru-RU"/>
        </w:rPr>
        <w:t xml:space="preserve">, </w:t>
      </w:r>
      <w:r w:rsidR="0011238F" w:rsidRPr="004449D6">
        <w:rPr>
          <w:lang w:val="ru-RU"/>
        </w:rPr>
        <w:t>предлагает обновить отчет, чтобы отразить возможность перен</w:t>
      </w:r>
      <w:r w:rsidR="00E33E02" w:rsidRPr="004449D6">
        <w:rPr>
          <w:lang w:val="ru-RU"/>
        </w:rPr>
        <w:t xml:space="preserve">оса </w:t>
      </w:r>
      <w:r w:rsidR="0011238F" w:rsidRPr="004449D6">
        <w:rPr>
          <w:lang w:val="ru-RU"/>
        </w:rPr>
        <w:t xml:space="preserve">Всемирного мероприятия </w:t>
      </w:r>
      <w:r w:rsidRPr="004449D6">
        <w:rPr>
          <w:lang w:val="en-US"/>
        </w:rPr>
        <w:t>ITU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Telecom</w:t>
      </w:r>
      <w:r w:rsidR="0011238F" w:rsidRPr="004449D6">
        <w:rPr>
          <w:lang w:val="ru-RU"/>
        </w:rPr>
        <w:noBreakHyphen/>
      </w:r>
      <w:r w:rsidRPr="004449D6">
        <w:rPr>
          <w:lang w:val="ru-RU"/>
        </w:rPr>
        <w:t xml:space="preserve">2022 </w:t>
      </w:r>
      <w:r w:rsidR="0011238F" w:rsidRPr="004449D6">
        <w:rPr>
          <w:lang w:val="ru-RU"/>
        </w:rPr>
        <w:t>на</w:t>
      </w:r>
      <w:r w:rsidRPr="004449D6">
        <w:rPr>
          <w:lang w:val="ru-RU"/>
        </w:rPr>
        <w:t xml:space="preserve"> 2023</w:t>
      </w:r>
      <w:r w:rsidR="0011238F" w:rsidRPr="004449D6">
        <w:rPr>
          <w:lang w:val="ru-RU"/>
        </w:rPr>
        <w:t> год</w:t>
      </w:r>
      <w:r w:rsidRPr="004449D6">
        <w:rPr>
          <w:lang w:val="ru-RU"/>
        </w:rPr>
        <w:t>.</w:t>
      </w:r>
    </w:p>
    <w:p w14:paraId="033B08B4" w14:textId="6B236BD9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3.3</w:t>
      </w:r>
      <w:r w:rsidRPr="004449D6">
        <w:rPr>
          <w:lang w:val="ru-RU"/>
        </w:rPr>
        <w:tab/>
      </w:r>
      <w:r w:rsidR="00A10B02" w:rsidRPr="004449D6">
        <w:rPr>
          <w:lang w:val="ru-RU"/>
        </w:rPr>
        <w:t xml:space="preserve">Принимая к сведению продолжающееся обсуждение графика будущих мероприятий и </w:t>
      </w:r>
      <w:r w:rsidR="0072034C" w:rsidRPr="004449D6">
        <w:rPr>
          <w:lang w:val="ru-RU"/>
        </w:rPr>
        <w:t>сознавая возможность переноса сроков, представитель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ITU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Telecom</w:t>
      </w:r>
      <w:r w:rsidRPr="004449D6">
        <w:rPr>
          <w:lang w:val="ru-RU"/>
        </w:rPr>
        <w:t xml:space="preserve"> </w:t>
      </w:r>
      <w:r w:rsidR="0072034C" w:rsidRPr="004449D6">
        <w:rPr>
          <w:lang w:val="ru-RU"/>
        </w:rPr>
        <w:t xml:space="preserve">тем не менее </w:t>
      </w:r>
      <w:r w:rsidR="006E4560" w:rsidRPr="004449D6">
        <w:rPr>
          <w:lang w:val="ru-RU"/>
        </w:rPr>
        <w:t xml:space="preserve">выражает </w:t>
      </w:r>
      <w:r w:rsidR="0072034C" w:rsidRPr="004449D6">
        <w:rPr>
          <w:lang w:val="ru-RU"/>
        </w:rPr>
        <w:t>уверен</w:t>
      </w:r>
      <w:r w:rsidR="006E4560" w:rsidRPr="004449D6">
        <w:rPr>
          <w:lang w:val="ru-RU"/>
        </w:rPr>
        <w:t>ность</w:t>
      </w:r>
      <w:r w:rsidR="0072034C" w:rsidRPr="004449D6">
        <w:rPr>
          <w:lang w:val="ru-RU"/>
        </w:rPr>
        <w:t>, что мероприятие можно будет провести в декабре 2022 года, если удастся определиться с принимающей страной</w:t>
      </w:r>
      <w:r w:rsidRPr="004449D6">
        <w:rPr>
          <w:lang w:val="ru-RU"/>
        </w:rPr>
        <w:t>.</w:t>
      </w:r>
    </w:p>
    <w:p w14:paraId="0AC9A295" w14:textId="203FFD0B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3.4</w:t>
      </w:r>
      <w:r w:rsidRPr="004449D6">
        <w:rPr>
          <w:lang w:val="ru-RU"/>
        </w:rPr>
        <w:tab/>
      </w:r>
      <w:r w:rsidR="0072034C" w:rsidRPr="004449D6">
        <w:rPr>
          <w:lang w:val="ru-RU"/>
        </w:rPr>
        <w:t xml:space="preserve">Председатель, отвечая на замечание одного из Советников, говорит, что работа консультационной фирмы по стратегическому и финансовому анализу всемирных мероприятий </w:t>
      </w:r>
      <w:r w:rsidRPr="004449D6">
        <w:rPr>
          <w:lang w:val="en-US"/>
        </w:rPr>
        <w:t>ITU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Telecom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World</w:t>
      </w:r>
      <w:r w:rsidRPr="004449D6">
        <w:rPr>
          <w:lang w:val="ru-RU"/>
        </w:rPr>
        <w:t xml:space="preserve"> </w:t>
      </w:r>
      <w:r w:rsidR="0072034C" w:rsidRPr="004449D6">
        <w:rPr>
          <w:lang w:val="ru-RU"/>
        </w:rPr>
        <w:t>продолжается, но это не мешает Советникам принять отчет к сведению</w:t>
      </w:r>
      <w:r w:rsidRPr="004449D6">
        <w:rPr>
          <w:lang w:val="ru-RU"/>
        </w:rPr>
        <w:t>.</w:t>
      </w:r>
    </w:p>
    <w:p w14:paraId="746EE2A7" w14:textId="77718302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3.5</w:t>
      </w:r>
      <w:r w:rsidRPr="004449D6">
        <w:rPr>
          <w:lang w:val="ru-RU"/>
        </w:rPr>
        <w:tab/>
      </w:r>
      <w:r w:rsidR="0072034C" w:rsidRPr="004449D6">
        <w:rPr>
          <w:szCs w:val="24"/>
          <w:lang w:val="ru-RU"/>
        </w:rPr>
        <w:t>Председатель считает, что Советники желают сделать заключение, согласно которому, учитывая, что данный пункт является срочным, будут проведены консультации по переписке Государств – Членов Совета для принятия к сведению отчета, содержащегося в Документе</w:t>
      </w:r>
      <w:r w:rsidR="0072034C" w:rsidRPr="004449D6">
        <w:rPr>
          <w:lang w:val="ru-RU"/>
        </w:rPr>
        <w:t> </w:t>
      </w:r>
      <w:r w:rsidRPr="004449D6">
        <w:rPr>
          <w:lang w:val="en-US"/>
        </w:rPr>
        <w:t>C</w:t>
      </w:r>
      <w:r w:rsidRPr="004449D6">
        <w:rPr>
          <w:lang w:val="ru-RU"/>
        </w:rPr>
        <w:t>21/19.</w:t>
      </w:r>
    </w:p>
    <w:p w14:paraId="5CFA1E29" w14:textId="42BA6876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3.6</w:t>
      </w:r>
      <w:r w:rsidRPr="004449D6">
        <w:rPr>
          <w:lang w:val="ru-RU"/>
        </w:rPr>
        <w:tab/>
        <w:t xml:space="preserve">Заключение </w:t>
      </w:r>
      <w:r w:rsidRPr="004449D6">
        <w:rPr>
          <w:b/>
          <w:bCs/>
          <w:lang w:val="ru-RU"/>
        </w:rPr>
        <w:t>принимается</w:t>
      </w:r>
      <w:r w:rsidRPr="004449D6">
        <w:rPr>
          <w:lang w:val="ru-RU"/>
        </w:rPr>
        <w:t>.</w:t>
      </w:r>
    </w:p>
    <w:p w14:paraId="5C29A796" w14:textId="41A4C36A" w:rsidR="00511CFE" w:rsidRPr="004449D6" w:rsidRDefault="00511CFE" w:rsidP="00E46A4C">
      <w:pPr>
        <w:pStyle w:val="Heading1"/>
        <w:rPr>
          <w:lang w:val="ru-RU"/>
        </w:rPr>
      </w:pPr>
      <w:r w:rsidRPr="004449D6">
        <w:rPr>
          <w:lang w:val="ru-RU"/>
        </w:rPr>
        <w:t>4</w:t>
      </w:r>
      <w:r w:rsidRPr="004449D6">
        <w:rPr>
          <w:lang w:val="ru-RU"/>
        </w:rPr>
        <w:tab/>
      </w:r>
      <w:r w:rsidR="00E33E02" w:rsidRPr="004449D6">
        <w:rPr>
          <w:bCs/>
          <w:szCs w:val="22"/>
          <w:lang w:val="ru-RU"/>
        </w:rPr>
        <w:t xml:space="preserve">Доходы и расходы: ежегодный анализ доходов и расходов и меры, направленные на повышение эффективности </w:t>
      </w:r>
      <w:r w:rsidR="00E46A4C" w:rsidRPr="004449D6">
        <w:rPr>
          <w:bCs/>
          <w:szCs w:val="22"/>
          <w:lang w:val="ru-RU"/>
        </w:rPr>
        <w:t xml:space="preserve">(Документ </w:t>
      </w:r>
      <w:hyperlink r:id="rId22" w:history="1">
        <w:r w:rsidR="00E46A4C" w:rsidRPr="004449D6">
          <w:rPr>
            <w:rStyle w:val="Hyperlink"/>
          </w:rPr>
          <w:t>C</w:t>
        </w:r>
        <w:r w:rsidR="00E46A4C" w:rsidRPr="004449D6">
          <w:rPr>
            <w:rStyle w:val="Hyperlink"/>
            <w:lang w:val="ru-RU"/>
          </w:rPr>
          <w:t>21/9</w:t>
        </w:r>
      </w:hyperlink>
      <w:r w:rsidR="005C7980" w:rsidRPr="004449D6">
        <w:rPr>
          <w:lang w:val="ru-RU"/>
        </w:rPr>
        <w:t>)</w:t>
      </w:r>
    </w:p>
    <w:p w14:paraId="0234CE59" w14:textId="285D8626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4.1</w:t>
      </w:r>
      <w:r w:rsidRPr="004449D6">
        <w:rPr>
          <w:lang w:val="ru-RU"/>
        </w:rPr>
        <w:tab/>
      </w:r>
      <w:r w:rsidR="00F66C17" w:rsidRPr="004449D6">
        <w:rPr>
          <w:lang w:val="ru-RU"/>
        </w:rPr>
        <w:t>Представитель Ген</w:t>
      </w:r>
      <w:r w:rsidR="00950A5A" w:rsidRPr="004449D6">
        <w:rPr>
          <w:lang w:val="ru-RU"/>
        </w:rPr>
        <w:t>ерального секретариата представляет Документ</w:t>
      </w:r>
      <w:r w:rsidR="00950A5A" w:rsidRPr="004449D6">
        <w:t> </w:t>
      </w:r>
      <w:r w:rsidRPr="004449D6">
        <w:rPr>
          <w:lang w:val="en-US"/>
        </w:rPr>
        <w:t>C</w:t>
      </w:r>
      <w:r w:rsidRPr="004449D6">
        <w:rPr>
          <w:lang w:val="ru-RU"/>
        </w:rPr>
        <w:t xml:space="preserve">21/9, </w:t>
      </w:r>
      <w:r w:rsidR="00950A5A" w:rsidRPr="004449D6">
        <w:rPr>
          <w:lang w:val="ru-RU"/>
        </w:rPr>
        <w:t xml:space="preserve">в котором описываются основные элементы </w:t>
      </w:r>
      <w:r w:rsidR="00483B89" w:rsidRPr="004449D6">
        <w:rPr>
          <w:lang w:val="ru-RU"/>
        </w:rPr>
        <w:t>выполнения бюджета на 2020–2021</w:t>
      </w:r>
      <w:r w:rsidR="00483B89" w:rsidRPr="004449D6">
        <w:t> </w:t>
      </w:r>
      <w:r w:rsidR="00483B89" w:rsidRPr="004449D6">
        <w:rPr>
          <w:lang w:val="ru-RU"/>
        </w:rPr>
        <w:t>годы и представлены обновленные сведения о применени</w:t>
      </w:r>
      <w:r w:rsidR="00E33E02" w:rsidRPr="004449D6">
        <w:rPr>
          <w:lang w:val="ru-RU"/>
        </w:rPr>
        <w:t>и</w:t>
      </w:r>
      <w:r w:rsidR="00483B89" w:rsidRPr="004449D6">
        <w:rPr>
          <w:lang w:val="ru-RU"/>
        </w:rPr>
        <w:t xml:space="preserve"> мер по повышению эффективности, которые дали экономию в размере приблизительно 57,6 млн. швейцарских франков за период 2014–2019 годов</w:t>
      </w:r>
      <w:r w:rsidRPr="004449D6">
        <w:rPr>
          <w:lang w:val="ru-RU"/>
        </w:rPr>
        <w:t xml:space="preserve">. </w:t>
      </w:r>
      <w:r w:rsidR="00483B89" w:rsidRPr="004449D6">
        <w:rPr>
          <w:lang w:val="ru-RU"/>
        </w:rPr>
        <w:t>Совету предлагается одобрить документ и принять к сведению Документ </w:t>
      </w:r>
      <w:r w:rsidRPr="004449D6">
        <w:rPr>
          <w:lang w:val="en-US"/>
        </w:rPr>
        <w:t>C</w:t>
      </w:r>
      <w:r w:rsidRPr="004449D6">
        <w:rPr>
          <w:lang w:val="ru-RU"/>
        </w:rPr>
        <w:t xml:space="preserve">20/9, </w:t>
      </w:r>
      <w:r w:rsidR="00483B89" w:rsidRPr="004449D6">
        <w:rPr>
          <w:lang w:val="ru-RU"/>
        </w:rPr>
        <w:t>в котором содержится отчет за предыдущий год</w:t>
      </w:r>
      <w:r w:rsidRPr="004449D6">
        <w:rPr>
          <w:lang w:val="ru-RU"/>
        </w:rPr>
        <w:t>.</w:t>
      </w:r>
    </w:p>
    <w:p w14:paraId="3EDCCAD4" w14:textId="557204DB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4.2</w:t>
      </w:r>
      <w:r w:rsidRPr="004449D6">
        <w:rPr>
          <w:lang w:val="ru-RU"/>
        </w:rPr>
        <w:tab/>
      </w:r>
      <w:r w:rsidR="00483B89" w:rsidRPr="004449D6">
        <w:rPr>
          <w:lang w:val="ru-RU"/>
        </w:rPr>
        <w:t>Один из Советников говорит, что</w:t>
      </w:r>
      <w:r w:rsidR="00EE4FAA" w:rsidRPr="004449D6">
        <w:rPr>
          <w:lang w:val="ru-RU"/>
        </w:rPr>
        <w:t xml:space="preserve"> отделение экономии, связанной с </w:t>
      </w:r>
      <w:r w:rsidRPr="004449D6">
        <w:rPr>
          <w:lang w:val="en-US"/>
        </w:rPr>
        <w:t>COVID</w:t>
      </w:r>
      <w:r w:rsidR="00EE4FAA" w:rsidRPr="004449D6">
        <w:rPr>
          <w:lang w:val="ru-RU"/>
        </w:rPr>
        <w:t>, от экономии благодаря реализации мер по повышению эффективности, дало бы боле</w:t>
      </w:r>
      <w:r w:rsidR="00771C99" w:rsidRPr="004449D6">
        <w:rPr>
          <w:lang w:val="ru-RU"/>
        </w:rPr>
        <w:t>е</w:t>
      </w:r>
      <w:r w:rsidR="00EE4FAA" w:rsidRPr="004449D6">
        <w:rPr>
          <w:lang w:val="ru-RU"/>
        </w:rPr>
        <w:t xml:space="preserve"> точное представление о ситуации</w:t>
      </w:r>
      <w:r w:rsidRPr="004449D6">
        <w:rPr>
          <w:lang w:val="ru-RU"/>
        </w:rPr>
        <w:t>.</w:t>
      </w:r>
    </w:p>
    <w:p w14:paraId="375DFE16" w14:textId="24305F5A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lastRenderedPageBreak/>
        <w:t>4.3</w:t>
      </w:r>
      <w:r w:rsidRPr="004449D6">
        <w:rPr>
          <w:lang w:val="ru-RU"/>
        </w:rPr>
        <w:tab/>
      </w:r>
      <w:r w:rsidR="00C012F6" w:rsidRPr="004449D6">
        <w:rPr>
          <w:lang w:val="ru-RU"/>
        </w:rPr>
        <w:t>Отвечая на вопросы Советников, представитель Генерального секретариата говорит, что сокращение доход</w:t>
      </w:r>
      <w:r w:rsidR="00E33E02" w:rsidRPr="004449D6">
        <w:rPr>
          <w:lang w:val="ru-RU"/>
        </w:rPr>
        <w:t>ов</w:t>
      </w:r>
      <w:r w:rsidR="00C012F6" w:rsidRPr="004449D6">
        <w:rPr>
          <w:lang w:val="ru-RU"/>
        </w:rPr>
        <w:t xml:space="preserve"> по линии возмещения расходов объясняется уменьшением поступлений от публикаций, а что меры по повышению эффективности</w:t>
      </w:r>
      <w:r w:rsidR="00A82E0E" w:rsidRPr="004449D6">
        <w:rPr>
          <w:lang w:val="ru-RU"/>
        </w:rPr>
        <w:t>, относящиеся к кадровой политике, дали экономию 5</w:t>
      </w:r>
      <w:r w:rsidR="00A82E0E" w:rsidRPr="004449D6">
        <w:t> </w:t>
      </w:r>
      <w:r w:rsidR="00A82E0E" w:rsidRPr="004449D6">
        <w:rPr>
          <w:lang w:val="ru-RU"/>
        </w:rPr>
        <w:t>процентов в области, на которую приходится примерно 90</w:t>
      </w:r>
      <w:r w:rsidR="00A82E0E" w:rsidRPr="004449D6">
        <w:t> </w:t>
      </w:r>
      <w:r w:rsidR="00A82E0E" w:rsidRPr="004449D6">
        <w:rPr>
          <w:lang w:val="ru-RU"/>
        </w:rPr>
        <w:t>процентов расходов МСЭ</w:t>
      </w:r>
      <w:r w:rsidRPr="004449D6">
        <w:rPr>
          <w:lang w:val="ru-RU"/>
        </w:rPr>
        <w:t xml:space="preserve">. </w:t>
      </w:r>
      <w:r w:rsidR="00A82E0E" w:rsidRPr="004449D6">
        <w:rPr>
          <w:lang w:val="ru-RU"/>
        </w:rPr>
        <w:t>Прогнозируемая экономия на период 2020–2023</w:t>
      </w:r>
      <w:r w:rsidR="00A82E0E" w:rsidRPr="004449D6">
        <w:t> </w:t>
      </w:r>
      <w:r w:rsidR="00A82E0E" w:rsidRPr="004449D6">
        <w:rPr>
          <w:lang w:val="ru-RU"/>
        </w:rPr>
        <w:t>годов ниже, чем в предыдущий период, но следует учитывать большое число факторов</w:t>
      </w:r>
      <w:r w:rsidR="00771C99" w:rsidRPr="004449D6">
        <w:rPr>
          <w:lang w:val="ru-RU"/>
        </w:rPr>
        <w:t>,</w:t>
      </w:r>
      <w:r w:rsidR="00A82E0E" w:rsidRPr="004449D6">
        <w:rPr>
          <w:lang w:val="ru-RU"/>
        </w:rPr>
        <w:t xml:space="preserve"> и экономия необязательно остается неизмененной на протяжении нескольких периодов</w:t>
      </w:r>
      <w:r w:rsidRPr="004449D6">
        <w:rPr>
          <w:lang w:val="ru-RU"/>
        </w:rPr>
        <w:t>.</w:t>
      </w:r>
    </w:p>
    <w:p w14:paraId="2BE95F05" w14:textId="0A12313D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4.4</w:t>
      </w:r>
      <w:r w:rsidRPr="004449D6">
        <w:rPr>
          <w:lang w:val="ru-RU"/>
        </w:rPr>
        <w:tab/>
      </w:r>
      <w:r w:rsidR="005C0EBA" w:rsidRPr="004449D6">
        <w:rPr>
          <w:lang w:val="ru-RU"/>
        </w:rPr>
        <w:t>Отвечая на вопросы Советников, руководитель</w:t>
      </w:r>
      <w:r w:rsidR="005C0EBA" w:rsidRPr="004449D6">
        <w:t> </w:t>
      </w:r>
      <w:r w:rsidRPr="004449D6">
        <w:rPr>
          <w:lang w:val="en-US"/>
        </w:rPr>
        <w:t>FRMD</w:t>
      </w:r>
      <w:r w:rsidRPr="004449D6">
        <w:rPr>
          <w:lang w:val="ru-RU"/>
        </w:rPr>
        <w:t xml:space="preserve"> </w:t>
      </w:r>
      <w:r w:rsidR="00F437CC" w:rsidRPr="004449D6">
        <w:rPr>
          <w:lang w:val="ru-RU"/>
        </w:rPr>
        <w:t>говорит, что сальдо Резервного счета на апрель 2021</w:t>
      </w:r>
      <w:r w:rsidR="00F437CC" w:rsidRPr="004449D6">
        <w:t> </w:t>
      </w:r>
      <w:r w:rsidR="00F437CC" w:rsidRPr="004449D6">
        <w:rPr>
          <w:lang w:val="ru-RU"/>
        </w:rPr>
        <w:t>года составляло</w:t>
      </w:r>
      <w:r w:rsidRPr="004449D6">
        <w:rPr>
          <w:lang w:val="ru-RU"/>
        </w:rPr>
        <w:t xml:space="preserve"> 26</w:t>
      </w:r>
      <w:r w:rsidR="00F437CC" w:rsidRPr="004449D6">
        <w:rPr>
          <w:lang w:val="ru-RU"/>
        </w:rPr>
        <w:t>,</w:t>
      </w:r>
      <w:r w:rsidRPr="004449D6">
        <w:rPr>
          <w:lang w:val="ru-RU"/>
        </w:rPr>
        <w:t>3</w:t>
      </w:r>
      <w:r w:rsidRPr="004449D6">
        <w:rPr>
          <w:lang w:val="en-US"/>
        </w:rPr>
        <w:t> </w:t>
      </w:r>
      <w:r w:rsidR="00F437CC" w:rsidRPr="004449D6">
        <w:rPr>
          <w:lang w:val="ru-RU"/>
        </w:rPr>
        <w:t>млн. швейцарских франков и не менялось с 31 декабря 2020 года</w:t>
      </w:r>
      <w:r w:rsidRPr="004449D6">
        <w:rPr>
          <w:lang w:val="ru-RU"/>
        </w:rPr>
        <w:t xml:space="preserve">. </w:t>
      </w:r>
      <w:r w:rsidR="006E4560" w:rsidRPr="004449D6">
        <w:rPr>
          <w:lang w:val="ru-RU"/>
        </w:rPr>
        <w:t xml:space="preserve">Следует ожидать прогнозируемого </w:t>
      </w:r>
      <w:r w:rsidR="00F437CC" w:rsidRPr="004449D6">
        <w:rPr>
          <w:lang w:val="ru-RU"/>
        </w:rPr>
        <w:t>снижения экономии за 2020–2023</w:t>
      </w:r>
      <w:r w:rsidR="00F437CC" w:rsidRPr="004449D6">
        <w:t> </w:t>
      </w:r>
      <w:r w:rsidR="00F437CC" w:rsidRPr="004449D6">
        <w:rPr>
          <w:lang w:val="ru-RU"/>
        </w:rPr>
        <w:t>годы, учитывая не</w:t>
      </w:r>
      <w:r w:rsidR="006E4560" w:rsidRPr="004449D6">
        <w:rPr>
          <w:lang w:val="ru-RU"/>
        </w:rPr>
        <w:t xml:space="preserve">запланированные </w:t>
      </w:r>
      <w:r w:rsidR="00F437CC" w:rsidRPr="004449D6">
        <w:rPr>
          <w:lang w:val="ru-RU"/>
        </w:rPr>
        <w:t>расходы, вызванные пандемией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COVID</w:t>
      </w:r>
      <w:r w:rsidRPr="004449D6">
        <w:rPr>
          <w:lang w:val="ru-RU"/>
        </w:rPr>
        <w:t xml:space="preserve">-19. </w:t>
      </w:r>
      <w:r w:rsidR="00637AF7" w:rsidRPr="004449D6">
        <w:rPr>
          <w:lang w:val="ru-RU"/>
        </w:rPr>
        <w:t>Наряду со снижением поступлений от публикаций</w:t>
      </w:r>
      <w:r w:rsidR="00E744CE" w:rsidRPr="004449D6">
        <w:rPr>
          <w:lang w:val="ru-RU"/>
        </w:rPr>
        <w:t xml:space="preserve"> не применялась плата в счет возмещения затрат в адрес Telecom</w:t>
      </w:r>
      <w:r w:rsidR="00637AF7" w:rsidRPr="004449D6">
        <w:rPr>
          <w:lang w:val="ru-RU"/>
        </w:rPr>
        <w:t xml:space="preserve"> </w:t>
      </w:r>
      <w:r w:rsidR="00E744CE" w:rsidRPr="004449D6">
        <w:rPr>
          <w:lang w:val="ru-RU"/>
        </w:rPr>
        <w:t>в связи с отменой очного мероприятия ITU Digital World 2020</w:t>
      </w:r>
      <w:r w:rsidRPr="004449D6">
        <w:rPr>
          <w:lang w:val="ru-RU"/>
        </w:rPr>
        <w:t>.</w:t>
      </w:r>
    </w:p>
    <w:p w14:paraId="32EF122B" w14:textId="41B7FE3F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4.5</w:t>
      </w:r>
      <w:r w:rsidRPr="004449D6">
        <w:rPr>
          <w:lang w:val="ru-RU"/>
        </w:rPr>
        <w:tab/>
      </w:r>
      <w:r w:rsidR="000F0983" w:rsidRPr="004449D6">
        <w:rPr>
          <w:szCs w:val="24"/>
          <w:lang w:val="ru-RU"/>
        </w:rPr>
        <w:t>Председатель считает, что Советники желают сделать заключение, согласно которому, учитывая, что данный пункт является срочным, будут проведены консультации по переписке Государств – Членов Совета для одобрения Документа</w:t>
      </w:r>
      <w:r w:rsidR="000F0983" w:rsidRPr="004449D6">
        <w:rPr>
          <w:lang w:val="ru-RU"/>
        </w:rPr>
        <w:t> </w:t>
      </w:r>
      <w:r w:rsidRPr="004449D6">
        <w:rPr>
          <w:lang w:val="en-US"/>
        </w:rPr>
        <w:t>C</w:t>
      </w:r>
      <w:r w:rsidRPr="004449D6">
        <w:rPr>
          <w:lang w:val="ru-RU"/>
        </w:rPr>
        <w:t xml:space="preserve">21/9 </w:t>
      </w:r>
      <w:r w:rsidR="000F0983" w:rsidRPr="004449D6">
        <w:rPr>
          <w:lang w:val="ru-RU"/>
        </w:rPr>
        <w:t>и принятия к сведению Документа </w:t>
      </w:r>
      <w:r w:rsidRPr="004449D6">
        <w:rPr>
          <w:lang w:val="en-US"/>
        </w:rPr>
        <w:t>C</w:t>
      </w:r>
      <w:r w:rsidRPr="004449D6">
        <w:rPr>
          <w:lang w:val="ru-RU"/>
        </w:rPr>
        <w:t>20/9.</w:t>
      </w:r>
    </w:p>
    <w:p w14:paraId="1898BCD0" w14:textId="18A72086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4.6</w:t>
      </w:r>
      <w:r w:rsidRPr="004449D6">
        <w:rPr>
          <w:lang w:val="ru-RU"/>
        </w:rPr>
        <w:tab/>
        <w:t xml:space="preserve">Заключение </w:t>
      </w:r>
      <w:r w:rsidRPr="004449D6">
        <w:rPr>
          <w:b/>
          <w:bCs/>
          <w:lang w:val="ru-RU"/>
        </w:rPr>
        <w:t>принимается</w:t>
      </w:r>
      <w:r w:rsidRPr="004449D6">
        <w:rPr>
          <w:lang w:val="ru-RU"/>
        </w:rPr>
        <w:t>.</w:t>
      </w:r>
    </w:p>
    <w:p w14:paraId="4114DEC1" w14:textId="649E254D" w:rsidR="00511CFE" w:rsidRPr="004449D6" w:rsidRDefault="00511CFE" w:rsidP="00E46A4C">
      <w:pPr>
        <w:pStyle w:val="Heading1"/>
        <w:rPr>
          <w:lang w:val="ru-RU"/>
        </w:rPr>
      </w:pPr>
      <w:r w:rsidRPr="004449D6">
        <w:rPr>
          <w:lang w:val="ru-RU"/>
        </w:rPr>
        <w:t>5</w:t>
      </w:r>
      <w:r w:rsidRPr="004449D6">
        <w:rPr>
          <w:lang w:val="ru-RU"/>
        </w:rPr>
        <w:tab/>
      </w:r>
      <w:r w:rsidRPr="004449D6">
        <w:rPr>
          <w:bCs/>
          <w:szCs w:val="22"/>
          <w:lang w:val="ru-RU"/>
        </w:rPr>
        <w:t>Возмещение</w:t>
      </w:r>
      <w:r w:rsidRPr="004449D6">
        <w:rPr>
          <w:lang w:val="ru-RU"/>
        </w:rPr>
        <w:t xml:space="preserve"> затрат на обработку заявок на регистрацию спутниковых сетей</w:t>
      </w:r>
      <w:r w:rsidR="00E46A4C" w:rsidRPr="004449D6">
        <w:rPr>
          <w:lang w:val="ru-RU"/>
        </w:rPr>
        <w:t xml:space="preserve"> </w:t>
      </w:r>
      <w:r w:rsidR="00E46A4C" w:rsidRPr="004449D6">
        <w:rPr>
          <w:bCs/>
          <w:szCs w:val="22"/>
          <w:lang w:val="ru-RU"/>
        </w:rPr>
        <w:t xml:space="preserve">(Документ </w:t>
      </w:r>
      <w:hyperlink r:id="rId23" w:history="1">
        <w:r w:rsidR="00E46A4C" w:rsidRPr="004449D6">
          <w:rPr>
            <w:rStyle w:val="Hyperlink"/>
          </w:rPr>
          <w:t>C</w:t>
        </w:r>
        <w:r w:rsidR="00E46A4C" w:rsidRPr="004449D6">
          <w:rPr>
            <w:rStyle w:val="Hyperlink"/>
            <w:lang w:val="ru-RU"/>
          </w:rPr>
          <w:t>21/16</w:t>
        </w:r>
      </w:hyperlink>
      <w:r w:rsidR="005C7980" w:rsidRPr="004449D6">
        <w:rPr>
          <w:lang w:val="ru-RU"/>
        </w:rPr>
        <w:t>)</w:t>
      </w:r>
    </w:p>
    <w:p w14:paraId="6046FD24" w14:textId="7346CC74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5.1</w:t>
      </w:r>
      <w:r w:rsidRPr="004449D6">
        <w:rPr>
          <w:lang w:val="ru-RU"/>
        </w:rPr>
        <w:tab/>
      </w:r>
      <w:r w:rsidR="003C631E" w:rsidRPr="004449D6">
        <w:rPr>
          <w:lang w:val="ru-RU"/>
        </w:rPr>
        <w:t>Представитель БР представляет Документ</w:t>
      </w:r>
      <w:r w:rsidR="003C631E" w:rsidRPr="004449D6">
        <w:t> </w:t>
      </w:r>
      <w:r w:rsidRPr="004449D6">
        <w:rPr>
          <w:lang w:val="en-US"/>
        </w:rPr>
        <w:t>C</w:t>
      </w:r>
      <w:r w:rsidRPr="004449D6">
        <w:rPr>
          <w:lang w:val="ru-RU"/>
        </w:rPr>
        <w:t xml:space="preserve">21/16, </w:t>
      </w:r>
      <w:r w:rsidR="003C631E" w:rsidRPr="004449D6">
        <w:rPr>
          <w:lang w:val="ru-RU"/>
        </w:rPr>
        <w:t>отмечая, что свыше</w:t>
      </w:r>
      <w:r w:rsidRPr="004449D6">
        <w:rPr>
          <w:lang w:val="ru-RU"/>
        </w:rPr>
        <w:t xml:space="preserve"> 99</w:t>
      </w:r>
      <w:r w:rsidRPr="004449D6">
        <w:rPr>
          <w:lang w:val="en-US"/>
        </w:rPr>
        <w:t> </w:t>
      </w:r>
      <w:r w:rsidR="003C631E" w:rsidRPr="004449D6">
        <w:rPr>
          <w:lang w:val="ru-RU"/>
        </w:rPr>
        <w:t>процентов счетов на заявки за регистрацию спутниковых сетей, выставленных в 2019 и 2020 годах и подлежавши</w:t>
      </w:r>
      <w:r w:rsidR="00771C99" w:rsidRPr="004449D6">
        <w:rPr>
          <w:lang w:val="ru-RU"/>
        </w:rPr>
        <w:t>х</w:t>
      </w:r>
      <w:r w:rsidR="003C631E" w:rsidRPr="004449D6">
        <w:rPr>
          <w:lang w:val="ru-RU"/>
        </w:rPr>
        <w:t xml:space="preserve"> оплате до 31 декабря 2020 года, были своевременно оплачены</w:t>
      </w:r>
      <w:r w:rsidRPr="004449D6">
        <w:rPr>
          <w:lang w:val="ru-RU"/>
        </w:rPr>
        <w:t xml:space="preserve">. </w:t>
      </w:r>
      <w:r w:rsidR="003C631E" w:rsidRPr="004449D6">
        <w:rPr>
          <w:lang w:val="ru-RU"/>
        </w:rPr>
        <w:t xml:space="preserve">Совету </w:t>
      </w:r>
      <w:r w:rsidR="00AE285C" w:rsidRPr="004449D6">
        <w:rPr>
          <w:lang w:val="ru-RU"/>
        </w:rPr>
        <w:t>предлагается принять к сведению Документ</w:t>
      </w:r>
      <w:r w:rsidR="00AE285C" w:rsidRPr="004449D6">
        <w:t> </w:t>
      </w:r>
      <w:r w:rsidRPr="004449D6">
        <w:rPr>
          <w:lang w:val="en-US"/>
        </w:rPr>
        <w:t>C</w:t>
      </w:r>
      <w:r w:rsidRPr="004449D6">
        <w:rPr>
          <w:lang w:val="ru-RU"/>
        </w:rPr>
        <w:t>21/16</w:t>
      </w:r>
      <w:r w:rsidR="00AE285C" w:rsidRPr="004449D6">
        <w:rPr>
          <w:lang w:val="ru-RU"/>
        </w:rPr>
        <w:t>, а также Документ </w:t>
      </w:r>
      <w:r w:rsidRPr="004449D6">
        <w:rPr>
          <w:lang w:val="en-US"/>
        </w:rPr>
        <w:t>C</w:t>
      </w:r>
      <w:r w:rsidRPr="004449D6">
        <w:rPr>
          <w:lang w:val="ru-RU"/>
        </w:rPr>
        <w:t xml:space="preserve">20/16, </w:t>
      </w:r>
      <w:r w:rsidR="00AE285C" w:rsidRPr="004449D6">
        <w:rPr>
          <w:lang w:val="ru-RU"/>
        </w:rPr>
        <w:t>в котором содержится отчет за прошлый год</w:t>
      </w:r>
      <w:r w:rsidRPr="004449D6">
        <w:rPr>
          <w:lang w:val="ru-RU"/>
        </w:rPr>
        <w:t>.</w:t>
      </w:r>
    </w:p>
    <w:p w14:paraId="1E6A4870" w14:textId="7E695FAC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5.2</w:t>
      </w:r>
      <w:r w:rsidRPr="004449D6">
        <w:rPr>
          <w:lang w:val="ru-RU"/>
        </w:rPr>
        <w:tab/>
      </w:r>
      <w:r w:rsidR="000A6A1B" w:rsidRPr="004449D6">
        <w:rPr>
          <w:szCs w:val="24"/>
          <w:lang w:val="ru-RU"/>
        </w:rPr>
        <w:t>Председатель считает, что Советники желают сделать заключение, согласно которому, учитывая, что данный пункт является срочным, будут проведены консультации по переписке Государств – Членов Совета для принятия к сведению Документов</w:t>
      </w:r>
      <w:r w:rsidR="000A6A1B" w:rsidRPr="004449D6">
        <w:rPr>
          <w:lang w:val="ru-RU"/>
        </w:rPr>
        <w:t> </w:t>
      </w:r>
      <w:r w:rsidRPr="004449D6">
        <w:rPr>
          <w:lang w:val="en-US"/>
        </w:rPr>
        <w:t>C</w:t>
      </w:r>
      <w:r w:rsidRPr="004449D6">
        <w:rPr>
          <w:lang w:val="ru-RU"/>
        </w:rPr>
        <w:t xml:space="preserve">21/16 </w:t>
      </w:r>
      <w:r w:rsidR="000A6A1B" w:rsidRPr="004449D6">
        <w:rPr>
          <w:lang w:val="ru-RU"/>
        </w:rPr>
        <w:t>и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C</w:t>
      </w:r>
      <w:r w:rsidRPr="004449D6">
        <w:rPr>
          <w:lang w:val="ru-RU"/>
        </w:rPr>
        <w:t>20/16.</w:t>
      </w:r>
    </w:p>
    <w:p w14:paraId="6E69BBEA" w14:textId="72DF688D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5.3</w:t>
      </w:r>
      <w:r w:rsidRPr="004449D6">
        <w:rPr>
          <w:lang w:val="ru-RU"/>
        </w:rPr>
        <w:tab/>
        <w:t xml:space="preserve">Заключение </w:t>
      </w:r>
      <w:r w:rsidRPr="004449D6">
        <w:rPr>
          <w:b/>
          <w:bCs/>
          <w:lang w:val="ru-RU"/>
        </w:rPr>
        <w:t>принимается</w:t>
      </w:r>
      <w:r w:rsidRPr="004449D6">
        <w:rPr>
          <w:lang w:val="ru-RU"/>
        </w:rPr>
        <w:t>.</w:t>
      </w:r>
    </w:p>
    <w:p w14:paraId="324C2CD0" w14:textId="7391238B" w:rsidR="00511CFE" w:rsidRPr="004449D6" w:rsidRDefault="00511CFE" w:rsidP="00E46A4C">
      <w:pPr>
        <w:pStyle w:val="Heading1"/>
        <w:rPr>
          <w:lang w:val="ru-RU"/>
        </w:rPr>
      </w:pPr>
      <w:r w:rsidRPr="004449D6">
        <w:rPr>
          <w:lang w:val="ru-RU"/>
        </w:rPr>
        <w:t>6</w:t>
      </w:r>
      <w:r w:rsidRPr="004449D6">
        <w:rPr>
          <w:lang w:val="ru-RU"/>
        </w:rPr>
        <w:tab/>
      </w:r>
      <w:r w:rsidRPr="004449D6">
        <w:rPr>
          <w:bCs/>
          <w:szCs w:val="22"/>
          <w:lang w:val="ru-RU"/>
        </w:rPr>
        <w:t>Участие</w:t>
      </w:r>
      <w:r w:rsidRPr="004449D6">
        <w:rPr>
          <w:lang w:val="ru-RU"/>
        </w:rPr>
        <w:t xml:space="preserve"> на предварительной основе в деятельности МСЭ объединений, занимающихся вопросами электросвязи</w:t>
      </w:r>
      <w:r w:rsidR="00E46A4C" w:rsidRPr="004449D6">
        <w:rPr>
          <w:lang w:val="ru-RU"/>
        </w:rPr>
        <w:t xml:space="preserve"> </w:t>
      </w:r>
      <w:r w:rsidR="00E46A4C" w:rsidRPr="004449D6">
        <w:rPr>
          <w:bCs/>
          <w:szCs w:val="22"/>
          <w:lang w:val="ru-RU"/>
        </w:rPr>
        <w:t xml:space="preserve">(Документ </w:t>
      </w:r>
      <w:hyperlink r:id="rId24" w:history="1">
        <w:r w:rsidR="00E46A4C" w:rsidRPr="004449D6">
          <w:rPr>
            <w:rStyle w:val="Hyperlink"/>
          </w:rPr>
          <w:t>C</w:t>
        </w:r>
        <w:r w:rsidR="00E46A4C" w:rsidRPr="004449D6">
          <w:rPr>
            <w:rStyle w:val="Hyperlink"/>
            <w:lang w:val="ru-RU"/>
          </w:rPr>
          <w:t>21/20</w:t>
        </w:r>
      </w:hyperlink>
      <w:r w:rsidR="005C7980" w:rsidRPr="004449D6">
        <w:rPr>
          <w:lang w:val="ru-RU"/>
        </w:rPr>
        <w:t>)</w:t>
      </w:r>
    </w:p>
    <w:p w14:paraId="4B3D301C" w14:textId="2930A44A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6.1</w:t>
      </w:r>
      <w:r w:rsidRPr="004449D6">
        <w:rPr>
          <w:lang w:val="ru-RU"/>
        </w:rPr>
        <w:tab/>
      </w:r>
      <w:r w:rsidR="006C17FD" w:rsidRPr="004449D6">
        <w:rPr>
          <w:lang w:val="ru-RU"/>
        </w:rPr>
        <w:t>Представитель Генерального секретариата представляет Документ</w:t>
      </w:r>
      <w:r w:rsidR="006C17FD" w:rsidRPr="004449D6">
        <w:t> </w:t>
      </w:r>
      <w:r w:rsidRPr="004449D6">
        <w:rPr>
          <w:lang w:val="en-US"/>
        </w:rPr>
        <w:t>C</w:t>
      </w:r>
      <w:r w:rsidRPr="004449D6">
        <w:rPr>
          <w:lang w:val="ru-RU"/>
        </w:rPr>
        <w:t>21/20</w:t>
      </w:r>
      <w:r w:rsidR="006C17FD" w:rsidRPr="004449D6">
        <w:rPr>
          <w:lang w:val="ru-RU"/>
        </w:rPr>
        <w:t xml:space="preserve">, в котором содержатся названия объединений, занимающихся вопросами электросвязи </w:t>
      </w:r>
      <w:r w:rsidR="00970372" w:rsidRPr="004449D6">
        <w:rPr>
          <w:lang w:val="ru-RU"/>
        </w:rPr>
        <w:t>и включенных на предварительной основе</w:t>
      </w:r>
      <w:r w:rsidRPr="004449D6">
        <w:rPr>
          <w:lang w:val="ru-RU"/>
        </w:rPr>
        <w:t xml:space="preserve"> </w:t>
      </w:r>
      <w:r w:rsidR="00970372" w:rsidRPr="004449D6">
        <w:rPr>
          <w:lang w:val="ru-RU"/>
        </w:rPr>
        <w:t>в список Членов Секторов</w:t>
      </w:r>
      <w:r w:rsidR="00E744CE" w:rsidRPr="004449D6">
        <w:rPr>
          <w:lang w:val="ru-RU"/>
        </w:rPr>
        <w:t>; всего в перечне содержится 38 объединений, на которые приходится 42 просьбы о членстве</w:t>
      </w:r>
      <w:r w:rsidRPr="004449D6">
        <w:rPr>
          <w:lang w:val="ru-RU"/>
        </w:rPr>
        <w:t xml:space="preserve">. </w:t>
      </w:r>
      <w:r w:rsidR="003B77AE" w:rsidRPr="004449D6">
        <w:rPr>
          <w:lang w:val="ru-RU"/>
        </w:rPr>
        <w:t xml:space="preserve">Он отмечает, что отчетный период длится с </w:t>
      </w:r>
      <w:r w:rsidRPr="004449D6">
        <w:rPr>
          <w:lang w:val="ru-RU"/>
        </w:rPr>
        <w:t>1</w:t>
      </w:r>
      <w:r w:rsidR="003B77AE" w:rsidRPr="004449D6">
        <w:rPr>
          <w:lang w:val="ru-RU"/>
        </w:rPr>
        <w:t> января</w:t>
      </w:r>
      <w:r w:rsidRPr="004449D6">
        <w:rPr>
          <w:lang w:val="ru-RU"/>
        </w:rPr>
        <w:t xml:space="preserve"> 2019</w:t>
      </w:r>
      <w:r w:rsidR="003B77AE" w:rsidRPr="004449D6">
        <w:rPr>
          <w:lang w:val="ru-RU"/>
        </w:rPr>
        <w:t> года по</w:t>
      </w:r>
      <w:r w:rsidRPr="004449D6">
        <w:rPr>
          <w:lang w:val="ru-RU"/>
        </w:rPr>
        <w:t xml:space="preserve"> 31</w:t>
      </w:r>
      <w:r w:rsidR="003B77AE" w:rsidRPr="004449D6">
        <w:rPr>
          <w:lang w:val="ru-RU"/>
        </w:rPr>
        <w:t> декабря</w:t>
      </w:r>
      <w:r w:rsidRPr="004449D6">
        <w:rPr>
          <w:lang w:val="ru-RU"/>
        </w:rPr>
        <w:t xml:space="preserve"> 2020</w:t>
      </w:r>
      <w:r w:rsidR="003B77AE" w:rsidRPr="004449D6">
        <w:rPr>
          <w:lang w:val="ru-RU"/>
        </w:rPr>
        <w:t> года</w:t>
      </w:r>
      <w:r w:rsidRPr="004449D6">
        <w:rPr>
          <w:lang w:val="ru-RU"/>
        </w:rPr>
        <w:t xml:space="preserve">. </w:t>
      </w:r>
      <w:r w:rsidR="00297DD4" w:rsidRPr="004449D6">
        <w:rPr>
          <w:lang w:val="ru-RU"/>
        </w:rPr>
        <w:t xml:space="preserve">Совету предлагается рассмотреть просьбы об участии на предмет их соответствия процедуре Совета и утвердить меры, </w:t>
      </w:r>
      <w:r w:rsidR="003B77AE" w:rsidRPr="004449D6">
        <w:rPr>
          <w:lang w:val="ru-RU"/>
        </w:rPr>
        <w:t xml:space="preserve">которые следует </w:t>
      </w:r>
      <w:r w:rsidR="00297DD4" w:rsidRPr="004449D6">
        <w:rPr>
          <w:lang w:val="ru-RU"/>
        </w:rPr>
        <w:t>принят</w:t>
      </w:r>
      <w:r w:rsidR="003B77AE" w:rsidRPr="004449D6">
        <w:rPr>
          <w:lang w:val="ru-RU"/>
        </w:rPr>
        <w:t>ь</w:t>
      </w:r>
      <w:r w:rsidR="00297DD4" w:rsidRPr="004449D6">
        <w:rPr>
          <w:lang w:val="ru-RU"/>
        </w:rPr>
        <w:t xml:space="preserve"> Генеральн</w:t>
      </w:r>
      <w:r w:rsidR="003B77AE" w:rsidRPr="004449D6">
        <w:rPr>
          <w:lang w:val="ru-RU"/>
        </w:rPr>
        <w:t>ому</w:t>
      </w:r>
      <w:r w:rsidR="00297DD4" w:rsidRPr="004449D6">
        <w:rPr>
          <w:lang w:val="ru-RU"/>
        </w:rPr>
        <w:t xml:space="preserve"> секретар</w:t>
      </w:r>
      <w:r w:rsidR="003B77AE" w:rsidRPr="004449D6">
        <w:rPr>
          <w:lang w:val="ru-RU"/>
        </w:rPr>
        <w:t>ю</w:t>
      </w:r>
      <w:r w:rsidRPr="004449D6">
        <w:rPr>
          <w:lang w:val="ru-RU"/>
        </w:rPr>
        <w:t>.</w:t>
      </w:r>
    </w:p>
    <w:p w14:paraId="056B76B2" w14:textId="7DEDD2F9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6.2</w:t>
      </w:r>
      <w:r w:rsidRPr="004449D6">
        <w:rPr>
          <w:lang w:val="ru-RU"/>
        </w:rPr>
        <w:tab/>
      </w:r>
      <w:r w:rsidR="00970372" w:rsidRPr="004449D6">
        <w:rPr>
          <w:lang w:val="ru-RU"/>
        </w:rPr>
        <w:t>Один из Советников выражает признательность Государствам-Членам за упрощение допуска объединений в МСЭ</w:t>
      </w:r>
      <w:r w:rsidRPr="004449D6">
        <w:rPr>
          <w:lang w:val="ru-RU"/>
        </w:rPr>
        <w:t xml:space="preserve">. </w:t>
      </w:r>
      <w:r w:rsidR="003B77AE" w:rsidRPr="004449D6">
        <w:rPr>
          <w:lang w:val="ru-RU"/>
        </w:rPr>
        <w:t>Это укрепляет связь между работой Союза и отрасли</w:t>
      </w:r>
      <w:r w:rsidR="009D6423" w:rsidRPr="004449D6">
        <w:rPr>
          <w:lang w:val="ru-RU"/>
        </w:rPr>
        <w:t xml:space="preserve"> и помогает вырабатывать новые идеи</w:t>
      </w:r>
      <w:r w:rsidRPr="004449D6">
        <w:rPr>
          <w:lang w:val="ru-RU"/>
        </w:rPr>
        <w:t xml:space="preserve">. </w:t>
      </w:r>
      <w:r w:rsidR="009D6423" w:rsidRPr="004449D6">
        <w:rPr>
          <w:lang w:val="ru-RU"/>
        </w:rPr>
        <w:t xml:space="preserve">Если процедуры приема и участия соответствуют Конвенции, он поддерживает меры, </w:t>
      </w:r>
      <w:r w:rsidR="00C7537B" w:rsidRPr="004449D6">
        <w:rPr>
          <w:lang w:val="ru-RU"/>
        </w:rPr>
        <w:t>к</w:t>
      </w:r>
      <w:r w:rsidR="009D6423" w:rsidRPr="004449D6">
        <w:rPr>
          <w:lang w:val="ru-RU"/>
        </w:rPr>
        <w:t>оторые следует принять Генеральному секретарю</w:t>
      </w:r>
      <w:r w:rsidRPr="004449D6">
        <w:rPr>
          <w:lang w:val="ru-RU"/>
        </w:rPr>
        <w:t>.</w:t>
      </w:r>
    </w:p>
    <w:p w14:paraId="06B539F3" w14:textId="764DD4E0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lastRenderedPageBreak/>
        <w:t>6.3</w:t>
      </w:r>
      <w:r w:rsidRPr="004449D6">
        <w:rPr>
          <w:lang w:val="ru-RU"/>
        </w:rPr>
        <w:tab/>
      </w:r>
      <w:r w:rsidR="00C7537B" w:rsidRPr="004449D6">
        <w:rPr>
          <w:lang w:val="ru-RU"/>
        </w:rPr>
        <w:t>Один из Советников</w:t>
      </w:r>
      <w:r w:rsidR="00E744CE" w:rsidRPr="004449D6">
        <w:rPr>
          <w:lang w:val="ru-RU"/>
        </w:rPr>
        <w:t xml:space="preserve"> задает вопрос, не представлено ли </w:t>
      </w:r>
      <w:r w:rsidR="00FE5C6C" w:rsidRPr="004449D6">
        <w:rPr>
          <w:lang w:val="ru-RU"/>
        </w:rPr>
        <w:t xml:space="preserve">в действительности </w:t>
      </w:r>
      <w:r w:rsidR="00E744CE" w:rsidRPr="004449D6">
        <w:rPr>
          <w:lang w:val="ru-RU"/>
        </w:rPr>
        <w:t>43 просьбы о членстве (а не 42), и</w:t>
      </w:r>
      <w:r w:rsidR="00C7537B" w:rsidRPr="004449D6">
        <w:rPr>
          <w:lang w:val="ru-RU"/>
        </w:rPr>
        <w:t xml:space="preserve"> отмечает значение </w:t>
      </w:r>
      <w:r w:rsidR="005979B4" w:rsidRPr="004449D6">
        <w:rPr>
          <w:lang w:val="ru-RU"/>
        </w:rPr>
        <w:t>обеспечения того, чтобы тексты, на которые даются ссылки в документах МСЭ, были доступными, а гиперссылки работали</w:t>
      </w:r>
      <w:r w:rsidRPr="004449D6">
        <w:rPr>
          <w:lang w:val="ru-RU"/>
        </w:rPr>
        <w:t>.</w:t>
      </w:r>
    </w:p>
    <w:p w14:paraId="717CC3FD" w14:textId="065050F5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6.4</w:t>
      </w:r>
      <w:r w:rsidRPr="004449D6">
        <w:rPr>
          <w:lang w:val="ru-RU"/>
        </w:rPr>
        <w:tab/>
      </w:r>
      <w:r w:rsidR="0007289D" w:rsidRPr="004449D6">
        <w:rPr>
          <w:lang w:val="ru-RU"/>
        </w:rPr>
        <w:t>Представитель Генерального секретариата</w:t>
      </w:r>
      <w:r w:rsidRPr="004449D6">
        <w:rPr>
          <w:lang w:val="ru-RU"/>
        </w:rPr>
        <w:t xml:space="preserve">, </w:t>
      </w:r>
      <w:r w:rsidR="0007289D" w:rsidRPr="004449D6">
        <w:rPr>
          <w:lang w:val="ru-RU"/>
        </w:rPr>
        <w:t xml:space="preserve">отвечая на вопрос одного из Советников, подтверждает, что в документе речь идет о </w:t>
      </w:r>
      <w:r w:rsidRPr="004449D6">
        <w:rPr>
          <w:lang w:val="ru-RU"/>
        </w:rPr>
        <w:t>42</w:t>
      </w:r>
      <w:r w:rsidR="0007289D" w:rsidRPr="004449D6">
        <w:rPr>
          <w:lang w:val="ru-RU"/>
        </w:rPr>
        <w:t> случаях членства и о приеме 38 объединений</w:t>
      </w:r>
      <w:r w:rsidRPr="004449D6">
        <w:rPr>
          <w:lang w:val="ru-RU"/>
        </w:rPr>
        <w:t xml:space="preserve">. </w:t>
      </w:r>
      <w:r w:rsidR="0007289D" w:rsidRPr="004449D6">
        <w:rPr>
          <w:lang w:val="ru-RU"/>
        </w:rPr>
        <w:t xml:space="preserve">Одно из объединений повысило статус своего членства </w:t>
      </w:r>
      <w:r w:rsidR="00B11FCB" w:rsidRPr="004449D6">
        <w:rPr>
          <w:lang w:val="ru-RU"/>
        </w:rPr>
        <w:t xml:space="preserve">с Ассоциированного члена в первом году отчетного периода </w:t>
      </w:r>
      <w:r w:rsidR="00DE5608" w:rsidRPr="004449D6">
        <w:rPr>
          <w:lang w:val="ru-RU"/>
        </w:rPr>
        <w:t>д</w:t>
      </w:r>
      <w:r w:rsidR="00B11FCB" w:rsidRPr="004449D6">
        <w:rPr>
          <w:lang w:val="ru-RU"/>
        </w:rPr>
        <w:t>о Члена Сектора во втором году</w:t>
      </w:r>
      <w:r w:rsidRPr="004449D6">
        <w:rPr>
          <w:lang w:val="ru-RU"/>
        </w:rPr>
        <w:t xml:space="preserve">. </w:t>
      </w:r>
      <w:r w:rsidR="00E744CE" w:rsidRPr="004449D6">
        <w:rPr>
          <w:lang w:val="ru-RU"/>
        </w:rPr>
        <w:t>А</w:t>
      </w:r>
      <w:r w:rsidR="00B11FCB" w:rsidRPr="004449D6">
        <w:rPr>
          <w:lang w:val="ru-RU"/>
        </w:rPr>
        <w:t>ннулированно</w:t>
      </w:r>
      <w:r w:rsidR="00E744CE" w:rsidRPr="004449D6">
        <w:rPr>
          <w:lang w:val="ru-RU"/>
        </w:rPr>
        <w:t>е</w:t>
      </w:r>
      <w:r w:rsidR="00B11FCB" w:rsidRPr="004449D6">
        <w:rPr>
          <w:lang w:val="ru-RU"/>
        </w:rPr>
        <w:t xml:space="preserve"> членств</w:t>
      </w:r>
      <w:r w:rsidR="00E744CE" w:rsidRPr="004449D6">
        <w:rPr>
          <w:lang w:val="ru-RU"/>
        </w:rPr>
        <w:t>о</w:t>
      </w:r>
      <w:r w:rsidR="00B11FCB" w:rsidRPr="004449D6">
        <w:rPr>
          <w:lang w:val="ru-RU"/>
        </w:rPr>
        <w:t xml:space="preserve"> в качестве Ассоциированного члена</w:t>
      </w:r>
      <w:r w:rsidR="00E744CE" w:rsidRPr="004449D6">
        <w:rPr>
          <w:lang w:val="ru-RU"/>
        </w:rPr>
        <w:t xml:space="preserve"> не включено в перечень. Генеральный секретариат принимает к сведению просьбу Советника представить действующие ссылки на все базовые документы, в том числе архивные</w:t>
      </w:r>
      <w:r w:rsidRPr="004449D6">
        <w:rPr>
          <w:lang w:val="ru-RU"/>
        </w:rPr>
        <w:t>.</w:t>
      </w:r>
    </w:p>
    <w:p w14:paraId="5A77C143" w14:textId="7A226C8A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6.5</w:t>
      </w:r>
      <w:r w:rsidRPr="004449D6">
        <w:rPr>
          <w:lang w:val="ru-RU"/>
        </w:rPr>
        <w:tab/>
      </w:r>
      <w:r w:rsidR="00A25CE5" w:rsidRPr="004449D6">
        <w:rPr>
          <w:szCs w:val="24"/>
          <w:lang w:val="ru-RU"/>
        </w:rPr>
        <w:t xml:space="preserve">Председатель считает, что Советники желают сделать заключение, согласно которому, учитывая, что данный пункт является срочным, будут проведены консультации по переписке Государств – Членов Совета для </w:t>
      </w:r>
      <w:r w:rsidR="00297DD4" w:rsidRPr="004449D6">
        <w:rPr>
          <w:lang w:val="ru-RU"/>
        </w:rPr>
        <w:t>утвер</w:t>
      </w:r>
      <w:r w:rsidR="00A25CE5" w:rsidRPr="004449D6">
        <w:rPr>
          <w:lang w:val="ru-RU"/>
        </w:rPr>
        <w:t>ждения</w:t>
      </w:r>
      <w:r w:rsidR="00297DD4" w:rsidRPr="004449D6">
        <w:rPr>
          <w:lang w:val="ru-RU"/>
        </w:rPr>
        <w:t xml:space="preserve"> мер, приняты</w:t>
      </w:r>
      <w:r w:rsidR="00A25CE5" w:rsidRPr="004449D6">
        <w:rPr>
          <w:lang w:val="ru-RU"/>
        </w:rPr>
        <w:t>х</w:t>
      </w:r>
      <w:r w:rsidR="00297DD4" w:rsidRPr="004449D6">
        <w:rPr>
          <w:lang w:val="ru-RU"/>
        </w:rPr>
        <w:t xml:space="preserve"> Генеральным секретарем в отношении допуска 38 объединений, занимающихся вопросами электросвязи, на</w:t>
      </w:r>
      <w:r w:rsidR="00297DD4" w:rsidRPr="004449D6">
        <w:rPr>
          <w:lang w:val="en-US"/>
        </w:rPr>
        <w:t> </w:t>
      </w:r>
      <w:r w:rsidR="00297DD4" w:rsidRPr="004449D6">
        <w:rPr>
          <w:lang w:val="ru-RU"/>
        </w:rPr>
        <w:t>которых приходится в целом 42</w:t>
      </w:r>
      <w:r w:rsidR="00297DD4" w:rsidRPr="004449D6">
        <w:rPr>
          <w:lang w:val="en-US"/>
        </w:rPr>
        <w:t> </w:t>
      </w:r>
      <w:r w:rsidR="00297DD4" w:rsidRPr="004449D6">
        <w:rPr>
          <w:lang w:val="ru-RU"/>
        </w:rPr>
        <w:t>просьбы о членстве, перечисленные в</w:t>
      </w:r>
      <w:r w:rsidR="00297DD4" w:rsidRPr="004449D6">
        <w:rPr>
          <w:lang w:val="en-US"/>
        </w:rPr>
        <w:t> </w:t>
      </w:r>
      <w:r w:rsidR="00297DD4" w:rsidRPr="004449D6">
        <w:rPr>
          <w:lang w:val="ru-RU"/>
        </w:rPr>
        <w:t xml:space="preserve">Приложениях 1 и 2 </w:t>
      </w:r>
      <w:r w:rsidR="00A25CE5" w:rsidRPr="004449D6">
        <w:rPr>
          <w:lang w:val="ru-RU"/>
        </w:rPr>
        <w:t>к Документу </w:t>
      </w:r>
      <w:r w:rsidRPr="004449D6">
        <w:rPr>
          <w:lang w:val="en-US"/>
        </w:rPr>
        <w:t>C</w:t>
      </w:r>
      <w:r w:rsidRPr="004449D6">
        <w:rPr>
          <w:lang w:val="ru-RU"/>
        </w:rPr>
        <w:t>21/20.</w:t>
      </w:r>
    </w:p>
    <w:p w14:paraId="0657664E" w14:textId="408B6D11" w:rsidR="00511CFE" w:rsidRPr="004449D6" w:rsidRDefault="00E46A4C" w:rsidP="003F235E">
      <w:pPr>
        <w:rPr>
          <w:lang w:val="ru-RU"/>
        </w:rPr>
      </w:pPr>
      <w:r w:rsidRPr="004449D6">
        <w:rPr>
          <w:lang w:val="ru-RU"/>
        </w:rPr>
        <w:t>6.6</w:t>
      </w:r>
      <w:r w:rsidRPr="004449D6">
        <w:rPr>
          <w:lang w:val="ru-RU"/>
        </w:rPr>
        <w:tab/>
        <w:t xml:space="preserve">Заключение </w:t>
      </w:r>
      <w:r w:rsidRPr="004449D6">
        <w:rPr>
          <w:b/>
          <w:bCs/>
          <w:lang w:val="ru-RU"/>
        </w:rPr>
        <w:t>принимается</w:t>
      </w:r>
      <w:r w:rsidRPr="004449D6">
        <w:rPr>
          <w:lang w:val="ru-RU"/>
        </w:rPr>
        <w:t>.</w:t>
      </w:r>
    </w:p>
    <w:p w14:paraId="55EE76B9" w14:textId="7B425487" w:rsidR="00511CFE" w:rsidRPr="004449D6" w:rsidRDefault="00E46A4C" w:rsidP="00E46A4C">
      <w:pPr>
        <w:pStyle w:val="Heading1"/>
        <w:rPr>
          <w:lang w:val="ru-RU"/>
        </w:rPr>
      </w:pPr>
      <w:r w:rsidRPr="004449D6">
        <w:rPr>
          <w:lang w:val="ru-RU"/>
        </w:rPr>
        <w:t>7</w:t>
      </w:r>
      <w:r w:rsidRPr="004449D6">
        <w:rPr>
          <w:lang w:val="ru-RU"/>
        </w:rPr>
        <w:tab/>
        <w:t xml:space="preserve">Повышение эффективности управления покрытием расходов МСЭ Членами </w:t>
      </w:r>
      <w:r w:rsidR="00A25CE5" w:rsidRPr="004449D6">
        <w:rPr>
          <w:lang w:val="ru-RU"/>
        </w:rPr>
        <w:t>С</w:t>
      </w:r>
      <w:r w:rsidRPr="004449D6">
        <w:rPr>
          <w:lang w:val="ru-RU"/>
        </w:rPr>
        <w:t xml:space="preserve">екторов, Ассоциированными членами и </w:t>
      </w:r>
      <w:r w:rsidR="00A25CE5" w:rsidRPr="004449D6">
        <w:rPr>
          <w:lang w:val="ru-RU"/>
        </w:rPr>
        <w:t>А</w:t>
      </w:r>
      <w:r w:rsidRPr="004449D6">
        <w:rPr>
          <w:lang w:val="ru-RU"/>
        </w:rPr>
        <w:t xml:space="preserve">кадемическими организациями и контроля за ним </w:t>
      </w:r>
      <w:r w:rsidRPr="004449D6">
        <w:rPr>
          <w:bCs/>
          <w:szCs w:val="22"/>
          <w:lang w:val="ru-RU"/>
        </w:rPr>
        <w:t xml:space="preserve">(Документ </w:t>
      </w:r>
      <w:hyperlink r:id="rId25" w:history="1">
        <w:r w:rsidRPr="004449D6">
          <w:rPr>
            <w:rStyle w:val="Hyperlink"/>
          </w:rPr>
          <w:t>C</w:t>
        </w:r>
        <w:r w:rsidRPr="004449D6">
          <w:rPr>
            <w:rStyle w:val="Hyperlink"/>
            <w:lang w:val="ru-RU"/>
          </w:rPr>
          <w:t>21/52</w:t>
        </w:r>
      </w:hyperlink>
      <w:r w:rsidR="005C7980" w:rsidRPr="004449D6">
        <w:rPr>
          <w:lang w:val="ru-RU"/>
        </w:rPr>
        <w:t>)</w:t>
      </w:r>
    </w:p>
    <w:p w14:paraId="0958C847" w14:textId="3DB94A91" w:rsidR="00E46A4C" w:rsidRPr="004449D6" w:rsidRDefault="00E46A4C" w:rsidP="00E46A4C">
      <w:pPr>
        <w:rPr>
          <w:bCs/>
          <w:lang w:val="ru-RU"/>
        </w:rPr>
      </w:pPr>
      <w:r w:rsidRPr="004449D6">
        <w:rPr>
          <w:bCs/>
          <w:lang w:val="ru-RU"/>
        </w:rPr>
        <w:t>7.1</w:t>
      </w:r>
      <w:r w:rsidRPr="004449D6">
        <w:rPr>
          <w:bCs/>
          <w:lang w:val="ru-RU"/>
        </w:rPr>
        <w:tab/>
      </w:r>
      <w:r w:rsidR="00A25CE5" w:rsidRPr="004449D6">
        <w:rPr>
          <w:bCs/>
          <w:lang w:val="ru-RU"/>
        </w:rPr>
        <w:t>Руководитель</w:t>
      </w:r>
      <w:r w:rsidRPr="004449D6">
        <w:rPr>
          <w:bCs/>
          <w:lang w:val="ru-RU"/>
        </w:rPr>
        <w:t xml:space="preserve"> </w:t>
      </w:r>
      <w:r w:rsidRPr="004449D6">
        <w:rPr>
          <w:bCs/>
          <w:lang w:val="en-US"/>
        </w:rPr>
        <w:t>FRMD</w:t>
      </w:r>
      <w:r w:rsidRPr="004449D6">
        <w:rPr>
          <w:bCs/>
          <w:lang w:val="ru-RU"/>
        </w:rPr>
        <w:t xml:space="preserve"> </w:t>
      </w:r>
      <w:r w:rsidR="00A25CE5" w:rsidRPr="004449D6">
        <w:rPr>
          <w:bCs/>
          <w:lang w:val="ru-RU"/>
        </w:rPr>
        <w:t>представляет Документ</w:t>
      </w:r>
      <w:r w:rsidR="00A25CE5" w:rsidRPr="004449D6">
        <w:rPr>
          <w:bCs/>
        </w:rPr>
        <w:t> </w:t>
      </w:r>
      <w:r w:rsidRPr="004449D6">
        <w:rPr>
          <w:bCs/>
          <w:lang w:val="en-US"/>
        </w:rPr>
        <w:t>C</w:t>
      </w:r>
      <w:r w:rsidRPr="004449D6">
        <w:rPr>
          <w:bCs/>
          <w:lang w:val="ru-RU"/>
        </w:rPr>
        <w:t xml:space="preserve">21/52, </w:t>
      </w:r>
      <w:r w:rsidR="00A25CE5" w:rsidRPr="004449D6">
        <w:rPr>
          <w:bCs/>
          <w:lang w:val="ru-RU"/>
        </w:rPr>
        <w:t xml:space="preserve">в котором перечислены меры, принимаемые для </w:t>
      </w:r>
      <w:r w:rsidR="00A25CE5" w:rsidRPr="004449D6">
        <w:rPr>
          <w:lang w:val="ru-RU"/>
        </w:rPr>
        <w:t>управления покрытием расходов МСЭ Членами Секторов, Ассоциированными членами и Академическими организациями и контроля за ним</w:t>
      </w:r>
      <w:r w:rsidR="00F43F6A" w:rsidRPr="004449D6">
        <w:rPr>
          <w:lang w:val="ru-RU"/>
        </w:rPr>
        <w:t>, и приводятся показатели собираемости взносов, текущей задолженности и задолженности за предыдущие годы с</w:t>
      </w:r>
      <w:r w:rsidRPr="004449D6">
        <w:rPr>
          <w:bCs/>
          <w:lang w:val="ru-RU"/>
        </w:rPr>
        <w:t xml:space="preserve"> 2011 </w:t>
      </w:r>
      <w:r w:rsidR="00F43F6A" w:rsidRPr="004449D6">
        <w:rPr>
          <w:bCs/>
          <w:lang w:val="ru-RU"/>
        </w:rPr>
        <w:t>по</w:t>
      </w:r>
      <w:r w:rsidRPr="004449D6">
        <w:rPr>
          <w:bCs/>
          <w:lang w:val="ru-RU"/>
        </w:rPr>
        <w:t xml:space="preserve"> 2020</w:t>
      </w:r>
      <w:r w:rsidR="00F43F6A" w:rsidRPr="004449D6">
        <w:rPr>
          <w:bCs/>
          <w:lang w:val="ru-RU"/>
        </w:rPr>
        <w:t> год</w:t>
      </w:r>
      <w:r w:rsidRPr="004449D6">
        <w:rPr>
          <w:bCs/>
          <w:lang w:val="ru-RU"/>
        </w:rPr>
        <w:t>.</w:t>
      </w:r>
      <w:r w:rsidR="00F43F6A" w:rsidRPr="004449D6">
        <w:rPr>
          <w:bCs/>
          <w:lang w:val="ru-RU"/>
        </w:rPr>
        <w:t xml:space="preserve"> В нем также перечисляются объединения, членство которых было приостановлено и заморожено</w:t>
      </w:r>
      <w:r w:rsidR="008D14A1" w:rsidRPr="004449D6">
        <w:rPr>
          <w:bCs/>
          <w:lang w:val="ru-RU"/>
        </w:rPr>
        <w:t>, и те, которые подлежат исключению с 30</w:t>
      </w:r>
      <w:r w:rsidR="008D14A1" w:rsidRPr="004449D6">
        <w:rPr>
          <w:bCs/>
        </w:rPr>
        <w:t> </w:t>
      </w:r>
      <w:r w:rsidR="008D14A1" w:rsidRPr="004449D6">
        <w:rPr>
          <w:bCs/>
          <w:lang w:val="ru-RU"/>
        </w:rPr>
        <w:t>июня 2021</w:t>
      </w:r>
      <w:r w:rsidR="008D14A1" w:rsidRPr="004449D6">
        <w:rPr>
          <w:bCs/>
        </w:rPr>
        <w:t> </w:t>
      </w:r>
      <w:r w:rsidR="008D14A1" w:rsidRPr="004449D6">
        <w:rPr>
          <w:bCs/>
          <w:lang w:val="ru-RU"/>
        </w:rPr>
        <w:t>года, а также приводятся несколько рекомендаций для улучшения ситуации</w:t>
      </w:r>
      <w:r w:rsidRPr="004449D6">
        <w:rPr>
          <w:bCs/>
          <w:lang w:val="ru-RU"/>
        </w:rPr>
        <w:t xml:space="preserve">. </w:t>
      </w:r>
      <w:r w:rsidR="008D14A1" w:rsidRPr="004449D6">
        <w:rPr>
          <w:bCs/>
          <w:lang w:val="ru-RU"/>
        </w:rPr>
        <w:t>Версия отчета 2020</w:t>
      </w:r>
      <w:r w:rsidR="008D14A1" w:rsidRPr="004449D6">
        <w:rPr>
          <w:bCs/>
        </w:rPr>
        <w:t> </w:t>
      </w:r>
      <w:r w:rsidR="008D14A1" w:rsidRPr="004449D6">
        <w:rPr>
          <w:bCs/>
          <w:lang w:val="ru-RU"/>
        </w:rPr>
        <w:t>года была подготовлена для представления сессии Совета 2020</w:t>
      </w:r>
      <w:r w:rsidR="008D14A1" w:rsidRPr="004449D6">
        <w:rPr>
          <w:bCs/>
        </w:rPr>
        <w:t> </w:t>
      </w:r>
      <w:r w:rsidR="008D14A1" w:rsidRPr="004449D6">
        <w:rPr>
          <w:bCs/>
          <w:lang w:val="ru-RU"/>
        </w:rPr>
        <w:t>года, но не рассматривалась</w:t>
      </w:r>
      <w:r w:rsidRPr="004449D6">
        <w:rPr>
          <w:bCs/>
          <w:lang w:val="ru-RU"/>
        </w:rPr>
        <w:t xml:space="preserve">; </w:t>
      </w:r>
      <w:r w:rsidR="008D14A1" w:rsidRPr="004449D6">
        <w:rPr>
          <w:bCs/>
          <w:lang w:val="ru-RU"/>
        </w:rPr>
        <w:t>ввиду этого Советникам предлагается принять к сведению оба документа</w:t>
      </w:r>
      <w:r w:rsidRPr="004449D6">
        <w:rPr>
          <w:bCs/>
          <w:lang w:val="ru-RU"/>
        </w:rPr>
        <w:t xml:space="preserve">. </w:t>
      </w:r>
      <w:r w:rsidR="008D14A1" w:rsidRPr="004449D6">
        <w:rPr>
          <w:bCs/>
          <w:lang w:val="ru-RU"/>
        </w:rPr>
        <w:t xml:space="preserve">Руководитель </w:t>
      </w:r>
      <w:r w:rsidR="008D14A1" w:rsidRPr="004449D6">
        <w:rPr>
          <w:bCs/>
          <w:lang w:val="en-US"/>
        </w:rPr>
        <w:t>FRMD</w:t>
      </w:r>
      <w:r w:rsidR="008D14A1" w:rsidRPr="004449D6">
        <w:rPr>
          <w:bCs/>
          <w:lang w:val="ru-RU"/>
        </w:rPr>
        <w:t xml:space="preserve"> выражает признательность администрациям, чье сотрудничество способствовало взысканию задолженностей</w:t>
      </w:r>
      <w:r w:rsidRPr="004449D6">
        <w:rPr>
          <w:bCs/>
          <w:lang w:val="ru-RU"/>
        </w:rPr>
        <w:t>.</w:t>
      </w:r>
    </w:p>
    <w:p w14:paraId="2E0803C4" w14:textId="3EBA3883" w:rsidR="00E46A4C" w:rsidRPr="004449D6" w:rsidRDefault="00E46A4C" w:rsidP="00E46A4C">
      <w:pPr>
        <w:rPr>
          <w:bCs/>
          <w:lang w:val="ru-RU"/>
        </w:rPr>
      </w:pPr>
      <w:r w:rsidRPr="004449D6">
        <w:rPr>
          <w:bCs/>
          <w:lang w:val="ru-RU"/>
        </w:rPr>
        <w:t>7.2</w:t>
      </w:r>
      <w:r w:rsidRPr="004449D6">
        <w:rPr>
          <w:bCs/>
          <w:lang w:val="ru-RU"/>
        </w:rPr>
        <w:tab/>
      </w:r>
      <w:r w:rsidR="008D14A1" w:rsidRPr="004449D6">
        <w:rPr>
          <w:bCs/>
          <w:lang w:val="ru-RU"/>
        </w:rPr>
        <w:t>Один из Советников выражает поддержку рекомендациям, содержащимся в Документе </w:t>
      </w:r>
      <w:r w:rsidRPr="004449D6">
        <w:rPr>
          <w:bCs/>
          <w:lang w:val="en-US"/>
        </w:rPr>
        <w:t>C</w:t>
      </w:r>
      <w:r w:rsidRPr="004449D6">
        <w:rPr>
          <w:bCs/>
          <w:lang w:val="ru-RU"/>
        </w:rPr>
        <w:t xml:space="preserve">21/52. </w:t>
      </w:r>
      <w:r w:rsidR="000F33C7" w:rsidRPr="004449D6">
        <w:rPr>
          <w:bCs/>
          <w:lang w:val="ru-RU"/>
        </w:rPr>
        <w:t xml:space="preserve">Еще один </w:t>
      </w:r>
      <w:r w:rsidR="006E4560" w:rsidRPr="004449D6">
        <w:rPr>
          <w:bCs/>
          <w:lang w:val="ru-RU"/>
        </w:rPr>
        <w:t xml:space="preserve">Советник </w:t>
      </w:r>
      <w:r w:rsidR="000F33C7" w:rsidRPr="004449D6">
        <w:rPr>
          <w:bCs/>
          <w:lang w:val="ru-RU"/>
        </w:rPr>
        <w:t>готов помочь с установлением контактов с одним из объединений, перечисленных в Приложении </w:t>
      </w:r>
      <w:r w:rsidRPr="004449D6">
        <w:rPr>
          <w:bCs/>
          <w:lang w:val="ru-RU"/>
        </w:rPr>
        <w:t xml:space="preserve">1. </w:t>
      </w:r>
      <w:r w:rsidR="000F33C7" w:rsidRPr="004449D6">
        <w:rPr>
          <w:bCs/>
          <w:lang w:val="ru-RU"/>
        </w:rPr>
        <w:t>Третий Советник спрашивает</w:t>
      </w:r>
      <w:r w:rsidR="001F15C3" w:rsidRPr="004449D6">
        <w:rPr>
          <w:bCs/>
          <w:lang w:val="ru-RU"/>
        </w:rPr>
        <w:t xml:space="preserve">, выявлены ли какие-либо причины существенного увеличения текущей задолженности в </w:t>
      </w:r>
      <w:r w:rsidRPr="004449D6">
        <w:rPr>
          <w:bCs/>
          <w:lang w:val="ru-RU"/>
        </w:rPr>
        <w:t xml:space="preserve">2018 </w:t>
      </w:r>
      <w:r w:rsidR="001F15C3" w:rsidRPr="004449D6">
        <w:rPr>
          <w:bCs/>
          <w:lang w:val="ru-RU"/>
        </w:rPr>
        <w:t>и</w:t>
      </w:r>
      <w:r w:rsidRPr="004449D6">
        <w:rPr>
          <w:bCs/>
          <w:lang w:val="ru-RU"/>
        </w:rPr>
        <w:t xml:space="preserve"> 2019</w:t>
      </w:r>
      <w:r w:rsidR="001F15C3" w:rsidRPr="004449D6">
        <w:rPr>
          <w:bCs/>
          <w:lang w:val="ru-RU"/>
        </w:rPr>
        <w:t xml:space="preserve"> годах и можно ли извлечь какие-либо уроки из периода пандемии </w:t>
      </w:r>
      <w:r w:rsidRPr="004449D6">
        <w:rPr>
          <w:bCs/>
          <w:lang w:val="en-US"/>
        </w:rPr>
        <w:t>COVID</w:t>
      </w:r>
      <w:r w:rsidRPr="004449D6">
        <w:rPr>
          <w:bCs/>
          <w:lang w:val="ru-RU"/>
        </w:rPr>
        <w:t>-19.</w:t>
      </w:r>
    </w:p>
    <w:p w14:paraId="048543FC" w14:textId="523E78E8" w:rsidR="00E46A4C" w:rsidRPr="004449D6" w:rsidRDefault="00E46A4C" w:rsidP="00E46A4C">
      <w:pPr>
        <w:rPr>
          <w:bCs/>
          <w:lang w:val="ru-RU"/>
        </w:rPr>
      </w:pPr>
      <w:r w:rsidRPr="004449D6">
        <w:rPr>
          <w:bCs/>
          <w:lang w:val="ru-RU"/>
        </w:rPr>
        <w:t>7.3</w:t>
      </w:r>
      <w:r w:rsidRPr="004449D6">
        <w:rPr>
          <w:bCs/>
          <w:lang w:val="ru-RU"/>
        </w:rPr>
        <w:tab/>
      </w:r>
      <w:r w:rsidR="001F15C3" w:rsidRPr="004449D6">
        <w:rPr>
          <w:bCs/>
          <w:lang w:val="ru-RU"/>
        </w:rPr>
        <w:t xml:space="preserve">Руководитель </w:t>
      </w:r>
      <w:r w:rsidR="001F15C3" w:rsidRPr="004449D6">
        <w:rPr>
          <w:bCs/>
          <w:lang w:val="en-US"/>
        </w:rPr>
        <w:t>FRMD</w:t>
      </w:r>
      <w:r w:rsidRPr="004449D6">
        <w:rPr>
          <w:bCs/>
          <w:lang w:val="ru-RU"/>
        </w:rPr>
        <w:t xml:space="preserve">, </w:t>
      </w:r>
      <w:r w:rsidR="001F15C3" w:rsidRPr="004449D6">
        <w:rPr>
          <w:bCs/>
          <w:lang w:val="ru-RU"/>
        </w:rPr>
        <w:t xml:space="preserve">приветствуя предложение </w:t>
      </w:r>
      <w:r w:rsidR="006E4560" w:rsidRPr="004449D6">
        <w:rPr>
          <w:bCs/>
          <w:lang w:val="ru-RU"/>
        </w:rPr>
        <w:t xml:space="preserve">одного из Советников </w:t>
      </w:r>
      <w:r w:rsidR="001F15C3" w:rsidRPr="004449D6">
        <w:rPr>
          <w:bCs/>
          <w:lang w:val="ru-RU"/>
        </w:rPr>
        <w:t xml:space="preserve">о предоставлении контактной информации, отмечает, что </w:t>
      </w:r>
      <w:r w:rsidR="00651604" w:rsidRPr="004449D6">
        <w:rPr>
          <w:bCs/>
          <w:lang w:val="ru-RU"/>
        </w:rPr>
        <w:t xml:space="preserve">наблюдается </w:t>
      </w:r>
      <w:r w:rsidR="001F15C3" w:rsidRPr="004449D6">
        <w:rPr>
          <w:bCs/>
          <w:lang w:val="ru-RU"/>
        </w:rPr>
        <w:t xml:space="preserve">общая тенденция </w:t>
      </w:r>
      <w:r w:rsidR="00651604" w:rsidRPr="004449D6">
        <w:rPr>
          <w:bCs/>
          <w:lang w:val="ru-RU"/>
        </w:rPr>
        <w:t>к снижению объемов задолженности за предыдущие годы, несмотря на влияние пандемии</w:t>
      </w:r>
      <w:r w:rsidRPr="004449D6">
        <w:rPr>
          <w:bCs/>
          <w:lang w:val="ru-RU"/>
        </w:rPr>
        <w:t xml:space="preserve">. </w:t>
      </w:r>
      <w:r w:rsidR="001B39D3" w:rsidRPr="004449D6">
        <w:rPr>
          <w:bCs/>
          <w:lang w:val="ru-RU"/>
        </w:rPr>
        <w:t>Он вновь выражает благодарность администрациям, которые сотрудничают с секретариатом и помогают связаться с соответствующими организациями для погашения их задолженности, и приз</w:t>
      </w:r>
      <w:r w:rsidR="00FE5C6C" w:rsidRPr="004449D6">
        <w:rPr>
          <w:bCs/>
          <w:lang w:val="ru-RU"/>
        </w:rPr>
        <w:t>ывает</w:t>
      </w:r>
      <w:r w:rsidR="001B39D3" w:rsidRPr="004449D6">
        <w:rPr>
          <w:bCs/>
          <w:lang w:val="ru-RU"/>
        </w:rPr>
        <w:t xml:space="preserve"> другие администрации поступить так же, с тем чтобы способствовать дальнейшему сокращению задолженности.</w:t>
      </w:r>
    </w:p>
    <w:p w14:paraId="078DBC7E" w14:textId="02421A0E" w:rsidR="00E46A4C" w:rsidRPr="004449D6" w:rsidRDefault="00E46A4C" w:rsidP="00E46A4C">
      <w:pPr>
        <w:rPr>
          <w:bCs/>
          <w:lang w:val="ru-RU"/>
        </w:rPr>
      </w:pPr>
      <w:r w:rsidRPr="004449D6">
        <w:rPr>
          <w:bCs/>
          <w:lang w:val="ru-RU"/>
        </w:rPr>
        <w:t>7.4</w:t>
      </w:r>
      <w:r w:rsidRPr="004449D6">
        <w:rPr>
          <w:bCs/>
          <w:lang w:val="ru-RU"/>
        </w:rPr>
        <w:tab/>
      </w:r>
      <w:r w:rsidR="00651604" w:rsidRPr="004449D6">
        <w:rPr>
          <w:szCs w:val="24"/>
          <w:lang w:val="ru-RU"/>
        </w:rPr>
        <w:t>Председатель считает, что Советники желают сделать заключение, согласно которому, учитывая, что данный пункт является срочным, будут проведены консультации по переписке Государств – Членов Совета для одобрения рекомендаций в соответствии с разделом 4 Документа </w:t>
      </w:r>
      <w:r w:rsidRPr="004449D6">
        <w:rPr>
          <w:bCs/>
          <w:lang w:val="en-US"/>
        </w:rPr>
        <w:t>C</w:t>
      </w:r>
      <w:r w:rsidRPr="004449D6">
        <w:rPr>
          <w:bCs/>
          <w:lang w:val="ru-RU"/>
        </w:rPr>
        <w:t xml:space="preserve">21/52 </w:t>
      </w:r>
      <w:r w:rsidR="00651604" w:rsidRPr="004449D6">
        <w:rPr>
          <w:bCs/>
          <w:lang w:val="ru-RU"/>
        </w:rPr>
        <w:t>и принятия к сведению Документов </w:t>
      </w:r>
      <w:r w:rsidRPr="004449D6">
        <w:rPr>
          <w:bCs/>
          <w:lang w:val="en-US"/>
        </w:rPr>
        <w:t>C</w:t>
      </w:r>
      <w:r w:rsidRPr="004449D6">
        <w:rPr>
          <w:bCs/>
          <w:lang w:val="ru-RU"/>
        </w:rPr>
        <w:t xml:space="preserve">21/52 </w:t>
      </w:r>
      <w:r w:rsidR="00651604" w:rsidRPr="004449D6">
        <w:rPr>
          <w:bCs/>
          <w:lang w:val="ru-RU"/>
        </w:rPr>
        <w:t>и</w:t>
      </w:r>
      <w:r w:rsidRPr="004449D6">
        <w:rPr>
          <w:bCs/>
          <w:lang w:val="ru-RU"/>
        </w:rPr>
        <w:t xml:space="preserve"> </w:t>
      </w:r>
      <w:r w:rsidRPr="004449D6">
        <w:rPr>
          <w:bCs/>
          <w:lang w:val="en-US"/>
        </w:rPr>
        <w:t>C</w:t>
      </w:r>
      <w:r w:rsidRPr="004449D6">
        <w:rPr>
          <w:bCs/>
          <w:lang w:val="ru-RU"/>
        </w:rPr>
        <w:t>20/52.</w:t>
      </w:r>
    </w:p>
    <w:p w14:paraId="5024E6E5" w14:textId="0EA83AC8" w:rsidR="00E46A4C" w:rsidRPr="004449D6" w:rsidRDefault="00E46A4C" w:rsidP="003F235E">
      <w:pPr>
        <w:rPr>
          <w:lang w:val="ru-RU"/>
        </w:rPr>
      </w:pPr>
      <w:r w:rsidRPr="004449D6">
        <w:rPr>
          <w:lang w:val="ru-RU"/>
        </w:rPr>
        <w:t>7.5</w:t>
      </w:r>
      <w:r w:rsidRPr="004449D6">
        <w:rPr>
          <w:lang w:val="ru-RU"/>
        </w:rPr>
        <w:tab/>
      </w:r>
      <w:r w:rsidR="00297DD4" w:rsidRPr="004449D6">
        <w:rPr>
          <w:lang w:val="ru-RU"/>
        </w:rPr>
        <w:t xml:space="preserve">Заключение </w:t>
      </w:r>
      <w:r w:rsidR="00297DD4" w:rsidRPr="004449D6">
        <w:rPr>
          <w:b/>
          <w:bCs/>
          <w:lang w:val="ru-RU"/>
        </w:rPr>
        <w:t>принимается</w:t>
      </w:r>
      <w:r w:rsidR="00297DD4" w:rsidRPr="004449D6">
        <w:rPr>
          <w:lang w:val="ru-RU"/>
        </w:rPr>
        <w:t>.</w:t>
      </w:r>
    </w:p>
    <w:p w14:paraId="15152254" w14:textId="513637DF" w:rsidR="00E46A4C" w:rsidRPr="004449D6" w:rsidRDefault="00E46A4C" w:rsidP="00E46A4C">
      <w:pPr>
        <w:pStyle w:val="Heading1"/>
        <w:rPr>
          <w:lang w:val="ru-RU"/>
        </w:rPr>
      </w:pPr>
      <w:r w:rsidRPr="004449D6">
        <w:rPr>
          <w:lang w:val="ru-RU"/>
        </w:rPr>
        <w:lastRenderedPageBreak/>
        <w:t>8</w:t>
      </w:r>
      <w:r w:rsidRPr="004449D6">
        <w:rPr>
          <w:lang w:val="ru-RU"/>
        </w:rPr>
        <w:tab/>
        <w:t xml:space="preserve">Отчет о ходе выполнения решений 600 и 601 </w:t>
      </w:r>
      <w:r w:rsidR="00DE5608" w:rsidRPr="004449D6">
        <w:rPr>
          <w:lang w:val="ru-RU"/>
        </w:rPr>
        <w:t>С</w:t>
      </w:r>
      <w:r w:rsidRPr="004449D6">
        <w:rPr>
          <w:lang w:val="ru-RU"/>
        </w:rPr>
        <w:t xml:space="preserve">овета (UIFN, IIN) </w:t>
      </w:r>
      <w:r w:rsidRPr="004449D6">
        <w:rPr>
          <w:bCs/>
          <w:szCs w:val="22"/>
          <w:lang w:val="ru-RU"/>
        </w:rPr>
        <w:t>(Документ</w:t>
      </w:r>
      <w:r w:rsidR="00175751" w:rsidRPr="004449D6">
        <w:rPr>
          <w:bCs/>
          <w:szCs w:val="22"/>
          <w:lang w:val="ru-RU"/>
        </w:rPr>
        <w:t> </w:t>
      </w:r>
      <w:hyperlink r:id="rId26" w:history="1">
        <w:r w:rsidRPr="004449D6">
          <w:rPr>
            <w:rStyle w:val="Hyperlink"/>
          </w:rPr>
          <w:t>C</w:t>
        </w:r>
        <w:r w:rsidRPr="004449D6">
          <w:rPr>
            <w:rStyle w:val="Hyperlink"/>
            <w:lang w:val="ru-RU"/>
          </w:rPr>
          <w:t>21/47</w:t>
        </w:r>
      </w:hyperlink>
      <w:r w:rsidR="005C7980" w:rsidRPr="004449D6">
        <w:rPr>
          <w:lang w:val="ru-RU"/>
        </w:rPr>
        <w:t>)</w:t>
      </w:r>
    </w:p>
    <w:p w14:paraId="359A2BE6" w14:textId="0A708B9F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8.1</w:t>
      </w:r>
      <w:r w:rsidRPr="004449D6">
        <w:rPr>
          <w:lang w:val="ru-RU"/>
        </w:rPr>
        <w:tab/>
      </w:r>
      <w:r w:rsidR="00175751" w:rsidRPr="004449D6">
        <w:rPr>
          <w:lang w:val="ru-RU"/>
        </w:rPr>
        <w:t>Представитель БСЭ представляет Документ</w:t>
      </w:r>
      <w:r w:rsidR="00175751" w:rsidRPr="004449D6">
        <w:t> </w:t>
      </w:r>
      <w:r w:rsidRPr="004449D6">
        <w:rPr>
          <w:lang w:val="en-US"/>
        </w:rPr>
        <w:t>C</w:t>
      </w:r>
      <w:r w:rsidRPr="004449D6">
        <w:rPr>
          <w:lang w:val="ru-RU"/>
        </w:rPr>
        <w:t xml:space="preserve">21/47, </w:t>
      </w:r>
      <w:r w:rsidR="00175751" w:rsidRPr="004449D6">
        <w:rPr>
          <w:lang w:val="ru-RU"/>
        </w:rPr>
        <w:t xml:space="preserve">в котором кратко </w:t>
      </w:r>
      <w:r w:rsidR="00D3444D" w:rsidRPr="004449D6">
        <w:rPr>
          <w:lang w:val="ru-RU"/>
        </w:rPr>
        <w:t>изложен статус выполнения Решений </w:t>
      </w:r>
      <w:r w:rsidRPr="004449D6">
        <w:rPr>
          <w:lang w:val="ru-RU"/>
        </w:rPr>
        <w:t xml:space="preserve">600 </w:t>
      </w:r>
      <w:r w:rsidR="00D3444D" w:rsidRPr="004449D6">
        <w:rPr>
          <w:lang w:val="ru-RU"/>
        </w:rPr>
        <w:t>и</w:t>
      </w:r>
      <w:r w:rsidRPr="004449D6">
        <w:rPr>
          <w:lang w:val="ru-RU"/>
        </w:rPr>
        <w:t xml:space="preserve"> 601 </w:t>
      </w:r>
      <w:r w:rsidR="00D3444D" w:rsidRPr="004449D6">
        <w:rPr>
          <w:lang w:val="ru-RU"/>
        </w:rPr>
        <w:t>Совета и консультаций с Государствами-Членами по данному вопросу</w:t>
      </w:r>
      <w:r w:rsidRPr="004449D6">
        <w:rPr>
          <w:lang w:val="ru-RU"/>
        </w:rPr>
        <w:t xml:space="preserve">. </w:t>
      </w:r>
      <w:r w:rsidR="00297DD4" w:rsidRPr="004449D6">
        <w:rPr>
          <w:lang w:val="ru-RU"/>
        </w:rPr>
        <w:t>Настоящий документ был первоначально подготовлен в качестве Документа C20/47 для представления на сессии Совета 2020 года, но не рассматривался</w:t>
      </w:r>
      <w:r w:rsidRPr="004449D6">
        <w:rPr>
          <w:lang w:val="ru-RU"/>
        </w:rPr>
        <w:t xml:space="preserve">. </w:t>
      </w:r>
      <w:r w:rsidR="009C1B08" w:rsidRPr="004449D6">
        <w:rPr>
          <w:lang w:val="ru-RU"/>
        </w:rPr>
        <w:t xml:space="preserve">Секретариат надеется на дальнейшую поддержку Государств-Членов при взыскании причитающейся задолженности по </w:t>
      </w:r>
      <w:r w:rsidRPr="004449D6">
        <w:rPr>
          <w:lang w:val="en-US"/>
        </w:rPr>
        <w:t>UIFN</w:t>
      </w:r>
      <w:r w:rsidRPr="004449D6">
        <w:rPr>
          <w:lang w:val="ru-RU"/>
        </w:rPr>
        <w:t xml:space="preserve"> </w:t>
      </w:r>
      <w:r w:rsidR="009C1B08" w:rsidRPr="004449D6">
        <w:rPr>
          <w:lang w:val="ru-RU"/>
        </w:rPr>
        <w:t xml:space="preserve">и обновлении контактных данных поставщиков услуг </w:t>
      </w:r>
      <w:r w:rsidRPr="004449D6">
        <w:rPr>
          <w:lang w:val="en-US"/>
        </w:rPr>
        <w:t>UIFN</w:t>
      </w:r>
      <w:r w:rsidRPr="004449D6">
        <w:rPr>
          <w:lang w:val="ru-RU"/>
        </w:rPr>
        <w:t xml:space="preserve"> </w:t>
      </w:r>
      <w:r w:rsidR="009C1B08" w:rsidRPr="004449D6">
        <w:rPr>
          <w:lang w:val="ru-RU"/>
        </w:rPr>
        <w:t xml:space="preserve">и </w:t>
      </w:r>
      <w:r w:rsidR="009C1B08" w:rsidRPr="004449D6">
        <w:rPr>
          <w:color w:val="000000"/>
          <w:lang w:val="ru-RU"/>
        </w:rPr>
        <w:t xml:space="preserve">получателей ресурсов </w:t>
      </w:r>
      <w:r w:rsidR="009C1B08" w:rsidRPr="004449D6">
        <w:rPr>
          <w:color w:val="000000"/>
        </w:rPr>
        <w:t>IIN</w:t>
      </w:r>
      <w:r w:rsidRPr="004449D6">
        <w:rPr>
          <w:lang w:val="ru-RU"/>
        </w:rPr>
        <w:t xml:space="preserve">. </w:t>
      </w:r>
      <w:r w:rsidR="009C1B08" w:rsidRPr="004449D6">
        <w:rPr>
          <w:lang w:val="ru-RU"/>
        </w:rPr>
        <w:t>На недавно завершившемся собрании 2</w:t>
      </w:r>
      <w:r w:rsidR="009C1B08" w:rsidRPr="004449D6">
        <w:rPr>
          <w:lang w:val="ru-RU"/>
        </w:rPr>
        <w:noBreakHyphen/>
        <w:t xml:space="preserve">й Исследовательской комиссии МСЭ-Т этот документ был проанализирован и были приняты меры для </w:t>
      </w:r>
      <w:r w:rsidR="006E4560" w:rsidRPr="004449D6">
        <w:rPr>
          <w:lang w:val="ru-RU"/>
        </w:rPr>
        <w:t xml:space="preserve">оказания </w:t>
      </w:r>
      <w:r w:rsidR="009C1B08" w:rsidRPr="004449D6">
        <w:rPr>
          <w:lang w:val="ru-RU"/>
        </w:rPr>
        <w:t xml:space="preserve">помощи Директору БСЭ и Генеральному секретариату </w:t>
      </w:r>
      <w:r w:rsidR="00E44A50" w:rsidRPr="004449D6">
        <w:rPr>
          <w:lang w:val="ru-RU"/>
        </w:rPr>
        <w:t xml:space="preserve">в сборе платы, </w:t>
      </w:r>
      <w:r w:rsidR="006E4560" w:rsidRPr="004449D6">
        <w:rPr>
          <w:lang w:val="ru-RU"/>
        </w:rPr>
        <w:t xml:space="preserve">при этом основное внимание уделяется направлению </w:t>
      </w:r>
      <w:r w:rsidR="00E44A50" w:rsidRPr="004449D6">
        <w:rPr>
          <w:lang w:val="ru-RU"/>
        </w:rPr>
        <w:t>операторам, которым выделены номера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UIFN</w:t>
      </w:r>
      <w:r w:rsidRPr="004449D6">
        <w:rPr>
          <w:lang w:val="ru-RU"/>
        </w:rPr>
        <w:t xml:space="preserve"> </w:t>
      </w:r>
      <w:r w:rsidR="00E44A50" w:rsidRPr="004449D6">
        <w:rPr>
          <w:lang w:val="ru-RU"/>
        </w:rPr>
        <w:t>или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IIN</w:t>
      </w:r>
      <w:r w:rsidR="00E44A50" w:rsidRPr="004449D6">
        <w:rPr>
          <w:lang w:val="ru-RU"/>
        </w:rPr>
        <w:t xml:space="preserve">, </w:t>
      </w:r>
      <w:r w:rsidR="006E4560" w:rsidRPr="004449D6">
        <w:rPr>
          <w:lang w:val="ru-RU"/>
        </w:rPr>
        <w:t xml:space="preserve">напоминаний </w:t>
      </w:r>
      <w:r w:rsidR="004E7F72" w:rsidRPr="004449D6">
        <w:rPr>
          <w:lang w:val="ru-RU"/>
        </w:rPr>
        <w:t xml:space="preserve">о необходимости вносить плату, </w:t>
      </w:r>
      <w:r w:rsidR="00E44A50" w:rsidRPr="004449D6">
        <w:rPr>
          <w:lang w:val="ru-RU"/>
        </w:rPr>
        <w:t>треб</w:t>
      </w:r>
      <w:r w:rsidR="006E4560" w:rsidRPr="004449D6">
        <w:rPr>
          <w:lang w:val="ru-RU"/>
        </w:rPr>
        <w:t>ованиям</w:t>
      </w:r>
      <w:r w:rsidR="00E44A50" w:rsidRPr="004449D6">
        <w:rPr>
          <w:lang w:val="ru-RU"/>
        </w:rPr>
        <w:t xml:space="preserve"> возвратить номера в случае неуплаты и обновл</w:t>
      </w:r>
      <w:r w:rsidR="006E4560" w:rsidRPr="004449D6">
        <w:rPr>
          <w:lang w:val="ru-RU"/>
        </w:rPr>
        <w:t xml:space="preserve">ению </w:t>
      </w:r>
      <w:r w:rsidR="00E44A50" w:rsidRPr="004449D6">
        <w:rPr>
          <w:lang w:val="ru-RU"/>
        </w:rPr>
        <w:t>Рекомендаци</w:t>
      </w:r>
      <w:r w:rsidR="006E4560" w:rsidRPr="004449D6">
        <w:rPr>
          <w:lang w:val="ru-RU"/>
        </w:rPr>
        <w:t>й</w:t>
      </w:r>
      <w:r w:rsidR="00E44A50" w:rsidRPr="004449D6">
        <w:rPr>
          <w:lang w:val="ru-RU"/>
        </w:rPr>
        <w:t xml:space="preserve"> МСЭ-Т для укрепления </w:t>
      </w:r>
      <w:r w:rsidR="004E7F72" w:rsidRPr="004449D6">
        <w:rPr>
          <w:lang w:val="ru-RU"/>
        </w:rPr>
        <w:t>обеспечения выполнения</w:t>
      </w:r>
      <w:r w:rsidRPr="004449D6">
        <w:rPr>
          <w:lang w:val="ru-RU"/>
        </w:rPr>
        <w:t xml:space="preserve">; </w:t>
      </w:r>
      <w:r w:rsidR="004E7F72" w:rsidRPr="004449D6">
        <w:rPr>
          <w:lang w:val="ru-RU"/>
        </w:rPr>
        <w:t>полный отчет о</w:t>
      </w:r>
      <w:r w:rsidR="006E4560" w:rsidRPr="004449D6">
        <w:rPr>
          <w:lang w:val="ru-RU"/>
        </w:rPr>
        <w:t xml:space="preserve"> проходивших обсуждениях </w:t>
      </w:r>
      <w:r w:rsidR="004E7F72" w:rsidRPr="004449D6">
        <w:rPr>
          <w:lang w:val="ru-RU"/>
        </w:rPr>
        <w:t>будет представлен РГС-ФЛР в сентябре 2021 года</w:t>
      </w:r>
      <w:r w:rsidRPr="004449D6">
        <w:rPr>
          <w:lang w:val="ru-RU"/>
        </w:rPr>
        <w:t>.</w:t>
      </w:r>
    </w:p>
    <w:p w14:paraId="7692EA9F" w14:textId="490C1ABA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8.2</w:t>
      </w:r>
      <w:r w:rsidRPr="004449D6">
        <w:rPr>
          <w:lang w:val="ru-RU"/>
        </w:rPr>
        <w:tab/>
      </w:r>
      <w:r w:rsidR="004E7F72" w:rsidRPr="004449D6">
        <w:rPr>
          <w:lang w:val="ru-RU"/>
        </w:rPr>
        <w:t>Дв</w:t>
      </w:r>
      <w:r w:rsidR="006E4560" w:rsidRPr="004449D6">
        <w:rPr>
          <w:lang w:val="ru-RU"/>
        </w:rPr>
        <w:t>а</w:t>
      </w:r>
      <w:r w:rsidR="004E7F72" w:rsidRPr="004449D6">
        <w:rPr>
          <w:lang w:val="ru-RU"/>
        </w:rPr>
        <w:t xml:space="preserve"> Советник</w:t>
      </w:r>
      <w:r w:rsidR="006E4560" w:rsidRPr="004449D6">
        <w:rPr>
          <w:lang w:val="ru-RU"/>
        </w:rPr>
        <w:t xml:space="preserve">а </w:t>
      </w:r>
      <w:r w:rsidR="004E7F72" w:rsidRPr="004449D6">
        <w:rPr>
          <w:lang w:val="ru-RU"/>
        </w:rPr>
        <w:t>да</w:t>
      </w:r>
      <w:r w:rsidR="006E4560" w:rsidRPr="004449D6">
        <w:rPr>
          <w:lang w:val="ru-RU"/>
        </w:rPr>
        <w:t>ют</w:t>
      </w:r>
      <w:r w:rsidR="004E7F72" w:rsidRPr="004449D6">
        <w:rPr>
          <w:lang w:val="ru-RU"/>
        </w:rPr>
        <w:t xml:space="preserve"> высокую оценку деятельности секретариата и выра</w:t>
      </w:r>
      <w:r w:rsidR="006E4560" w:rsidRPr="004449D6">
        <w:rPr>
          <w:lang w:val="ru-RU"/>
        </w:rPr>
        <w:t xml:space="preserve">жают </w:t>
      </w:r>
      <w:r w:rsidR="004E7F72" w:rsidRPr="004449D6">
        <w:rPr>
          <w:lang w:val="ru-RU"/>
        </w:rPr>
        <w:t>поддержку вывод</w:t>
      </w:r>
      <w:r w:rsidR="00EC55AD" w:rsidRPr="004449D6">
        <w:rPr>
          <w:lang w:val="ru-RU"/>
        </w:rPr>
        <w:t>ам</w:t>
      </w:r>
      <w:r w:rsidR="004E7F72" w:rsidRPr="004449D6">
        <w:rPr>
          <w:lang w:val="ru-RU"/>
        </w:rPr>
        <w:t>, содержащи</w:t>
      </w:r>
      <w:r w:rsidR="00EC55AD" w:rsidRPr="004449D6">
        <w:rPr>
          <w:lang w:val="ru-RU"/>
        </w:rPr>
        <w:t>м</w:t>
      </w:r>
      <w:r w:rsidR="004E7F72" w:rsidRPr="004449D6">
        <w:rPr>
          <w:lang w:val="ru-RU"/>
        </w:rPr>
        <w:t>ся в разделе 5 отчета</w:t>
      </w:r>
      <w:r w:rsidRPr="004449D6">
        <w:rPr>
          <w:lang w:val="ru-RU"/>
        </w:rPr>
        <w:t>.</w:t>
      </w:r>
    </w:p>
    <w:p w14:paraId="7D3FCE51" w14:textId="5CC1D74F" w:rsidR="00E46A4C" w:rsidRPr="004449D6" w:rsidRDefault="00E46A4C" w:rsidP="00E46A4C">
      <w:pPr>
        <w:rPr>
          <w:bCs/>
          <w:lang w:val="ru-RU"/>
        </w:rPr>
      </w:pPr>
      <w:r w:rsidRPr="004449D6">
        <w:rPr>
          <w:bCs/>
          <w:lang w:val="ru-RU"/>
        </w:rPr>
        <w:t>8.3</w:t>
      </w:r>
      <w:r w:rsidRPr="004449D6">
        <w:rPr>
          <w:bCs/>
          <w:lang w:val="ru-RU"/>
        </w:rPr>
        <w:tab/>
      </w:r>
      <w:r w:rsidR="004E7F72" w:rsidRPr="004449D6">
        <w:rPr>
          <w:szCs w:val="24"/>
          <w:lang w:val="ru-RU"/>
        </w:rPr>
        <w:t xml:space="preserve">Председатель считает, что Советники желают сделать заключение, согласно которому, учитывая, что данный пункт является срочным, будут проведены консультации по переписке Государств – Членов Совета для принятия к сведению выводов, </w:t>
      </w:r>
      <w:r w:rsidR="004E7F72" w:rsidRPr="004449D6">
        <w:rPr>
          <w:lang w:val="ru-RU"/>
        </w:rPr>
        <w:t>содержащихся в разделе 5 Документа</w:t>
      </w:r>
      <w:r w:rsidR="004E7F72" w:rsidRPr="004449D6">
        <w:rPr>
          <w:bCs/>
          <w:lang w:val="ru-RU"/>
        </w:rPr>
        <w:t> </w:t>
      </w:r>
      <w:r w:rsidRPr="004449D6">
        <w:rPr>
          <w:bCs/>
          <w:lang w:val="en-US"/>
        </w:rPr>
        <w:t>C</w:t>
      </w:r>
      <w:r w:rsidRPr="004449D6">
        <w:rPr>
          <w:bCs/>
          <w:lang w:val="ru-RU"/>
        </w:rPr>
        <w:t>21/47.</w:t>
      </w:r>
    </w:p>
    <w:p w14:paraId="13DB03AC" w14:textId="4B779F36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8.4</w:t>
      </w:r>
      <w:r w:rsidRPr="004449D6">
        <w:rPr>
          <w:lang w:val="ru-RU"/>
        </w:rPr>
        <w:tab/>
      </w:r>
      <w:r w:rsidR="00297DD4" w:rsidRPr="004449D6">
        <w:rPr>
          <w:lang w:val="ru-RU"/>
        </w:rPr>
        <w:t xml:space="preserve">Заключение </w:t>
      </w:r>
      <w:r w:rsidR="00297DD4" w:rsidRPr="004449D6">
        <w:rPr>
          <w:b/>
          <w:bCs/>
          <w:lang w:val="ru-RU"/>
        </w:rPr>
        <w:t>принимается</w:t>
      </w:r>
      <w:r w:rsidR="00297DD4" w:rsidRPr="004449D6">
        <w:rPr>
          <w:lang w:val="ru-RU"/>
        </w:rPr>
        <w:t>.</w:t>
      </w:r>
    </w:p>
    <w:p w14:paraId="55E636FD" w14:textId="50DFC0A5" w:rsidR="00E46A4C" w:rsidRPr="004449D6" w:rsidRDefault="00E46A4C" w:rsidP="00E46A4C">
      <w:pPr>
        <w:pStyle w:val="Heading1"/>
        <w:rPr>
          <w:lang w:val="ru-RU"/>
        </w:rPr>
      </w:pPr>
      <w:r w:rsidRPr="004449D6">
        <w:rPr>
          <w:lang w:val="ru-RU"/>
        </w:rPr>
        <w:t>9</w:t>
      </w:r>
      <w:r w:rsidRPr="004449D6">
        <w:rPr>
          <w:lang w:val="ru-RU"/>
        </w:rPr>
        <w:tab/>
        <w:t xml:space="preserve">Подборка решений, содержащихся в </w:t>
      </w:r>
      <w:r w:rsidR="00EC55AD" w:rsidRPr="004449D6">
        <w:rPr>
          <w:lang w:val="ru-RU"/>
        </w:rPr>
        <w:t>протоколах</w:t>
      </w:r>
      <w:r w:rsidRPr="004449D6">
        <w:rPr>
          <w:lang w:val="ru-RU"/>
        </w:rPr>
        <w:t xml:space="preserve"> ПК</w:t>
      </w:r>
      <w:r w:rsidRPr="004449D6">
        <w:rPr>
          <w:lang w:val="ru-RU"/>
        </w:rPr>
        <w:noBreakHyphen/>
        <w:t xml:space="preserve">18 </w:t>
      </w:r>
      <w:r w:rsidRPr="004449D6">
        <w:rPr>
          <w:bCs/>
          <w:szCs w:val="22"/>
          <w:lang w:val="ru-RU"/>
        </w:rPr>
        <w:t>(Документ</w:t>
      </w:r>
      <w:r w:rsidR="00372568" w:rsidRPr="004449D6">
        <w:rPr>
          <w:bCs/>
          <w:szCs w:val="22"/>
          <w:lang w:val="ru-RU"/>
        </w:rPr>
        <w:t> </w:t>
      </w:r>
      <w:hyperlink r:id="rId27" w:history="1">
        <w:r w:rsidRPr="004449D6">
          <w:rPr>
            <w:rStyle w:val="Hyperlink"/>
          </w:rPr>
          <w:t>C</w:t>
        </w:r>
        <w:r w:rsidRPr="004449D6">
          <w:rPr>
            <w:rStyle w:val="Hyperlink"/>
            <w:lang w:val="ru-RU"/>
          </w:rPr>
          <w:t>21/58</w:t>
        </w:r>
      </w:hyperlink>
      <w:r w:rsidR="005C7980" w:rsidRPr="004449D6">
        <w:rPr>
          <w:lang w:val="ru-RU"/>
        </w:rPr>
        <w:t>)</w:t>
      </w:r>
    </w:p>
    <w:p w14:paraId="53C1A3E9" w14:textId="6D801732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9.1</w:t>
      </w:r>
      <w:r w:rsidRPr="004449D6">
        <w:rPr>
          <w:lang w:val="ru-RU"/>
        </w:rPr>
        <w:tab/>
      </w:r>
      <w:r w:rsidR="00283DA1" w:rsidRPr="004449D6">
        <w:rPr>
          <w:lang w:val="ru-RU"/>
        </w:rPr>
        <w:t>Секретарь собрания представляет Документ</w:t>
      </w:r>
      <w:r w:rsidR="00283DA1" w:rsidRPr="004449D6">
        <w:t> </w:t>
      </w:r>
      <w:r w:rsidRPr="004449D6">
        <w:t>C</w:t>
      </w:r>
      <w:r w:rsidRPr="004449D6">
        <w:rPr>
          <w:lang w:val="ru-RU"/>
        </w:rPr>
        <w:t xml:space="preserve">21/58, </w:t>
      </w:r>
      <w:r w:rsidR="00283DA1" w:rsidRPr="004449D6">
        <w:rPr>
          <w:lang w:val="ru-RU"/>
        </w:rPr>
        <w:t>содержащий подборку решений, принятых Полномочной конференцией (Дубай, 2018</w:t>
      </w:r>
      <w:r w:rsidR="00283DA1" w:rsidRPr="004449D6">
        <w:t> </w:t>
      </w:r>
      <w:r w:rsidR="00283DA1" w:rsidRPr="004449D6">
        <w:rPr>
          <w:lang w:val="ru-RU"/>
        </w:rPr>
        <w:t>г.), которые отражены в протоколах ее пленарных заседаний, в частности решений, основанных на рекомендациях комитетов и рабочей группы пленарного заседания</w:t>
      </w:r>
      <w:r w:rsidRPr="004449D6">
        <w:rPr>
          <w:lang w:val="ru-RU"/>
        </w:rPr>
        <w:t xml:space="preserve">. </w:t>
      </w:r>
      <w:r w:rsidR="00283DA1" w:rsidRPr="004449D6">
        <w:rPr>
          <w:lang w:val="ru-RU"/>
        </w:rPr>
        <w:t>Виртуальным консультациям Советников предлагается принять документ к сведению</w:t>
      </w:r>
      <w:r w:rsidRPr="004449D6">
        <w:rPr>
          <w:lang w:val="ru-RU"/>
        </w:rPr>
        <w:t>.</w:t>
      </w:r>
    </w:p>
    <w:p w14:paraId="46BA136C" w14:textId="04B42F56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9.2</w:t>
      </w:r>
      <w:r w:rsidRPr="004449D6">
        <w:rPr>
          <w:lang w:val="ru-RU"/>
        </w:rPr>
        <w:tab/>
      </w:r>
      <w:r w:rsidR="00FB7ED8" w:rsidRPr="004449D6">
        <w:rPr>
          <w:szCs w:val="24"/>
          <w:lang w:val="ru-RU"/>
        </w:rPr>
        <w:t>Председатель считает, что Советники желают сделать заключение, согласно которому, учитывая, что данный пункт является срочным, будут проведены консультации по переписке Государств – Членов Совета для принятия к сведению Документа</w:t>
      </w:r>
      <w:r w:rsidR="00FB7ED8" w:rsidRPr="004449D6">
        <w:rPr>
          <w:lang w:val="ru-RU"/>
        </w:rPr>
        <w:t> </w:t>
      </w:r>
      <w:r w:rsidRPr="004449D6">
        <w:t>C</w:t>
      </w:r>
      <w:r w:rsidRPr="004449D6">
        <w:rPr>
          <w:lang w:val="ru-RU"/>
        </w:rPr>
        <w:t>21/58.</w:t>
      </w:r>
    </w:p>
    <w:p w14:paraId="6B87FC6F" w14:textId="51DFD721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9.3</w:t>
      </w:r>
      <w:r w:rsidRPr="004449D6">
        <w:rPr>
          <w:lang w:val="ru-RU"/>
        </w:rPr>
        <w:tab/>
      </w:r>
      <w:r w:rsidR="00297DD4" w:rsidRPr="004449D6">
        <w:rPr>
          <w:lang w:val="ru-RU"/>
        </w:rPr>
        <w:t xml:space="preserve">Заключение </w:t>
      </w:r>
      <w:r w:rsidR="00297DD4" w:rsidRPr="004449D6">
        <w:rPr>
          <w:b/>
          <w:bCs/>
          <w:lang w:val="ru-RU"/>
        </w:rPr>
        <w:t>принимается</w:t>
      </w:r>
      <w:r w:rsidRPr="004449D6">
        <w:rPr>
          <w:lang w:val="ru-RU"/>
        </w:rPr>
        <w:t>.</w:t>
      </w:r>
    </w:p>
    <w:p w14:paraId="76A93DAD" w14:textId="7F6C6AA8" w:rsidR="00E46A4C" w:rsidRPr="004449D6" w:rsidRDefault="00E46A4C" w:rsidP="00E46A4C">
      <w:pPr>
        <w:pStyle w:val="Heading1"/>
        <w:rPr>
          <w:lang w:val="ru-RU"/>
        </w:rPr>
      </w:pPr>
      <w:r w:rsidRPr="004449D6">
        <w:rPr>
          <w:lang w:val="ru-RU"/>
        </w:rPr>
        <w:t>10</w:t>
      </w:r>
      <w:r w:rsidRPr="004449D6">
        <w:rPr>
          <w:lang w:val="ru-RU"/>
        </w:rPr>
        <w:tab/>
        <w:t xml:space="preserve">Утратившие актуальность Резолюции и Решения Совета </w:t>
      </w:r>
      <w:r w:rsidRPr="004449D6">
        <w:rPr>
          <w:bCs/>
          <w:szCs w:val="22"/>
          <w:lang w:val="ru-RU"/>
        </w:rPr>
        <w:t xml:space="preserve">(Документ </w:t>
      </w:r>
      <w:hyperlink r:id="rId28" w:history="1">
        <w:r w:rsidRPr="004449D6">
          <w:rPr>
            <w:rStyle w:val="Hyperlink"/>
          </w:rPr>
          <w:t>C</w:t>
        </w:r>
        <w:r w:rsidRPr="004449D6">
          <w:rPr>
            <w:rStyle w:val="Hyperlink"/>
            <w:lang w:val="ru-RU"/>
          </w:rPr>
          <w:t>21/3</w:t>
        </w:r>
      </w:hyperlink>
      <w:r w:rsidR="005C7980" w:rsidRPr="004449D6">
        <w:rPr>
          <w:lang w:val="ru-RU"/>
        </w:rPr>
        <w:t>)</w:t>
      </w:r>
    </w:p>
    <w:p w14:paraId="561BB735" w14:textId="1EDC3BBD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10.1</w:t>
      </w:r>
      <w:r w:rsidRPr="004449D6">
        <w:rPr>
          <w:lang w:val="ru-RU"/>
        </w:rPr>
        <w:tab/>
      </w:r>
      <w:r w:rsidR="00D1597D" w:rsidRPr="004449D6">
        <w:rPr>
          <w:lang w:val="ru-RU"/>
        </w:rPr>
        <w:t>Секретарь собрания представляет Документ</w:t>
      </w:r>
      <w:r w:rsidR="00D1597D" w:rsidRPr="004449D6">
        <w:t> </w:t>
      </w:r>
      <w:r w:rsidRPr="004449D6">
        <w:t>C</w:t>
      </w:r>
      <w:r w:rsidRPr="004449D6">
        <w:rPr>
          <w:lang w:val="ru-RU"/>
        </w:rPr>
        <w:t>21/3</w:t>
      </w:r>
      <w:r w:rsidR="00EC55AD" w:rsidRPr="004449D6">
        <w:rPr>
          <w:lang w:val="ru-RU"/>
        </w:rPr>
        <w:t xml:space="preserve"> –</w:t>
      </w:r>
      <w:r w:rsidRPr="004449D6">
        <w:rPr>
          <w:lang w:val="ru-RU"/>
        </w:rPr>
        <w:t xml:space="preserve"> </w:t>
      </w:r>
      <w:r w:rsidR="00D1597D" w:rsidRPr="004449D6">
        <w:rPr>
          <w:lang w:val="ru-RU"/>
        </w:rPr>
        <w:t>документ, выпускаемый после каждой</w:t>
      </w:r>
      <w:r w:rsidR="00171A69" w:rsidRPr="004449D6">
        <w:rPr>
          <w:lang w:val="ru-RU"/>
        </w:rPr>
        <w:t xml:space="preserve"> обычной сессии Совета, в котором содержится список Резолюций и Решений Совета, которые были выполнены, </w:t>
      </w:r>
      <w:r w:rsidR="00925AD7" w:rsidRPr="004449D6">
        <w:rPr>
          <w:lang w:val="ru-RU"/>
        </w:rPr>
        <w:t>аннулированы и в соответствии с этим исключены из тома Резолюций и Решений Совета</w:t>
      </w:r>
      <w:r w:rsidRPr="004449D6">
        <w:rPr>
          <w:lang w:val="ru-RU"/>
        </w:rPr>
        <w:t xml:space="preserve">. </w:t>
      </w:r>
      <w:r w:rsidR="00925AD7" w:rsidRPr="004449D6">
        <w:rPr>
          <w:lang w:val="ru-RU"/>
        </w:rPr>
        <w:t>Список представл</w:t>
      </w:r>
      <w:r w:rsidR="00EC55AD" w:rsidRPr="004449D6">
        <w:rPr>
          <w:lang w:val="ru-RU"/>
        </w:rPr>
        <w:t>яется</w:t>
      </w:r>
      <w:r w:rsidR="00925AD7" w:rsidRPr="004449D6">
        <w:rPr>
          <w:lang w:val="ru-RU"/>
        </w:rPr>
        <w:t xml:space="preserve"> виртуальным консультациям Советников для рассмотрения и утверждения</w:t>
      </w:r>
      <w:r w:rsidRPr="004449D6">
        <w:rPr>
          <w:lang w:val="ru-RU"/>
        </w:rPr>
        <w:t>.</w:t>
      </w:r>
    </w:p>
    <w:p w14:paraId="00505FA6" w14:textId="4E0E1B3C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10.2</w:t>
      </w:r>
      <w:r w:rsidRPr="004449D6">
        <w:rPr>
          <w:lang w:val="ru-RU"/>
        </w:rPr>
        <w:tab/>
      </w:r>
      <w:r w:rsidR="00117859" w:rsidRPr="004449D6">
        <w:rPr>
          <w:szCs w:val="24"/>
          <w:lang w:val="ru-RU"/>
        </w:rPr>
        <w:t>Председатель считает, что Советники желают сделать заключение, согласно которому, учитывая, что данный пункт является срочным, будут проведены консультации по переписке Государств – Членов Совета для утверждения предлагаемого списка Резолюций и Решений</w:t>
      </w:r>
      <w:r w:rsidR="00501247" w:rsidRPr="004449D6">
        <w:rPr>
          <w:szCs w:val="24"/>
          <w:lang w:val="ru-RU"/>
        </w:rPr>
        <w:t>, которые должны быть исключены и поэтому удалены из тома Резолюций и Решений Совета</w:t>
      </w:r>
      <w:r w:rsidRPr="004449D6">
        <w:rPr>
          <w:lang w:val="ru-RU"/>
        </w:rPr>
        <w:t>.</w:t>
      </w:r>
    </w:p>
    <w:p w14:paraId="26720C4B" w14:textId="07460FF1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10.3</w:t>
      </w:r>
      <w:r w:rsidRPr="004449D6">
        <w:rPr>
          <w:lang w:val="ru-RU"/>
        </w:rPr>
        <w:tab/>
      </w:r>
      <w:r w:rsidR="00297DD4" w:rsidRPr="004449D6">
        <w:rPr>
          <w:lang w:val="ru-RU"/>
        </w:rPr>
        <w:t xml:space="preserve">Заключение </w:t>
      </w:r>
      <w:r w:rsidR="00297DD4" w:rsidRPr="004449D6">
        <w:rPr>
          <w:b/>
          <w:bCs/>
          <w:lang w:val="ru-RU"/>
        </w:rPr>
        <w:t>принимается</w:t>
      </w:r>
      <w:r w:rsidRPr="004449D6">
        <w:rPr>
          <w:lang w:val="ru-RU"/>
        </w:rPr>
        <w:t>.</w:t>
      </w:r>
    </w:p>
    <w:p w14:paraId="75C87DB7" w14:textId="52E96A0E" w:rsidR="00E46A4C" w:rsidRPr="004449D6" w:rsidRDefault="00E46A4C" w:rsidP="00E46A4C">
      <w:pPr>
        <w:pStyle w:val="Heading1"/>
        <w:rPr>
          <w:lang w:val="ru-RU"/>
        </w:rPr>
      </w:pPr>
      <w:r w:rsidRPr="004449D6">
        <w:rPr>
          <w:lang w:val="ru-RU"/>
        </w:rPr>
        <w:lastRenderedPageBreak/>
        <w:t>11</w:t>
      </w:r>
      <w:r w:rsidRPr="004449D6">
        <w:rPr>
          <w:lang w:val="ru-RU"/>
        </w:rPr>
        <w:tab/>
      </w:r>
      <w:r w:rsidR="009836E0" w:rsidRPr="004449D6">
        <w:rPr>
          <w:szCs w:val="22"/>
          <w:lang w:val="ru-RU"/>
        </w:rPr>
        <w:t>Итоги неофициальных консультаций по мероприятиям</w:t>
      </w:r>
      <w:r w:rsidR="009836E0" w:rsidRPr="004449D6">
        <w:rPr>
          <w:lang w:val="ru-RU"/>
        </w:rPr>
        <w:t xml:space="preserve"> 2022 года </w:t>
      </w:r>
      <w:r w:rsidRPr="004449D6">
        <w:rPr>
          <w:lang w:val="ru-RU"/>
        </w:rPr>
        <w:t>(</w:t>
      </w:r>
      <w:r w:rsidR="009836E0" w:rsidRPr="004449D6">
        <w:rPr>
          <w:lang w:val="ru-RU"/>
        </w:rPr>
        <w:t>продолжение</w:t>
      </w:r>
      <w:r w:rsidRPr="004449D6">
        <w:rPr>
          <w:lang w:val="ru-RU"/>
        </w:rPr>
        <w:t xml:space="preserve">) </w:t>
      </w:r>
      <w:r w:rsidRPr="004449D6">
        <w:rPr>
          <w:bCs/>
          <w:szCs w:val="22"/>
          <w:lang w:val="ru-RU"/>
        </w:rPr>
        <w:t xml:space="preserve">(Документ </w:t>
      </w:r>
      <w:hyperlink r:id="rId29" w:history="1">
        <w:r w:rsidRPr="004449D6">
          <w:rPr>
            <w:rStyle w:val="Hyperlink"/>
          </w:rPr>
          <w:t>DT</w:t>
        </w:r>
        <w:r w:rsidRPr="004449D6">
          <w:rPr>
            <w:rStyle w:val="Hyperlink"/>
            <w:lang w:val="ru-RU"/>
          </w:rPr>
          <w:t>/6(</w:t>
        </w:r>
        <w:r w:rsidRPr="004449D6">
          <w:rPr>
            <w:rStyle w:val="Hyperlink"/>
          </w:rPr>
          <w:t>Rev</w:t>
        </w:r>
        <w:r w:rsidRPr="004449D6">
          <w:rPr>
            <w:rStyle w:val="Hyperlink"/>
            <w:lang w:val="ru-RU"/>
          </w:rPr>
          <w:t>.2)</w:t>
        </w:r>
      </w:hyperlink>
      <w:r w:rsidR="005C7980" w:rsidRPr="004449D6">
        <w:rPr>
          <w:lang w:val="ru-RU"/>
        </w:rPr>
        <w:t>)</w:t>
      </w:r>
    </w:p>
    <w:p w14:paraId="0ADCF81E" w14:textId="53CC72EB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11.1</w:t>
      </w:r>
      <w:r w:rsidRPr="004449D6">
        <w:rPr>
          <w:lang w:val="ru-RU"/>
        </w:rPr>
        <w:tab/>
      </w:r>
      <w:r w:rsidR="009836E0" w:rsidRPr="004449D6">
        <w:rPr>
          <w:lang w:val="ru-RU"/>
        </w:rPr>
        <w:t>Председатель обращает внимание присутствующих на Документ</w:t>
      </w:r>
      <w:r w:rsidR="009836E0" w:rsidRPr="004449D6">
        <w:t> </w:t>
      </w:r>
      <w:r w:rsidRPr="004449D6">
        <w:rPr>
          <w:lang w:val="en-US"/>
        </w:rPr>
        <w:t>C</w:t>
      </w:r>
      <w:r w:rsidRPr="004449D6">
        <w:rPr>
          <w:lang w:val="ru-RU"/>
        </w:rPr>
        <w:t>21/</w:t>
      </w:r>
      <w:r w:rsidRPr="004449D6">
        <w:rPr>
          <w:lang w:val="en-US"/>
        </w:rPr>
        <w:t>DT</w:t>
      </w:r>
      <w:r w:rsidRPr="004449D6">
        <w:rPr>
          <w:lang w:val="ru-RU"/>
        </w:rPr>
        <w:t>/6(</w:t>
      </w:r>
      <w:r w:rsidRPr="004449D6">
        <w:rPr>
          <w:lang w:val="en-US"/>
        </w:rPr>
        <w:t>Rev</w:t>
      </w:r>
      <w:r w:rsidRPr="004449D6">
        <w:rPr>
          <w:lang w:val="ru-RU"/>
        </w:rPr>
        <w:t xml:space="preserve">.2), </w:t>
      </w:r>
      <w:r w:rsidR="009836E0" w:rsidRPr="004449D6">
        <w:rPr>
          <w:lang w:val="ru-RU"/>
        </w:rPr>
        <w:t xml:space="preserve">который был подготовлен для принятия во внимание просьб, представленных накануне, о сокращении длительности блока собраний РГС, планируемых на </w:t>
      </w:r>
      <w:r w:rsidR="00BB6A31" w:rsidRPr="004449D6">
        <w:rPr>
          <w:lang w:val="ru-RU"/>
        </w:rPr>
        <w:t>январь 2022 года, и о перенесении сроков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GET</w:t>
      </w:r>
      <w:r w:rsidRPr="004449D6">
        <w:rPr>
          <w:lang w:val="ru-RU"/>
        </w:rPr>
        <w:t xml:space="preserve">, </w:t>
      </w:r>
      <w:r w:rsidR="008D5BCE" w:rsidRPr="004449D6">
        <w:rPr>
          <w:lang w:val="ru-RU"/>
        </w:rPr>
        <w:t>ГИСП</w:t>
      </w:r>
      <w:r w:rsidRPr="004449D6">
        <w:rPr>
          <w:lang w:val="ru-RU"/>
        </w:rPr>
        <w:t xml:space="preserve">, </w:t>
      </w:r>
      <w:r w:rsidRPr="004449D6">
        <w:rPr>
          <w:lang w:val="en-US"/>
        </w:rPr>
        <w:t>WTIS</w:t>
      </w:r>
      <w:r w:rsidRPr="004449D6">
        <w:rPr>
          <w:lang w:val="ru-RU"/>
        </w:rPr>
        <w:t xml:space="preserve"> </w:t>
      </w:r>
      <w:r w:rsidR="00BB6A31" w:rsidRPr="004449D6">
        <w:rPr>
          <w:lang w:val="ru-RU"/>
        </w:rPr>
        <w:t>и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ITU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Telecom</w:t>
      </w:r>
      <w:r w:rsidRPr="004449D6">
        <w:rPr>
          <w:lang w:val="ru-RU"/>
        </w:rPr>
        <w:t xml:space="preserve">, </w:t>
      </w:r>
      <w:r w:rsidR="00BB6A31" w:rsidRPr="004449D6">
        <w:rPr>
          <w:lang w:val="ru-RU"/>
        </w:rPr>
        <w:t>для которых запрашиваются новые даты и форматы</w:t>
      </w:r>
      <w:r w:rsidRPr="004449D6">
        <w:rPr>
          <w:lang w:val="ru-RU"/>
        </w:rPr>
        <w:t>.</w:t>
      </w:r>
    </w:p>
    <w:p w14:paraId="5A273DA3" w14:textId="765E224F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11.2</w:t>
      </w:r>
      <w:r w:rsidRPr="004449D6">
        <w:rPr>
          <w:lang w:val="ru-RU"/>
        </w:rPr>
        <w:tab/>
      </w:r>
      <w:r w:rsidR="00BB6A31" w:rsidRPr="004449D6">
        <w:rPr>
          <w:lang w:val="ru-RU"/>
        </w:rPr>
        <w:t>В ходе дальнейше</w:t>
      </w:r>
      <w:r w:rsidR="00EC55AD" w:rsidRPr="004449D6">
        <w:rPr>
          <w:lang w:val="ru-RU"/>
        </w:rPr>
        <w:t>го обсуждения</w:t>
      </w:r>
      <w:r w:rsidR="00BB6A31" w:rsidRPr="004449D6">
        <w:rPr>
          <w:lang w:val="ru-RU"/>
        </w:rPr>
        <w:t xml:space="preserve"> </w:t>
      </w:r>
      <w:r w:rsidR="00C8233D" w:rsidRPr="004449D6">
        <w:rPr>
          <w:lang w:val="ru-RU"/>
        </w:rPr>
        <w:t xml:space="preserve">вносится ряд конкретных предложений по </w:t>
      </w:r>
      <w:r w:rsidR="00F0054B" w:rsidRPr="004449D6">
        <w:rPr>
          <w:lang w:val="ru-RU"/>
        </w:rPr>
        <w:t>подробностям графика собраний РГС на январь 2022</w:t>
      </w:r>
      <w:r w:rsidR="00F0054B" w:rsidRPr="004449D6">
        <w:t> </w:t>
      </w:r>
      <w:r w:rsidR="00F0054B" w:rsidRPr="004449D6">
        <w:rPr>
          <w:lang w:val="ru-RU"/>
        </w:rPr>
        <w:t>года, таких, например, как изменение последовательности собраний и перенос на день вперед части блока, чтобы не проводить собраний в пятницу</w:t>
      </w:r>
      <w:r w:rsidR="00F02EE2" w:rsidRPr="004449D6">
        <w:rPr>
          <w:lang w:val="ru-RU"/>
        </w:rPr>
        <w:t>, которая является религиозным праздником для многих Советников</w:t>
      </w:r>
      <w:r w:rsidRPr="004449D6">
        <w:rPr>
          <w:lang w:val="ru-RU"/>
        </w:rPr>
        <w:t>.</w:t>
      </w:r>
      <w:r w:rsidR="004F1CE9" w:rsidRPr="004449D6">
        <w:rPr>
          <w:lang w:val="ru-RU"/>
        </w:rPr>
        <w:t xml:space="preserve"> </w:t>
      </w:r>
      <w:r w:rsidR="00F02EE2" w:rsidRPr="004449D6">
        <w:rPr>
          <w:lang w:val="ru-RU"/>
        </w:rPr>
        <w:t>Дв</w:t>
      </w:r>
      <w:r w:rsidR="00DA4D74" w:rsidRPr="004449D6">
        <w:rPr>
          <w:lang w:val="ru-RU"/>
        </w:rPr>
        <w:t>а</w:t>
      </w:r>
      <w:r w:rsidR="00F02EE2" w:rsidRPr="004449D6">
        <w:rPr>
          <w:lang w:val="ru-RU"/>
        </w:rPr>
        <w:t xml:space="preserve"> Советник</w:t>
      </w:r>
      <w:r w:rsidR="00DA4D74" w:rsidRPr="004449D6">
        <w:rPr>
          <w:lang w:val="ru-RU"/>
        </w:rPr>
        <w:t>а</w:t>
      </w:r>
      <w:r w:rsidR="00F02EE2" w:rsidRPr="004449D6">
        <w:rPr>
          <w:lang w:val="ru-RU"/>
        </w:rPr>
        <w:t xml:space="preserve"> считают, что сокращение продолжительности </w:t>
      </w:r>
      <w:r w:rsidR="004F1CE9" w:rsidRPr="004449D6">
        <w:rPr>
          <w:lang w:val="ru-RU"/>
        </w:rPr>
        <w:t xml:space="preserve">блока собраний даже на больший срок, чем предусматривается в пересмотренном документе, уменьшит нагрузку на Государства-Члены и секретариат, но </w:t>
      </w:r>
      <w:r w:rsidR="00DA4D74" w:rsidRPr="004449D6">
        <w:rPr>
          <w:lang w:val="ru-RU"/>
        </w:rPr>
        <w:t>ряд</w:t>
      </w:r>
      <w:r w:rsidR="004F1CE9" w:rsidRPr="004449D6">
        <w:rPr>
          <w:lang w:val="ru-RU"/>
        </w:rPr>
        <w:t xml:space="preserve"> других Советников предупреждают, что тогда останется недостаточно времени для эффективного проведения РГС своей работы, в особенности поскольку январские собрания будут последними перед сессией Совета 2022 года и ПК</w:t>
      </w:r>
      <w:r w:rsidR="00EC55AD" w:rsidRPr="004449D6">
        <w:rPr>
          <w:lang w:val="ru-RU"/>
        </w:rPr>
        <w:noBreakHyphen/>
        <w:t>22.</w:t>
      </w:r>
      <w:r w:rsidR="004F1CE9" w:rsidRPr="004449D6">
        <w:rPr>
          <w:lang w:val="ru-RU"/>
        </w:rPr>
        <w:t xml:space="preserve"> Несколько Советников, отмечая, что весь блок еще может быть проведен в онлайново</w:t>
      </w:r>
      <w:r w:rsidR="00DA4D74" w:rsidRPr="004449D6">
        <w:rPr>
          <w:lang w:val="ru-RU"/>
        </w:rPr>
        <w:t>м</w:t>
      </w:r>
      <w:r w:rsidR="004F1CE9" w:rsidRPr="004449D6">
        <w:rPr>
          <w:lang w:val="ru-RU"/>
        </w:rPr>
        <w:t xml:space="preserve"> </w:t>
      </w:r>
      <w:r w:rsidR="00DA4D74" w:rsidRPr="004449D6">
        <w:rPr>
          <w:lang w:val="ru-RU"/>
        </w:rPr>
        <w:t>формате</w:t>
      </w:r>
      <w:r w:rsidRPr="004449D6">
        <w:rPr>
          <w:lang w:val="ru-RU"/>
        </w:rPr>
        <w:t xml:space="preserve">, </w:t>
      </w:r>
      <w:r w:rsidR="00783AC1" w:rsidRPr="004449D6">
        <w:rPr>
          <w:lang w:val="ru-RU"/>
        </w:rPr>
        <w:t>в зависимости от развития ситуации с пандемией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COVID</w:t>
      </w:r>
      <w:r w:rsidRPr="004449D6">
        <w:rPr>
          <w:lang w:val="ru-RU"/>
        </w:rPr>
        <w:t xml:space="preserve">-19, </w:t>
      </w:r>
      <w:r w:rsidR="00783AC1" w:rsidRPr="004449D6">
        <w:rPr>
          <w:lang w:val="ru-RU"/>
        </w:rPr>
        <w:t>предлагают рассмотреть вариант изменения времени проведения виртуальных собраний</w:t>
      </w:r>
      <w:r w:rsidRPr="004449D6">
        <w:rPr>
          <w:lang w:val="ru-RU"/>
        </w:rPr>
        <w:t>.</w:t>
      </w:r>
    </w:p>
    <w:p w14:paraId="2E746C89" w14:textId="1AEDE8A3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11.3</w:t>
      </w:r>
      <w:r w:rsidRPr="004449D6">
        <w:rPr>
          <w:lang w:val="ru-RU"/>
        </w:rPr>
        <w:tab/>
      </w:r>
      <w:r w:rsidR="00783AC1" w:rsidRPr="004449D6">
        <w:rPr>
          <w:lang w:val="ru-RU"/>
        </w:rPr>
        <w:t>Поскольку в 2022</w:t>
      </w:r>
      <w:r w:rsidR="00783AC1" w:rsidRPr="004449D6">
        <w:t> </w:t>
      </w:r>
      <w:r w:rsidR="00783AC1" w:rsidRPr="004449D6">
        <w:rPr>
          <w:lang w:val="ru-RU"/>
        </w:rPr>
        <w:t xml:space="preserve">году планируется провести три крупные конференции, а ситуация с пандемией </w:t>
      </w:r>
      <w:r w:rsidR="00C13326" w:rsidRPr="004449D6">
        <w:rPr>
          <w:lang w:val="ru-RU"/>
        </w:rPr>
        <w:t>остается непредсказуемой, один из Советников выражает мнение, что в документ следует включить более подробные планы на случай непредвиденных обстоятельств</w:t>
      </w:r>
      <w:r w:rsidRPr="004449D6">
        <w:rPr>
          <w:lang w:val="ru-RU"/>
        </w:rPr>
        <w:t xml:space="preserve">. </w:t>
      </w:r>
      <w:r w:rsidR="00C13326" w:rsidRPr="004449D6">
        <w:rPr>
          <w:lang w:val="ru-RU"/>
        </w:rPr>
        <w:t>Принять альтернативные договоренности можно при требуемом уведомлении за шесть месяцев, и это время истекает</w:t>
      </w:r>
      <w:r w:rsidRPr="004449D6">
        <w:rPr>
          <w:lang w:val="ru-RU"/>
        </w:rPr>
        <w:t xml:space="preserve">. </w:t>
      </w:r>
    </w:p>
    <w:p w14:paraId="437480D6" w14:textId="34F5DBB8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11.4</w:t>
      </w:r>
      <w:r w:rsidRPr="004449D6">
        <w:rPr>
          <w:lang w:val="ru-RU"/>
        </w:rPr>
        <w:tab/>
      </w:r>
      <w:r w:rsidR="00C242AE" w:rsidRPr="004449D6">
        <w:rPr>
          <w:lang w:val="ru-RU"/>
        </w:rPr>
        <w:t>Председатель отмечает, что во многих случаях было невозможно достичь консенсуса по альтернативам</w:t>
      </w:r>
      <w:r w:rsidRPr="004449D6">
        <w:rPr>
          <w:lang w:val="ru-RU"/>
        </w:rPr>
        <w:t xml:space="preserve">; </w:t>
      </w:r>
      <w:r w:rsidR="00C242AE" w:rsidRPr="004449D6">
        <w:rPr>
          <w:lang w:val="ru-RU"/>
        </w:rPr>
        <w:t xml:space="preserve">в то же время предлагается при необходимости </w:t>
      </w:r>
      <w:r w:rsidR="006470DA" w:rsidRPr="004449D6">
        <w:rPr>
          <w:lang w:val="ru-RU"/>
        </w:rPr>
        <w:t>провести блок собраний РГС в январе 2022 года в онлайновом формате</w:t>
      </w:r>
      <w:r w:rsidRPr="004449D6">
        <w:rPr>
          <w:lang w:val="ru-RU"/>
        </w:rPr>
        <w:t xml:space="preserve">. </w:t>
      </w:r>
      <w:r w:rsidR="006470DA" w:rsidRPr="004449D6">
        <w:rPr>
          <w:lang w:val="ru-RU"/>
        </w:rPr>
        <w:t>Если ВАСЭ нельзя будет провести в Индии в согласованные сроки, она пройдет в Женеве</w:t>
      </w:r>
      <w:r w:rsidRPr="004449D6">
        <w:rPr>
          <w:lang w:val="ru-RU"/>
        </w:rPr>
        <w:t xml:space="preserve">. </w:t>
      </w:r>
      <w:r w:rsidR="006470DA" w:rsidRPr="004449D6">
        <w:rPr>
          <w:lang w:val="ru-RU"/>
        </w:rPr>
        <w:t>Какие-либо дополнительные решения должны буд</w:t>
      </w:r>
      <w:r w:rsidR="00EC55AD" w:rsidRPr="004449D6">
        <w:rPr>
          <w:lang w:val="ru-RU"/>
        </w:rPr>
        <w:t>у</w:t>
      </w:r>
      <w:r w:rsidR="006470DA" w:rsidRPr="004449D6">
        <w:rPr>
          <w:lang w:val="ru-RU"/>
        </w:rPr>
        <w:t xml:space="preserve">т быть приняты </w:t>
      </w:r>
      <w:r w:rsidR="00F129A2" w:rsidRPr="004449D6">
        <w:rPr>
          <w:lang w:val="ru-RU"/>
        </w:rPr>
        <w:t>Советом на его сессии в 2022 году</w:t>
      </w:r>
      <w:r w:rsidRPr="004449D6">
        <w:rPr>
          <w:lang w:val="ru-RU"/>
        </w:rPr>
        <w:t>.</w:t>
      </w:r>
    </w:p>
    <w:p w14:paraId="677F6D01" w14:textId="61C3FFDB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11.5</w:t>
      </w:r>
      <w:r w:rsidRPr="004449D6">
        <w:rPr>
          <w:lang w:val="ru-RU"/>
        </w:rPr>
        <w:tab/>
      </w:r>
      <w:r w:rsidR="00F129A2" w:rsidRPr="004449D6">
        <w:rPr>
          <w:lang w:val="ru-RU"/>
        </w:rPr>
        <w:t>Советник от Румынии отмечает, что администрации стран, принимающих три крупные конференции, внимательно</w:t>
      </w:r>
      <w:r w:rsidR="00D6740F" w:rsidRPr="004449D6">
        <w:rPr>
          <w:lang w:val="ru-RU"/>
        </w:rPr>
        <w:t xml:space="preserve"> следят за ситуацией</w:t>
      </w:r>
      <w:r w:rsidRPr="004449D6">
        <w:rPr>
          <w:lang w:val="ru-RU"/>
        </w:rPr>
        <w:t xml:space="preserve">. </w:t>
      </w:r>
    </w:p>
    <w:p w14:paraId="1E85A259" w14:textId="7C77CB5F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11.6</w:t>
      </w:r>
      <w:r w:rsidRPr="004449D6">
        <w:rPr>
          <w:lang w:val="ru-RU"/>
        </w:rPr>
        <w:tab/>
      </w:r>
      <w:r w:rsidR="00101E36" w:rsidRPr="004449D6">
        <w:rPr>
          <w:lang w:val="ru-RU"/>
        </w:rPr>
        <w:t>Поступает ряд предложений сохранить определенную степень гибкости при планировании трех основных конфе</w:t>
      </w:r>
      <w:r w:rsidR="008D5BCE" w:rsidRPr="004449D6">
        <w:rPr>
          <w:lang w:val="ru-RU"/>
        </w:rPr>
        <w:t>ре</w:t>
      </w:r>
      <w:r w:rsidR="00101E36" w:rsidRPr="004449D6">
        <w:rPr>
          <w:lang w:val="ru-RU"/>
        </w:rPr>
        <w:t>нций, но в основном Советники предпочитают установление дат, указанных в пересмотренном документе</w:t>
      </w:r>
      <w:r w:rsidRPr="004449D6">
        <w:rPr>
          <w:lang w:val="ru-RU"/>
        </w:rPr>
        <w:t xml:space="preserve">. </w:t>
      </w:r>
      <w:r w:rsidR="00101E36" w:rsidRPr="004449D6">
        <w:rPr>
          <w:lang w:val="ru-RU"/>
        </w:rPr>
        <w:t>Подчеркивается значение как ВАСЭ, так и ВКРЭ, и выражается надежда на то</w:t>
      </w:r>
      <w:r w:rsidR="00E17D07" w:rsidRPr="004449D6">
        <w:rPr>
          <w:lang w:val="ru-RU"/>
        </w:rPr>
        <w:t>, что действительно окажется возможным впервые провести ВКРЭ в Африке</w:t>
      </w:r>
      <w:r w:rsidRPr="004449D6">
        <w:rPr>
          <w:lang w:val="ru-RU"/>
        </w:rPr>
        <w:t xml:space="preserve">. </w:t>
      </w:r>
    </w:p>
    <w:p w14:paraId="07B1E1CA" w14:textId="43DA6382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11.7</w:t>
      </w:r>
      <w:r w:rsidRPr="004449D6">
        <w:rPr>
          <w:lang w:val="ru-RU"/>
        </w:rPr>
        <w:tab/>
      </w:r>
      <w:r w:rsidR="008D5BCE" w:rsidRPr="004449D6">
        <w:rPr>
          <w:lang w:val="ru-RU"/>
        </w:rPr>
        <w:t>Советник от Польши, выступая в качестве председателя ГИСП, выражает поддержку проведению этого собрания в 2022</w:t>
      </w:r>
      <w:r w:rsidR="008D5BCE" w:rsidRPr="004449D6">
        <w:t> </w:t>
      </w:r>
      <w:r w:rsidR="008D5BCE" w:rsidRPr="004449D6">
        <w:rPr>
          <w:lang w:val="ru-RU"/>
        </w:rPr>
        <w:t>году, в особенности поскольку речь идет только о 12</w:t>
      </w:r>
      <w:r w:rsidR="008D5BCE" w:rsidRPr="004449D6">
        <w:t> </w:t>
      </w:r>
      <w:r w:rsidR="008D5BCE" w:rsidRPr="004449D6">
        <w:rPr>
          <w:lang w:val="ru-RU"/>
        </w:rPr>
        <w:t xml:space="preserve">участниках и будут рассматриваться темы, особенно актуальные после пандемии </w:t>
      </w:r>
      <w:r w:rsidRPr="004449D6">
        <w:rPr>
          <w:lang w:val="en-US"/>
        </w:rPr>
        <w:t>COVID</w:t>
      </w:r>
      <w:r w:rsidRPr="004449D6">
        <w:rPr>
          <w:lang w:val="ru-RU"/>
        </w:rPr>
        <w:t xml:space="preserve">. </w:t>
      </w:r>
    </w:p>
    <w:p w14:paraId="4E2FB15D" w14:textId="6D94BB57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11.8</w:t>
      </w:r>
      <w:r w:rsidRPr="004449D6">
        <w:rPr>
          <w:lang w:val="ru-RU"/>
        </w:rPr>
        <w:tab/>
      </w:r>
      <w:r w:rsidR="008D5BCE" w:rsidRPr="004449D6">
        <w:rPr>
          <w:lang w:val="ru-RU"/>
        </w:rPr>
        <w:t>Учитывая просьбу о распространении результатов обсуждения в письменном виде, Председатель считает, что Советники хотели бы видеть дополнительный пересмотр Документа </w:t>
      </w:r>
      <w:r w:rsidRPr="004449D6">
        <w:rPr>
          <w:lang w:val="en-US"/>
        </w:rPr>
        <w:t>C</w:t>
      </w:r>
      <w:r w:rsidRPr="004449D6">
        <w:rPr>
          <w:lang w:val="ru-RU"/>
        </w:rPr>
        <w:t>21/</w:t>
      </w:r>
      <w:r w:rsidRPr="004449D6">
        <w:rPr>
          <w:lang w:val="en-US"/>
        </w:rPr>
        <w:t>DT</w:t>
      </w:r>
      <w:r w:rsidRPr="004449D6">
        <w:rPr>
          <w:lang w:val="ru-RU"/>
        </w:rPr>
        <w:t>/6(</w:t>
      </w:r>
      <w:r w:rsidRPr="004449D6">
        <w:rPr>
          <w:lang w:val="en-US"/>
        </w:rPr>
        <w:t>Rev</w:t>
      </w:r>
      <w:r w:rsidRPr="004449D6">
        <w:rPr>
          <w:lang w:val="ru-RU"/>
        </w:rPr>
        <w:t>.2)</w:t>
      </w:r>
      <w:r w:rsidR="008D5BCE" w:rsidRPr="004449D6">
        <w:rPr>
          <w:lang w:val="ru-RU"/>
        </w:rPr>
        <w:t>, подготовленный секретариатом для рассмотрени</w:t>
      </w:r>
      <w:r w:rsidR="00DA4D74" w:rsidRPr="004449D6">
        <w:rPr>
          <w:lang w:val="ru-RU"/>
        </w:rPr>
        <w:t>я</w:t>
      </w:r>
      <w:r w:rsidR="008D5BCE" w:rsidRPr="004449D6">
        <w:rPr>
          <w:lang w:val="ru-RU"/>
        </w:rPr>
        <w:t xml:space="preserve"> на заседании на следующий день, вместе с Документами </w:t>
      </w:r>
      <w:r w:rsidRPr="004449D6">
        <w:rPr>
          <w:lang w:val="en-US"/>
        </w:rPr>
        <w:t>C</w:t>
      </w:r>
      <w:r w:rsidRPr="004449D6">
        <w:rPr>
          <w:lang w:val="ru-RU"/>
        </w:rPr>
        <w:t>21/</w:t>
      </w:r>
      <w:r w:rsidRPr="004449D6">
        <w:rPr>
          <w:lang w:val="en-US"/>
        </w:rPr>
        <w:t>DT</w:t>
      </w:r>
      <w:r w:rsidRPr="004449D6">
        <w:rPr>
          <w:lang w:val="ru-RU"/>
        </w:rPr>
        <w:t xml:space="preserve">/7 </w:t>
      </w:r>
      <w:r w:rsidR="008D5BCE" w:rsidRPr="004449D6">
        <w:rPr>
          <w:lang w:val="ru-RU"/>
        </w:rPr>
        <w:t>и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C</w:t>
      </w:r>
      <w:r w:rsidRPr="004449D6">
        <w:rPr>
          <w:lang w:val="ru-RU"/>
        </w:rPr>
        <w:t>21/</w:t>
      </w:r>
      <w:r w:rsidRPr="004449D6">
        <w:rPr>
          <w:lang w:val="en-US"/>
        </w:rPr>
        <w:t>DT</w:t>
      </w:r>
      <w:r w:rsidRPr="004449D6">
        <w:rPr>
          <w:lang w:val="ru-RU"/>
        </w:rPr>
        <w:t>/5.</w:t>
      </w:r>
    </w:p>
    <w:p w14:paraId="1A0BCE72" w14:textId="30013297" w:rsidR="00E46A4C" w:rsidRPr="004449D6" w:rsidRDefault="00E46A4C" w:rsidP="003F235E">
      <w:pPr>
        <w:rPr>
          <w:lang w:val="ru-RU"/>
        </w:rPr>
      </w:pPr>
      <w:r w:rsidRPr="004449D6">
        <w:rPr>
          <w:lang w:val="ru-RU"/>
        </w:rPr>
        <w:t>11.9</w:t>
      </w:r>
      <w:r w:rsidRPr="004449D6">
        <w:rPr>
          <w:lang w:val="ru-RU"/>
        </w:rPr>
        <w:tab/>
      </w:r>
      <w:r w:rsidR="00297DD4" w:rsidRPr="004449D6">
        <w:rPr>
          <w:lang w:val="ru-RU"/>
        </w:rPr>
        <w:t xml:space="preserve">Соответствующее решение </w:t>
      </w:r>
      <w:r w:rsidR="00297DD4" w:rsidRPr="004449D6">
        <w:rPr>
          <w:b/>
          <w:bCs/>
          <w:lang w:val="ru-RU"/>
        </w:rPr>
        <w:t>принимается</w:t>
      </w:r>
      <w:r w:rsidRPr="004449D6">
        <w:rPr>
          <w:lang w:val="ru-RU"/>
        </w:rPr>
        <w:t>.</w:t>
      </w:r>
    </w:p>
    <w:p w14:paraId="536EA78C" w14:textId="7FF64581" w:rsidR="00E46A4C" w:rsidRPr="004449D6" w:rsidRDefault="00E46A4C" w:rsidP="00E46A4C">
      <w:pPr>
        <w:pStyle w:val="Heading1"/>
        <w:rPr>
          <w:lang w:val="ru-RU"/>
        </w:rPr>
      </w:pPr>
      <w:r w:rsidRPr="004449D6">
        <w:rPr>
          <w:lang w:val="ru-RU"/>
        </w:rPr>
        <w:lastRenderedPageBreak/>
        <w:t>12</w:t>
      </w:r>
      <w:r w:rsidRPr="004449D6">
        <w:rPr>
          <w:lang w:val="ru-RU"/>
        </w:rPr>
        <w:tab/>
      </w:r>
      <w:r w:rsidR="008234EE" w:rsidRPr="004449D6">
        <w:rPr>
          <w:color w:val="000000"/>
          <w:lang w:val="ru-RU"/>
        </w:rPr>
        <w:t>Список кандидатур на должности председателей и заместителей председателей РГС, ГЭ, НГЭ</w:t>
      </w:r>
      <w:r w:rsidR="008234EE" w:rsidRPr="004449D6">
        <w:rPr>
          <w:lang w:val="ru-RU"/>
        </w:rPr>
        <w:t xml:space="preserve"> (продолжение)</w:t>
      </w:r>
      <w:r w:rsidR="008234EE" w:rsidRPr="004449D6">
        <w:rPr>
          <w:bCs/>
          <w:szCs w:val="22"/>
          <w:lang w:val="ru-RU"/>
        </w:rPr>
        <w:t xml:space="preserve"> </w:t>
      </w:r>
      <w:r w:rsidRPr="004449D6">
        <w:rPr>
          <w:bCs/>
          <w:szCs w:val="22"/>
          <w:lang w:val="ru-RU"/>
        </w:rPr>
        <w:t xml:space="preserve">(Документ </w:t>
      </w:r>
      <w:hyperlink r:id="rId30" w:history="1">
        <w:r w:rsidRPr="004449D6">
          <w:rPr>
            <w:rStyle w:val="Hyperlink"/>
          </w:rPr>
          <w:t>C</w:t>
        </w:r>
        <w:r w:rsidRPr="004449D6">
          <w:rPr>
            <w:rStyle w:val="Hyperlink"/>
            <w:lang w:val="ru-RU"/>
          </w:rPr>
          <w:t>21/21</w:t>
        </w:r>
      </w:hyperlink>
      <w:r w:rsidR="008D5BCE" w:rsidRPr="004449D6">
        <w:rPr>
          <w:rStyle w:val="Hyperlink"/>
          <w:lang w:val="ru-RU"/>
        </w:rPr>
        <w:t xml:space="preserve">+ Дополнительный документ </w:t>
      </w:r>
      <w:r w:rsidRPr="004449D6">
        <w:rPr>
          <w:color w:val="0000FF"/>
          <w:u w:val="single"/>
          <w:lang w:val="ru-RU"/>
        </w:rPr>
        <w:t>3</w:t>
      </w:r>
      <w:r w:rsidRPr="004449D6">
        <w:rPr>
          <w:rStyle w:val="Hyperlink"/>
          <w:color w:val="auto"/>
          <w:u w:val="none"/>
          <w:lang w:val="ru-RU"/>
        </w:rPr>
        <w:t>)</w:t>
      </w:r>
    </w:p>
    <w:p w14:paraId="5D396F28" w14:textId="1F27A820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12.1</w:t>
      </w:r>
      <w:r w:rsidRPr="004449D6">
        <w:rPr>
          <w:lang w:val="ru-RU"/>
        </w:rPr>
        <w:tab/>
      </w:r>
      <w:r w:rsidR="00544EE7" w:rsidRPr="004449D6">
        <w:rPr>
          <w:lang w:val="ru-RU"/>
        </w:rPr>
        <w:t>Председатель говорит, что пока не достигнуто соглашени</w:t>
      </w:r>
      <w:r w:rsidR="00DA4D74" w:rsidRPr="004449D6">
        <w:rPr>
          <w:lang w:val="ru-RU"/>
        </w:rPr>
        <w:t>е</w:t>
      </w:r>
      <w:r w:rsidR="00544EE7" w:rsidRPr="004449D6">
        <w:rPr>
          <w:lang w:val="ru-RU"/>
        </w:rPr>
        <w:t xml:space="preserve"> между АТСЭ и СЕПТ, так как обе организации хотят выдвинуть кандидатуры на должность председателя Рабочей группы Совета </w:t>
      </w:r>
      <w:r w:rsidR="00544EE7" w:rsidRPr="004449D6">
        <w:rPr>
          <w:color w:val="000000"/>
          <w:lang w:val="ru-RU"/>
        </w:rPr>
        <w:t>по разработке Стратегического и Финансового планов (РГС-СФП)</w:t>
      </w:r>
      <w:r w:rsidRPr="004449D6">
        <w:rPr>
          <w:lang w:val="ru-RU"/>
        </w:rPr>
        <w:t xml:space="preserve">. </w:t>
      </w:r>
      <w:r w:rsidR="00544EE7" w:rsidRPr="004449D6">
        <w:rPr>
          <w:lang w:val="ru-RU"/>
        </w:rPr>
        <w:t>Он настоятельно рекомендует группам возможно скорее найти решение, что</w:t>
      </w:r>
      <w:r w:rsidR="00DA4D74" w:rsidRPr="004449D6">
        <w:rPr>
          <w:lang w:val="ru-RU"/>
        </w:rPr>
        <w:t>бы</w:t>
      </w:r>
      <w:r w:rsidR="00544EE7" w:rsidRPr="004449D6">
        <w:rPr>
          <w:lang w:val="ru-RU"/>
        </w:rPr>
        <w:t xml:space="preserve"> дать виртуальным консультациям Советников возможность</w:t>
      </w:r>
      <w:r w:rsidR="001F286D" w:rsidRPr="004449D6">
        <w:rPr>
          <w:lang w:val="ru-RU"/>
        </w:rPr>
        <w:t xml:space="preserve"> принять соответствующие меры до закрытия сессии</w:t>
      </w:r>
      <w:r w:rsidRPr="004449D6">
        <w:rPr>
          <w:lang w:val="ru-RU"/>
        </w:rPr>
        <w:t xml:space="preserve">. </w:t>
      </w:r>
    </w:p>
    <w:p w14:paraId="7F6A2DD7" w14:textId="71A639FE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12.2</w:t>
      </w:r>
      <w:r w:rsidRPr="004449D6">
        <w:rPr>
          <w:lang w:val="ru-RU"/>
        </w:rPr>
        <w:tab/>
      </w:r>
      <w:r w:rsidR="005210DA" w:rsidRPr="004449D6">
        <w:rPr>
          <w:lang w:val="ru-RU"/>
        </w:rPr>
        <w:t xml:space="preserve">Советник от Румынии, информируя виртуальные консультации Советников об обсуждении группами должности председателя </w:t>
      </w:r>
      <w:r w:rsidR="005210DA" w:rsidRPr="004449D6">
        <w:rPr>
          <w:color w:val="000000"/>
          <w:lang w:val="ru-RU"/>
        </w:rPr>
        <w:t>РГС-СФП, говорит, что в настоящее время имеются две кандидатуры: от Франции и от Индии</w:t>
      </w:r>
      <w:r w:rsidRPr="004449D6">
        <w:rPr>
          <w:lang w:val="ru-RU"/>
        </w:rPr>
        <w:t xml:space="preserve">. </w:t>
      </w:r>
      <w:r w:rsidR="005210DA" w:rsidRPr="004449D6">
        <w:rPr>
          <w:lang w:val="ru-RU"/>
        </w:rPr>
        <w:t>Также имеются две кандидатуры на должность заместителя председателя: от Индии и от Китая</w:t>
      </w:r>
      <w:r w:rsidRPr="004449D6">
        <w:rPr>
          <w:lang w:val="ru-RU"/>
        </w:rPr>
        <w:t xml:space="preserve">. </w:t>
      </w:r>
      <w:r w:rsidR="005210DA" w:rsidRPr="004449D6">
        <w:rPr>
          <w:lang w:val="ru-RU"/>
        </w:rPr>
        <w:t xml:space="preserve">Была подана просьба рассмотреть возможность </w:t>
      </w:r>
      <w:r w:rsidR="00492B71" w:rsidRPr="004449D6">
        <w:rPr>
          <w:lang w:val="ru-RU"/>
        </w:rPr>
        <w:t>наличия сопредседателей и двух заместителей председателя от одного региона</w:t>
      </w:r>
      <w:r w:rsidRPr="004449D6">
        <w:rPr>
          <w:lang w:val="ru-RU"/>
        </w:rPr>
        <w:t xml:space="preserve">. </w:t>
      </w:r>
    </w:p>
    <w:p w14:paraId="276D88EB" w14:textId="16AF4DEF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12.3</w:t>
      </w:r>
      <w:r w:rsidRPr="004449D6">
        <w:rPr>
          <w:lang w:val="ru-RU"/>
        </w:rPr>
        <w:tab/>
      </w:r>
      <w:r w:rsidR="00492B71" w:rsidRPr="004449D6">
        <w:rPr>
          <w:lang w:val="ru-RU"/>
        </w:rPr>
        <w:t xml:space="preserve">Председатель говорит, что назначение двух сопредседателей было бы беспрецедентным </w:t>
      </w:r>
      <w:r w:rsidR="00DA4D74" w:rsidRPr="004449D6">
        <w:rPr>
          <w:lang w:val="ru-RU"/>
        </w:rPr>
        <w:t xml:space="preserve">шагом </w:t>
      </w:r>
      <w:r w:rsidR="00492B71" w:rsidRPr="004449D6">
        <w:rPr>
          <w:lang w:val="ru-RU"/>
        </w:rPr>
        <w:t>и представляется нецелесообразным</w:t>
      </w:r>
      <w:r w:rsidRPr="004449D6">
        <w:rPr>
          <w:lang w:val="ru-RU"/>
        </w:rPr>
        <w:t xml:space="preserve">; </w:t>
      </w:r>
      <w:r w:rsidR="00492B71" w:rsidRPr="004449D6">
        <w:rPr>
          <w:lang w:val="ru-RU"/>
        </w:rPr>
        <w:t xml:space="preserve">в конечном счете </w:t>
      </w:r>
      <w:r w:rsidR="00DA4D74" w:rsidRPr="004449D6">
        <w:rPr>
          <w:lang w:val="ru-RU"/>
        </w:rPr>
        <w:t xml:space="preserve">ответственность за работу РГС должен нести </w:t>
      </w:r>
      <w:r w:rsidR="00492B71" w:rsidRPr="004449D6">
        <w:rPr>
          <w:lang w:val="ru-RU"/>
        </w:rPr>
        <w:t>один председатель</w:t>
      </w:r>
      <w:r w:rsidRPr="004449D6">
        <w:rPr>
          <w:lang w:val="ru-RU"/>
        </w:rPr>
        <w:t>.</w:t>
      </w:r>
    </w:p>
    <w:p w14:paraId="302A63EF" w14:textId="7A9C34E1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12.4</w:t>
      </w:r>
      <w:r w:rsidRPr="004449D6">
        <w:rPr>
          <w:lang w:val="ru-RU"/>
        </w:rPr>
        <w:tab/>
      </w:r>
      <w:r w:rsidR="00B00379" w:rsidRPr="004449D6">
        <w:rPr>
          <w:lang w:val="ru-RU"/>
        </w:rPr>
        <w:t xml:space="preserve">Советники соглашаются с тем, что оба кандидата на должность председателя РГС-СФП обладают необходимыми навыками, опытом и специальными знаниями, </w:t>
      </w:r>
      <w:r w:rsidR="00D55C83" w:rsidRPr="004449D6">
        <w:rPr>
          <w:lang w:val="ru-RU"/>
        </w:rPr>
        <w:t>требующимися</w:t>
      </w:r>
      <w:r w:rsidR="00B00379" w:rsidRPr="004449D6">
        <w:rPr>
          <w:lang w:val="ru-RU"/>
        </w:rPr>
        <w:t xml:space="preserve"> для этой должности</w:t>
      </w:r>
      <w:r w:rsidRPr="004449D6">
        <w:rPr>
          <w:lang w:val="ru-RU"/>
        </w:rPr>
        <w:t xml:space="preserve">. </w:t>
      </w:r>
      <w:r w:rsidR="00B00379" w:rsidRPr="004449D6">
        <w:rPr>
          <w:lang w:val="ru-RU"/>
        </w:rPr>
        <w:t>Некоторые Советники считают, что наличие сопредседателей могло бы быть возможным решением</w:t>
      </w:r>
      <w:r w:rsidRPr="004449D6">
        <w:rPr>
          <w:lang w:val="ru-RU"/>
        </w:rPr>
        <w:t xml:space="preserve">, </w:t>
      </w:r>
      <w:r w:rsidR="008556DB" w:rsidRPr="004449D6">
        <w:rPr>
          <w:lang w:val="ru-RU"/>
        </w:rPr>
        <w:t>поскольку можно считать, что работа РГС ведется в двух областях</w:t>
      </w:r>
      <w:r w:rsidRPr="004449D6">
        <w:rPr>
          <w:lang w:val="ru-RU"/>
        </w:rPr>
        <w:t xml:space="preserve">: </w:t>
      </w:r>
      <w:r w:rsidR="008556DB" w:rsidRPr="004449D6">
        <w:rPr>
          <w:lang w:val="ru-RU"/>
        </w:rPr>
        <w:t>стратегического планирования и финансового планирования</w:t>
      </w:r>
      <w:r w:rsidRPr="004449D6">
        <w:rPr>
          <w:lang w:val="ru-RU"/>
        </w:rPr>
        <w:t xml:space="preserve">. </w:t>
      </w:r>
      <w:r w:rsidR="008556DB" w:rsidRPr="004449D6">
        <w:rPr>
          <w:lang w:val="ru-RU"/>
        </w:rPr>
        <w:t>В то же время другие выражают обеспокоенность тем, что мандат для сопредседателей отсутствует</w:t>
      </w:r>
      <w:r w:rsidRPr="004449D6">
        <w:rPr>
          <w:lang w:val="ru-RU"/>
        </w:rPr>
        <w:t xml:space="preserve">. </w:t>
      </w:r>
      <w:r w:rsidR="008556DB" w:rsidRPr="004449D6">
        <w:rPr>
          <w:lang w:val="ru-RU"/>
        </w:rPr>
        <w:t>Такой подход необходимо тщательно продумать, и он может послужить прецедентом для другим РГС</w:t>
      </w:r>
      <w:r w:rsidRPr="004449D6">
        <w:rPr>
          <w:lang w:val="ru-RU"/>
        </w:rPr>
        <w:t xml:space="preserve">. </w:t>
      </w:r>
      <w:r w:rsidR="008556DB" w:rsidRPr="004449D6">
        <w:rPr>
          <w:lang w:val="ru-RU"/>
        </w:rPr>
        <w:t>Стратегически</w:t>
      </w:r>
      <w:r w:rsidR="00D55C83" w:rsidRPr="004449D6">
        <w:rPr>
          <w:lang w:val="ru-RU"/>
        </w:rPr>
        <w:t>й</w:t>
      </w:r>
      <w:r w:rsidR="008556DB" w:rsidRPr="004449D6">
        <w:rPr>
          <w:lang w:val="ru-RU"/>
        </w:rPr>
        <w:t xml:space="preserve"> и Финансовый планы Союза неразрывно связаны и должны </w:t>
      </w:r>
      <w:r w:rsidR="006D28B7" w:rsidRPr="004449D6">
        <w:rPr>
          <w:lang w:val="ru-RU"/>
        </w:rPr>
        <w:t>рассматриваться согласованным образом</w:t>
      </w:r>
      <w:r w:rsidRPr="004449D6">
        <w:rPr>
          <w:lang w:val="ru-RU"/>
        </w:rPr>
        <w:t xml:space="preserve">. </w:t>
      </w:r>
      <w:r w:rsidR="006D28B7" w:rsidRPr="004449D6">
        <w:rPr>
          <w:lang w:val="ru-RU"/>
        </w:rPr>
        <w:t>Следует принимать во внимание географический баланс и поддерживать установившуюся практику наличия одного председателя и шести заместителей председателя</w:t>
      </w:r>
      <w:r w:rsidRPr="004449D6">
        <w:rPr>
          <w:lang w:val="ru-RU"/>
        </w:rPr>
        <w:t xml:space="preserve">. </w:t>
      </w:r>
      <w:r w:rsidR="006D28B7" w:rsidRPr="004449D6">
        <w:rPr>
          <w:lang w:val="ru-RU"/>
        </w:rPr>
        <w:t>Наличие сопредседателей не будет подходящим решением</w:t>
      </w:r>
      <w:r w:rsidRPr="004449D6">
        <w:rPr>
          <w:lang w:val="ru-RU"/>
        </w:rPr>
        <w:t xml:space="preserve">. </w:t>
      </w:r>
      <w:r w:rsidR="006D28B7" w:rsidRPr="004449D6">
        <w:rPr>
          <w:lang w:val="ru-RU"/>
        </w:rPr>
        <w:t>АТСЭ и СЕПТ следует провести дополнительные консультации и предпринять усилия для нахождения решения</w:t>
      </w:r>
      <w:r w:rsidRPr="004449D6">
        <w:rPr>
          <w:lang w:val="ru-RU"/>
        </w:rPr>
        <w:t xml:space="preserve">. </w:t>
      </w:r>
      <w:r w:rsidR="006D28B7" w:rsidRPr="004449D6">
        <w:rPr>
          <w:lang w:val="ru-RU"/>
        </w:rPr>
        <w:t>Один из Советников считает, что помочь в этих консультациях мог бы Генеральный секретарь</w:t>
      </w:r>
      <w:r w:rsidRPr="004449D6">
        <w:rPr>
          <w:lang w:val="ru-RU"/>
        </w:rPr>
        <w:t xml:space="preserve">. </w:t>
      </w:r>
      <w:r w:rsidR="006D28B7" w:rsidRPr="004449D6">
        <w:rPr>
          <w:lang w:val="ru-RU"/>
        </w:rPr>
        <w:t>Состав РГС-СФП следует определить в срочном порядке, чтобы группа могла по возможности оперативно приступить к работе</w:t>
      </w:r>
      <w:r w:rsidRPr="004449D6">
        <w:rPr>
          <w:lang w:val="ru-RU"/>
        </w:rPr>
        <w:t>.</w:t>
      </w:r>
    </w:p>
    <w:p w14:paraId="65488304" w14:textId="1DAE41CD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12.5</w:t>
      </w:r>
      <w:r w:rsidRPr="004449D6">
        <w:rPr>
          <w:lang w:val="ru-RU"/>
        </w:rPr>
        <w:tab/>
      </w:r>
      <w:r w:rsidR="003E1B9E" w:rsidRPr="004449D6">
        <w:rPr>
          <w:lang w:val="ru-RU"/>
        </w:rPr>
        <w:t>Председатель говорит, что он считает, что виртуальные консультации Советников решают просить региональные группы продолжить консультации при помощи секретариата и Генерального секретаря</w:t>
      </w:r>
      <w:r w:rsidRPr="004449D6">
        <w:rPr>
          <w:lang w:val="ru-RU"/>
        </w:rPr>
        <w:t xml:space="preserve">. </w:t>
      </w:r>
      <w:r w:rsidR="001C0099" w:rsidRPr="004449D6">
        <w:rPr>
          <w:lang w:val="ru-RU"/>
        </w:rPr>
        <w:t>Он надеется, что соглашение будет достигнуто незамедлительно, чтобы виртуальные консультации Советников могли завершить работу по данному вопросу до конца текущей сессии</w:t>
      </w:r>
      <w:r w:rsidRPr="004449D6">
        <w:rPr>
          <w:lang w:val="ru-RU"/>
        </w:rPr>
        <w:t>.</w:t>
      </w:r>
    </w:p>
    <w:p w14:paraId="2AEF07D2" w14:textId="32A84871" w:rsidR="00E46A4C" w:rsidRPr="004449D6" w:rsidRDefault="00E46A4C" w:rsidP="003F235E">
      <w:pPr>
        <w:rPr>
          <w:lang w:val="ru-RU"/>
        </w:rPr>
      </w:pPr>
      <w:r w:rsidRPr="004449D6">
        <w:rPr>
          <w:lang w:val="ru-RU"/>
        </w:rPr>
        <w:t>12.6</w:t>
      </w:r>
      <w:r w:rsidRPr="004449D6">
        <w:rPr>
          <w:lang w:val="ru-RU"/>
        </w:rPr>
        <w:tab/>
      </w:r>
      <w:r w:rsidR="00297DD4" w:rsidRPr="004449D6">
        <w:rPr>
          <w:lang w:val="ru-RU"/>
        </w:rPr>
        <w:t xml:space="preserve">Соответствующее решение </w:t>
      </w:r>
      <w:r w:rsidR="00297DD4" w:rsidRPr="004449D6">
        <w:rPr>
          <w:b/>
          <w:bCs/>
          <w:lang w:val="ru-RU"/>
        </w:rPr>
        <w:t>принимается</w:t>
      </w:r>
      <w:r w:rsidRPr="004449D6">
        <w:rPr>
          <w:lang w:val="ru-RU"/>
        </w:rPr>
        <w:t>.</w:t>
      </w:r>
    </w:p>
    <w:p w14:paraId="7D87F8E4" w14:textId="2DF8CCC4" w:rsidR="00E46A4C" w:rsidRPr="004449D6" w:rsidRDefault="00E46A4C" w:rsidP="00E46A4C">
      <w:pPr>
        <w:pStyle w:val="Heading1"/>
        <w:rPr>
          <w:lang w:val="ru-RU"/>
        </w:rPr>
      </w:pPr>
      <w:r w:rsidRPr="004449D6">
        <w:rPr>
          <w:lang w:val="ru-RU"/>
        </w:rPr>
        <w:t>13</w:t>
      </w:r>
      <w:r w:rsidRPr="004449D6">
        <w:rPr>
          <w:lang w:val="ru-RU"/>
        </w:rPr>
        <w:tab/>
        <w:t xml:space="preserve">Технико-экономическое обоснование создания в МСЭ института профессиональной подготовки </w:t>
      </w:r>
      <w:r w:rsidRPr="004449D6">
        <w:rPr>
          <w:bCs/>
          <w:szCs w:val="22"/>
          <w:lang w:val="ru-RU"/>
        </w:rPr>
        <w:t xml:space="preserve">(Документ </w:t>
      </w:r>
      <w:hyperlink r:id="rId31" w:history="1">
        <w:r w:rsidRPr="004449D6">
          <w:rPr>
            <w:rStyle w:val="Hyperlink"/>
            <w:bCs/>
          </w:rPr>
          <w:t>C</w:t>
        </w:r>
        <w:r w:rsidRPr="004449D6">
          <w:rPr>
            <w:rStyle w:val="Hyperlink"/>
            <w:bCs/>
            <w:lang w:val="ru-RU"/>
          </w:rPr>
          <w:t>21/32</w:t>
        </w:r>
      </w:hyperlink>
      <w:r w:rsidR="005C7980" w:rsidRPr="004449D6">
        <w:rPr>
          <w:lang w:val="ru-RU"/>
        </w:rPr>
        <w:t>)</w:t>
      </w:r>
    </w:p>
    <w:p w14:paraId="170490EB" w14:textId="34B1FB36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13.1</w:t>
      </w:r>
      <w:r w:rsidRPr="004449D6">
        <w:rPr>
          <w:lang w:val="ru-RU"/>
        </w:rPr>
        <w:tab/>
      </w:r>
      <w:r w:rsidR="004C76CD" w:rsidRPr="004449D6">
        <w:rPr>
          <w:lang w:val="ru-RU"/>
        </w:rPr>
        <w:t>Представитель БРЭ представляет Документ</w:t>
      </w:r>
      <w:r w:rsidR="004C76CD" w:rsidRPr="004449D6">
        <w:t> </w:t>
      </w:r>
      <w:r w:rsidRPr="004449D6">
        <w:rPr>
          <w:lang w:val="en-US"/>
        </w:rPr>
        <w:t>C</w:t>
      </w:r>
      <w:r w:rsidRPr="004449D6">
        <w:rPr>
          <w:lang w:val="ru-RU"/>
        </w:rPr>
        <w:t xml:space="preserve">21/32, </w:t>
      </w:r>
      <w:r w:rsidR="004C76CD" w:rsidRPr="004449D6">
        <w:rPr>
          <w:lang w:val="ru-RU"/>
        </w:rPr>
        <w:t>в котором содержится заключительный отчет по технико-экономическому обоснованию создания в МСЭ института профессиональной подготовки</w:t>
      </w:r>
      <w:r w:rsidRPr="004449D6">
        <w:rPr>
          <w:lang w:val="ru-RU"/>
        </w:rPr>
        <w:t xml:space="preserve">. </w:t>
      </w:r>
      <w:r w:rsidR="004C76CD" w:rsidRPr="004449D6">
        <w:rPr>
          <w:lang w:val="ru-RU"/>
        </w:rPr>
        <w:t>Исследование, которое было представлено в марте 2021</w:t>
      </w:r>
      <w:r w:rsidR="004C76CD" w:rsidRPr="004449D6">
        <w:t> </w:t>
      </w:r>
      <w:r w:rsidR="004C76CD" w:rsidRPr="004449D6">
        <w:rPr>
          <w:lang w:val="ru-RU"/>
        </w:rPr>
        <w:t>года, проводилось независимой внешней консультационной компанией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Jigsaw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Consult</w:t>
      </w:r>
      <w:r w:rsidR="004C76CD" w:rsidRPr="004449D6">
        <w:rPr>
          <w:lang w:val="ru-RU"/>
        </w:rPr>
        <w:t xml:space="preserve"> и было представлено Совету для рассмотрения</w:t>
      </w:r>
      <w:r w:rsidRPr="004449D6">
        <w:rPr>
          <w:lang w:val="ru-RU"/>
        </w:rPr>
        <w:t>.</w:t>
      </w:r>
    </w:p>
    <w:p w14:paraId="25383BAC" w14:textId="3DB138C0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13.2</w:t>
      </w:r>
      <w:r w:rsidRPr="004449D6">
        <w:rPr>
          <w:lang w:val="ru-RU"/>
        </w:rPr>
        <w:tab/>
      </w:r>
      <w:r w:rsidR="00690C50" w:rsidRPr="004449D6">
        <w:rPr>
          <w:lang w:val="ru-RU"/>
        </w:rPr>
        <w:t>Представитель компании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Jigsaw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Consult</w:t>
      </w:r>
      <w:r w:rsidRPr="004449D6">
        <w:rPr>
          <w:lang w:val="ru-RU"/>
        </w:rPr>
        <w:t xml:space="preserve"> </w:t>
      </w:r>
      <w:r w:rsidR="00690C50" w:rsidRPr="004449D6">
        <w:rPr>
          <w:lang w:val="ru-RU"/>
        </w:rPr>
        <w:t>представляет результаты технико-экономического обоснования, которое проводилось на основании комплексного подхода</w:t>
      </w:r>
      <w:r w:rsidRPr="004449D6">
        <w:rPr>
          <w:lang w:val="ru-RU"/>
        </w:rPr>
        <w:t xml:space="preserve">, </w:t>
      </w:r>
      <w:r w:rsidR="00815BB6" w:rsidRPr="004449D6">
        <w:rPr>
          <w:lang w:val="ru-RU"/>
        </w:rPr>
        <w:t xml:space="preserve">при возможно </w:t>
      </w:r>
      <w:r w:rsidR="004648BC" w:rsidRPr="004449D6">
        <w:rPr>
          <w:lang w:val="ru-RU"/>
        </w:rPr>
        <w:t xml:space="preserve">более </w:t>
      </w:r>
      <w:r w:rsidR="00815BB6" w:rsidRPr="004449D6">
        <w:rPr>
          <w:lang w:val="ru-RU"/>
        </w:rPr>
        <w:t>значительной степени разнообразия</w:t>
      </w:r>
      <w:r w:rsidRPr="004449D6">
        <w:rPr>
          <w:lang w:val="ru-RU"/>
        </w:rPr>
        <w:t xml:space="preserve">. </w:t>
      </w:r>
      <w:r w:rsidR="00815BB6" w:rsidRPr="004449D6">
        <w:rPr>
          <w:lang w:val="ru-RU"/>
        </w:rPr>
        <w:t>Он благодарит всех, кто участвовал в опросах и обсуждениях</w:t>
      </w:r>
      <w:r w:rsidRPr="004449D6">
        <w:rPr>
          <w:lang w:val="ru-RU"/>
        </w:rPr>
        <w:t xml:space="preserve">. </w:t>
      </w:r>
      <w:r w:rsidR="00815BB6" w:rsidRPr="004449D6">
        <w:rPr>
          <w:lang w:val="ru-RU"/>
        </w:rPr>
        <w:lastRenderedPageBreak/>
        <w:t>Кажды</w:t>
      </w:r>
      <w:r w:rsidR="00DA4D74" w:rsidRPr="004449D6">
        <w:rPr>
          <w:lang w:val="ru-RU"/>
        </w:rPr>
        <w:t>й</w:t>
      </w:r>
      <w:r w:rsidR="00815BB6" w:rsidRPr="004449D6">
        <w:rPr>
          <w:lang w:val="ru-RU"/>
        </w:rPr>
        <w:t xml:space="preserve"> из методов исследования </w:t>
      </w:r>
      <w:r w:rsidR="00DA4D74" w:rsidRPr="004449D6">
        <w:rPr>
          <w:lang w:val="ru-RU"/>
        </w:rPr>
        <w:t xml:space="preserve">позволил получить </w:t>
      </w:r>
      <w:r w:rsidR="00815BB6" w:rsidRPr="004449D6">
        <w:rPr>
          <w:lang w:val="ru-RU"/>
        </w:rPr>
        <w:t>различные сведения</w:t>
      </w:r>
      <w:r w:rsidRPr="004449D6">
        <w:rPr>
          <w:lang w:val="ru-RU"/>
        </w:rPr>
        <w:t xml:space="preserve">. </w:t>
      </w:r>
      <w:r w:rsidR="00815BB6" w:rsidRPr="004449D6">
        <w:rPr>
          <w:lang w:val="ru-RU"/>
        </w:rPr>
        <w:t xml:space="preserve">Исследование показало, что МСЭ </w:t>
      </w:r>
      <w:r w:rsidR="00DA4D74" w:rsidRPr="004449D6">
        <w:rPr>
          <w:lang w:val="ru-RU"/>
        </w:rPr>
        <w:t xml:space="preserve">демонстрирует </w:t>
      </w:r>
      <w:r w:rsidR="009E2543" w:rsidRPr="004449D6">
        <w:rPr>
          <w:lang w:val="ru-RU"/>
        </w:rPr>
        <w:t xml:space="preserve">определенные сильные стороны и </w:t>
      </w:r>
      <w:r w:rsidR="00DA4D74" w:rsidRPr="004449D6">
        <w:rPr>
          <w:lang w:val="ru-RU"/>
        </w:rPr>
        <w:t>возможности</w:t>
      </w:r>
      <w:r w:rsidR="009E2543" w:rsidRPr="004449D6">
        <w:rPr>
          <w:lang w:val="ru-RU"/>
        </w:rPr>
        <w:t xml:space="preserve"> в отношении развития потенциала и профессиональной подготовки, в частности как надежный поставщик услуг</w:t>
      </w:r>
      <w:r w:rsidRPr="004449D6">
        <w:rPr>
          <w:lang w:val="ru-RU"/>
        </w:rPr>
        <w:t xml:space="preserve">; </w:t>
      </w:r>
      <w:r w:rsidR="009E2543" w:rsidRPr="004449D6">
        <w:rPr>
          <w:lang w:val="ru-RU"/>
        </w:rPr>
        <w:t>навыки и специальные знания сотрудников секретариата заслуживают высокой оценки</w:t>
      </w:r>
      <w:r w:rsidRPr="004449D6">
        <w:rPr>
          <w:lang w:val="ru-RU"/>
        </w:rPr>
        <w:t xml:space="preserve">. </w:t>
      </w:r>
      <w:r w:rsidR="009E2543" w:rsidRPr="004449D6">
        <w:rPr>
          <w:lang w:val="ru-RU"/>
        </w:rPr>
        <w:t>Были определены девять областей, требующих совершенствования, по которым были представлены 10 краткосрочных рекомендаций, в том числе</w:t>
      </w:r>
      <w:r w:rsidRPr="004449D6">
        <w:rPr>
          <w:lang w:val="ru-RU"/>
        </w:rPr>
        <w:t>:</w:t>
      </w:r>
      <w:r w:rsidR="009E2543" w:rsidRPr="004449D6">
        <w:rPr>
          <w:lang w:val="ru-RU"/>
        </w:rPr>
        <w:t xml:space="preserve"> наличие </w:t>
      </w:r>
      <w:r w:rsidR="009E2543" w:rsidRPr="004449D6">
        <w:rPr>
          <w:bCs/>
          <w:lang w:val="ru-RU"/>
        </w:rPr>
        <w:t>всеобъемлющей стратегии развития потенциала и профессиональной подготовки</w:t>
      </w:r>
      <w:r w:rsidRPr="004449D6">
        <w:rPr>
          <w:lang w:val="ru-RU"/>
        </w:rPr>
        <w:t xml:space="preserve">; </w:t>
      </w:r>
      <w:r w:rsidR="00961B6F" w:rsidRPr="004449D6">
        <w:rPr>
          <w:lang w:val="ru-RU"/>
        </w:rPr>
        <w:t>установление четкой статьи бюджета для развития потенциала и профессиональной подготовки в МСЭ как средство оценки эффективности использования средств</w:t>
      </w:r>
      <w:r w:rsidRPr="004449D6">
        <w:rPr>
          <w:lang w:val="ru-RU"/>
        </w:rPr>
        <w:t xml:space="preserve">; </w:t>
      </w:r>
      <w:r w:rsidR="00961B6F" w:rsidRPr="004449D6">
        <w:rPr>
          <w:lang w:val="ru-RU"/>
        </w:rPr>
        <w:t>и применение более жестких процессов оценки качества, включая регулярный анализ потребностей, чтобы понимать реальные пожелания тех, кто использует возможности МСЭ в областях развития потенциала и профессиональной подготовки</w:t>
      </w:r>
      <w:r w:rsidRPr="004449D6">
        <w:rPr>
          <w:lang w:val="ru-RU"/>
        </w:rPr>
        <w:t xml:space="preserve">. </w:t>
      </w:r>
      <w:r w:rsidR="00961B6F" w:rsidRPr="004449D6">
        <w:rPr>
          <w:lang w:val="ru-RU"/>
        </w:rPr>
        <w:t xml:space="preserve">Подробно рассматривались преимущества и недостатки </w:t>
      </w:r>
      <w:r w:rsidR="004648BC" w:rsidRPr="004449D6">
        <w:rPr>
          <w:lang w:val="ru-RU"/>
        </w:rPr>
        <w:t xml:space="preserve">потенциального </w:t>
      </w:r>
      <w:r w:rsidR="00A33207" w:rsidRPr="004449D6">
        <w:rPr>
          <w:lang w:val="ru-RU"/>
        </w:rPr>
        <w:t>создания института профессиональной подготовки МСЭ, в том числе проводились обсуждения с другими учреждениями Организации Объединенных Наций, создавшими аналогичные институты</w:t>
      </w:r>
      <w:r w:rsidRPr="004449D6">
        <w:rPr>
          <w:lang w:val="ru-RU"/>
        </w:rPr>
        <w:t xml:space="preserve">. </w:t>
      </w:r>
    </w:p>
    <w:p w14:paraId="79560714" w14:textId="41B13512" w:rsidR="00E46A4C" w:rsidRPr="004449D6" w:rsidRDefault="00E46A4C" w:rsidP="00E46A4C">
      <w:pPr>
        <w:rPr>
          <w:lang w:val="ru-RU"/>
        </w:rPr>
      </w:pPr>
      <w:r w:rsidRPr="004449D6">
        <w:rPr>
          <w:lang w:val="ru-RU"/>
        </w:rPr>
        <w:t>13.3</w:t>
      </w:r>
      <w:r w:rsidRPr="004449D6">
        <w:rPr>
          <w:lang w:val="ru-RU"/>
        </w:rPr>
        <w:tab/>
      </w:r>
      <w:r w:rsidR="00A33207" w:rsidRPr="004449D6">
        <w:rPr>
          <w:lang w:val="ru-RU"/>
        </w:rPr>
        <w:t xml:space="preserve">Был сделан вывод, согласно которому создание института обеспечит </w:t>
      </w:r>
      <w:proofErr w:type="spellStart"/>
      <w:r w:rsidR="00A33207" w:rsidRPr="004449D6">
        <w:rPr>
          <w:lang w:val="ru-RU"/>
        </w:rPr>
        <w:t>б</w:t>
      </w:r>
      <w:r w:rsidR="00A33207" w:rsidRPr="004449D6">
        <w:rPr>
          <w:rFonts w:cs="Calibri"/>
          <w:lang w:val="ru-RU"/>
        </w:rPr>
        <w:t>ó</w:t>
      </w:r>
      <w:r w:rsidR="00A33207" w:rsidRPr="004449D6">
        <w:rPr>
          <w:lang w:val="ru-RU"/>
        </w:rPr>
        <w:t>льшую</w:t>
      </w:r>
      <w:proofErr w:type="spellEnd"/>
      <w:r w:rsidR="00A33207" w:rsidRPr="004449D6">
        <w:rPr>
          <w:lang w:val="ru-RU"/>
        </w:rPr>
        <w:t xml:space="preserve"> ясность цели для развития потенциала и профессиональной подготовки в МСЭ, при более централизованной координации и реализации этих видов деятельности</w:t>
      </w:r>
      <w:r w:rsidRPr="004449D6">
        <w:rPr>
          <w:lang w:val="ru-RU"/>
        </w:rPr>
        <w:t>.</w:t>
      </w:r>
      <w:r w:rsidR="00A33207" w:rsidRPr="004449D6">
        <w:rPr>
          <w:lang w:val="ru-RU"/>
        </w:rPr>
        <w:t xml:space="preserve"> Это повысит качество </w:t>
      </w:r>
      <w:r w:rsidR="004648BC" w:rsidRPr="004449D6">
        <w:rPr>
          <w:lang w:val="ru-RU"/>
        </w:rPr>
        <w:t>и</w:t>
      </w:r>
      <w:r w:rsidR="00A33207" w:rsidRPr="004449D6">
        <w:rPr>
          <w:lang w:val="ru-RU"/>
        </w:rPr>
        <w:t xml:space="preserve"> объем намеченных результатов и конечных результатов деятельности </w:t>
      </w:r>
      <w:r w:rsidR="00102289" w:rsidRPr="004449D6">
        <w:rPr>
          <w:lang w:val="ru-RU"/>
        </w:rPr>
        <w:t>и создаст интегрированное сообщество, которое сможет обеспечивать специальными знаниями всех членов МСЭ и его персонал</w:t>
      </w:r>
      <w:r w:rsidRPr="004449D6">
        <w:rPr>
          <w:lang w:val="ru-RU"/>
        </w:rPr>
        <w:t xml:space="preserve">. </w:t>
      </w:r>
      <w:r w:rsidR="00102289" w:rsidRPr="004449D6">
        <w:rPr>
          <w:lang w:val="ru-RU"/>
        </w:rPr>
        <w:t>В то же время создание такого института будет сопряжено с многочисленными трудностями</w:t>
      </w:r>
      <w:r w:rsidRPr="004449D6">
        <w:rPr>
          <w:lang w:val="ru-RU"/>
        </w:rPr>
        <w:t xml:space="preserve">. </w:t>
      </w:r>
      <w:r w:rsidR="00102289" w:rsidRPr="004449D6">
        <w:rPr>
          <w:lang w:val="ru-RU"/>
        </w:rPr>
        <w:t>Понадобятся комплексные структуры управления</w:t>
      </w:r>
      <w:r w:rsidRPr="004449D6">
        <w:rPr>
          <w:lang w:val="ru-RU"/>
        </w:rPr>
        <w:t xml:space="preserve">, </w:t>
      </w:r>
      <w:r w:rsidR="00102289" w:rsidRPr="004449D6">
        <w:rPr>
          <w:lang w:val="ru-RU"/>
        </w:rPr>
        <w:t>возникнут существенные финансовые требования</w:t>
      </w:r>
      <w:r w:rsidRPr="004449D6">
        <w:rPr>
          <w:lang w:val="ru-RU"/>
        </w:rPr>
        <w:t xml:space="preserve">, </w:t>
      </w:r>
      <w:r w:rsidR="00102289" w:rsidRPr="004449D6">
        <w:rPr>
          <w:lang w:val="ru-RU"/>
        </w:rPr>
        <w:t xml:space="preserve">причем не следует забывать </w:t>
      </w:r>
      <w:r w:rsidR="004648BC" w:rsidRPr="004449D6">
        <w:rPr>
          <w:lang w:val="ru-RU"/>
        </w:rPr>
        <w:t xml:space="preserve">о </w:t>
      </w:r>
      <w:r w:rsidR="00102289" w:rsidRPr="004449D6">
        <w:rPr>
          <w:lang w:val="ru-RU"/>
        </w:rPr>
        <w:t>наличи</w:t>
      </w:r>
      <w:r w:rsidR="004648BC" w:rsidRPr="004449D6">
        <w:rPr>
          <w:lang w:val="ru-RU"/>
        </w:rPr>
        <w:t>и</w:t>
      </w:r>
      <w:r w:rsidR="00102289" w:rsidRPr="004449D6">
        <w:rPr>
          <w:lang w:val="ru-RU"/>
        </w:rPr>
        <w:t xml:space="preserve"> сильной глобальной конкуренции в этой области</w:t>
      </w:r>
      <w:r w:rsidRPr="004449D6">
        <w:rPr>
          <w:lang w:val="ru-RU"/>
        </w:rPr>
        <w:t xml:space="preserve">. </w:t>
      </w:r>
      <w:r w:rsidR="00102289" w:rsidRPr="004449D6">
        <w:rPr>
          <w:lang w:val="ru-RU"/>
        </w:rPr>
        <w:t xml:space="preserve">Также следует учитывать существенные доводы в отношении формата предоставляемой профессиональной подготовки, в свете ситуации с </w:t>
      </w:r>
      <w:r w:rsidRPr="004449D6">
        <w:rPr>
          <w:lang w:val="en-US"/>
        </w:rPr>
        <w:t>COVID</w:t>
      </w:r>
      <w:r w:rsidRPr="004449D6">
        <w:rPr>
          <w:lang w:val="ru-RU"/>
        </w:rPr>
        <w:t xml:space="preserve">-19; </w:t>
      </w:r>
      <w:r w:rsidR="00102289" w:rsidRPr="004449D6">
        <w:rPr>
          <w:lang w:val="ru-RU"/>
        </w:rPr>
        <w:t>увеличится процентная доля онлайнового обучения, что понизит значение института очного обучения</w:t>
      </w:r>
      <w:r w:rsidRPr="004449D6">
        <w:rPr>
          <w:lang w:val="ru-RU"/>
        </w:rPr>
        <w:t xml:space="preserve">. </w:t>
      </w:r>
      <w:r w:rsidR="00102289" w:rsidRPr="004449D6">
        <w:rPr>
          <w:lang w:val="ru-RU"/>
        </w:rPr>
        <w:t>Не рекомендуется создавать виртуальный институт</w:t>
      </w:r>
      <w:r w:rsidRPr="004449D6">
        <w:rPr>
          <w:lang w:val="ru-RU"/>
        </w:rPr>
        <w:t xml:space="preserve">. </w:t>
      </w:r>
      <w:r w:rsidR="00102289" w:rsidRPr="004449D6">
        <w:rPr>
          <w:lang w:val="ru-RU"/>
        </w:rPr>
        <w:t xml:space="preserve">Таким образом, предлагаются три возможных </w:t>
      </w:r>
      <w:r w:rsidR="00CE4C2C" w:rsidRPr="004449D6">
        <w:rPr>
          <w:lang w:val="ru-RU"/>
        </w:rPr>
        <w:t>варианта действий</w:t>
      </w:r>
      <w:r w:rsidRPr="004449D6">
        <w:rPr>
          <w:lang w:val="ru-RU"/>
        </w:rPr>
        <w:t xml:space="preserve">: </w:t>
      </w:r>
      <w:r w:rsidR="00CE4C2C" w:rsidRPr="004449D6">
        <w:rPr>
          <w:lang w:val="ru-RU"/>
        </w:rPr>
        <w:t xml:space="preserve">в дополнение к вариантам создания института или просто укрепления существующих возможностей обеспечения развития потенциала и профессиональной подготовки следует рассмотреть третий сценарий – создание централизованного специализированного подразделения в </w:t>
      </w:r>
      <w:r w:rsidR="00FE5C6C" w:rsidRPr="004449D6">
        <w:rPr>
          <w:lang w:val="ru-RU"/>
        </w:rPr>
        <w:t>МСЭ</w:t>
      </w:r>
      <w:r w:rsidRPr="004449D6">
        <w:rPr>
          <w:lang w:val="ru-RU"/>
        </w:rPr>
        <w:t xml:space="preserve">. </w:t>
      </w:r>
      <w:r w:rsidR="00CE4C2C" w:rsidRPr="004449D6">
        <w:rPr>
          <w:lang w:val="ru-RU"/>
        </w:rPr>
        <w:t>Такое подразделение потребует меньших затрат, чем институт, будет более простым в управлении и будет использовать торговую марку Академии МСЭ</w:t>
      </w:r>
      <w:r w:rsidRPr="004449D6">
        <w:rPr>
          <w:lang w:val="ru-RU"/>
        </w:rPr>
        <w:t xml:space="preserve">. </w:t>
      </w:r>
    </w:p>
    <w:p w14:paraId="4F625C11" w14:textId="464DD6BE" w:rsidR="00E46A4C" w:rsidRPr="00D605C1" w:rsidRDefault="00E46A4C" w:rsidP="00E46A4C">
      <w:pPr>
        <w:rPr>
          <w:lang w:val="ru-RU"/>
        </w:rPr>
      </w:pPr>
      <w:r w:rsidRPr="004449D6">
        <w:rPr>
          <w:lang w:val="ru-RU"/>
        </w:rPr>
        <w:t>13.4</w:t>
      </w:r>
      <w:r w:rsidRPr="004449D6">
        <w:rPr>
          <w:lang w:val="ru-RU"/>
        </w:rPr>
        <w:tab/>
      </w:r>
      <w:r w:rsidR="001B39D3" w:rsidRPr="004449D6">
        <w:rPr>
          <w:lang w:val="ru-RU"/>
        </w:rPr>
        <w:t>Советники благодарят</w:t>
      </w:r>
      <w:r w:rsidR="00CE4C2C" w:rsidRPr="004449D6">
        <w:rPr>
          <w:lang w:val="ru-RU"/>
        </w:rPr>
        <w:t xml:space="preserve"> компани</w:t>
      </w:r>
      <w:r w:rsidR="001B39D3" w:rsidRPr="004449D6">
        <w:rPr>
          <w:lang w:val="ru-RU"/>
        </w:rPr>
        <w:t>ю</w:t>
      </w:r>
      <w:r w:rsidR="00CE4C2C" w:rsidRPr="004449D6">
        <w:rPr>
          <w:lang w:val="ru-RU"/>
        </w:rPr>
        <w:t xml:space="preserve"> </w:t>
      </w:r>
      <w:r w:rsidRPr="004449D6">
        <w:rPr>
          <w:lang w:val="en-US"/>
        </w:rPr>
        <w:t>Jigsaw</w:t>
      </w:r>
      <w:r w:rsidRPr="004449D6">
        <w:rPr>
          <w:lang w:val="ru-RU"/>
        </w:rPr>
        <w:t xml:space="preserve"> </w:t>
      </w:r>
      <w:r w:rsidRPr="004449D6">
        <w:rPr>
          <w:lang w:val="en-US"/>
        </w:rPr>
        <w:t>Consult</w:t>
      </w:r>
      <w:r w:rsidR="001B39D3" w:rsidRPr="004449D6">
        <w:rPr>
          <w:lang w:val="ru-RU"/>
        </w:rPr>
        <w:t>за презентацию</w:t>
      </w:r>
      <w:r w:rsidR="00FE5C6C" w:rsidRPr="004449D6">
        <w:rPr>
          <w:lang w:val="ru-RU"/>
        </w:rPr>
        <w:t xml:space="preserve"> и отчет</w:t>
      </w:r>
      <w:r w:rsidR="001B39D3" w:rsidRPr="004449D6">
        <w:rPr>
          <w:lang w:val="ru-RU"/>
        </w:rPr>
        <w:t xml:space="preserve">. </w:t>
      </w:r>
      <w:r w:rsidR="00ED6951" w:rsidRPr="004449D6">
        <w:rPr>
          <w:lang w:val="ru-RU"/>
        </w:rPr>
        <w:t>Все признают значение укрепления возможностей развития потенциала и профессиональной подготовки</w:t>
      </w:r>
      <w:r w:rsidR="00ED6951" w:rsidRPr="00BF7A0B">
        <w:rPr>
          <w:lang w:val="ru-RU"/>
        </w:rPr>
        <w:t xml:space="preserve"> </w:t>
      </w:r>
      <w:r w:rsidR="00ED6951">
        <w:rPr>
          <w:lang w:val="ru-RU"/>
        </w:rPr>
        <w:t>в</w:t>
      </w:r>
      <w:r w:rsidR="00ED6951" w:rsidRPr="00BF7A0B">
        <w:rPr>
          <w:lang w:val="ru-RU"/>
        </w:rPr>
        <w:t xml:space="preserve"> </w:t>
      </w:r>
      <w:r w:rsidR="00ED6951">
        <w:rPr>
          <w:lang w:val="ru-RU"/>
        </w:rPr>
        <w:t>МСЭ</w:t>
      </w:r>
      <w:r w:rsidR="00BF7A0B" w:rsidRPr="00BF7A0B">
        <w:rPr>
          <w:lang w:val="ru-RU"/>
        </w:rPr>
        <w:t xml:space="preserve">, </w:t>
      </w:r>
      <w:r w:rsidR="00BF7A0B">
        <w:rPr>
          <w:lang w:val="ru-RU"/>
        </w:rPr>
        <w:t>и</w:t>
      </w:r>
      <w:r w:rsidR="00BF7A0B" w:rsidRPr="00BF7A0B">
        <w:rPr>
          <w:lang w:val="ru-RU"/>
        </w:rPr>
        <w:t xml:space="preserve"> </w:t>
      </w:r>
      <w:r w:rsidR="001B39D3">
        <w:rPr>
          <w:lang w:val="ru-RU"/>
        </w:rPr>
        <w:t>двое Советников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считают</w:t>
      </w:r>
      <w:r w:rsidR="00BF7A0B" w:rsidRPr="00BF7A0B">
        <w:rPr>
          <w:lang w:val="ru-RU"/>
        </w:rPr>
        <w:t xml:space="preserve">, </w:t>
      </w:r>
      <w:r w:rsidR="00BF7A0B">
        <w:rPr>
          <w:lang w:val="ru-RU"/>
        </w:rPr>
        <w:t>что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создание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института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будет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прекрасной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возможностью</w:t>
      </w:r>
      <w:r w:rsidR="00BF7A0B" w:rsidRPr="00BF7A0B">
        <w:rPr>
          <w:lang w:val="ru-RU"/>
        </w:rPr>
        <w:t xml:space="preserve">, </w:t>
      </w:r>
      <w:r w:rsidR="00BF7A0B">
        <w:rPr>
          <w:lang w:val="ru-RU"/>
        </w:rPr>
        <w:t>а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другие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предупреждают</w:t>
      </w:r>
      <w:r w:rsidR="00BF7A0B" w:rsidRPr="00BF7A0B">
        <w:rPr>
          <w:lang w:val="ru-RU"/>
        </w:rPr>
        <w:t xml:space="preserve">, </w:t>
      </w:r>
      <w:r w:rsidR="00BF7A0B">
        <w:rPr>
          <w:lang w:val="ru-RU"/>
        </w:rPr>
        <w:t>что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следует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далее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рассмотреть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варианты</w:t>
      </w:r>
      <w:r w:rsidR="00BF7A0B" w:rsidRPr="00BF7A0B">
        <w:rPr>
          <w:lang w:val="ru-RU"/>
        </w:rPr>
        <w:t xml:space="preserve">, </w:t>
      </w:r>
      <w:r w:rsidR="00BF7A0B">
        <w:rPr>
          <w:lang w:val="ru-RU"/>
        </w:rPr>
        <w:t>представленные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в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исследовании</w:t>
      </w:r>
      <w:r w:rsidRPr="00BF7A0B">
        <w:rPr>
          <w:lang w:val="ru-RU"/>
        </w:rPr>
        <w:t xml:space="preserve">. </w:t>
      </w:r>
      <w:r w:rsidR="00BF7A0B">
        <w:rPr>
          <w:lang w:val="ru-RU"/>
        </w:rPr>
        <w:t>Следует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учесть</w:t>
      </w:r>
      <w:r w:rsidR="00BF7A0B" w:rsidRPr="00BF7A0B">
        <w:rPr>
          <w:lang w:val="ru-RU"/>
        </w:rPr>
        <w:t xml:space="preserve">, </w:t>
      </w:r>
      <w:r w:rsidR="00BF7A0B">
        <w:rPr>
          <w:lang w:val="ru-RU"/>
        </w:rPr>
        <w:t>как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новый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институт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будет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сочетаться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с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другими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объединениями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в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МСЭ</w:t>
      </w:r>
      <w:r w:rsidR="00BF7A0B" w:rsidRPr="00BF7A0B">
        <w:rPr>
          <w:lang w:val="ru-RU"/>
        </w:rPr>
        <w:t xml:space="preserve">, </w:t>
      </w:r>
      <w:r w:rsidR="00BF7A0B">
        <w:rPr>
          <w:lang w:val="ru-RU"/>
        </w:rPr>
        <w:t>в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том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числе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с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Академией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МСЭ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и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центрами профессионально</w:t>
      </w:r>
      <w:r w:rsidR="001B39D3">
        <w:rPr>
          <w:lang w:val="ru-RU"/>
        </w:rPr>
        <w:t>го</w:t>
      </w:r>
      <w:r w:rsidR="00BF7A0B">
        <w:rPr>
          <w:lang w:val="ru-RU"/>
        </w:rPr>
        <w:t xml:space="preserve"> </w:t>
      </w:r>
      <w:r w:rsidR="001B39D3">
        <w:rPr>
          <w:lang w:val="ru-RU"/>
        </w:rPr>
        <w:t>мастерства</w:t>
      </w:r>
      <w:r w:rsidRPr="00BF7A0B">
        <w:rPr>
          <w:lang w:val="ru-RU"/>
        </w:rPr>
        <w:t xml:space="preserve">. </w:t>
      </w:r>
      <w:r w:rsidR="00BF7A0B">
        <w:rPr>
          <w:lang w:val="ru-RU"/>
        </w:rPr>
        <w:t>Один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из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Советников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обеспокоен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тем</w:t>
      </w:r>
      <w:r w:rsidR="00BF7A0B" w:rsidRPr="00BF7A0B">
        <w:rPr>
          <w:lang w:val="ru-RU"/>
        </w:rPr>
        <w:t xml:space="preserve">, </w:t>
      </w:r>
      <w:r w:rsidR="00BF7A0B">
        <w:rPr>
          <w:lang w:val="ru-RU"/>
        </w:rPr>
        <w:t>что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институт</w:t>
      </w:r>
      <w:r w:rsidR="00BF7A0B" w:rsidRPr="00BF7A0B">
        <w:rPr>
          <w:lang w:val="ru-RU"/>
        </w:rPr>
        <w:t xml:space="preserve"> – </w:t>
      </w:r>
      <w:r w:rsidR="00BF7A0B">
        <w:rPr>
          <w:lang w:val="ru-RU"/>
        </w:rPr>
        <w:t>это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коммерческое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предприятие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и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он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будет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испытывать</w:t>
      </w:r>
      <w:r w:rsidR="00BF7A0B" w:rsidRPr="00BF7A0B">
        <w:rPr>
          <w:lang w:val="ru-RU"/>
        </w:rPr>
        <w:t xml:space="preserve"> </w:t>
      </w:r>
      <w:r w:rsidR="00BF7A0B">
        <w:rPr>
          <w:lang w:val="ru-RU"/>
        </w:rPr>
        <w:t>значительную внешнюю конкуренцию</w:t>
      </w:r>
      <w:r w:rsidRPr="00313655">
        <w:rPr>
          <w:lang w:val="ru-RU"/>
        </w:rPr>
        <w:t xml:space="preserve">. </w:t>
      </w:r>
      <w:r w:rsidR="001B39D3">
        <w:rPr>
          <w:lang w:val="ru-RU"/>
        </w:rPr>
        <w:t xml:space="preserve">Также выражается обеспокоенность по поводу возможных финансовых последствий, связанных с различными вариантами действий, описанными в отчете. </w:t>
      </w:r>
      <w:r w:rsidR="00BF7A0B">
        <w:rPr>
          <w:lang w:val="ru-RU"/>
        </w:rPr>
        <w:t>Еще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один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Советник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отмечает</w:t>
      </w:r>
      <w:r w:rsidR="00BF7A0B" w:rsidRPr="00D605C1">
        <w:rPr>
          <w:lang w:val="ru-RU"/>
        </w:rPr>
        <w:t xml:space="preserve">, </w:t>
      </w:r>
      <w:r w:rsidR="00BF7A0B">
        <w:rPr>
          <w:lang w:val="ru-RU"/>
        </w:rPr>
        <w:t>что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в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ожидании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принятия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решения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о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создании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института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или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подразделения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МСЭ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мог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бы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уже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начать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разработку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согласованной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стратегии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и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подхода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к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развитию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потенциала</w:t>
      </w:r>
      <w:r w:rsidR="00BF7A0B" w:rsidRPr="00D605C1">
        <w:rPr>
          <w:lang w:val="ru-RU"/>
        </w:rPr>
        <w:t xml:space="preserve">, </w:t>
      </w:r>
      <w:r w:rsidR="00BF7A0B">
        <w:rPr>
          <w:lang w:val="ru-RU"/>
        </w:rPr>
        <w:t>а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также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рассмотреть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возможность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выполнения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краткосрочных</w:t>
      </w:r>
      <w:r w:rsidR="00BF7A0B" w:rsidRPr="00D605C1">
        <w:rPr>
          <w:lang w:val="ru-RU"/>
        </w:rPr>
        <w:t xml:space="preserve"> </w:t>
      </w:r>
      <w:r w:rsidR="00BF7A0B">
        <w:rPr>
          <w:lang w:val="ru-RU"/>
        </w:rPr>
        <w:t>рекомендаций</w:t>
      </w:r>
      <w:r w:rsidRPr="00D605C1">
        <w:rPr>
          <w:lang w:val="ru-RU"/>
        </w:rPr>
        <w:t xml:space="preserve"> </w:t>
      </w:r>
      <w:r w:rsidR="00D605C1">
        <w:rPr>
          <w:lang w:val="ru-RU"/>
        </w:rPr>
        <w:t>для использования имеющихся активов посредством синергии и совершенствования координации</w:t>
      </w:r>
      <w:r w:rsidRPr="00D605C1">
        <w:rPr>
          <w:lang w:val="ru-RU"/>
        </w:rPr>
        <w:t xml:space="preserve">. </w:t>
      </w:r>
    </w:p>
    <w:p w14:paraId="0B72E9FF" w14:textId="4DBF404F" w:rsidR="00E46A4C" w:rsidRPr="00313655" w:rsidRDefault="00E46A4C" w:rsidP="00E46A4C">
      <w:pPr>
        <w:rPr>
          <w:lang w:val="ru-RU"/>
        </w:rPr>
      </w:pPr>
      <w:r w:rsidRPr="00D605C1">
        <w:rPr>
          <w:lang w:val="ru-RU"/>
        </w:rPr>
        <w:t>13.</w:t>
      </w:r>
      <w:r w:rsidR="001B39D3">
        <w:rPr>
          <w:lang w:val="ru-RU"/>
        </w:rPr>
        <w:t>5</w:t>
      </w:r>
      <w:r w:rsidRPr="00D605C1">
        <w:rPr>
          <w:lang w:val="ru-RU"/>
        </w:rPr>
        <w:tab/>
      </w:r>
      <w:r w:rsidR="00D605C1">
        <w:rPr>
          <w:lang w:val="ru-RU"/>
        </w:rPr>
        <w:t>Председатель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считает</w:t>
      </w:r>
      <w:r w:rsidR="00D605C1" w:rsidRPr="00D605C1">
        <w:rPr>
          <w:lang w:val="ru-RU"/>
        </w:rPr>
        <w:t xml:space="preserve">, </w:t>
      </w:r>
      <w:r w:rsidR="00D605C1">
        <w:rPr>
          <w:lang w:val="ru-RU"/>
        </w:rPr>
        <w:t>что</w:t>
      </w:r>
      <w:r w:rsidR="00D605C1" w:rsidRPr="00D605C1">
        <w:rPr>
          <w:lang w:val="ru-RU"/>
        </w:rPr>
        <w:t xml:space="preserve">, </w:t>
      </w:r>
      <w:r w:rsidR="00D605C1">
        <w:rPr>
          <w:lang w:val="ru-RU"/>
        </w:rPr>
        <w:t>ввиду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предстоящего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обсуждения</w:t>
      </w:r>
      <w:r w:rsidR="00D605C1" w:rsidRPr="00D605C1">
        <w:rPr>
          <w:lang w:val="ru-RU"/>
        </w:rPr>
        <w:t xml:space="preserve">, </w:t>
      </w:r>
      <w:r w:rsidR="00D605C1">
        <w:rPr>
          <w:lang w:val="ru-RU"/>
        </w:rPr>
        <w:t>Государствам</w:t>
      </w:r>
      <w:r w:rsidR="00D605C1" w:rsidRPr="00D605C1">
        <w:t> </w:t>
      </w:r>
      <w:r w:rsidR="00D605C1" w:rsidRPr="00D605C1">
        <w:rPr>
          <w:lang w:val="ru-RU"/>
        </w:rPr>
        <w:t xml:space="preserve">– </w:t>
      </w:r>
      <w:r w:rsidR="00D605C1">
        <w:rPr>
          <w:lang w:val="ru-RU"/>
        </w:rPr>
        <w:t>Членам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Совета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следует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предложить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представить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секретариату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замечания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в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письменном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виде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до</w:t>
      </w:r>
      <w:r w:rsidR="00D605C1" w:rsidRPr="00D605C1">
        <w:rPr>
          <w:lang w:val="ru-RU"/>
        </w:rPr>
        <w:t xml:space="preserve"> 1</w:t>
      </w:r>
      <w:r w:rsidR="00D605C1" w:rsidRPr="00D605C1">
        <w:t> </w:t>
      </w:r>
      <w:r w:rsidR="00D605C1">
        <w:rPr>
          <w:lang w:val="ru-RU"/>
        </w:rPr>
        <w:t>сентября</w:t>
      </w:r>
      <w:r w:rsidR="00D605C1" w:rsidRPr="00D605C1">
        <w:rPr>
          <w:lang w:val="ru-RU"/>
        </w:rPr>
        <w:t xml:space="preserve"> 2021</w:t>
      </w:r>
      <w:r w:rsidR="00D605C1" w:rsidRPr="00D605C1">
        <w:t> </w:t>
      </w:r>
      <w:r w:rsidR="00D605C1">
        <w:rPr>
          <w:lang w:val="ru-RU"/>
        </w:rPr>
        <w:t>года</w:t>
      </w:r>
      <w:r w:rsidR="00D605C1" w:rsidRPr="00D605C1">
        <w:rPr>
          <w:lang w:val="ru-RU"/>
        </w:rPr>
        <w:t xml:space="preserve">, </w:t>
      </w:r>
      <w:r w:rsidR="00D605C1">
        <w:rPr>
          <w:lang w:val="ru-RU"/>
        </w:rPr>
        <w:t>и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считает</w:t>
      </w:r>
      <w:r w:rsidR="00D605C1" w:rsidRPr="00D605C1">
        <w:rPr>
          <w:lang w:val="ru-RU"/>
        </w:rPr>
        <w:t xml:space="preserve">, </w:t>
      </w:r>
      <w:r w:rsidR="00D605C1">
        <w:rPr>
          <w:lang w:val="ru-RU"/>
        </w:rPr>
        <w:t>что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Советники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хотят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сделать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заключение</w:t>
      </w:r>
      <w:r w:rsidR="00D605C1" w:rsidRPr="00D605C1">
        <w:rPr>
          <w:lang w:val="ru-RU"/>
        </w:rPr>
        <w:t xml:space="preserve">, </w:t>
      </w:r>
      <w:r w:rsidR="00D605C1">
        <w:rPr>
          <w:lang w:val="ru-RU"/>
        </w:rPr>
        <w:t>согласно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>которому</w:t>
      </w:r>
      <w:r w:rsidR="00D605C1" w:rsidRPr="00D605C1">
        <w:rPr>
          <w:lang w:val="ru-RU"/>
        </w:rPr>
        <w:t xml:space="preserve"> </w:t>
      </w:r>
      <w:r w:rsidR="00D605C1">
        <w:rPr>
          <w:lang w:val="ru-RU"/>
        </w:rPr>
        <w:t xml:space="preserve">секретариат рассмотрит деятельность МСЭ по развитию потенциала </w:t>
      </w:r>
      <w:r w:rsidR="00A56D6E">
        <w:rPr>
          <w:lang w:val="ru-RU"/>
        </w:rPr>
        <w:t>и разработает предложение о ее совершенствовании и укреплении</w:t>
      </w:r>
      <w:r w:rsidRPr="00D605C1">
        <w:rPr>
          <w:lang w:val="ru-RU"/>
        </w:rPr>
        <w:t xml:space="preserve">, </w:t>
      </w:r>
      <w:r w:rsidR="00A56D6E">
        <w:rPr>
          <w:lang w:val="ru-RU"/>
        </w:rPr>
        <w:t xml:space="preserve">учитывая выводы и рекомендации отчета, а также замечания, </w:t>
      </w:r>
      <w:r w:rsidR="00A56D6E">
        <w:rPr>
          <w:lang w:val="ru-RU"/>
        </w:rPr>
        <w:lastRenderedPageBreak/>
        <w:t>полученные</w:t>
      </w:r>
      <w:r w:rsidR="00A56D6E" w:rsidRPr="00A56D6E">
        <w:rPr>
          <w:lang w:val="ru-RU"/>
        </w:rPr>
        <w:t xml:space="preserve"> </w:t>
      </w:r>
      <w:r w:rsidR="00A56D6E">
        <w:rPr>
          <w:lang w:val="ru-RU"/>
        </w:rPr>
        <w:t>от</w:t>
      </w:r>
      <w:r w:rsidR="00A56D6E" w:rsidRPr="00A56D6E">
        <w:rPr>
          <w:lang w:val="ru-RU"/>
        </w:rPr>
        <w:t xml:space="preserve"> </w:t>
      </w:r>
      <w:r w:rsidR="00A56D6E">
        <w:rPr>
          <w:lang w:val="ru-RU"/>
        </w:rPr>
        <w:t>Государств – Членов Совета</w:t>
      </w:r>
      <w:r w:rsidRPr="00A56D6E">
        <w:rPr>
          <w:lang w:val="ru-RU"/>
        </w:rPr>
        <w:t xml:space="preserve">. </w:t>
      </w:r>
      <w:r w:rsidR="00A56D6E">
        <w:rPr>
          <w:lang w:val="ru-RU"/>
        </w:rPr>
        <w:t>По</w:t>
      </w:r>
      <w:r w:rsidR="00A56D6E" w:rsidRPr="00A56D6E">
        <w:rPr>
          <w:lang w:val="ru-RU"/>
        </w:rPr>
        <w:t xml:space="preserve"> </w:t>
      </w:r>
      <w:r w:rsidR="00A56D6E">
        <w:rPr>
          <w:lang w:val="ru-RU"/>
        </w:rPr>
        <w:t>отчету</w:t>
      </w:r>
      <w:r w:rsidR="00A56D6E" w:rsidRPr="00A56D6E">
        <w:rPr>
          <w:lang w:val="ru-RU"/>
        </w:rPr>
        <w:t xml:space="preserve"> </w:t>
      </w:r>
      <w:r w:rsidR="00A56D6E">
        <w:rPr>
          <w:lang w:val="ru-RU"/>
        </w:rPr>
        <w:t>также</w:t>
      </w:r>
      <w:r w:rsidR="00A56D6E" w:rsidRPr="00A56D6E">
        <w:rPr>
          <w:lang w:val="ru-RU"/>
        </w:rPr>
        <w:t xml:space="preserve"> </w:t>
      </w:r>
      <w:r w:rsidR="00A56D6E">
        <w:rPr>
          <w:lang w:val="ru-RU"/>
        </w:rPr>
        <w:t>будут</w:t>
      </w:r>
      <w:r w:rsidR="00A56D6E" w:rsidRPr="00A56D6E">
        <w:rPr>
          <w:lang w:val="ru-RU"/>
        </w:rPr>
        <w:t xml:space="preserve"> </w:t>
      </w:r>
      <w:r w:rsidR="00A56D6E">
        <w:rPr>
          <w:lang w:val="ru-RU"/>
        </w:rPr>
        <w:t>проведены</w:t>
      </w:r>
      <w:r w:rsidR="00A56D6E" w:rsidRPr="00A56D6E">
        <w:rPr>
          <w:lang w:val="ru-RU"/>
        </w:rPr>
        <w:t xml:space="preserve"> </w:t>
      </w:r>
      <w:r w:rsidR="00A56D6E">
        <w:rPr>
          <w:lang w:val="ru-RU"/>
        </w:rPr>
        <w:t>консультации</w:t>
      </w:r>
      <w:r w:rsidR="00A56D6E" w:rsidRPr="00A56D6E">
        <w:rPr>
          <w:lang w:val="ru-RU"/>
        </w:rPr>
        <w:t xml:space="preserve"> </w:t>
      </w:r>
      <w:r w:rsidR="00A56D6E">
        <w:rPr>
          <w:lang w:val="ru-RU"/>
        </w:rPr>
        <w:t>с</w:t>
      </w:r>
      <w:r w:rsidR="00A56D6E" w:rsidRPr="00A56D6E">
        <w:rPr>
          <w:lang w:val="ru-RU"/>
        </w:rPr>
        <w:t xml:space="preserve"> </w:t>
      </w:r>
      <w:r w:rsidR="00A56D6E">
        <w:rPr>
          <w:lang w:val="ru-RU"/>
        </w:rPr>
        <w:t>тремя</w:t>
      </w:r>
      <w:r w:rsidR="00A56D6E" w:rsidRPr="00A56D6E">
        <w:rPr>
          <w:lang w:val="ru-RU"/>
        </w:rPr>
        <w:t xml:space="preserve"> </w:t>
      </w:r>
      <w:r w:rsidR="00A56D6E">
        <w:rPr>
          <w:lang w:val="ru-RU"/>
        </w:rPr>
        <w:t>консультативными группами</w:t>
      </w:r>
      <w:r w:rsidRPr="00A56D6E">
        <w:rPr>
          <w:lang w:val="ru-RU"/>
        </w:rPr>
        <w:t xml:space="preserve">. </w:t>
      </w:r>
      <w:r w:rsidR="00A56D6E">
        <w:rPr>
          <w:lang w:val="ru-RU"/>
        </w:rPr>
        <w:t>Затем</w:t>
      </w:r>
      <w:r w:rsidR="00A56D6E" w:rsidRPr="00313655">
        <w:rPr>
          <w:lang w:val="ru-RU"/>
        </w:rPr>
        <w:t xml:space="preserve"> </w:t>
      </w:r>
      <w:r w:rsidR="00A56D6E">
        <w:rPr>
          <w:lang w:val="ru-RU"/>
        </w:rPr>
        <w:t>предложение</w:t>
      </w:r>
      <w:r w:rsidR="00A56D6E" w:rsidRPr="00313655">
        <w:rPr>
          <w:lang w:val="ru-RU"/>
        </w:rPr>
        <w:t xml:space="preserve"> </w:t>
      </w:r>
      <w:r w:rsidR="00A56D6E">
        <w:rPr>
          <w:lang w:val="ru-RU"/>
        </w:rPr>
        <w:t>будет</w:t>
      </w:r>
      <w:r w:rsidR="00A56D6E" w:rsidRPr="00313655">
        <w:rPr>
          <w:lang w:val="ru-RU"/>
        </w:rPr>
        <w:t xml:space="preserve"> </w:t>
      </w:r>
      <w:r w:rsidR="00A56D6E">
        <w:rPr>
          <w:lang w:val="ru-RU"/>
        </w:rPr>
        <w:t>представлено</w:t>
      </w:r>
      <w:r w:rsidR="00A56D6E" w:rsidRPr="00313655">
        <w:rPr>
          <w:lang w:val="ru-RU"/>
        </w:rPr>
        <w:t xml:space="preserve"> </w:t>
      </w:r>
      <w:r w:rsidR="00A56D6E">
        <w:rPr>
          <w:lang w:val="ru-RU"/>
        </w:rPr>
        <w:t>Совету</w:t>
      </w:r>
      <w:r w:rsidR="00A56D6E" w:rsidRPr="00313655">
        <w:rPr>
          <w:lang w:val="ru-RU"/>
        </w:rPr>
        <w:t xml:space="preserve"> </w:t>
      </w:r>
      <w:r w:rsidR="00A56D6E">
        <w:rPr>
          <w:lang w:val="ru-RU"/>
        </w:rPr>
        <w:t>в</w:t>
      </w:r>
      <w:r w:rsidR="00A56D6E" w:rsidRPr="00313655">
        <w:rPr>
          <w:lang w:val="ru-RU"/>
        </w:rPr>
        <w:t xml:space="preserve"> 2022</w:t>
      </w:r>
      <w:r w:rsidR="00A56D6E" w:rsidRPr="00A56D6E">
        <w:t> </w:t>
      </w:r>
      <w:r w:rsidR="00A56D6E">
        <w:rPr>
          <w:lang w:val="ru-RU"/>
        </w:rPr>
        <w:t>году</w:t>
      </w:r>
      <w:r w:rsidRPr="00313655">
        <w:rPr>
          <w:lang w:val="ru-RU"/>
        </w:rPr>
        <w:t>.</w:t>
      </w:r>
    </w:p>
    <w:p w14:paraId="5DEDA486" w14:textId="1ACDCDDE" w:rsidR="00E46A4C" w:rsidRPr="00313655" w:rsidRDefault="00E46A4C" w:rsidP="003F235E">
      <w:pPr>
        <w:rPr>
          <w:lang w:val="ru-RU"/>
        </w:rPr>
      </w:pPr>
      <w:r w:rsidRPr="00313655">
        <w:rPr>
          <w:lang w:val="ru-RU"/>
        </w:rPr>
        <w:t>13.</w:t>
      </w:r>
      <w:r w:rsidR="001B39D3">
        <w:rPr>
          <w:lang w:val="ru-RU"/>
        </w:rPr>
        <w:t>6</w:t>
      </w:r>
      <w:r w:rsidRPr="00313655">
        <w:rPr>
          <w:lang w:val="ru-RU"/>
        </w:rPr>
        <w:tab/>
      </w:r>
      <w:r w:rsidR="00297DD4" w:rsidRPr="00511CFE">
        <w:rPr>
          <w:lang w:val="ru-RU"/>
        </w:rPr>
        <w:t>Заключение</w:t>
      </w:r>
      <w:r w:rsidR="00297DD4" w:rsidRPr="00313655">
        <w:rPr>
          <w:lang w:val="ru-RU"/>
        </w:rPr>
        <w:t xml:space="preserve"> </w:t>
      </w:r>
      <w:r w:rsidR="00297DD4" w:rsidRPr="00511CFE">
        <w:rPr>
          <w:b/>
          <w:bCs/>
          <w:lang w:val="ru-RU"/>
        </w:rPr>
        <w:t>принимается</w:t>
      </w:r>
      <w:r w:rsidRPr="00313655">
        <w:rPr>
          <w:lang w:val="ru-RU"/>
        </w:rPr>
        <w:t>.</w:t>
      </w:r>
    </w:p>
    <w:p w14:paraId="0E9D1817" w14:textId="399BD08C" w:rsidR="00E46A4C" w:rsidRDefault="00E46A4C" w:rsidP="00E46A4C">
      <w:pPr>
        <w:pStyle w:val="Heading1"/>
        <w:rPr>
          <w:lang w:val="ru-RU"/>
        </w:rPr>
      </w:pPr>
      <w:r>
        <w:rPr>
          <w:lang w:val="ru-RU"/>
        </w:rPr>
        <w:t>14</w:t>
      </w:r>
      <w:r>
        <w:rPr>
          <w:lang w:val="ru-RU"/>
        </w:rPr>
        <w:tab/>
      </w:r>
      <w:r w:rsidRPr="00E46A4C">
        <w:rPr>
          <w:lang w:val="ru-RU"/>
        </w:rPr>
        <w:t>Заявления</w:t>
      </w:r>
      <w:r w:rsidRPr="00511CFE">
        <w:rPr>
          <w:bCs/>
          <w:lang w:val="ru-RU"/>
        </w:rPr>
        <w:t xml:space="preserve"> Государств-Членов – кандидатуры для выборов, которые пройдут на ПК</w:t>
      </w:r>
      <w:r w:rsidRPr="00511CFE">
        <w:rPr>
          <w:bCs/>
          <w:lang w:val="ru-RU"/>
        </w:rPr>
        <w:noBreakHyphen/>
        <w:t>22</w:t>
      </w:r>
    </w:p>
    <w:p w14:paraId="22B2FDC2" w14:textId="06F36739" w:rsidR="00E46A4C" w:rsidRPr="00313655" w:rsidRDefault="00E46A4C" w:rsidP="00E46A4C">
      <w:pPr>
        <w:rPr>
          <w:bCs/>
          <w:lang w:val="ru-RU"/>
        </w:rPr>
      </w:pPr>
      <w:r w:rsidRPr="00A56D6E">
        <w:rPr>
          <w:bCs/>
          <w:lang w:val="ru-RU"/>
        </w:rPr>
        <w:t>14.1</w:t>
      </w:r>
      <w:r w:rsidRPr="00A56D6E">
        <w:rPr>
          <w:bCs/>
          <w:lang w:val="ru-RU"/>
        </w:rPr>
        <w:tab/>
      </w:r>
      <w:r w:rsidR="00A56D6E">
        <w:rPr>
          <w:bCs/>
          <w:lang w:val="ru-RU"/>
        </w:rPr>
        <w:t>Е</w:t>
      </w:r>
      <w:r w:rsidR="00A56D6E" w:rsidRPr="00A56D6E">
        <w:rPr>
          <w:bCs/>
          <w:lang w:val="ru-RU"/>
        </w:rPr>
        <w:t>.</w:t>
      </w:r>
      <w:r w:rsidR="00A56D6E">
        <w:rPr>
          <w:bCs/>
          <w:lang w:val="ru-RU"/>
        </w:rPr>
        <w:t>П</w:t>
      </w:r>
      <w:r w:rsidR="00A56D6E" w:rsidRPr="00A56D6E">
        <w:rPr>
          <w:bCs/>
          <w:lang w:val="ru-RU"/>
        </w:rPr>
        <w:t xml:space="preserve">. </w:t>
      </w:r>
      <w:r w:rsidR="00A56D6E">
        <w:rPr>
          <w:bCs/>
          <w:lang w:val="ru-RU"/>
        </w:rPr>
        <w:t>г</w:t>
      </w:r>
      <w:r w:rsidR="00A56D6E" w:rsidRPr="00A56D6E">
        <w:rPr>
          <w:bCs/>
          <w:lang w:val="ru-RU"/>
        </w:rPr>
        <w:t>-</w:t>
      </w:r>
      <w:r w:rsidR="00A56D6E">
        <w:rPr>
          <w:bCs/>
          <w:lang w:val="ru-RU"/>
        </w:rPr>
        <w:t>н</w:t>
      </w:r>
      <w:r w:rsidR="00A56D6E" w:rsidRPr="00A56D6E">
        <w:rPr>
          <w:bCs/>
          <w:lang w:val="ru-RU"/>
        </w:rPr>
        <w:t xml:space="preserve"> </w:t>
      </w:r>
      <w:r w:rsidR="00A56D6E">
        <w:rPr>
          <w:lang w:val="ru-RU"/>
        </w:rPr>
        <w:t>Роберто</w:t>
      </w:r>
      <w:r w:rsidR="00A56D6E" w:rsidRPr="0030537F">
        <w:rPr>
          <w:lang w:val="ru-RU"/>
        </w:rPr>
        <w:t xml:space="preserve"> </w:t>
      </w:r>
      <w:r w:rsidR="00A56D6E">
        <w:rPr>
          <w:lang w:val="ru-RU"/>
        </w:rPr>
        <w:t>Санчес</w:t>
      </w:r>
      <w:r w:rsidR="00A56D6E" w:rsidRPr="0030537F">
        <w:rPr>
          <w:lang w:val="ru-RU"/>
        </w:rPr>
        <w:t xml:space="preserve">, </w:t>
      </w:r>
      <w:r w:rsidR="00A56D6E">
        <w:rPr>
          <w:lang w:val="ru-RU"/>
        </w:rPr>
        <w:t>государственный</w:t>
      </w:r>
      <w:r w:rsidR="00A56D6E" w:rsidRPr="0030537F">
        <w:rPr>
          <w:lang w:val="ru-RU"/>
        </w:rPr>
        <w:t xml:space="preserve"> </w:t>
      </w:r>
      <w:r w:rsidR="00A56D6E">
        <w:rPr>
          <w:lang w:val="ru-RU"/>
        </w:rPr>
        <w:t>секретарь</w:t>
      </w:r>
      <w:r w:rsidR="00A56D6E" w:rsidRPr="0030537F">
        <w:rPr>
          <w:lang w:val="ru-RU"/>
        </w:rPr>
        <w:t xml:space="preserve"> </w:t>
      </w:r>
      <w:r w:rsidR="00A56D6E">
        <w:rPr>
          <w:lang w:val="ru-RU"/>
        </w:rPr>
        <w:t>по</w:t>
      </w:r>
      <w:r w:rsidR="00A56D6E" w:rsidRPr="0030537F">
        <w:rPr>
          <w:lang w:val="ru-RU"/>
        </w:rPr>
        <w:t xml:space="preserve"> </w:t>
      </w:r>
      <w:r w:rsidR="00A56D6E">
        <w:rPr>
          <w:lang w:val="ru-RU"/>
        </w:rPr>
        <w:t>электросвязи</w:t>
      </w:r>
      <w:r w:rsidR="00A56D6E" w:rsidRPr="0030537F">
        <w:rPr>
          <w:lang w:val="ru-RU"/>
        </w:rPr>
        <w:t xml:space="preserve"> </w:t>
      </w:r>
      <w:r w:rsidR="00A56D6E">
        <w:rPr>
          <w:lang w:val="ru-RU"/>
        </w:rPr>
        <w:t>и</w:t>
      </w:r>
      <w:r w:rsidR="00A56D6E" w:rsidRPr="0030537F">
        <w:rPr>
          <w:lang w:val="ru-RU"/>
        </w:rPr>
        <w:t xml:space="preserve"> </w:t>
      </w:r>
      <w:r w:rsidR="00A56D6E">
        <w:rPr>
          <w:lang w:val="ru-RU"/>
        </w:rPr>
        <w:t>цифровой</w:t>
      </w:r>
      <w:r w:rsidR="00A56D6E" w:rsidRPr="0030537F">
        <w:rPr>
          <w:lang w:val="ru-RU"/>
        </w:rPr>
        <w:t xml:space="preserve"> </w:t>
      </w:r>
      <w:r w:rsidR="00A56D6E">
        <w:rPr>
          <w:lang w:val="ru-RU"/>
        </w:rPr>
        <w:t>инфраструктуре при Министерстве экономики и цифровой трансформации Испании</w:t>
      </w:r>
      <w:r w:rsidRPr="00A56D6E">
        <w:rPr>
          <w:bCs/>
          <w:lang w:val="ru-RU"/>
        </w:rPr>
        <w:t xml:space="preserve">, </w:t>
      </w:r>
      <w:r w:rsidR="00A56D6E">
        <w:rPr>
          <w:bCs/>
          <w:lang w:val="ru-RU"/>
        </w:rPr>
        <w:t xml:space="preserve">объявляет о том, что Испания </w:t>
      </w:r>
      <w:r w:rsidR="00A56D6E" w:rsidRPr="00A56D6E">
        <w:rPr>
          <w:color w:val="000000"/>
          <w:lang w:val="ru-RU"/>
        </w:rPr>
        <w:t>выдвин</w:t>
      </w:r>
      <w:r w:rsidR="00A56D6E">
        <w:rPr>
          <w:color w:val="000000"/>
          <w:lang w:val="ru-RU"/>
        </w:rPr>
        <w:t>е</w:t>
      </w:r>
      <w:r w:rsidR="00A56D6E" w:rsidRPr="00A56D6E">
        <w:rPr>
          <w:color w:val="000000"/>
          <w:lang w:val="ru-RU"/>
        </w:rPr>
        <w:t>т сво</w:t>
      </w:r>
      <w:r w:rsidR="00A56D6E">
        <w:rPr>
          <w:color w:val="000000"/>
          <w:lang w:val="ru-RU"/>
        </w:rPr>
        <w:t>ю</w:t>
      </w:r>
      <w:r w:rsidR="00A56D6E" w:rsidRPr="00A56D6E">
        <w:rPr>
          <w:color w:val="000000"/>
          <w:lang w:val="ru-RU"/>
        </w:rPr>
        <w:t xml:space="preserve"> кандидатур</w:t>
      </w:r>
      <w:r w:rsidR="00A56D6E">
        <w:rPr>
          <w:color w:val="000000"/>
          <w:lang w:val="ru-RU"/>
        </w:rPr>
        <w:t>у</w:t>
      </w:r>
      <w:r w:rsidR="00A56D6E" w:rsidRPr="00A56D6E">
        <w:rPr>
          <w:color w:val="000000"/>
          <w:lang w:val="ru-RU"/>
        </w:rPr>
        <w:t xml:space="preserve"> для переизбрания в Совет</w:t>
      </w:r>
      <w:r w:rsidRPr="00A56D6E">
        <w:rPr>
          <w:lang w:val="ru-RU"/>
        </w:rPr>
        <w:t xml:space="preserve">. </w:t>
      </w:r>
      <w:r w:rsidR="00A56D6E">
        <w:rPr>
          <w:lang w:val="ru-RU"/>
        </w:rPr>
        <w:t>Его</w:t>
      </w:r>
      <w:r w:rsidR="00A56D6E" w:rsidRPr="00313655">
        <w:rPr>
          <w:lang w:val="ru-RU"/>
        </w:rPr>
        <w:t xml:space="preserve"> </w:t>
      </w:r>
      <w:r w:rsidR="00A56D6E">
        <w:rPr>
          <w:lang w:val="ru-RU"/>
        </w:rPr>
        <w:t>заявление</w:t>
      </w:r>
      <w:r w:rsidR="00A56D6E" w:rsidRPr="00313655">
        <w:rPr>
          <w:lang w:val="ru-RU"/>
        </w:rPr>
        <w:t xml:space="preserve"> </w:t>
      </w:r>
      <w:r w:rsidR="00A56D6E">
        <w:rPr>
          <w:lang w:val="ru-RU"/>
        </w:rPr>
        <w:t>размещено</w:t>
      </w:r>
      <w:r w:rsidR="00A56D6E" w:rsidRPr="00313655">
        <w:rPr>
          <w:lang w:val="ru-RU"/>
        </w:rPr>
        <w:t xml:space="preserve"> </w:t>
      </w:r>
      <w:r w:rsidR="00A56D6E">
        <w:rPr>
          <w:lang w:val="ru-RU"/>
        </w:rPr>
        <w:t>по</w:t>
      </w:r>
      <w:r w:rsidR="00A56D6E" w:rsidRPr="00313655">
        <w:rPr>
          <w:lang w:val="ru-RU"/>
        </w:rPr>
        <w:t xml:space="preserve"> </w:t>
      </w:r>
      <w:r w:rsidR="00A56D6E">
        <w:rPr>
          <w:lang w:val="ru-RU"/>
        </w:rPr>
        <w:t>адресу</w:t>
      </w:r>
      <w:r w:rsidRPr="00313655">
        <w:rPr>
          <w:lang w:val="ru-RU"/>
        </w:rPr>
        <w:t xml:space="preserve">: </w:t>
      </w:r>
      <w:hyperlink r:id="rId32" w:history="1">
        <w:r w:rsidR="001B39D3" w:rsidRPr="00747A8C">
          <w:rPr>
            <w:rStyle w:val="Hyperlink"/>
            <w:rFonts w:eastAsia="MS Mincho" w:cs="Calibri"/>
            <w:szCs w:val="22"/>
            <w:lang w:val="en-US"/>
          </w:rPr>
          <w:t>https</w:t>
        </w:r>
        <w:r w:rsidR="001B39D3" w:rsidRPr="001B39D3">
          <w:rPr>
            <w:rStyle w:val="Hyperlink"/>
            <w:rFonts w:eastAsia="MS Mincho" w:cs="Calibri"/>
            <w:szCs w:val="22"/>
            <w:lang w:val="ru-RU"/>
          </w:rPr>
          <w:t>://</w:t>
        </w:r>
        <w:r w:rsidR="001B39D3" w:rsidRPr="00747A8C">
          <w:rPr>
            <w:rStyle w:val="Hyperlink"/>
            <w:rFonts w:eastAsia="MS Mincho" w:cs="Calibri"/>
            <w:szCs w:val="22"/>
            <w:lang w:val="en-US"/>
          </w:rPr>
          <w:t>www</w:t>
        </w:r>
        <w:r w:rsidR="001B39D3" w:rsidRPr="001B39D3">
          <w:rPr>
            <w:rStyle w:val="Hyperlink"/>
            <w:rFonts w:eastAsia="MS Mincho" w:cs="Calibri"/>
            <w:szCs w:val="22"/>
            <w:lang w:val="ru-RU"/>
          </w:rPr>
          <w:t>.</w:t>
        </w:r>
        <w:proofErr w:type="spellStart"/>
        <w:r w:rsidR="001B39D3" w:rsidRPr="00747A8C">
          <w:rPr>
            <w:rStyle w:val="Hyperlink"/>
            <w:rFonts w:eastAsia="MS Mincho" w:cs="Calibri"/>
            <w:szCs w:val="22"/>
            <w:lang w:val="en-US"/>
          </w:rPr>
          <w:t>itu</w:t>
        </w:r>
        <w:proofErr w:type="spellEnd"/>
        <w:r w:rsidR="001B39D3" w:rsidRPr="001B39D3">
          <w:rPr>
            <w:rStyle w:val="Hyperlink"/>
            <w:rFonts w:eastAsia="MS Mincho" w:cs="Calibri"/>
            <w:szCs w:val="22"/>
            <w:lang w:val="ru-RU"/>
          </w:rPr>
          <w:t>.</w:t>
        </w:r>
        <w:r w:rsidR="001B39D3" w:rsidRPr="00747A8C">
          <w:rPr>
            <w:rStyle w:val="Hyperlink"/>
            <w:rFonts w:eastAsia="MS Mincho" w:cs="Calibri"/>
            <w:szCs w:val="22"/>
            <w:lang w:val="en-US"/>
          </w:rPr>
          <w:t>int</w:t>
        </w:r>
        <w:r w:rsidR="001B39D3" w:rsidRPr="001B39D3">
          <w:rPr>
            <w:rStyle w:val="Hyperlink"/>
            <w:rFonts w:eastAsia="MS Mincho" w:cs="Calibri"/>
            <w:szCs w:val="22"/>
            <w:lang w:val="ru-RU"/>
          </w:rPr>
          <w:t>/</w:t>
        </w:r>
        <w:proofErr w:type="spellStart"/>
        <w:r w:rsidR="001B39D3" w:rsidRPr="00747A8C">
          <w:rPr>
            <w:rStyle w:val="Hyperlink"/>
            <w:rFonts w:eastAsia="MS Mincho" w:cs="Calibri"/>
            <w:szCs w:val="22"/>
            <w:lang w:val="en-US"/>
          </w:rPr>
          <w:t>en</w:t>
        </w:r>
        <w:proofErr w:type="spellEnd"/>
        <w:r w:rsidR="001B39D3" w:rsidRPr="001B39D3">
          <w:rPr>
            <w:rStyle w:val="Hyperlink"/>
            <w:rFonts w:eastAsia="MS Mincho" w:cs="Calibri"/>
            <w:szCs w:val="22"/>
            <w:lang w:val="ru-RU"/>
          </w:rPr>
          <w:t>/</w:t>
        </w:r>
        <w:r w:rsidR="001B39D3" w:rsidRPr="00747A8C">
          <w:rPr>
            <w:rStyle w:val="Hyperlink"/>
            <w:rFonts w:eastAsia="MS Mincho" w:cs="Calibri"/>
            <w:szCs w:val="22"/>
            <w:lang w:val="en-US"/>
          </w:rPr>
          <w:t>council</w:t>
        </w:r>
        <w:r w:rsidR="001B39D3" w:rsidRPr="001B39D3">
          <w:rPr>
            <w:rStyle w:val="Hyperlink"/>
            <w:rFonts w:eastAsia="MS Mincho" w:cs="Calibri"/>
            <w:szCs w:val="22"/>
            <w:lang w:val="ru-RU"/>
          </w:rPr>
          <w:t>/</w:t>
        </w:r>
        <w:r w:rsidR="001B39D3" w:rsidRPr="00747A8C">
          <w:rPr>
            <w:rStyle w:val="Hyperlink"/>
            <w:rFonts w:eastAsia="MS Mincho" w:cs="Calibri"/>
            <w:szCs w:val="22"/>
            <w:lang w:val="en-US"/>
          </w:rPr>
          <w:t>Documents</w:t>
        </w:r>
        <w:r w:rsidR="001B39D3" w:rsidRPr="001B39D3">
          <w:rPr>
            <w:rStyle w:val="Hyperlink"/>
            <w:rFonts w:eastAsia="MS Mincho" w:cs="Calibri"/>
            <w:szCs w:val="22"/>
            <w:lang w:val="ru-RU"/>
          </w:rPr>
          <w:t>/2021/</w:t>
        </w:r>
        <w:r w:rsidR="001B39D3" w:rsidRPr="00747A8C">
          <w:rPr>
            <w:rStyle w:val="Hyperlink"/>
            <w:rFonts w:eastAsia="MS Mincho" w:cs="Calibri"/>
            <w:szCs w:val="22"/>
            <w:lang w:val="en-US"/>
          </w:rPr>
          <w:t>VCC</w:t>
        </w:r>
        <w:r w:rsidR="001B39D3" w:rsidRPr="001B39D3">
          <w:rPr>
            <w:rStyle w:val="Hyperlink"/>
            <w:rFonts w:eastAsia="MS Mincho" w:cs="Calibri"/>
            <w:szCs w:val="22"/>
            <w:lang w:val="ru-RU"/>
          </w:rPr>
          <w:t>1-</w:t>
        </w:r>
        <w:r w:rsidR="001B39D3" w:rsidRPr="00747A8C">
          <w:rPr>
            <w:rStyle w:val="Hyperlink"/>
            <w:rFonts w:eastAsia="MS Mincho" w:cs="Calibri"/>
            <w:szCs w:val="22"/>
            <w:lang w:val="en-US"/>
          </w:rPr>
          <w:t>Spain</w:t>
        </w:r>
        <w:r w:rsidR="001B39D3" w:rsidRPr="001B39D3">
          <w:rPr>
            <w:rStyle w:val="Hyperlink"/>
            <w:rFonts w:eastAsia="MS Mincho" w:cs="Calibri"/>
            <w:szCs w:val="22"/>
            <w:lang w:val="ru-RU"/>
          </w:rPr>
          <w:t>-</w:t>
        </w:r>
        <w:r w:rsidR="001B39D3" w:rsidRPr="00747A8C">
          <w:rPr>
            <w:rStyle w:val="Hyperlink"/>
            <w:rFonts w:eastAsia="MS Mincho" w:cs="Calibri"/>
            <w:szCs w:val="22"/>
            <w:lang w:val="en-US"/>
          </w:rPr>
          <w:t>E</w:t>
        </w:r>
        <w:r w:rsidR="001B39D3" w:rsidRPr="001B39D3">
          <w:rPr>
            <w:rStyle w:val="Hyperlink"/>
            <w:rFonts w:eastAsia="MS Mincho" w:cs="Calibri"/>
            <w:szCs w:val="22"/>
            <w:lang w:val="ru-RU"/>
          </w:rPr>
          <w:t>.</w:t>
        </w:r>
        <w:r w:rsidR="001B39D3" w:rsidRPr="00747A8C">
          <w:rPr>
            <w:rStyle w:val="Hyperlink"/>
            <w:rFonts w:eastAsia="MS Mincho" w:cs="Calibri"/>
            <w:szCs w:val="22"/>
            <w:lang w:val="en-US"/>
          </w:rPr>
          <w:t>pdf</w:t>
        </w:r>
      </w:hyperlink>
      <w:r w:rsidRPr="00313655">
        <w:rPr>
          <w:lang w:val="ru-RU"/>
        </w:rPr>
        <w:t>.</w:t>
      </w:r>
    </w:p>
    <w:p w14:paraId="47BDB612" w14:textId="517D0E48" w:rsidR="00E46A4C" w:rsidRPr="00A56D6E" w:rsidRDefault="00E46A4C" w:rsidP="00E46A4C">
      <w:pPr>
        <w:rPr>
          <w:bCs/>
          <w:lang w:val="ru-RU"/>
        </w:rPr>
      </w:pPr>
      <w:r w:rsidRPr="00A56D6E">
        <w:rPr>
          <w:bCs/>
          <w:lang w:val="ru-RU"/>
        </w:rPr>
        <w:t>14.2</w:t>
      </w:r>
      <w:r w:rsidRPr="00A56D6E">
        <w:rPr>
          <w:bCs/>
          <w:lang w:val="ru-RU"/>
        </w:rPr>
        <w:tab/>
      </w:r>
      <w:r w:rsidR="00A56D6E">
        <w:rPr>
          <w:bCs/>
          <w:lang w:val="ru-RU"/>
        </w:rPr>
        <w:t>Представитель</w:t>
      </w:r>
      <w:r w:rsidR="00A56D6E" w:rsidRPr="00A56D6E">
        <w:rPr>
          <w:bCs/>
          <w:lang w:val="ru-RU"/>
        </w:rPr>
        <w:t xml:space="preserve"> </w:t>
      </w:r>
      <w:r w:rsidR="00A56D6E">
        <w:rPr>
          <w:bCs/>
          <w:lang w:val="ru-RU"/>
        </w:rPr>
        <w:t>Соединенного</w:t>
      </w:r>
      <w:r w:rsidR="00A56D6E" w:rsidRPr="00A56D6E">
        <w:rPr>
          <w:bCs/>
          <w:lang w:val="ru-RU"/>
        </w:rPr>
        <w:t xml:space="preserve"> </w:t>
      </w:r>
      <w:r w:rsidR="00A56D6E">
        <w:rPr>
          <w:bCs/>
          <w:lang w:val="ru-RU"/>
        </w:rPr>
        <w:t>Королевства</w:t>
      </w:r>
      <w:r w:rsidR="00A56D6E" w:rsidRPr="00A56D6E">
        <w:rPr>
          <w:bCs/>
          <w:lang w:val="ru-RU"/>
        </w:rPr>
        <w:t xml:space="preserve"> </w:t>
      </w:r>
      <w:r w:rsidR="00A56D6E">
        <w:rPr>
          <w:bCs/>
          <w:lang w:val="ru-RU"/>
        </w:rPr>
        <w:t>объявляет</w:t>
      </w:r>
      <w:r w:rsidR="00A56D6E" w:rsidRPr="00A56D6E">
        <w:rPr>
          <w:bCs/>
          <w:lang w:val="ru-RU"/>
        </w:rPr>
        <w:t xml:space="preserve"> </w:t>
      </w:r>
      <w:r w:rsidR="00A56D6E">
        <w:rPr>
          <w:bCs/>
          <w:lang w:val="ru-RU"/>
        </w:rPr>
        <w:t>о</w:t>
      </w:r>
      <w:r w:rsidR="00A56D6E" w:rsidRPr="00A56D6E">
        <w:rPr>
          <w:bCs/>
          <w:lang w:val="ru-RU"/>
        </w:rPr>
        <w:t xml:space="preserve"> </w:t>
      </w:r>
      <w:r w:rsidR="00A56D6E">
        <w:rPr>
          <w:bCs/>
          <w:lang w:val="ru-RU"/>
        </w:rPr>
        <w:t>том</w:t>
      </w:r>
      <w:r w:rsidR="00A56D6E" w:rsidRPr="00A56D6E">
        <w:rPr>
          <w:bCs/>
          <w:lang w:val="ru-RU"/>
        </w:rPr>
        <w:t xml:space="preserve">, </w:t>
      </w:r>
      <w:r w:rsidR="00A56D6E">
        <w:rPr>
          <w:bCs/>
          <w:lang w:val="ru-RU"/>
        </w:rPr>
        <w:t>что</w:t>
      </w:r>
      <w:r w:rsidR="00A56D6E" w:rsidRPr="00A56D6E">
        <w:rPr>
          <w:bCs/>
          <w:lang w:val="ru-RU"/>
        </w:rPr>
        <w:t xml:space="preserve"> </w:t>
      </w:r>
      <w:r w:rsidR="00A56D6E">
        <w:rPr>
          <w:bCs/>
          <w:lang w:val="ru-RU"/>
        </w:rPr>
        <w:t>Соединенное</w:t>
      </w:r>
      <w:r w:rsidR="00A56D6E" w:rsidRPr="00A56D6E">
        <w:rPr>
          <w:bCs/>
          <w:lang w:val="ru-RU"/>
        </w:rPr>
        <w:t xml:space="preserve"> </w:t>
      </w:r>
      <w:r w:rsidR="00A56D6E">
        <w:rPr>
          <w:bCs/>
          <w:lang w:val="ru-RU"/>
        </w:rPr>
        <w:t>Королевство</w:t>
      </w:r>
      <w:r w:rsidR="00A56D6E" w:rsidRPr="00A56D6E">
        <w:rPr>
          <w:bCs/>
          <w:lang w:val="ru-RU"/>
        </w:rPr>
        <w:t xml:space="preserve"> </w:t>
      </w:r>
      <w:r w:rsidR="00A56D6E" w:rsidRPr="00A56D6E">
        <w:rPr>
          <w:color w:val="000000"/>
          <w:lang w:val="ru-RU"/>
        </w:rPr>
        <w:t>выдвин</w:t>
      </w:r>
      <w:r w:rsidR="00A56D6E">
        <w:rPr>
          <w:color w:val="000000"/>
          <w:lang w:val="ru-RU"/>
        </w:rPr>
        <w:t>е</w:t>
      </w:r>
      <w:r w:rsidR="00A56D6E" w:rsidRPr="00A56D6E">
        <w:rPr>
          <w:color w:val="000000"/>
          <w:lang w:val="ru-RU"/>
        </w:rPr>
        <w:t>т сво</w:t>
      </w:r>
      <w:r w:rsidR="00A56D6E">
        <w:rPr>
          <w:color w:val="000000"/>
          <w:lang w:val="ru-RU"/>
        </w:rPr>
        <w:t>ю</w:t>
      </w:r>
      <w:r w:rsidR="00A56D6E" w:rsidRPr="00A56D6E">
        <w:rPr>
          <w:color w:val="000000"/>
          <w:lang w:val="ru-RU"/>
        </w:rPr>
        <w:t xml:space="preserve"> кандидатур</w:t>
      </w:r>
      <w:r w:rsidR="00A56D6E">
        <w:rPr>
          <w:color w:val="000000"/>
          <w:lang w:val="ru-RU"/>
        </w:rPr>
        <w:t>у</w:t>
      </w:r>
      <w:r w:rsidR="00A56D6E" w:rsidRPr="00A56D6E">
        <w:rPr>
          <w:color w:val="000000"/>
          <w:lang w:val="ru-RU"/>
        </w:rPr>
        <w:t xml:space="preserve"> для переизбрания в Совет</w:t>
      </w:r>
      <w:r w:rsidR="00A56D6E" w:rsidRPr="00A56D6E">
        <w:rPr>
          <w:bCs/>
          <w:lang w:val="ru-RU"/>
        </w:rPr>
        <w:t xml:space="preserve"> </w:t>
      </w:r>
      <w:r w:rsidR="00A56D6E">
        <w:rPr>
          <w:bCs/>
          <w:lang w:val="ru-RU"/>
        </w:rPr>
        <w:t>МСЭ</w:t>
      </w:r>
      <w:r w:rsidRPr="00A56D6E">
        <w:rPr>
          <w:bCs/>
          <w:lang w:val="ru-RU"/>
        </w:rPr>
        <w:t>.</w:t>
      </w:r>
    </w:p>
    <w:p w14:paraId="53FEAC07" w14:textId="1358AF03" w:rsidR="00E46A4C" w:rsidRPr="00A56D6E" w:rsidRDefault="00E46A4C" w:rsidP="00E46A4C">
      <w:pPr>
        <w:rPr>
          <w:bCs/>
          <w:lang w:val="ru-RU"/>
        </w:rPr>
      </w:pPr>
      <w:r w:rsidRPr="00A56D6E">
        <w:rPr>
          <w:bCs/>
          <w:lang w:val="ru-RU"/>
        </w:rPr>
        <w:t>14.3</w:t>
      </w:r>
      <w:r w:rsidRPr="00A56D6E">
        <w:rPr>
          <w:bCs/>
          <w:lang w:val="ru-RU"/>
        </w:rPr>
        <w:tab/>
      </w:r>
      <w:r w:rsidR="00A56D6E">
        <w:rPr>
          <w:bCs/>
          <w:lang w:val="ru-RU"/>
        </w:rPr>
        <w:t>Советник</w:t>
      </w:r>
      <w:r w:rsidR="00A56D6E" w:rsidRPr="00A56D6E">
        <w:rPr>
          <w:bCs/>
          <w:lang w:val="ru-RU"/>
        </w:rPr>
        <w:t xml:space="preserve"> </w:t>
      </w:r>
      <w:r w:rsidR="00A56D6E">
        <w:rPr>
          <w:bCs/>
          <w:lang w:val="ru-RU"/>
        </w:rPr>
        <w:t>от</w:t>
      </w:r>
      <w:r w:rsidR="00A56D6E" w:rsidRPr="00A56D6E">
        <w:rPr>
          <w:bCs/>
          <w:lang w:val="ru-RU"/>
        </w:rPr>
        <w:t xml:space="preserve"> </w:t>
      </w:r>
      <w:r w:rsidR="00A56D6E">
        <w:rPr>
          <w:bCs/>
          <w:lang w:val="ru-RU"/>
        </w:rPr>
        <w:t>Чешской</w:t>
      </w:r>
      <w:r w:rsidR="00A56D6E" w:rsidRPr="00A56D6E">
        <w:rPr>
          <w:bCs/>
          <w:lang w:val="ru-RU"/>
        </w:rPr>
        <w:t xml:space="preserve"> </w:t>
      </w:r>
      <w:r w:rsidR="00A56D6E">
        <w:rPr>
          <w:bCs/>
          <w:lang w:val="ru-RU"/>
        </w:rPr>
        <w:t>Республики</w:t>
      </w:r>
      <w:r w:rsidR="00A56D6E" w:rsidRPr="00A56D6E">
        <w:rPr>
          <w:bCs/>
          <w:lang w:val="ru-RU"/>
        </w:rPr>
        <w:t xml:space="preserve"> </w:t>
      </w:r>
      <w:r w:rsidR="00A56D6E">
        <w:rPr>
          <w:bCs/>
          <w:lang w:val="ru-RU"/>
        </w:rPr>
        <w:t xml:space="preserve">объявляет о том, что Чешская Республика </w:t>
      </w:r>
      <w:r w:rsidR="00A56D6E" w:rsidRPr="00A56D6E">
        <w:rPr>
          <w:color w:val="000000"/>
          <w:lang w:val="ru-RU"/>
        </w:rPr>
        <w:t>выдвин</w:t>
      </w:r>
      <w:r w:rsidR="00A56D6E">
        <w:rPr>
          <w:color w:val="000000"/>
          <w:lang w:val="ru-RU"/>
        </w:rPr>
        <w:t>е</w:t>
      </w:r>
      <w:r w:rsidR="00A56D6E" w:rsidRPr="00A56D6E">
        <w:rPr>
          <w:color w:val="000000"/>
          <w:lang w:val="ru-RU"/>
        </w:rPr>
        <w:t>т сво</w:t>
      </w:r>
      <w:r w:rsidR="00A56D6E">
        <w:rPr>
          <w:color w:val="000000"/>
          <w:lang w:val="ru-RU"/>
        </w:rPr>
        <w:t>ю</w:t>
      </w:r>
      <w:r w:rsidR="00A56D6E" w:rsidRPr="00A56D6E">
        <w:rPr>
          <w:color w:val="000000"/>
          <w:lang w:val="ru-RU"/>
        </w:rPr>
        <w:t xml:space="preserve"> кандидатур</w:t>
      </w:r>
      <w:r w:rsidR="00A56D6E">
        <w:rPr>
          <w:color w:val="000000"/>
          <w:lang w:val="ru-RU"/>
        </w:rPr>
        <w:t>у</w:t>
      </w:r>
      <w:r w:rsidR="00A56D6E" w:rsidRPr="00A56D6E">
        <w:rPr>
          <w:color w:val="000000"/>
          <w:lang w:val="ru-RU"/>
        </w:rPr>
        <w:t xml:space="preserve"> для переизбрания в Совет</w:t>
      </w:r>
      <w:r w:rsidR="00A56D6E" w:rsidRPr="00A56D6E">
        <w:rPr>
          <w:bCs/>
          <w:lang w:val="ru-RU"/>
        </w:rPr>
        <w:t xml:space="preserve"> </w:t>
      </w:r>
      <w:r w:rsidR="00A56D6E">
        <w:rPr>
          <w:bCs/>
          <w:lang w:val="ru-RU"/>
        </w:rPr>
        <w:t>МСЭ</w:t>
      </w:r>
      <w:r w:rsidRPr="00A56D6E">
        <w:rPr>
          <w:bCs/>
          <w:lang w:val="ru-RU"/>
        </w:rPr>
        <w:t>.</w:t>
      </w:r>
    </w:p>
    <w:p w14:paraId="5061D602" w14:textId="57326FB1" w:rsidR="00E46A4C" w:rsidRDefault="00E46A4C" w:rsidP="00E46A4C">
      <w:pPr>
        <w:tabs>
          <w:tab w:val="clear" w:pos="1191"/>
          <w:tab w:val="clear" w:pos="1588"/>
          <w:tab w:val="clear" w:pos="1985"/>
          <w:tab w:val="left" w:pos="5670"/>
        </w:tabs>
        <w:spacing w:before="1080"/>
        <w:rPr>
          <w:color w:val="000000"/>
          <w:lang w:val="ru-RU"/>
        </w:rPr>
      </w:pPr>
      <w:r w:rsidRPr="00E46A4C">
        <w:rPr>
          <w:lang w:val="ru-RU"/>
        </w:rPr>
        <w:t>Генеральный секретарь</w:t>
      </w:r>
      <w:r w:rsidRPr="00E46A4C">
        <w:rPr>
          <w:lang w:val="ru-RU"/>
        </w:rPr>
        <w:tab/>
      </w:r>
      <w:r w:rsidRPr="00E46A4C">
        <w:rPr>
          <w:szCs w:val="24"/>
          <w:lang w:val="ru-RU"/>
        </w:rPr>
        <w:t>Председатель</w:t>
      </w:r>
      <w:r w:rsidRPr="00E46A4C">
        <w:rPr>
          <w:lang w:val="ru-RU"/>
        </w:rPr>
        <w:br/>
        <w:t>Х. ЧЖАО</w:t>
      </w:r>
      <w:r w:rsidRPr="00E46A4C">
        <w:rPr>
          <w:lang w:val="ru-RU"/>
        </w:rPr>
        <w:tab/>
      </w:r>
      <w:r w:rsidRPr="00E46A4C">
        <w:rPr>
          <w:lang w:val="ru-RU"/>
        </w:rPr>
        <w:tab/>
        <w:t xml:space="preserve">С. </w:t>
      </w:r>
      <w:r w:rsidRPr="00E46A4C">
        <w:rPr>
          <w:color w:val="000000"/>
          <w:lang w:val="ru-RU"/>
        </w:rPr>
        <w:t>БИН ГЕЛАЙТА</w:t>
      </w:r>
    </w:p>
    <w:p w14:paraId="5BA10B36" w14:textId="77777777" w:rsidR="002F0B8F" w:rsidRPr="002F0B8F" w:rsidRDefault="002F0B8F" w:rsidP="002F0B8F">
      <w:pPr>
        <w:spacing w:before="840"/>
        <w:jc w:val="center"/>
        <w:rPr>
          <w:rFonts w:eastAsia="MS Mincho" w:cs="Calibri"/>
          <w:szCs w:val="22"/>
          <w:lang w:val="en-US"/>
        </w:rPr>
      </w:pPr>
      <w:r w:rsidRPr="002F0B8F">
        <w:rPr>
          <w:rFonts w:eastAsia="MS Mincho" w:cs="Calibri"/>
          <w:szCs w:val="22"/>
          <w:lang w:val="en-US"/>
        </w:rPr>
        <w:t>___________________</w:t>
      </w:r>
    </w:p>
    <w:sectPr w:rsidR="002F0B8F" w:rsidRPr="002F0B8F" w:rsidSect="00CF629C">
      <w:headerReference w:type="default" r:id="rId33"/>
      <w:footerReference w:type="default" r:id="rId34"/>
      <w:footerReference w:type="first" r:id="rId3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6FEE" w14:textId="77777777" w:rsidR="005A0CBE" w:rsidRDefault="005A0CBE">
      <w:r>
        <w:separator/>
      </w:r>
    </w:p>
  </w:endnote>
  <w:endnote w:type="continuationSeparator" w:id="0">
    <w:p w14:paraId="7F9805D0" w14:textId="77777777" w:rsidR="005A0CBE" w:rsidRDefault="005A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873D" w14:textId="7C6003EB" w:rsidR="00CE4C2C" w:rsidRPr="00E636EC" w:rsidRDefault="00CE4C2C" w:rsidP="009B0BAE">
    <w:pPr>
      <w:pStyle w:val="Footer"/>
      <w:rPr>
        <w:sz w:val="18"/>
        <w:szCs w:val="18"/>
      </w:rPr>
    </w:pPr>
    <w:r w:rsidRPr="002F0B8F">
      <w:rPr>
        <w:color w:val="F2F2F2" w:themeColor="background1" w:themeShade="F2"/>
      </w:rPr>
      <w:fldChar w:fldCharType="begin"/>
    </w:r>
    <w:r w:rsidRPr="002F0B8F">
      <w:rPr>
        <w:color w:val="F2F2F2" w:themeColor="background1" w:themeShade="F2"/>
      </w:rPr>
      <w:instrText xml:space="preserve"> FILENAME \p  \* MERGEFORMAT </w:instrText>
    </w:r>
    <w:r w:rsidRPr="002F0B8F">
      <w:rPr>
        <w:color w:val="F2F2F2" w:themeColor="background1" w:themeShade="F2"/>
      </w:rPr>
      <w:fldChar w:fldCharType="separate"/>
    </w:r>
    <w:r w:rsidR="00EA315D" w:rsidRPr="002F0B8F">
      <w:rPr>
        <w:color w:val="F2F2F2" w:themeColor="background1" w:themeShade="F2"/>
      </w:rPr>
      <w:t>P:\RUS\SG\CONSEIL\C21\000\092V2R.DOCX</w:t>
    </w:r>
    <w:r w:rsidRPr="002F0B8F">
      <w:rPr>
        <w:color w:val="F2F2F2" w:themeColor="background1" w:themeShade="F2"/>
        <w:lang w:val="en-US"/>
      </w:rPr>
      <w:fldChar w:fldCharType="end"/>
    </w:r>
    <w:r w:rsidRPr="002F0B8F">
      <w:rPr>
        <w:color w:val="F2F2F2" w:themeColor="background1" w:themeShade="F2"/>
      </w:rPr>
      <w:t xml:space="preserve"> (491253)</w:t>
    </w:r>
    <w:r w:rsidR="005C7980" w:rsidRPr="002F0B8F">
      <w:rPr>
        <w:color w:val="F2F2F2" w:themeColor="background1" w:themeShade="F2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01DF" w14:textId="77777777" w:rsidR="00CE4C2C" w:rsidRDefault="00CE4C2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46BD" w14:textId="77777777" w:rsidR="005A0CBE" w:rsidRDefault="005A0CBE">
      <w:r>
        <w:t>____________________</w:t>
      </w:r>
    </w:p>
  </w:footnote>
  <w:footnote w:type="continuationSeparator" w:id="0">
    <w:p w14:paraId="32773DDE" w14:textId="77777777" w:rsidR="005A0CBE" w:rsidRDefault="005A0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AB78" w14:textId="77777777" w:rsidR="00CE4C2C" w:rsidRDefault="00CE4C2C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C662849" w14:textId="500B063B" w:rsidR="00CE4C2C" w:rsidRDefault="00CE4C2C" w:rsidP="005B3DEC">
    <w:pPr>
      <w:pStyle w:val="Header"/>
      <w:spacing w:after="480"/>
    </w:pPr>
    <w:r>
      <w:t>C21/92-R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A2"/>
    <w:rsid w:val="0002183E"/>
    <w:rsid w:val="000569B4"/>
    <w:rsid w:val="0007289D"/>
    <w:rsid w:val="00080E82"/>
    <w:rsid w:val="00091504"/>
    <w:rsid w:val="000A6A1B"/>
    <w:rsid w:val="000E568E"/>
    <w:rsid w:val="000F0983"/>
    <w:rsid w:val="000F33C7"/>
    <w:rsid w:val="00101E36"/>
    <w:rsid w:val="00102289"/>
    <w:rsid w:val="0011238F"/>
    <w:rsid w:val="00117859"/>
    <w:rsid w:val="0014734F"/>
    <w:rsid w:val="0015031F"/>
    <w:rsid w:val="00152453"/>
    <w:rsid w:val="0015710D"/>
    <w:rsid w:val="001628CF"/>
    <w:rsid w:val="00163A32"/>
    <w:rsid w:val="00171A69"/>
    <w:rsid w:val="00175751"/>
    <w:rsid w:val="00192B41"/>
    <w:rsid w:val="001B39D3"/>
    <w:rsid w:val="001B7B09"/>
    <w:rsid w:val="001C0099"/>
    <w:rsid w:val="001E1F39"/>
    <w:rsid w:val="001E35ED"/>
    <w:rsid w:val="001E6719"/>
    <w:rsid w:val="001E7F50"/>
    <w:rsid w:val="001F15C3"/>
    <w:rsid w:val="001F286D"/>
    <w:rsid w:val="00225368"/>
    <w:rsid w:val="00227FF0"/>
    <w:rsid w:val="002322C2"/>
    <w:rsid w:val="00240F5A"/>
    <w:rsid w:val="00283DA1"/>
    <w:rsid w:val="00291EB6"/>
    <w:rsid w:val="00297DD4"/>
    <w:rsid w:val="002D2F57"/>
    <w:rsid w:val="002D48C5"/>
    <w:rsid w:val="002F0B8F"/>
    <w:rsid w:val="002F0D1C"/>
    <w:rsid w:val="00313655"/>
    <w:rsid w:val="00372568"/>
    <w:rsid w:val="003A1E4C"/>
    <w:rsid w:val="003B77AE"/>
    <w:rsid w:val="003C631E"/>
    <w:rsid w:val="003E1B9E"/>
    <w:rsid w:val="003F099E"/>
    <w:rsid w:val="003F235E"/>
    <w:rsid w:val="004023E0"/>
    <w:rsid w:val="00403DD8"/>
    <w:rsid w:val="00404D36"/>
    <w:rsid w:val="00440737"/>
    <w:rsid w:val="00442515"/>
    <w:rsid w:val="004449D6"/>
    <w:rsid w:val="00446BC7"/>
    <w:rsid w:val="0045686C"/>
    <w:rsid w:val="004648BC"/>
    <w:rsid w:val="00482E92"/>
    <w:rsid w:val="00483B89"/>
    <w:rsid w:val="004879F5"/>
    <w:rsid w:val="004918C4"/>
    <w:rsid w:val="00492B71"/>
    <w:rsid w:val="00497703"/>
    <w:rsid w:val="004A0374"/>
    <w:rsid w:val="004A45B5"/>
    <w:rsid w:val="004C76CD"/>
    <w:rsid w:val="004D0129"/>
    <w:rsid w:val="004D0322"/>
    <w:rsid w:val="004D2976"/>
    <w:rsid w:val="004E7F72"/>
    <w:rsid w:val="004F1CE9"/>
    <w:rsid w:val="00501247"/>
    <w:rsid w:val="00511CFE"/>
    <w:rsid w:val="005177C9"/>
    <w:rsid w:val="005210DA"/>
    <w:rsid w:val="00544EE7"/>
    <w:rsid w:val="005618A2"/>
    <w:rsid w:val="005979B4"/>
    <w:rsid w:val="005A0CBE"/>
    <w:rsid w:val="005A64D5"/>
    <w:rsid w:val="005B3DEC"/>
    <w:rsid w:val="005C0EBA"/>
    <w:rsid w:val="005C6B0B"/>
    <w:rsid w:val="005C7980"/>
    <w:rsid w:val="005D690C"/>
    <w:rsid w:val="005E39F8"/>
    <w:rsid w:val="00601994"/>
    <w:rsid w:val="00637AF7"/>
    <w:rsid w:val="006470DA"/>
    <w:rsid w:val="00651604"/>
    <w:rsid w:val="00671E99"/>
    <w:rsid w:val="00690C50"/>
    <w:rsid w:val="006C17FD"/>
    <w:rsid w:val="006C7B2C"/>
    <w:rsid w:val="006D28B7"/>
    <w:rsid w:val="006E2D42"/>
    <w:rsid w:val="006E4560"/>
    <w:rsid w:val="006F253F"/>
    <w:rsid w:val="0070160F"/>
    <w:rsid w:val="00703676"/>
    <w:rsid w:val="00707304"/>
    <w:rsid w:val="0072034C"/>
    <w:rsid w:val="00732269"/>
    <w:rsid w:val="007532AC"/>
    <w:rsid w:val="007623A8"/>
    <w:rsid w:val="00771C99"/>
    <w:rsid w:val="00783AC1"/>
    <w:rsid w:val="00785ABD"/>
    <w:rsid w:val="007A2DD4"/>
    <w:rsid w:val="007D38B5"/>
    <w:rsid w:val="007E7EA0"/>
    <w:rsid w:val="008007C2"/>
    <w:rsid w:val="00807255"/>
    <w:rsid w:val="0081023E"/>
    <w:rsid w:val="00815BB6"/>
    <w:rsid w:val="008173AA"/>
    <w:rsid w:val="00817EB5"/>
    <w:rsid w:val="008234EE"/>
    <w:rsid w:val="00840A14"/>
    <w:rsid w:val="00845214"/>
    <w:rsid w:val="008556DB"/>
    <w:rsid w:val="008B62B4"/>
    <w:rsid w:val="008D14A1"/>
    <w:rsid w:val="008D2D7B"/>
    <w:rsid w:val="008D5BCE"/>
    <w:rsid w:val="008E0737"/>
    <w:rsid w:val="008F0507"/>
    <w:rsid w:val="008F7C2C"/>
    <w:rsid w:val="00925AD7"/>
    <w:rsid w:val="00940E96"/>
    <w:rsid w:val="00950A5A"/>
    <w:rsid w:val="00957AEF"/>
    <w:rsid w:val="00961B6F"/>
    <w:rsid w:val="00966C23"/>
    <w:rsid w:val="00967C56"/>
    <w:rsid w:val="00970372"/>
    <w:rsid w:val="009836E0"/>
    <w:rsid w:val="009B0BAE"/>
    <w:rsid w:val="009C1B08"/>
    <w:rsid w:val="009C1C89"/>
    <w:rsid w:val="009D6423"/>
    <w:rsid w:val="009E2543"/>
    <w:rsid w:val="009F3448"/>
    <w:rsid w:val="00A01CF9"/>
    <w:rsid w:val="00A10B02"/>
    <w:rsid w:val="00A1645E"/>
    <w:rsid w:val="00A25CE5"/>
    <w:rsid w:val="00A33207"/>
    <w:rsid w:val="00A56D6E"/>
    <w:rsid w:val="00A71773"/>
    <w:rsid w:val="00A71E23"/>
    <w:rsid w:val="00A82E0E"/>
    <w:rsid w:val="00AE285C"/>
    <w:rsid w:val="00AE2C85"/>
    <w:rsid w:val="00B00379"/>
    <w:rsid w:val="00B06207"/>
    <w:rsid w:val="00B11FCB"/>
    <w:rsid w:val="00B12A37"/>
    <w:rsid w:val="00B357D0"/>
    <w:rsid w:val="00B63EF2"/>
    <w:rsid w:val="00B77444"/>
    <w:rsid w:val="00BA7D89"/>
    <w:rsid w:val="00BB6A31"/>
    <w:rsid w:val="00BC0D39"/>
    <w:rsid w:val="00BC7BC0"/>
    <w:rsid w:val="00BD57B7"/>
    <w:rsid w:val="00BE63E2"/>
    <w:rsid w:val="00BF7A0B"/>
    <w:rsid w:val="00C012F6"/>
    <w:rsid w:val="00C05F27"/>
    <w:rsid w:val="00C13326"/>
    <w:rsid w:val="00C242AE"/>
    <w:rsid w:val="00C57D4D"/>
    <w:rsid w:val="00C7537B"/>
    <w:rsid w:val="00C8233D"/>
    <w:rsid w:val="00C90404"/>
    <w:rsid w:val="00CB24BD"/>
    <w:rsid w:val="00CD2009"/>
    <w:rsid w:val="00CE4C2C"/>
    <w:rsid w:val="00CF629C"/>
    <w:rsid w:val="00D003A3"/>
    <w:rsid w:val="00D0308A"/>
    <w:rsid w:val="00D06E8D"/>
    <w:rsid w:val="00D07958"/>
    <w:rsid w:val="00D1597D"/>
    <w:rsid w:val="00D3444D"/>
    <w:rsid w:val="00D34C14"/>
    <w:rsid w:val="00D55C83"/>
    <w:rsid w:val="00D605C1"/>
    <w:rsid w:val="00D6740F"/>
    <w:rsid w:val="00D92EEA"/>
    <w:rsid w:val="00DA4D74"/>
    <w:rsid w:val="00DA5D4E"/>
    <w:rsid w:val="00DE4766"/>
    <w:rsid w:val="00DE5608"/>
    <w:rsid w:val="00E176BA"/>
    <w:rsid w:val="00E17D07"/>
    <w:rsid w:val="00E32F62"/>
    <w:rsid w:val="00E33E02"/>
    <w:rsid w:val="00E423EC"/>
    <w:rsid w:val="00E44A50"/>
    <w:rsid w:val="00E46A4C"/>
    <w:rsid w:val="00E47677"/>
    <w:rsid w:val="00E55121"/>
    <w:rsid w:val="00E636EC"/>
    <w:rsid w:val="00E744CE"/>
    <w:rsid w:val="00E84CA0"/>
    <w:rsid w:val="00E94DCB"/>
    <w:rsid w:val="00EA315D"/>
    <w:rsid w:val="00EB4FCB"/>
    <w:rsid w:val="00EC14BD"/>
    <w:rsid w:val="00EC55AD"/>
    <w:rsid w:val="00EC6BC5"/>
    <w:rsid w:val="00ED6951"/>
    <w:rsid w:val="00EE4FAA"/>
    <w:rsid w:val="00EF51A2"/>
    <w:rsid w:val="00F0054B"/>
    <w:rsid w:val="00F02EE2"/>
    <w:rsid w:val="00F129A2"/>
    <w:rsid w:val="00F35898"/>
    <w:rsid w:val="00F373C5"/>
    <w:rsid w:val="00F437CC"/>
    <w:rsid w:val="00F43F6A"/>
    <w:rsid w:val="00F5225B"/>
    <w:rsid w:val="00F65808"/>
    <w:rsid w:val="00F66C17"/>
    <w:rsid w:val="00F8055C"/>
    <w:rsid w:val="00FB7ED8"/>
    <w:rsid w:val="00FE47AD"/>
    <w:rsid w:val="00FE5701"/>
    <w:rsid w:val="00FE5C6C"/>
    <w:rsid w:val="00FF3DA3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22AFF42"/>
  <w15:docId w15:val="{D73FFE79-43FC-4833-B37B-ECED8776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E63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C-0052/en" TargetMode="External"/><Relationship Id="rId18" Type="http://schemas.openxmlformats.org/officeDocument/2006/relationships/hyperlink" Target="https://www.itu.int/md/S21-CL-C-0032/en" TargetMode="External"/><Relationship Id="rId26" Type="http://schemas.openxmlformats.org/officeDocument/2006/relationships/hyperlink" Target="https://www.itu.int/md/S21-CL-C-0047/en" TargetMode="External"/><Relationship Id="rId21" Type="http://schemas.openxmlformats.org/officeDocument/2006/relationships/hyperlink" Target="https://www.itu.int/md/S21-CL-C-0019/en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1-CL-C-0020/en" TargetMode="External"/><Relationship Id="rId17" Type="http://schemas.openxmlformats.org/officeDocument/2006/relationships/hyperlink" Target="https://www.itu.int/md/S21-CL-210608-TD-GEN-0006/en" TargetMode="External"/><Relationship Id="rId25" Type="http://schemas.openxmlformats.org/officeDocument/2006/relationships/hyperlink" Target="https://www.itu.int/md/S21-CL-C-0052/en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21-CL-C-0003/en" TargetMode="External"/><Relationship Id="rId20" Type="http://schemas.openxmlformats.org/officeDocument/2006/relationships/hyperlink" Target="https://www.itu.int/md/S21-CL-C-0031/en" TargetMode="External"/><Relationship Id="rId29" Type="http://schemas.openxmlformats.org/officeDocument/2006/relationships/hyperlink" Target="https://www.itu.int/md/S21-CL-210608-TD-GEN-0006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1-CL-C-0016/en" TargetMode="External"/><Relationship Id="rId24" Type="http://schemas.openxmlformats.org/officeDocument/2006/relationships/hyperlink" Target="https://www.itu.int/md/S21-CL-C-0020/en" TargetMode="External"/><Relationship Id="rId32" Type="http://schemas.openxmlformats.org/officeDocument/2006/relationships/hyperlink" Target="https://www.itu.int/en/council/Documents/2021/VCC1-Spain-E.pdf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1-CL-C-0058/en" TargetMode="External"/><Relationship Id="rId23" Type="http://schemas.openxmlformats.org/officeDocument/2006/relationships/hyperlink" Target="https://www.itu.int/md/S21-CL-C-0016/en" TargetMode="External"/><Relationship Id="rId28" Type="http://schemas.openxmlformats.org/officeDocument/2006/relationships/hyperlink" Target="https://www.itu.int/md/S21-CL-C-0003/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u.int/md/S21-CL-C-0009/en" TargetMode="External"/><Relationship Id="rId19" Type="http://schemas.openxmlformats.org/officeDocument/2006/relationships/hyperlink" Target="https://www.itu.int/md/S21-CL-210608-TD-GEN-0001/en" TargetMode="External"/><Relationship Id="rId31" Type="http://schemas.openxmlformats.org/officeDocument/2006/relationships/hyperlink" Target="https://www.itu.int/md/S21-CL-C-003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CL-C-0019/en" TargetMode="External"/><Relationship Id="rId14" Type="http://schemas.openxmlformats.org/officeDocument/2006/relationships/hyperlink" Target="https://www.itu.int/md/S21-CL-C-0047/en" TargetMode="External"/><Relationship Id="rId22" Type="http://schemas.openxmlformats.org/officeDocument/2006/relationships/hyperlink" Target="https://www.itu.int/md/S21-CL-C-0009/en" TargetMode="External"/><Relationship Id="rId27" Type="http://schemas.openxmlformats.org/officeDocument/2006/relationships/hyperlink" Target="https://www.itu.int/md/S21-CL-C-0058/en" TargetMode="External"/><Relationship Id="rId30" Type="http://schemas.openxmlformats.org/officeDocument/2006/relationships/hyperlink" Target="https://www.itu.int/md/S21-CL-C-0021/en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itu.int/md/S21-CL-C-0031/en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10</Pages>
  <Words>3793</Words>
  <Characters>27641</Characters>
  <Application>Microsoft Office Word</Application>
  <DocSecurity>4</DocSecurity>
  <Lines>230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31372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eighth meeting of the Virtual consultation of councillors</dc:title>
  <dc:subject>Council 2021, Virtual consultation of councillors</dc:subject>
  <dc:creator>Russian</dc:creator>
  <cp:keywords>C2021, C21, VCC, C21-VCC-1</cp:keywords>
  <dc:description/>
  <cp:lastModifiedBy>Xue, Kun</cp:lastModifiedBy>
  <cp:revision>2</cp:revision>
  <cp:lastPrinted>2006-03-28T16:12:00Z</cp:lastPrinted>
  <dcterms:created xsi:type="dcterms:W3CDTF">2021-07-19T12:03:00Z</dcterms:created>
  <dcterms:modified xsi:type="dcterms:W3CDTF">2021-07-19T12:03:00Z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