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D0D0E" w:rsidRPr="003A65D8" w14:paraId="674BE3D5" w14:textId="77777777" w:rsidTr="00DA0E79">
        <w:trPr>
          <w:cantSplit/>
        </w:trPr>
        <w:tc>
          <w:tcPr>
            <w:tcW w:w="6911" w:type="dxa"/>
          </w:tcPr>
          <w:p w14:paraId="0301876A" w14:textId="77777777" w:rsidR="007D0D0E" w:rsidRPr="003A65D8" w:rsidRDefault="007D0D0E" w:rsidP="00DA0E7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A65D8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3A65D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3A65D8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3A65D8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CB49884" w14:textId="77777777" w:rsidR="007D0D0E" w:rsidRPr="003A65D8" w:rsidRDefault="007D0D0E" w:rsidP="00DA0E7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A65D8">
              <w:rPr>
                <w:noProof/>
                <w:lang w:val="ru-RU"/>
              </w:rPr>
              <w:drawing>
                <wp:inline distT="0" distB="0" distL="0" distR="0" wp14:anchorId="31824A59" wp14:editId="6E6AFAA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D0E" w:rsidRPr="003A65D8" w14:paraId="1B830C2C" w14:textId="77777777" w:rsidTr="00DA0E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705817" w14:textId="77777777" w:rsidR="007D0D0E" w:rsidRPr="003A65D8" w:rsidRDefault="007D0D0E" w:rsidP="00DA0E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F051E9" w14:textId="77777777" w:rsidR="007D0D0E" w:rsidRPr="003A65D8" w:rsidRDefault="007D0D0E" w:rsidP="00DA0E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D0D0E" w:rsidRPr="003A65D8" w14:paraId="0D260E0C" w14:textId="77777777" w:rsidTr="00DA0E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76B420" w14:textId="77777777" w:rsidR="007D0D0E" w:rsidRPr="003A65D8" w:rsidRDefault="007D0D0E" w:rsidP="00DA0E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E8F5AF" w14:textId="77777777" w:rsidR="007D0D0E" w:rsidRPr="003A65D8" w:rsidRDefault="007D0D0E" w:rsidP="00DA0E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D0D0E" w:rsidRPr="003A65D8" w14:paraId="0AE5D070" w14:textId="77777777" w:rsidTr="00DA0E79">
        <w:trPr>
          <w:cantSplit/>
          <w:trHeight w:val="23"/>
        </w:trPr>
        <w:tc>
          <w:tcPr>
            <w:tcW w:w="6911" w:type="dxa"/>
            <w:vMerge w:val="restart"/>
          </w:tcPr>
          <w:p w14:paraId="07F5A32D" w14:textId="77777777" w:rsidR="007D0D0E" w:rsidRPr="003A65D8" w:rsidRDefault="007D0D0E" w:rsidP="00DA0E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581AD64" w14:textId="54A717A9" w:rsidR="007D0D0E" w:rsidRPr="003A65D8" w:rsidRDefault="007D0D0E" w:rsidP="00DA0E7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A65D8">
              <w:rPr>
                <w:b/>
                <w:bCs/>
                <w:szCs w:val="22"/>
                <w:lang w:val="ru-RU"/>
              </w:rPr>
              <w:t>Документ C21</w:t>
            </w:r>
            <w:r w:rsidRPr="003A65D8">
              <w:rPr>
                <w:b/>
                <w:lang w:val="ru-RU"/>
              </w:rPr>
              <w:t>/</w:t>
            </w:r>
            <w:r w:rsidR="001B3F4B" w:rsidRPr="003A65D8">
              <w:rPr>
                <w:b/>
                <w:lang w:val="ru-RU"/>
              </w:rPr>
              <w:t>90</w:t>
            </w:r>
            <w:r w:rsidRPr="003A65D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7D0D0E" w:rsidRPr="003A65D8" w14:paraId="0895C35D" w14:textId="77777777" w:rsidTr="00DA0E79">
        <w:trPr>
          <w:cantSplit/>
          <w:trHeight w:val="23"/>
        </w:trPr>
        <w:tc>
          <w:tcPr>
            <w:tcW w:w="6911" w:type="dxa"/>
            <w:vMerge/>
          </w:tcPr>
          <w:p w14:paraId="2D7A1CF3" w14:textId="77777777" w:rsidR="007D0D0E" w:rsidRPr="003A65D8" w:rsidRDefault="007D0D0E" w:rsidP="00DA0E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0B55BF6" w14:textId="010269CA" w:rsidR="007D0D0E" w:rsidRPr="003A65D8" w:rsidRDefault="001B3F4B" w:rsidP="00DA0E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A65D8">
              <w:rPr>
                <w:b/>
                <w:bCs/>
                <w:szCs w:val="22"/>
                <w:lang w:val="ru-RU"/>
              </w:rPr>
              <w:t>22 июня</w:t>
            </w:r>
            <w:r w:rsidR="007D0D0E" w:rsidRPr="003A65D8">
              <w:rPr>
                <w:b/>
                <w:bCs/>
                <w:szCs w:val="22"/>
                <w:lang w:val="ru-RU"/>
              </w:rPr>
              <w:t xml:space="preserve"> 2021 года</w:t>
            </w:r>
          </w:p>
        </w:tc>
      </w:tr>
      <w:tr w:rsidR="007D0D0E" w:rsidRPr="003A65D8" w14:paraId="604E9B01" w14:textId="77777777" w:rsidTr="00DA0E79">
        <w:trPr>
          <w:cantSplit/>
          <w:trHeight w:val="23"/>
        </w:trPr>
        <w:tc>
          <w:tcPr>
            <w:tcW w:w="6911" w:type="dxa"/>
            <w:vMerge/>
          </w:tcPr>
          <w:p w14:paraId="747475D6" w14:textId="77777777" w:rsidR="007D0D0E" w:rsidRPr="003A65D8" w:rsidRDefault="007D0D0E" w:rsidP="00DA0E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2D995A5" w14:textId="77777777" w:rsidR="007D0D0E" w:rsidRPr="003A65D8" w:rsidRDefault="007D0D0E" w:rsidP="00DA0E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A65D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D0D0E" w:rsidRPr="003B0576" w14:paraId="4030F70B" w14:textId="77777777" w:rsidTr="00DA0E79">
        <w:trPr>
          <w:cantSplit/>
        </w:trPr>
        <w:tc>
          <w:tcPr>
            <w:tcW w:w="10031" w:type="dxa"/>
            <w:gridSpan w:val="2"/>
          </w:tcPr>
          <w:p w14:paraId="02022925" w14:textId="77777777" w:rsidR="000C0B1C" w:rsidRPr="003A65D8" w:rsidRDefault="000C0B1C" w:rsidP="000C0B1C">
            <w:pPr>
              <w:pStyle w:val="Title1"/>
              <w:spacing w:before="720"/>
              <w:rPr>
                <w:lang w:val="ru-RU"/>
              </w:rPr>
            </w:pPr>
            <w:r w:rsidRPr="003A65D8">
              <w:rPr>
                <w:lang w:val="ru-RU"/>
              </w:rPr>
              <w:t>КРАТКИЙ ОТЧЕТ</w:t>
            </w:r>
          </w:p>
          <w:p w14:paraId="273F3DC2" w14:textId="1DDAC478" w:rsidR="007D0D0E" w:rsidRPr="003A65D8" w:rsidRDefault="000C0B1C" w:rsidP="00DA0E79">
            <w:pPr>
              <w:pStyle w:val="Title1"/>
              <w:rPr>
                <w:lang w:val="ru-RU"/>
              </w:rPr>
            </w:pPr>
            <w:r w:rsidRPr="003A65D8">
              <w:rPr>
                <w:lang w:val="ru-RU"/>
              </w:rPr>
              <w:t xml:space="preserve">О </w:t>
            </w:r>
            <w:r w:rsidR="000443E1" w:rsidRPr="003A65D8">
              <w:rPr>
                <w:lang w:val="ru-RU"/>
              </w:rPr>
              <w:t>ШЕСТОМ</w:t>
            </w:r>
            <w:r w:rsidRPr="003A65D8">
              <w:rPr>
                <w:lang w:val="ru-RU"/>
              </w:rPr>
              <w:t xml:space="preserve"> ЗАСЕДАНИИ</w:t>
            </w:r>
          </w:p>
        </w:tc>
      </w:tr>
      <w:tr w:rsidR="000C0B1C" w:rsidRPr="00CC327C" w14:paraId="1C0DAA77" w14:textId="77777777" w:rsidTr="00DA0E79">
        <w:trPr>
          <w:cantSplit/>
        </w:trPr>
        <w:tc>
          <w:tcPr>
            <w:tcW w:w="10031" w:type="dxa"/>
            <w:gridSpan w:val="2"/>
          </w:tcPr>
          <w:p w14:paraId="059C3A3F" w14:textId="09D13309" w:rsidR="000C0B1C" w:rsidRPr="003A65D8" w:rsidRDefault="000443E1" w:rsidP="000C0B1C">
            <w:pPr>
              <w:spacing w:before="240"/>
              <w:jc w:val="center"/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Вторник</w:t>
            </w:r>
            <w:r w:rsidR="000C0B1C" w:rsidRPr="003A65D8">
              <w:rPr>
                <w:szCs w:val="22"/>
                <w:lang w:val="ru-RU"/>
              </w:rPr>
              <w:t>, 1</w:t>
            </w:r>
            <w:r w:rsidRPr="003A65D8">
              <w:rPr>
                <w:szCs w:val="22"/>
                <w:lang w:val="ru-RU"/>
              </w:rPr>
              <w:t>5</w:t>
            </w:r>
            <w:r w:rsidR="000C0B1C" w:rsidRPr="003A65D8">
              <w:rPr>
                <w:szCs w:val="22"/>
                <w:lang w:val="ru-RU"/>
              </w:rPr>
              <w:t> июня 2021 года, 12 час. 00 мин. – 15 час. 0</w:t>
            </w:r>
            <w:r w:rsidR="00D60EB4" w:rsidRPr="003A65D8">
              <w:rPr>
                <w:szCs w:val="22"/>
                <w:lang w:val="ru-RU"/>
              </w:rPr>
              <w:t>0</w:t>
            </w:r>
            <w:r w:rsidR="000C0B1C" w:rsidRPr="003A65D8">
              <w:rPr>
                <w:szCs w:val="22"/>
                <w:lang w:val="ru-RU"/>
              </w:rPr>
              <w:t> мин.</w:t>
            </w:r>
          </w:p>
          <w:p w14:paraId="46253276" w14:textId="4B76CA73" w:rsidR="000C0B1C" w:rsidRPr="003A65D8" w:rsidRDefault="000C0B1C" w:rsidP="000C0B1C">
            <w:pPr>
              <w:pStyle w:val="Title1"/>
              <w:rPr>
                <w:sz w:val="22"/>
                <w:szCs w:val="22"/>
                <w:lang w:val="ru-RU"/>
              </w:rPr>
            </w:pPr>
            <w:r w:rsidRPr="003A65D8">
              <w:rPr>
                <w:b/>
                <w:bCs/>
                <w:caps w:val="0"/>
                <w:sz w:val="22"/>
                <w:szCs w:val="22"/>
                <w:lang w:val="ru-RU"/>
              </w:rPr>
              <w:t>Председатель</w:t>
            </w:r>
            <w:r w:rsidRPr="003A65D8">
              <w:rPr>
                <w:caps w:val="0"/>
                <w:sz w:val="22"/>
                <w:szCs w:val="22"/>
                <w:lang w:val="ru-RU"/>
              </w:rPr>
              <w:t xml:space="preserve">: </w:t>
            </w:r>
            <w:bookmarkStart w:id="1" w:name="lt_pId012"/>
            <w:r w:rsidRPr="003A65D8">
              <w:rPr>
                <w:caps w:val="0"/>
                <w:sz w:val="22"/>
                <w:szCs w:val="22"/>
                <w:lang w:val="ru-RU"/>
              </w:rPr>
              <w:t xml:space="preserve">г-н С. </w:t>
            </w:r>
            <w:r w:rsidRPr="003A65D8">
              <w:rPr>
                <w:caps w:val="0"/>
                <w:color w:val="000000"/>
                <w:sz w:val="22"/>
                <w:szCs w:val="22"/>
                <w:lang w:val="ru-RU"/>
              </w:rPr>
              <w:t>БИН ГЕЛАЙТА (Объединенные Арабские Эмираты)</w:t>
            </w:r>
            <w:bookmarkEnd w:id="1"/>
          </w:p>
        </w:tc>
      </w:tr>
    </w:tbl>
    <w:p w14:paraId="612972DE" w14:textId="098D1CF3" w:rsidR="00BC0534" w:rsidRPr="003A65D8" w:rsidRDefault="00BC0534" w:rsidP="00312269">
      <w:pPr>
        <w:spacing w:after="720"/>
        <w:jc w:val="center"/>
        <w:rPr>
          <w:lang w:val="ru-RU"/>
        </w:rPr>
      </w:pPr>
    </w:p>
    <w:tbl>
      <w:tblPr>
        <w:tblW w:w="5010" w:type="pct"/>
        <w:tblLook w:val="0000" w:firstRow="0" w:lastRow="0" w:firstColumn="0" w:lastColumn="0" w:noHBand="0" w:noVBand="0"/>
      </w:tblPr>
      <w:tblGrid>
        <w:gridCol w:w="506"/>
        <w:gridCol w:w="6865"/>
        <w:gridCol w:w="2287"/>
      </w:tblGrid>
      <w:tr w:rsidR="00BC0534" w:rsidRPr="003A65D8" w14:paraId="4CAE777A" w14:textId="77777777" w:rsidTr="00051BFE">
        <w:tc>
          <w:tcPr>
            <w:tcW w:w="262" w:type="pct"/>
          </w:tcPr>
          <w:p w14:paraId="5C0717FC" w14:textId="77777777" w:rsidR="00BC0534" w:rsidRPr="003A65D8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br w:type="page"/>
            </w:r>
            <w:r w:rsidRPr="003A65D8">
              <w:rPr>
                <w:szCs w:val="22"/>
                <w:lang w:val="ru-RU"/>
              </w:rPr>
              <w:br w:type="page"/>
            </w:r>
          </w:p>
        </w:tc>
        <w:tc>
          <w:tcPr>
            <w:tcW w:w="3554" w:type="pct"/>
          </w:tcPr>
          <w:p w14:paraId="173013E3" w14:textId="77777777" w:rsidR="00BC0534" w:rsidRPr="003A65D8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3A65D8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184" w:type="pct"/>
          </w:tcPr>
          <w:p w14:paraId="2A77B02D" w14:textId="77777777" w:rsidR="00BC0534" w:rsidRPr="003A65D8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3A65D8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D60EB4" w:rsidRPr="003A65D8" w14:paraId="4B813299" w14:textId="77777777" w:rsidTr="00051BFE">
        <w:tc>
          <w:tcPr>
            <w:tcW w:w="262" w:type="pct"/>
          </w:tcPr>
          <w:p w14:paraId="5C2A67F3" w14:textId="77777777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1</w:t>
            </w:r>
          </w:p>
        </w:tc>
        <w:tc>
          <w:tcPr>
            <w:tcW w:w="3554" w:type="pct"/>
          </w:tcPr>
          <w:p w14:paraId="61E2ACF1" w14:textId="3E80FF34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3A65D8">
              <w:rPr>
                <w:rFonts w:asciiTheme="minorHAnsi" w:hAnsiTheme="minorHAnsi" w:cstheme="minorHAnsi"/>
                <w:szCs w:val="22"/>
                <w:lang w:val="ru-RU"/>
              </w:rPr>
              <w:t>Итоги обсуждений, прошедших 14 июня 2021 года</w:t>
            </w:r>
          </w:p>
        </w:tc>
        <w:tc>
          <w:tcPr>
            <w:tcW w:w="1184" w:type="pct"/>
          </w:tcPr>
          <w:p w14:paraId="50118752" w14:textId="5AB00E2E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1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C21/DT/1(Rev.4)</w:t>
              </w:r>
            </w:hyperlink>
          </w:p>
        </w:tc>
      </w:tr>
      <w:tr w:rsidR="00D60EB4" w:rsidRPr="003A65D8" w14:paraId="5A7ABDB2" w14:textId="77777777" w:rsidTr="00051BFE">
        <w:tc>
          <w:tcPr>
            <w:tcW w:w="262" w:type="pct"/>
          </w:tcPr>
          <w:p w14:paraId="367F014F" w14:textId="77777777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2</w:t>
            </w:r>
          </w:p>
        </w:tc>
        <w:tc>
          <w:tcPr>
            <w:tcW w:w="3554" w:type="pct"/>
          </w:tcPr>
          <w:p w14:paraId="4161F27D" w14:textId="2250AD36" w:rsidR="00D60EB4" w:rsidRPr="003A65D8" w:rsidRDefault="003D1C5F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3A65D8">
              <w:rPr>
                <w:bCs/>
                <w:szCs w:val="22"/>
                <w:lang w:val="ru-RU"/>
              </w:rPr>
              <w:t>Фонд развития информационно-коммуникационных технологий</w:t>
            </w:r>
          </w:p>
        </w:tc>
        <w:tc>
          <w:tcPr>
            <w:tcW w:w="1184" w:type="pct"/>
          </w:tcPr>
          <w:p w14:paraId="65A0877D" w14:textId="2F1CE7CF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2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C21/34</w:t>
              </w:r>
            </w:hyperlink>
          </w:p>
        </w:tc>
      </w:tr>
      <w:tr w:rsidR="00D60EB4" w:rsidRPr="003A65D8" w14:paraId="29D582F8" w14:textId="77777777" w:rsidTr="00051BFE">
        <w:tc>
          <w:tcPr>
            <w:tcW w:w="262" w:type="pct"/>
          </w:tcPr>
          <w:p w14:paraId="31CC3619" w14:textId="77777777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3</w:t>
            </w:r>
          </w:p>
        </w:tc>
        <w:tc>
          <w:tcPr>
            <w:tcW w:w="3554" w:type="pct"/>
          </w:tcPr>
          <w:p w14:paraId="02442E29" w14:textId="1C46D917" w:rsidR="00D60EB4" w:rsidRPr="003A65D8" w:rsidRDefault="003D1C5F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color w:val="000000"/>
                <w:lang w:val="ru-RU"/>
              </w:rPr>
            </w:pPr>
            <w:r w:rsidRPr="003A65D8">
              <w:rPr>
                <w:color w:val="000000"/>
                <w:lang w:val="ru-RU"/>
              </w:rPr>
              <w:t>Укрепление регионального присутствия</w:t>
            </w:r>
          </w:p>
        </w:tc>
        <w:tc>
          <w:tcPr>
            <w:tcW w:w="1184" w:type="pct"/>
          </w:tcPr>
          <w:p w14:paraId="0CAB7C8A" w14:textId="02F5B5A9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3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C21/25</w:t>
              </w:r>
            </w:hyperlink>
          </w:p>
        </w:tc>
      </w:tr>
      <w:tr w:rsidR="00D60EB4" w:rsidRPr="003A65D8" w14:paraId="5B21349E" w14:textId="77777777" w:rsidTr="00051BFE">
        <w:tc>
          <w:tcPr>
            <w:tcW w:w="262" w:type="pct"/>
          </w:tcPr>
          <w:p w14:paraId="7F0E1D7A" w14:textId="77777777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4</w:t>
            </w:r>
          </w:p>
        </w:tc>
        <w:tc>
          <w:tcPr>
            <w:tcW w:w="3554" w:type="pct"/>
          </w:tcPr>
          <w:p w14:paraId="5B8DC785" w14:textId="62C476E8" w:rsidR="00D60EB4" w:rsidRPr="003A65D8" w:rsidRDefault="00AA2DB9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И</w:t>
            </w:r>
            <w:r w:rsidR="003D1C5F" w:rsidRPr="003A65D8">
              <w:rPr>
                <w:bCs/>
                <w:szCs w:val="22"/>
                <w:lang w:val="ru-RU"/>
              </w:rPr>
              <w:t>спольз</w:t>
            </w:r>
            <w:r>
              <w:rPr>
                <w:bCs/>
                <w:szCs w:val="22"/>
                <w:lang w:val="ru-RU"/>
              </w:rPr>
              <w:t xml:space="preserve">ование МСЭ </w:t>
            </w:r>
            <w:r w:rsidR="003D1C5F" w:rsidRPr="003A65D8">
              <w:rPr>
                <w:bCs/>
                <w:szCs w:val="22"/>
                <w:lang w:val="ru-RU"/>
              </w:rPr>
              <w:t>структур</w:t>
            </w:r>
            <w:r>
              <w:rPr>
                <w:bCs/>
                <w:szCs w:val="22"/>
                <w:lang w:val="ru-RU"/>
              </w:rPr>
              <w:t>ы</w:t>
            </w:r>
            <w:r w:rsidR="003D1C5F" w:rsidRPr="003A65D8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Г</w:t>
            </w:r>
            <w:r w:rsidR="003D1C5F" w:rsidRPr="003A65D8">
              <w:rPr>
                <w:bCs/>
                <w:szCs w:val="22"/>
                <w:lang w:val="ru-RU"/>
              </w:rPr>
              <w:t>лобальной программы кибербезопасности</w:t>
            </w:r>
            <w:r>
              <w:rPr>
                <w:bCs/>
                <w:szCs w:val="22"/>
                <w:lang w:val="ru-RU"/>
              </w:rPr>
              <w:t xml:space="preserve"> в настоящее время</w:t>
            </w:r>
          </w:p>
        </w:tc>
        <w:tc>
          <w:tcPr>
            <w:tcW w:w="1184" w:type="pct"/>
          </w:tcPr>
          <w:p w14:paraId="692C14A7" w14:textId="2746D67C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4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C21/36</w:t>
              </w:r>
            </w:hyperlink>
          </w:p>
        </w:tc>
      </w:tr>
      <w:tr w:rsidR="00D60EB4" w:rsidRPr="003A65D8" w14:paraId="6E684B2A" w14:textId="77777777" w:rsidTr="00051BFE">
        <w:tc>
          <w:tcPr>
            <w:tcW w:w="262" w:type="pct"/>
          </w:tcPr>
          <w:p w14:paraId="23EC6518" w14:textId="77777777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5</w:t>
            </w:r>
          </w:p>
        </w:tc>
        <w:tc>
          <w:tcPr>
            <w:tcW w:w="3554" w:type="pct"/>
          </w:tcPr>
          <w:p w14:paraId="3EEF1F70" w14:textId="32A5AF98" w:rsidR="00D60EB4" w:rsidRPr="003A65D8" w:rsidRDefault="003D1C5F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3A65D8">
              <w:rPr>
                <w:bCs/>
                <w:szCs w:val="22"/>
                <w:lang w:val="ru-RU"/>
              </w:rPr>
              <w:t>Руководящие указания</w:t>
            </w:r>
            <w:r w:rsidR="003276C8" w:rsidRPr="003A65D8">
              <w:rPr>
                <w:bCs/>
                <w:szCs w:val="22"/>
                <w:lang w:val="ru-RU"/>
              </w:rPr>
              <w:t xml:space="preserve"> </w:t>
            </w:r>
            <w:r w:rsidRPr="003A65D8">
              <w:rPr>
                <w:bCs/>
                <w:szCs w:val="22"/>
                <w:lang w:val="ru-RU"/>
              </w:rPr>
              <w:t xml:space="preserve">по использованию </w:t>
            </w:r>
            <w:r w:rsidR="00AA2DB9" w:rsidRPr="003A65D8">
              <w:rPr>
                <w:bCs/>
                <w:szCs w:val="22"/>
                <w:lang w:val="ru-RU"/>
              </w:rPr>
              <w:t xml:space="preserve">МСЭ </w:t>
            </w:r>
            <w:r w:rsidRPr="003A65D8">
              <w:rPr>
                <w:bCs/>
                <w:szCs w:val="22"/>
                <w:lang w:val="ru-RU"/>
              </w:rPr>
              <w:t>глобальной программы кибербезопасности</w:t>
            </w:r>
          </w:p>
        </w:tc>
        <w:tc>
          <w:tcPr>
            <w:tcW w:w="1184" w:type="pct"/>
          </w:tcPr>
          <w:p w14:paraId="7695DDBB" w14:textId="639F0E77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5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C21/71</w:t>
              </w:r>
            </w:hyperlink>
            <w:r w:rsidR="00D60EB4" w:rsidRPr="003A65D8">
              <w:rPr>
                <w:szCs w:val="22"/>
                <w:lang w:val="ru-RU"/>
              </w:rPr>
              <w:t xml:space="preserve">, </w:t>
            </w:r>
            <w:hyperlink r:id="rId16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C21/82</w:t>
              </w:r>
            </w:hyperlink>
          </w:p>
        </w:tc>
      </w:tr>
      <w:tr w:rsidR="00D60EB4" w:rsidRPr="003A65D8" w14:paraId="0EC6732A" w14:textId="77777777" w:rsidTr="00051BFE">
        <w:tc>
          <w:tcPr>
            <w:tcW w:w="262" w:type="pct"/>
          </w:tcPr>
          <w:p w14:paraId="32186A64" w14:textId="77777777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6</w:t>
            </w:r>
          </w:p>
        </w:tc>
        <w:tc>
          <w:tcPr>
            <w:tcW w:w="3554" w:type="pct"/>
          </w:tcPr>
          <w:p w14:paraId="6DB659F7" w14:textId="05C05F93" w:rsidR="00D60EB4" w:rsidRPr="003A65D8" w:rsidRDefault="003D1C5F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3A65D8">
              <w:rPr>
                <w:bCs/>
                <w:szCs w:val="22"/>
                <w:lang w:val="ru-RU"/>
              </w:rPr>
              <w:t>Отчет управления по вопросам этики</w:t>
            </w:r>
          </w:p>
        </w:tc>
        <w:tc>
          <w:tcPr>
            <w:tcW w:w="1184" w:type="pct"/>
          </w:tcPr>
          <w:p w14:paraId="07A63831" w14:textId="67FADDA5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7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C21/59</w:t>
              </w:r>
            </w:hyperlink>
          </w:p>
        </w:tc>
      </w:tr>
      <w:tr w:rsidR="00D60EB4" w:rsidRPr="003A65D8" w14:paraId="33D226C3" w14:textId="77777777" w:rsidTr="00051BFE">
        <w:tc>
          <w:tcPr>
            <w:tcW w:w="262" w:type="pct"/>
          </w:tcPr>
          <w:p w14:paraId="6E3CD10C" w14:textId="77777777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7</w:t>
            </w:r>
          </w:p>
        </w:tc>
        <w:tc>
          <w:tcPr>
            <w:tcW w:w="3554" w:type="pct"/>
          </w:tcPr>
          <w:p w14:paraId="2E2C9B71" w14:textId="080D8890" w:rsidR="00D60EB4" w:rsidRPr="003A65D8" w:rsidRDefault="003D1C5F" w:rsidP="003D1C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3A65D8">
              <w:rPr>
                <w:bCs/>
                <w:szCs w:val="22"/>
                <w:lang w:val="ru-RU"/>
              </w:rPr>
              <w:t>Обязательства по медицинскому страхованию после выхода в</w:t>
            </w:r>
            <w:r w:rsidR="00051BFE" w:rsidRPr="003A65D8">
              <w:rPr>
                <w:bCs/>
                <w:szCs w:val="22"/>
                <w:lang w:val="ru-RU"/>
              </w:rPr>
              <w:t> </w:t>
            </w:r>
            <w:r w:rsidRPr="003A65D8">
              <w:rPr>
                <w:bCs/>
                <w:szCs w:val="22"/>
                <w:lang w:val="ru-RU"/>
              </w:rPr>
              <w:t>отставку (АСХИ)</w:t>
            </w:r>
          </w:p>
        </w:tc>
        <w:tc>
          <w:tcPr>
            <w:tcW w:w="1184" w:type="pct"/>
          </w:tcPr>
          <w:p w14:paraId="00540F0D" w14:textId="1E15EACB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8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C21/46</w:t>
              </w:r>
            </w:hyperlink>
          </w:p>
        </w:tc>
      </w:tr>
      <w:tr w:rsidR="00D60EB4" w:rsidRPr="003A65D8" w14:paraId="364AC364" w14:textId="77777777" w:rsidTr="00051BFE">
        <w:tc>
          <w:tcPr>
            <w:tcW w:w="262" w:type="pct"/>
          </w:tcPr>
          <w:p w14:paraId="01867254" w14:textId="13F53DCB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8</w:t>
            </w:r>
          </w:p>
        </w:tc>
        <w:tc>
          <w:tcPr>
            <w:tcW w:w="3554" w:type="pct"/>
          </w:tcPr>
          <w:p w14:paraId="1DDCBE8F" w14:textId="223FD66A" w:rsidR="00D60EB4" w:rsidRPr="003A65D8" w:rsidRDefault="00051BFE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 w:rsidRPr="003A65D8">
              <w:rPr>
                <w:rFonts w:asciiTheme="minorHAnsi" w:hAnsiTheme="minorHAnsi" w:cstheme="minorHAnsi"/>
                <w:szCs w:val="22"/>
                <w:lang w:val="ru-RU"/>
              </w:rPr>
              <w:t>Индекс развития ИКТ</w:t>
            </w:r>
          </w:p>
        </w:tc>
        <w:tc>
          <w:tcPr>
            <w:tcW w:w="1184" w:type="pct"/>
          </w:tcPr>
          <w:p w14:paraId="388736B6" w14:textId="2A2D2204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lang w:val="ru-RU"/>
              </w:rPr>
            </w:pPr>
            <w:hyperlink r:id="rId19" w:history="1">
              <w:r w:rsidR="00D60EB4" w:rsidRPr="003A65D8">
                <w:rPr>
                  <w:rFonts w:eastAsia="MS Mincho" w:cs="Calibri"/>
                  <w:color w:val="0000FF"/>
                  <w:szCs w:val="22"/>
                  <w:u w:val="single"/>
                  <w:lang w:val="ru-RU"/>
                </w:rPr>
                <w:t>C21/62</w:t>
              </w:r>
            </w:hyperlink>
            <w:r w:rsidR="003A65D8" w:rsidRPr="003A65D8">
              <w:rPr>
                <w:szCs w:val="22"/>
                <w:lang w:val="ru-RU"/>
              </w:rPr>
              <w:t xml:space="preserve">, </w:t>
            </w:r>
            <w:hyperlink r:id="rId20" w:history="1">
              <w:r w:rsidR="00D60EB4" w:rsidRPr="003A65D8">
                <w:rPr>
                  <w:rFonts w:eastAsia="MS Mincho" w:cs="Calibri"/>
                  <w:color w:val="0000FF"/>
                  <w:szCs w:val="22"/>
                  <w:u w:val="single"/>
                  <w:lang w:val="ru-RU"/>
                </w:rPr>
                <w:t>C21/80</w:t>
              </w:r>
            </w:hyperlink>
          </w:p>
        </w:tc>
      </w:tr>
      <w:tr w:rsidR="00D60EB4" w:rsidRPr="003A65D8" w14:paraId="44D62BB4" w14:textId="77777777" w:rsidTr="00051BFE">
        <w:tc>
          <w:tcPr>
            <w:tcW w:w="262" w:type="pct"/>
          </w:tcPr>
          <w:p w14:paraId="125D4B37" w14:textId="08267240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9</w:t>
            </w:r>
          </w:p>
        </w:tc>
        <w:tc>
          <w:tcPr>
            <w:tcW w:w="3554" w:type="pct"/>
          </w:tcPr>
          <w:p w14:paraId="201B466A" w14:textId="06AF90ED" w:rsidR="00D60EB4" w:rsidRPr="003A65D8" w:rsidRDefault="00051BFE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 w:rsidRPr="003A65D8">
              <w:rPr>
                <w:rFonts w:asciiTheme="minorHAnsi" w:hAnsiTheme="minorHAnsi" w:cstheme="minorHAnsi"/>
                <w:szCs w:val="22"/>
                <w:lang w:val="ru-RU"/>
              </w:rPr>
              <w:t>Результаты ВКР-19, имеющие финансовые последствия</w:t>
            </w:r>
          </w:p>
        </w:tc>
        <w:tc>
          <w:tcPr>
            <w:tcW w:w="1184" w:type="pct"/>
          </w:tcPr>
          <w:p w14:paraId="51690448" w14:textId="47A5E775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lang w:val="ru-RU"/>
              </w:rPr>
            </w:pPr>
            <w:hyperlink r:id="rId21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C21/67</w:t>
              </w:r>
            </w:hyperlink>
          </w:p>
        </w:tc>
      </w:tr>
      <w:tr w:rsidR="00D60EB4" w:rsidRPr="003A65D8" w14:paraId="04827D1B" w14:textId="77777777" w:rsidTr="00051BFE">
        <w:tc>
          <w:tcPr>
            <w:tcW w:w="262" w:type="pct"/>
          </w:tcPr>
          <w:p w14:paraId="2D62C0EE" w14:textId="162A05AB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10</w:t>
            </w:r>
          </w:p>
        </w:tc>
        <w:tc>
          <w:tcPr>
            <w:tcW w:w="3554" w:type="pct"/>
          </w:tcPr>
          <w:p w14:paraId="40902C79" w14:textId="646740B4" w:rsidR="00D60EB4" w:rsidRPr="003A65D8" w:rsidRDefault="00051BFE" w:rsidP="00051B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 w:rsidRPr="003A65D8">
              <w:rPr>
                <w:rFonts w:asciiTheme="minorHAnsi" w:hAnsiTheme="minorHAnsi" w:cstheme="minorHAnsi"/>
                <w:szCs w:val="22"/>
                <w:lang w:val="ru-RU"/>
              </w:rPr>
              <w:t>Заявки на предоставление освобождения от финансовых взносов на покрытие расходов, связанных с участием в работе МСЭ</w:t>
            </w:r>
          </w:p>
        </w:tc>
        <w:tc>
          <w:tcPr>
            <w:tcW w:w="1184" w:type="pct"/>
          </w:tcPr>
          <w:p w14:paraId="7606F8C4" w14:textId="7AE2D2BE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lang w:val="ru-RU"/>
              </w:rPr>
            </w:pPr>
            <w:hyperlink r:id="rId22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C21/39</w:t>
              </w:r>
              <w:r w:rsidR="003A65D8" w:rsidRPr="003A65D8">
                <w:rPr>
                  <w:color w:val="0000FF"/>
                  <w:szCs w:val="22"/>
                  <w:u w:val="single"/>
                  <w:lang w:val="ru-RU"/>
                </w:rPr>
                <w:t xml:space="preserve"> </w:t>
              </w:r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+</w:t>
              </w:r>
              <w:r w:rsidR="003A65D8" w:rsidRPr="003A65D8">
                <w:rPr>
                  <w:color w:val="0000FF"/>
                  <w:szCs w:val="22"/>
                  <w:u w:val="single"/>
                  <w:lang w:val="ru-RU"/>
                </w:rPr>
                <w:t xml:space="preserve"> </w:t>
              </w:r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Add.1</w:t>
              </w:r>
            </w:hyperlink>
          </w:p>
        </w:tc>
      </w:tr>
      <w:tr w:rsidR="00D60EB4" w:rsidRPr="003A65D8" w14:paraId="1B392766" w14:textId="77777777" w:rsidTr="00051BFE">
        <w:tc>
          <w:tcPr>
            <w:tcW w:w="262" w:type="pct"/>
          </w:tcPr>
          <w:p w14:paraId="28EEE2DA" w14:textId="53B1497B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11</w:t>
            </w:r>
          </w:p>
        </w:tc>
        <w:tc>
          <w:tcPr>
            <w:tcW w:w="3554" w:type="pct"/>
          </w:tcPr>
          <w:p w14:paraId="6F81948B" w14:textId="32889D9E" w:rsidR="00D60EB4" w:rsidRPr="003A65D8" w:rsidRDefault="00051BFE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 w:rsidRPr="003A65D8">
              <w:rPr>
                <w:rFonts w:asciiTheme="minorHAnsi" w:hAnsiTheme="minorHAnsi" w:cstheme="minorHAnsi"/>
                <w:szCs w:val="22"/>
                <w:lang w:val="ru-RU"/>
              </w:rPr>
              <w:t xml:space="preserve">Стратегия координации усилий трех секторов </w:t>
            </w:r>
            <w:r w:rsidR="00D26670" w:rsidRPr="003A65D8">
              <w:rPr>
                <w:rFonts w:asciiTheme="minorHAnsi" w:hAnsiTheme="minorHAnsi" w:cstheme="minorHAnsi"/>
                <w:szCs w:val="22"/>
                <w:lang w:val="ru-RU"/>
              </w:rPr>
              <w:t>Союза</w:t>
            </w:r>
          </w:p>
        </w:tc>
        <w:tc>
          <w:tcPr>
            <w:tcW w:w="1184" w:type="pct"/>
          </w:tcPr>
          <w:p w14:paraId="592C800C" w14:textId="107F57FC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lang w:val="ru-RU"/>
              </w:rPr>
            </w:pPr>
            <w:hyperlink r:id="rId23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C21/38</w:t>
              </w:r>
            </w:hyperlink>
          </w:p>
        </w:tc>
      </w:tr>
      <w:tr w:rsidR="00D60EB4" w:rsidRPr="003A65D8" w14:paraId="3485B2BB" w14:textId="77777777" w:rsidTr="00051BFE">
        <w:tc>
          <w:tcPr>
            <w:tcW w:w="262" w:type="pct"/>
          </w:tcPr>
          <w:p w14:paraId="6A4B591B" w14:textId="2BF1AC15" w:rsidR="00D60EB4" w:rsidRPr="003A65D8" w:rsidRDefault="00D60EB4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3A65D8">
              <w:rPr>
                <w:szCs w:val="22"/>
                <w:lang w:val="ru-RU"/>
              </w:rPr>
              <w:t>12</w:t>
            </w:r>
          </w:p>
        </w:tc>
        <w:tc>
          <w:tcPr>
            <w:tcW w:w="3554" w:type="pct"/>
          </w:tcPr>
          <w:p w14:paraId="67A65E9C" w14:textId="6B8C949D" w:rsidR="00D60EB4" w:rsidRPr="003A65D8" w:rsidRDefault="00051BFE" w:rsidP="00051B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 w:rsidRPr="003A65D8">
              <w:rPr>
                <w:rFonts w:asciiTheme="minorHAnsi" w:hAnsiTheme="minorHAnsi" w:cstheme="minorHAnsi"/>
                <w:szCs w:val="22"/>
                <w:lang w:val="ru-RU"/>
              </w:rPr>
              <w:t>Участие МСЭ в работе правления Пенсионного фонда Организации Объединенных Наций</w:t>
            </w:r>
          </w:p>
        </w:tc>
        <w:tc>
          <w:tcPr>
            <w:tcW w:w="1184" w:type="pct"/>
          </w:tcPr>
          <w:p w14:paraId="748885E6" w14:textId="005F19AB" w:rsidR="00D60EB4" w:rsidRPr="003A65D8" w:rsidRDefault="00CC327C" w:rsidP="00D60E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lang w:val="ru-RU"/>
              </w:rPr>
            </w:pPr>
            <w:hyperlink r:id="rId24" w:history="1">
              <w:r w:rsidR="00D60EB4" w:rsidRPr="003A65D8">
                <w:rPr>
                  <w:color w:val="0000FF"/>
                  <w:szCs w:val="22"/>
                  <w:u w:val="single"/>
                  <w:lang w:val="ru-RU"/>
                </w:rPr>
                <w:t>C21/69</w:t>
              </w:r>
            </w:hyperlink>
          </w:p>
        </w:tc>
      </w:tr>
    </w:tbl>
    <w:p w14:paraId="4521B1A4" w14:textId="0A647602" w:rsidR="00530982" w:rsidRPr="003A65D8" w:rsidRDefault="000C0B1C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A65D8">
        <w:rPr>
          <w:lang w:val="ru-RU"/>
        </w:rPr>
        <w:br w:type="page"/>
      </w:r>
    </w:p>
    <w:p w14:paraId="481F33C5" w14:textId="2B5F733A" w:rsidR="002A7697" w:rsidRPr="003A65D8" w:rsidRDefault="002A7697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bCs/>
          <w:szCs w:val="26"/>
          <w:lang w:val="ru-RU"/>
        </w:rPr>
      </w:pPr>
      <w:r w:rsidRPr="003A65D8">
        <w:rPr>
          <w:bCs/>
          <w:szCs w:val="26"/>
          <w:lang w:val="ru-RU"/>
        </w:rPr>
        <w:lastRenderedPageBreak/>
        <w:t>1</w:t>
      </w:r>
      <w:r w:rsidRPr="003A65D8">
        <w:rPr>
          <w:bCs/>
          <w:szCs w:val="26"/>
          <w:lang w:val="ru-RU"/>
        </w:rPr>
        <w:tab/>
      </w:r>
      <w:r w:rsidRPr="003A65D8">
        <w:rPr>
          <w:szCs w:val="22"/>
          <w:lang w:val="ru-RU"/>
        </w:rPr>
        <w:t xml:space="preserve">Итоги обсуждений, прошедших </w:t>
      </w:r>
      <w:r w:rsidR="00D26670" w:rsidRPr="003A65D8">
        <w:rPr>
          <w:szCs w:val="22"/>
          <w:lang w:val="ru-RU"/>
        </w:rPr>
        <w:t>14</w:t>
      </w:r>
      <w:r w:rsidRPr="003A65D8">
        <w:rPr>
          <w:szCs w:val="22"/>
          <w:lang w:val="ru-RU"/>
        </w:rPr>
        <w:t xml:space="preserve"> июня</w:t>
      </w:r>
      <w:r w:rsidRPr="003A65D8">
        <w:rPr>
          <w:lang w:val="ru-RU"/>
        </w:rPr>
        <w:t xml:space="preserve"> 202</w:t>
      </w:r>
      <w:r w:rsidR="00C94DA2" w:rsidRPr="003A65D8">
        <w:rPr>
          <w:lang w:val="ru-RU"/>
        </w:rPr>
        <w:t>1</w:t>
      </w:r>
      <w:r w:rsidRPr="003A65D8">
        <w:rPr>
          <w:szCs w:val="22"/>
          <w:lang w:val="ru-RU"/>
        </w:rPr>
        <w:t> года</w:t>
      </w:r>
      <w:r w:rsidRPr="003A65D8">
        <w:rPr>
          <w:bCs/>
          <w:szCs w:val="26"/>
          <w:lang w:val="ru-RU"/>
        </w:rPr>
        <w:t xml:space="preserve"> (Документ</w:t>
      </w:r>
      <w:r w:rsidR="00D26670" w:rsidRPr="003A65D8">
        <w:rPr>
          <w:bCs/>
          <w:szCs w:val="26"/>
          <w:lang w:val="ru-RU"/>
        </w:rPr>
        <w:t> </w:t>
      </w:r>
      <w:hyperlink r:id="rId25" w:history="1">
        <w:r w:rsidR="00D26670" w:rsidRPr="003A65D8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>C21/DT/1(Rev.4</w:t>
        </w:r>
        <w:r w:rsidR="00C94DA2" w:rsidRPr="003A65D8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>)</w:t>
        </w:r>
      </w:hyperlink>
      <w:r w:rsidRPr="003A65D8">
        <w:rPr>
          <w:bCs/>
          <w:szCs w:val="26"/>
          <w:lang w:val="ru-RU"/>
        </w:rPr>
        <w:t>)</w:t>
      </w:r>
    </w:p>
    <w:p w14:paraId="3F94B10E" w14:textId="4E4A08CE" w:rsidR="002A7697" w:rsidRPr="003A65D8" w:rsidRDefault="002A7697" w:rsidP="00CC32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3A65D8">
        <w:rPr>
          <w:rFonts w:asciiTheme="minorHAnsi" w:hAnsiTheme="minorHAnsi" w:cstheme="minorHAnsi"/>
          <w:lang w:val="ru-RU"/>
        </w:rPr>
        <w:t>1.</w:t>
      </w:r>
      <w:r w:rsidR="00C94DA2" w:rsidRPr="003A65D8">
        <w:rPr>
          <w:rFonts w:asciiTheme="minorHAnsi" w:hAnsiTheme="minorHAnsi" w:cstheme="minorHAnsi"/>
          <w:lang w:val="ru-RU"/>
        </w:rPr>
        <w:t>1</w:t>
      </w:r>
      <w:r w:rsidRPr="003A65D8">
        <w:rPr>
          <w:rFonts w:asciiTheme="minorHAnsi" w:hAnsiTheme="minorHAnsi" w:cstheme="minorHAnsi"/>
          <w:lang w:val="ru-RU"/>
        </w:rPr>
        <w:tab/>
      </w:r>
      <w:r w:rsidR="00470EB7" w:rsidRPr="003A65D8">
        <w:rPr>
          <w:rFonts w:asciiTheme="minorHAnsi" w:hAnsiTheme="minorHAnsi" w:cstheme="minorHAnsi"/>
          <w:lang w:val="ru-RU"/>
        </w:rPr>
        <w:t xml:space="preserve">Документ </w:t>
      </w:r>
      <w:r w:rsidR="00D26670" w:rsidRPr="003A65D8">
        <w:rPr>
          <w:rFonts w:eastAsia="MS Mincho" w:cs="Calibri"/>
          <w:szCs w:val="22"/>
          <w:lang w:val="ru-RU"/>
        </w:rPr>
        <w:t xml:space="preserve">C21/DT/1(Rev.4) </w:t>
      </w:r>
      <w:r w:rsidR="00470EB7" w:rsidRPr="003A65D8">
        <w:rPr>
          <w:rFonts w:asciiTheme="minorHAnsi" w:hAnsiTheme="minorHAnsi" w:cstheme="minorHAnsi"/>
          <w:b/>
          <w:bCs/>
          <w:lang w:val="ru-RU"/>
        </w:rPr>
        <w:t>принимается к сведению</w:t>
      </w:r>
      <w:r w:rsidRPr="003A65D8">
        <w:rPr>
          <w:rFonts w:asciiTheme="minorHAnsi" w:hAnsiTheme="minorHAnsi" w:cstheme="minorHAnsi"/>
          <w:lang w:val="ru-RU"/>
        </w:rPr>
        <w:t>.</w:t>
      </w:r>
    </w:p>
    <w:p w14:paraId="46593356" w14:textId="6C1DFFD2" w:rsidR="002A7697" w:rsidRPr="003A65D8" w:rsidRDefault="002A7697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asciiTheme="minorHAnsi" w:hAnsiTheme="minorHAnsi" w:cstheme="minorHAnsi"/>
          <w:bCs/>
          <w:spacing w:val="-4"/>
          <w:szCs w:val="26"/>
          <w:lang w:val="ru-RU"/>
        </w:rPr>
      </w:pPr>
      <w:r w:rsidRPr="003A65D8">
        <w:rPr>
          <w:rFonts w:asciiTheme="minorHAnsi" w:hAnsiTheme="minorHAnsi" w:cstheme="minorHAnsi"/>
          <w:bCs/>
          <w:szCs w:val="26"/>
          <w:lang w:val="ru-RU"/>
        </w:rPr>
        <w:t>2</w:t>
      </w:r>
      <w:r w:rsidRPr="003A65D8">
        <w:rPr>
          <w:rFonts w:asciiTheme="minorHAnsi" w:hAnsiTheme="minorHAnsi" w:cstheme="minorHAnsi"/>
          <w:bCs/>
          <w:szCs w:val="26"/>
          <w:lang w:val="ru-RU"/>
        </w:rPr>
        <w:tab/>
      </w:r>
      <w:r w:rsidR="00D26670" w:rsidRPr="003A65D8">
        <w:rPr>
          <w:bCs/>
          <w:szCs w:val="22"/>
          <w:lang w:val="ru-RU"/>
        </w:rPr>
        <w:t>Фонд развития информационно-коммуникационных технологий</w:t>
      </w:r>
      <w:r w:rsidR="00D26670" w:rsidRPr="003A65D8">
        <w:rPr>
          <w:rFonts w:asciiTheme="minorHAnsi" w:hAnsiTheme="minorHAnsi" w:cstheme="minorHAnsi"/>
          <w:bCs/>
          <w:spacing w:val="-4"/>
          <w:szCs w:val="26"/>
          <w:lang w:val="ru-RU"/>
        </w:rPr>
        <w:t xml:space="preserve"> </w:t>
      </w:r>
      <w:r w:rsidRPr="003A65D8">
        <w:rPr>
          <w:rFonts w:asciiTheme="minorHAnsi" w:hAnsiTheme="minorHAnsi" w:cstheme="minorHAnsi"/>
          <w:bCs/>
          <w:spacing w:val="-4"/>
          <w:szCs w:val="26"/>
          <w:lang w:val="ru-RU"/>
        </w:rPr>
        <w:t>(Документ</w:t>
      </w:r>
      <w:r w:rsidR="00D26670" w:rsidRPr="003A65D8">
        <w:rPr>
          <w:rFonts w:asciiTheme="minorHAnsi" w:hAnsiTheme="minorHAnsi" w:cstheme="minorHAnsi"/>
          <w:bCs/>
          <w:spacing w:val="-4"/>
          <w:szCs w:val="26"/>
          <w:lang w:val="ru-RU"/>
        </w:rPr>
        <w:t> </w:t>
      </w:r>
      <w:hyperlink r:id="rId26" w:history="1">
        <w:r w:rsidR="00D26670" w:rsidRPr="003A65D8">
          <w:rPr>
            <w:rFonts w:eastAsia="MS Mincho" w:cs="Calibri"/>
            <w:color w:val="0000FF"/>
            <w:szCs w:val="26"/>
            <w:u w:val="single"/>
            <w:lang w:val="ru-RU"/>
          </w:rPr>
          <w:t>C21/34</w:t>
        </w:r>
      </w:hyperlink>
      <w:r w:rsidRPr="003A65D8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77A0D8A4" w14:textId="77C35497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2.1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Представитель Б</w:t>
      </w:r>
      <w:r w:rsidR="003758C1" w:rsidRPr="00812586">
        <w:rPr>
          <w:rFonts w:eastAsia="MS Mincho" w:cs="Calibri"/>
          <w:szCs w:val="22"/>
          <w:lang w:val="ru-RU"/>
        </w:rPr>
        <w:t>РЭ</w:t>
      </w:r>
      <w:r w:rsidR="003276C8" w:rsidRPr="00812586">
        <w:rPr>
          <w:rFonts w:eastAsia="MS Mincho" w:cs="Calibri"/>
          <w:szCs w:val="22"/>
          <w:lang w:val="ru-RU"/>
        </w:rPr>
        <w:t xml:space="preserve"> представл</w:t>
      </w:r>
      <w:r w:rsidR="003758C1" w:rsidRPr="00812586">
        <w:rPr>
          <w:rFonts w:eastAsia="MS Mincho" w:cs="Calibri"/>
          <w:szCs w:val="22"/>
          <w:lang w:val="ru-RU"/>
        </w:rPr>
        <w:t>яет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3758C1" w:rsidRPr="00812586">
        <w:rPr>
          <w:rFonts w:eastAsia="MS Mincho" w:cs="Calibri"/>
          <w:szCs w:val="22"/>
          <w:lang w:val="ru-RU"/>
        </w:rPr>
        <w:t xml:space="preserve">Документ </w:t>
      </w:r>
      <w:r w:rsidR="003276C8" w:rsidRPr="00812586">
        <w:rPr>
          <w:rFonts w:eastAsia="MS Mincho" w:cs="Calibri"/>
          <w:szCs w:val="22"/>
          <w:lang w:val="ru-RU"/>
        </w:rPr>
        <w:t>С21/34, содержащий отчет о Фонде развития информационн</w:t>
      </w:r>
      <w:r w:rsidR="003758C1" w:rsidRPr="00812586">
        <w:rPr>
          <w:rFonts w:eastAsia="MS Mincho" w:cs="Calibri"/>
          <w:szCs w:val="22"/>
          <w:lang w:val="ru-RU"/>
        </w:rPr>
        <w:t>о-</w:t>
      </w:r>
      <w:r w:rsidR="003276C8" w:rsidRPr="00812586">
        <w:rPr>
          <w:rFonts w:eastAsia="MS Mincho" w:cs="Calibri"/>
          <w:szCs w:val="22"/>
          <w:lang w:val="ru-RU"/>
        </w:rPr>
        <w:t xml:space="preserve">коммуникационных технологий (ФРИКТ). </w:t>
      </w:r>
      <w:r w:rsidR="003758C1" w:rsidRPr="00812586">
        <w:rPr>
          <w:rFonts w:eastAsia="MS Mincho" w:cs="Calibri"/>
          <w:szCs w:val="22"/>
          <w:lang w:val="ru-RU"/>
        </w:rPr>
        <w:t>Отчет</w:t>
      </w:r>
      <w:r w:rsidR="003276C8" w:rsidRPr="00812586">
        <w:rPr>
          <w:rFonts w:eastAsia="MS Mincho" w:cs="Calibri"/>
          <w:szCs w:val="22"/>
          <w:lang w:val="ru-RU"/>
        </w:rPr>
        <w:t xml:space="preserve">, который первоначально был подготовлен для представления Совету в 2020 году в качестве </w:t>
      </w:r>
      <w:r w:rsidR="003758C1" w:rsidRPr="00812586">
        <w:rPr>
          <w:rFonts w:eastAsia="MS Mincho" w:cs="Calibri"/>
          <w:szCs w:val="22"/>
          <w:lang w:val="ru-RU"/>
        </w:rPr>
        <w:t xml:space="preserve">Документа </w:t>
      </w:r>
      <w:r w:rsidR="003276C8" w:rsidRPr="00812586">
        <w:rPr>
          <w:rFonts w:eastAsia="MS Mincho" w:cs="Calibri"/>
          <w:szCs w:val="22"/>
          <w:lang w:val="ru-RU"/>
        </w:rPr>
        <w:t xml:space="preserve">C20/34, был обновлен с учетом итогов трех </w:t>
      </w:r>
      <w:r w:rsidR="003758C1" w:rsidRPr="00812586">
        <w:rPr>
          <w:rFonts w:eastAsia="MS Mincho" w:cs="Calibri"/>
          <w:szCs w:val="22"/>
          <w:lang w:val="ru-RU"/>
        </w:rPr>
        <w:t>собраний</w:t>
      </w:r>
      <w:r w:rsidR="003276C8" w:rsidRPr="00812586">
        <w:rPr>
          <w:rFonts w:eastAsia="MS Mincho" w:cs="Calibri"/>
          <w:szCs w:val="22"/>
          <w:lang w:val="ru-RU"/>
        </w:rPr>
        <w:t xml:space="preserve"> Руководящего комитета ФРИКТ, проведенных в 2020 году для рассмотрения трех проектов. В соответствии с требованиями было привлечено внешнее финансирование, </w:t>
      </w:r>
      <w:r w:rsidR="003758C1" w:rsidRPr="00812586">
        <w:rPr>
          <w:rFonts w:eastAsia="MS Mincho" w:cs="Calibri"/>
          <w:szCs w:val="22"/>
          <w:lang w:val="ru-RU"/>
        </w:rPr>
        <w:t xml:space="preserve">доля которого </w:t>
      </w:r>
      <w:r w:rsidR="003276C8" w:rsidRPr="00812586">
        <w:rPr>
          <w:rFonts w:eastAsia="MS Mincho" w:cs="Calibri"/>
          <w:szCs w:val="22"/>
          <w:lang w:val="ru-RU"/>
        </w:rPr>
        <w:t>состави</w:t>
      </w:r>
      <w:r w:rsidR="003758C1" w:rsidRPr="00812586">
        <w:rPr>
          <w:rFonts w:eastAsia="MS Mincho" w:cs="Calibri"/>
          <w:szCs w:val="22"/>
          <w:lang w:val="ru-RU"/>
        </w:rPr>
        <w:t>ла</w:t>
      </w:r>
      <w:r w:rsidR="003276C8" w:rsidRPr="00812586">
        <w:rPr>
          <w:rFonts w:eastAsia="MS Mincho" w:cs="Calibri"/>
          <w:szCs w:val="22"/>
          <w:lang w:val="ru-RU"/>
        </w:rPr>
        <w:t xml:space="preserve"> более 75 процентов средств, необходимых для </w:t>
      </w:r>
      <w:r w:rsidR="003758C1" w:rsidRPr="00812586">
        <w:rPr>
          <w:rFonts w:eastAsia="MS Mincho" w:cs="Calibri"/>
          <w:szCs w:val="22"/>
          <w:lang w:val="ru-RU"/>
        </w:rPr>
        <w:t xml:space="preserve">осуществления </w:t>
      </w:r>
      <w:r w:rsidR="003276C8" w:rsidRPr="00812586">
        <w:rPr>
          <w:rFonts w:eastAsia="MS Mincho" w:cs="Calibri"/>
          <w:szCs w:val="22"/>
          <w:lang w:val="ru-RU"/>
        </w:rPr>
        <w:t xml:space="preserve">этих проектов. Несмотря на негативное воздействие пандемии COVID-19 на реализацию проектов, были приняты меры по смягчению последствий, и все проекты </w:t>
      </w:r>
      <w:r w:rsidR="003758C1" w:rsidRPr="00812586">
        <w:rPr>
          <w:rFonts w:eastAsia="MS Mincho" w:cs="Calibri"/>
          <w:szCs w:val="22"/>
          <w:lang w:val="ru-RU"/>
        </w:rPr>
        <w:t>выполняются в соответствии с планом</w:t>
      </w:r>
      <w:r w:rsidR="003276C8" w:rsidRPr="00812586">
        <w:rPr>
          <w:rFonts w:eastAsia="MS Mincho" w:cs="Calibri"/>
          <w:szCs w:val="22"/>
          <w:lang w:val="ru-RU"/>
        </w:rPr>
        <w:t>. Остаток средств</w:t>
      </w:r>
      <w:r w:rsidR="003758C1" w:rsidRPr="00812586">
        <w:rPr>
          <w:rFonts w:eastAsia="MS Mincho" w:cs="Calibri"/>
          <w:szCs w:val="22"/>
          <w:lang w:val="ru-RU"/>
        </w:rPr>
        <w:t xml:space="preserve"> на счетах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3758C1" w:rsidRPr="00812586">
        <w:rPr>
          <w:rFonts w:eastAsia="MS Mincho" w:cs="Calibri"/>
          <w:szCs w:val="22"/>
          <w:lang w:val="ru-RU"/>
        </w:rPr>
        <w:t>ФР</w:t>
      </w:r>
      <w:r w:rsidR="003276C8" w:rsidRPr="00812586">
        <w:rPr>
          <w:rFonts w:eastAsia="MS Mincho" w:cs="Calibri"/>
          <w:szCs w:val="22"/>
          <w:lang w:val="ru-RU"/>
        </w:rPr>
        <w:t xml:space="preserve">ИКТ </w:t>
      </w:r>
      <w:r w:rsidR="003758C1" w:rsidRPr="00812586">
        <w:rPr>
          <w:rFonts w:eastAsia="MS Mincho" w:cs="Calibri"/>
          <w:szCs w:val="22"/>
          <w:lang w:val="ru-RU"/>
        </w:rPr>
        <w:t xml:space="preserve">по состоянию </w:t>
      </w:r>
      <w:r w:rsidR="003276C8" w:rsidRPr="00812586">
        <w:rPr>
          <w:rFonts w:eastAsia="MS Mincho" w:cs="Calibri"/>
          <w:szCs w:val="22"/>
          <w:lang w:val="ru-RU"/>
        </w:rPr>
        <w:t xml:space="preserve">на 31 декабря 2020 года составил чуть более 4,1 миллиона долларов США. </w:t>
      </w:r>
      <w:r w:rsidR="003758C1" w:rsidRPr="00812586">
        <w:rPr>
          <w:rFonts w:eastAsia="MS Mincho" w:cs="Calibri"/>
          <w:szCs w:val="22"/>
          <w:lang w:val="ru-RU"/>
        </w:rPr>
        <w:t>Принимая во внимание</w:t>
      </w:r>
      <w:r w:rsidR="003276C8" w:rsidRPr="00812586">
        <w:rPr>
          <w:rFonts w:eastAsia="MS Mincho" w:cs="Calibri"/>
          <w:szCs w:val="22"/>
          <w:lang w:val="ru-RU"/>
        </w:rPr>
        <w:t xml:space="preserve">, что ресурсы Фонда формируются за счет доходов от мероприятий </w:t>
      </w:r>
      <w:r w:rsidR="003758C1" w:rsidRPr="00812586">
        <w:rPr>
          <w:rFonts w:eastAsia="MS Mincho" w:cs="Calibri"/>
          <w:szCs w:val="22"/>
          <w:lang w:val="ru-RU"/>
        </w:rPr>
        <w:t>ITU</w:t>
      </w:r>
      <w:r w:rsidR="003276C8" w:rsidRPr="00812586">
        <w:rPr>
          <w:rFonts w:eastAsia="MS Mincho" w:cs="Calibri"/>
          <w:szCs w:val="22"/>
          <w:lang w:val="ru-RU"/>
        </w:rPr>
        <w:t xml:space="preserve"> Telecom, которые со временем с</w:t>
      </w:r>
      <w:r w:rsidR="003758C1" w:rsidRPr="00812586">
        <w:rPr>
          <w:rFonts w:eastAsia="MS Mincho" w:cs="Calibri"/>
          <w:szCs w:val="22"/>
          <w:lang w:val="ru-RU"/>
        </w:rPr>
        <w:t>низ</w:t>
      </w:r>
      <w:r w:rsidR="003276C8" w:rsidRPr="00812586">
        <w:rPr>
          <w:rFonts w:eastAsia="MS Mincho" w:cs="Calibri"/>
          <w:szCs w:val="22"/>
          <w:lang w:val="ru-RU"/>
        </w:rPr>
        <w:t xml:space="preserve">ились, в настоящее время </w:t>
      </w:r>
      <w:r w:rsidR="003758C1" w:rsidRPr="00812586">
        <w:rPr>
          <w:rFonts w:eastAsia="MS Mincho" w:cs="Calibri"/>
          <w:szCs w:val="22"/>
          <w:lang w:val="ru-RU"/>
        </w:rPr>
        <w:t>изучаются возможные варианты</w:t>
      </w:r>
      <w:r w:rsidR="003276C8" w:rsidRPr="00812586">
        <w:rPr>
          <w:rFonts w:eastAsia="MS Mincho" w:cs="Calibri"/>
          <w:szCs w:val="22"/>
          <w:lang w:val="ru-RU"/>
        </w:rPr>
        <w:t xml:space="preserve"> диверсифи</w:t>
      </w:r>
      <w:r w:rsidR="003758C1" w:rsidRPr="00812586">
        <w:rPr>
          <w:rFonts w:eastAsia="MS Mincho" w:cs="Calibri"/>
          <w:szCs w:val="22"/>
          <w:lang w:val="ru-RU"/>
        </w:rPr>
        <w:t>кации</w:t>
      </w:r>
      <w:r w:rsidR="003276C8" w:rsidRPr="00812586">
        <w:rPr>
          <w:rFonts w:eastAsia="MS Mincho" w:cs="Calibri"/>
          <w:szCs w:val="22"/>
          <w:lang w:val="ru-RU"/>
        </w:rPr>
        <w:t xml:space="preserve"> источник</w:t>
      </w:r>
      <w:r w:rsidR="003758C1" w:rsidRPr="00812586">
        <w:rPr>
          <w:rFonts w:eastAsia="MS Mincho" w:cs="Calibri"/>
          <w:szCs w:val="22"/>
          <w:lang w:val="ru-RU"/>
        </w:rPr>
        <w:t>ов</w:t>
      </w:r>
      <w:r w:rsidR="003276C8" w:rsidRPr="00812586">
        <w:rPr>
          <w:rFonts w:eastAsia="MS Mincho" w:cs="Calibri"/>
          <w:szCs w:val="22"/>
          <w:lang w:val="ru-RU"/>
        </w:rPr>
        <w:t xml:space="preserve"> финансирования.</w:t>
      </w:r>
    </w:p>
    <w:p w14:paraId="70A40748" w14:textId="283C59BC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2.2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Совет</w:t>
      </w:r>
      <w:r w:rsidR="003758C1" w:rsidRPr="00812586">
        <w:rPr>
          <w:rFonts w:eastAsia="MS Mincho" w:cs="Calibri"/>
          <w:szCs w:val="22"/>
          <w:lang w:val="ru-RU"/>
        </w:rPr>
        <w:t>ники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3758C1" w:rsidRPr="00812586">
        <w:rPr>
          <w:rFonts w:eastAsia="MS Mincho" w:cs="Calibri"/>
          <w:szCs w:val="22"/>
          <w:lang w:val="ru-RU"/>
        </w:rPr>
        <w:t>высоко оценивают</w:t>
      </w:r>
      <w:r w:rsidR="003276C8" w:rsidRPr="00812586">
        <w:rPr>
          <w:rFonts w:eastAsia="MS Mincho" w:cs="Calibri"/>
          <w:szCs w:val="22"/>
          <w:lang w:val="ru-RU"/>
        </w:rPr>
        <w:t xml:space="preserve"> всеобъемлющий отчет и подчерк</w:t>
      </w:r>
      <w:r w:rsidR="003758C1" w:rsidRPr="00812586">
        <w:rPr>
          <w:rFonts w:eastAsia="MS Mincho" w:cs="Calibri"/>
          <w:szCs w:val="22"/>
          <w:lang w:val="ru-RU"/>
        </w:rPr>
        <w:t>ивают</w:t>
      </w:r>
      <w:r w:rsidR="003276C8" w:rsidRPr="00812586">
        <w:rPr>
          <w:rFonts w:eastAsia="MS Mincho" w:cs="Calibri"/>
          <w:szCs w:val="22"/>
          <w:lang w:val="ru-RU"/>
        </w:rPr>
        <w:t xml:space="preserve"> важность </w:t>
      </w:r>
      <w:r w:rsidR="003758C1" w:rsidRPr="00812586">
        <w:rPr>
          <w:rFonts w:eastAsia="MS Mincho" w:cs="Calibri"/>
          <w:szCs w:val="22"/>
          <w:lang w:val="ru-RU"/>
        </w:rPr>
        <w:t xml:space="preserve">осуществления </w:t>
      </w:r>
      <w:r w:rsidR="003276C8" w:rsidRPr="00812586">
        <w:rPr>
          <w:rFonts w:eastAsia="MS Mincho" w:cs="Calibri"/>
          <w:szCs w:val="22"/>
          <w:lang w:val="ru-RU"/>
        </w:rPr>
        <w:t xml:space="preserve">эффективного мониторинга реализации и исполнения бюджета проектов, поддерживаемых </w:t>
      </w:r>
      <w:r w:rsidR="003758C1" w:rsidRPr="00812586">
        <w:rPr>
          <w:rFonts w:eastAsia="MS Mincho" w:cs="Calibri"/>
          <w:szCs w:val="22"/>
          <w:lang w:val="ru-RU"/>
        </w:rPr>
        <w:t>ФР</w:t>
      </w:r>
      <w:r w:rsidR="003276C8" w:rsidRPr="00812586">
        <w:rPr>
          <w:rFonts w:eastAsia="MS Mincho" w:cs="Calibri"/>
          <w:szCs w:val="22"/>
          <w:lang w:val="ru-RU"/>
        </w:rPr>
        <w:t xml:space="preserve">ИКТ. </w:t>
      </w:r>
      <w:r w:rsidR="003758C1" w:rsidRPr="00812586">
        <w:rPr>
          <w:rFonts w:eastAsia="MS Mincho" w:cs="Calibri"/>
          <w:szCs w:val="22"/>
          <w:lang w:val="ru-RU"/>
        </w:rPr>
        <w:t xml:space="preserve">Поступает просьба </w:t>
      </w:r>
      <w:r w:rsidR="003276C8" w:rsidRPr="00812586">
        <w:rPr>
          <w:rFonts w:eastAsia="MS Mincho" w:cs="Calibri"/>
          <w:szCs w:val="22"/>
          <w:lang w:val="ru-RU"/>
        </w:rPr>
        <w:t>разъясн</w:t>
      </w:r>
      <w:r w:rsidR="003758C1" w:rsidRPr="00812586">
        <w:rPr>
          <w:rFonts w:eastAsia="MS Mincho" w:cs="Calibri"/>
          <w:szCs w:val="22"/>
          <w:lang w:val="ru-RU"/>
        </w:rPr>
        <w:t>ить,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3758C1" w:rsidRPr="00812586">
        <w:rPr>
          <w:rFonts w:eastAsia="MS Mincho" w:cs="Calibri"/>
          <w:szCs w:val="22"/>
          <w:lang w:val="ru-RU"/>
        </w:rPr>
        <w:t>предусматривает</w:t>
      </w:r>
      <w:r w:rsidR="003276C8" w:rsidRPr="00812586">
        <w:rPr>
          <w:rFonts w:eastAsia="MS Mincho" w:cs="Calibri"/>
          <w:szCs w:val="22"/>
          <w:lang w:val="ru-RU"/>
        </w:rPr>
        <w:t xml:space="preserve"> ли бюджет проекта</w:t>
      </w:r>
      <w:r w:rsidR="003758C1" w:rsidRPr="00812586">
        <w:rPr>
          <w:rFonts w:eastAsia="MS Mincho" w:cs="Calibri"/>
          <w:szCs w:val="22"/>
          <w:lang w:val="ru-RU"/>
        </w:rPr>
        <w:t>, связанного с</w:t>
      </w:r>
      <w:r w:rsidR="003276C8" w:rsidRPr="00812586">
        <w:rPr>
          <w:rFonts w:eastAsia="MS Mincho" w:cs="Calibri"/>
          <w:szCs w:val="22"/>
          <w:lang w:val="ru-RU"/>
        </w:rPr>
        <w:t xml:space="preserve"> центр</w:t>
      </w:r>
      <w:r w:rsidR="003758C1" w:rsidRPr="00812586">
        <w:rPr>
          <w:rFonts w:eastAsia="MS Mincho" w:cs="Calibri"/>
          <w:szCs w:val="22"/>
          <w:lang w:val="ru-RU"/>
        </w:rPr>
        <w:t>ами</w:t>
      </w:r>
      <w:r w:rsidR="003276C8" w:rsidRPr="00812586">
        <w:rPr>
          <w:rFonts w:eastAsia="MS Mincho" w:cs="Calibri"/>
          <w:szCs w:val="22"/>
          <w:lang w:val="ru-RU"/>
        </w:rPr>
        <w:t xml:space="preserve"> цифровой трансформации</w:t>
      </w:r>
      <w:r w:rsidR="003758C1" w:rsidRPr="00812586">
        <w:rPr>
          <w:rFonts w:eastAsia="MS Mincho" w:cs="Calibri"/>
          <w:szCs w:val="22"/>
          <w:lang w:val="ru-RU"/>
        </w:rPr>
        <w:t>,</w:t>
      </w:r>
      <w:r w:rsidR="003276C8" w:rsidRPr="00812586">
        <w:rPr>
          <w:rFonts w:eastAsia="MS Mincho" w:cs="Calibri"/>
          <w:szCs w:val="22"/>
          <w:lang w:val="ru-RU"/>
        </w:rPr>
        <w:t xml:space="preserve"> реализацию программы в странах; проект уже </w:t>
      </w:r>
      <w:r w:rsidR="003758C1" w:rsidRPr="00812586">
        <w:rPr>
          <w:rFonts w:eastAsia="MS Mincho" w:cs="Calibri"/>
          <w:szCs w:val="22"/>
          <w:lang w:val="ru-RU"/>
        </w:rPr>
        <w:t>осуществляется</w:t>
      </w:r>
      <w:r w:rsidR="003276C8" w:rsidRPr="00812586">
        <w:rPr>
          <w:rFonts w:eastAsia="MS Mincho" w:cs="Calibri"/>
          <w:szCs w:val="22"/>
          <w:lang w:val="ru-RU"/>
        </w:rPr>
        <w:t xml:space="preserve"> в </w:t>
      </w:r>
      <w:r w:rsidR="003758C1" w:rsidRPr="00812586">
        <w:rPr>
          <w:rFonts w:eastAsia="MS Mincho" w:cs="Calibri"/>
          <w:szCs w:val="22"/>
          <w:lang w:val="ru-RU"/>
        </w:rPr>
        <w:t>ряде</w:t>
      </w:r>
      <w:r w:rsidR="003276C8" w:rsidRPr="00812586">
        <w:rPr>
          <w:rFonts w:eastAsia="MS Mincho" w:cs="Calibri"/>
          <w:szCs w:val="22"/>
          <w:lang w:val="ru-RU"/>
        </w:rPr>
        <w:t xml:space="preserve"> стран и оказывает положительное воздействие. Один</w:t>
      </w:r>
      <w:r w:rsidR="00070D62" w:rsidRPr="00812586">
        <w:rPr>
          <w:rFonts w:eastAsia="MS Mincho" w:cs="Calibri"/>
          <w:szCs w:val="22"/>
          <w:lang w:val="ru-RU"/>
        </w:rPr>
        <w:t xml:space="preserve"> из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3758C1" w:rsidRPr="00812586">
        <w:rPr>
          <w:rFonts w:eastAsia="MS Mincho" w:cs="Calibri"/>
          <w:szCs w:val="22"/>
          <w:lang w:val="ru-RU"/>
        </w:rPr>
        <w:t>Советник</w:t>
      </w:r>
      <w:r w:rsidR="00070D62" w:rsidRPr="00812586">
        <w:rPr>
          <w:rFonts w:eastAsia="MS Mincho" w:cs="Calibri"/>
          <w:szCs w:val="22"/>
          <w:lang w:val="ru-RU"/>
        </w:rPr>
        <w:t>ов</w:t>
      </w:r>
      <w:r w:rsidR="003758C1" w:rsidRPr="00812586">
        <w:rPr>
          <w:rFonts w:eastAsia="MS Mincho" w:cs="Calibri"/>
          <w:szCs w:val="22"/>
          <w:lang w:val="ru-RU"/>
        </w:rPr>
        <w:t xml:space="preserve"> упоминает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3758C1" w:rsidRPr="00812586">
        <w:rPr>
          <w:rFonts w:eastAsia="MS Mincho" w:cs="Calibri"/>
          <w:szCs w:val="22"/>
          <w:lang w:val="ru-RU"/>
        </w:rPr>
        <w:t xml:space="preserve">п. </w:t>
      </w:r>
      <w:r w:rsidR="003276C8" w:rsidRPr="00812586">
        <w:rPr>
          <w:rFonts w:eastAsia="MS Mincho" w:cs="Calibri"/>
          <w:szCs w:val="22"/>
          <w:lang w:val="ru-RU"/>
        </w:rPr>
        <w:t xml:space="preserve">3.4 отчета о возврате в ФРИКТ средств, выделенных на </w:t>
      </w:r>
      <w:r w:rsidR="003758C1" w:rsidRPr="00812586">
        <w:rPr>
          <w:rFonts w:eastAsia="MS Mincho" w:cs="Calibri"/>
          <w:szCs w:val="22"/>
          <w:lang w:val="ru-RU"/>
        </w:rPr>
        <w:t>осуществление</w:t>
      </w:r>
      <w:r w:rsidR="003276C8" w:rsidRPr="00812586">
        <w:rPr>
          <w:rFonts w:eastAsia="MS Mincho" w:cs="Calibri"/>
          <w:szCs w:val="22"/>
          <w:lang w:val="ru-RU"/>
        </w:rPr>
        <w:t xml:space="preserve"> проектов развития, </w:t>
      </w:r>
      <w:r w:rsidR="003758C1" w:rsidRPr="00812586">
        <w:rPr>
          <w:rFonts w:eastAsia="MS Mincho" w:cs="Calibri"/>
          <w:szCs w:val="22"/>
          <w:lang w:val="ru-RU"/>
        </w:rPr>
        <w:t xml:space="preserve">в отношении </w:t>
      </w:r>
      <w:r w:rsidR="003276C8" w:rsidRPr="00812586">
        <w:rPr>
          <w:rFonts w:eastAsia="MS Mincho" w:cs="Calibri"/>
          <w:szCs w:val="22"/>
          <w:lang w:val="ru-RU"/>
        </w:rPr>
        <w:t>которы</w:t>
      </w:r>
      <w:r w:rsidR="003758C1" w:rsidRPr="00812586">
        <w:rPr>
          <w:rFonts w:eastAsia="MS Mincho" w:cs="Calibri"/>
          <w:szCs w:val="22"/>
          <w:lang w:val="ru-RU"/>
        </w:rPr>
        <w:t>х не удалось</w:t>
      </w:r>
      <w:r w:rsidR="003276C8" w:rsidRPr="00812586">
        <w:rPr>
          <w:rFonts w:eastAsia="MS Mincho" w:cs="Calibri"/>
          <w:szCs w:val="22"/>
          <w:lang w:val="ru-RU"/>
        </w:rPr>
        <w:t xml:space="preserve"> привлечь финансирование внешних партнеров</w:t>
      </w:r>
      <w:r w:rsidR="00FD2AF2" w:rsidRPr="00812586">
        <w:rPr>
          <w:rFonts w:eastAsia="MS Mincho" w:cs="Calibri"/>
          <w:szCs w:val="22"/>
          <w:lang w:val="ru-RU"/>
        </w:rPr>
        <w:t>,</w:t>
      </w:r>
      <w:r w:rsidR="003758C1" w:rsidRPr="00812586">
        <w:rPr>
          <w:rFonts w:eastAsia="MS Mincho" w:cs="Calibri"/>
          <w:szCs w:val="22"/>
          <w:lang w:val="ru-RU"/>
        </w:rPr>
        <w:t xml:space="preserve"> и просит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3758C1" w:rsidRPr="00812586">
        <w:rPr>
          <w:rFonts w:eastAsia="MS Mincho" w:cs="Calibri"/>
          <w:szCs w:val="22"/>
          <w:lang w:val="ru-RU"/>
        </w:rPr>
        <w:t>представить</w:t>
      </w:r>
      <w:r w:rsidR="003276C8" w:rsidRPr="00812586">
        <w:rPr>
          <w:rFonts w:eastAsia="MS Mincho" w:cs="Calibri"/>
          <w:szCs w:val="22"/>
          <w:lang w:val="ru-RU"/>
        </w:rPr>
        <w:t xml:space="preserve"> дополнительную информацию о сумме и проценте возвращенных средств.</w:t>
      </w:r>
    </w:p>
    <w:p w14:paraId="5FB85129" w14:textId="07118E4B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2.3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Представитель Б</w:t>
      </w:r>
      <w:r w:rsidR="003758C1" w:rsidRPr="00812586">
        <w:rPr>
          <w:rFonts w:eastAsia="MS Mincho" w:cs="Calibri"/>
          <w:szCs w:val="22"/>
          <w:lang w:val="ru-RU"/>
        </w:rPr>
        <w:t>РЭ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3758C1" w:rsidRPr="00812586">
        <w:rPr>
          <w:rFonts w:eastAsia="MS Mincho" w:cs="Calibri"/>
          <w:szCs w:val="22"/>
          <w:lang w:val="ru-RU"/>
        </w:rPr>
        <w:t>отмечает</w:t>
      </w:r>
      <w:r w:rsidR="003276C8" w:rsidRPr="00812586">
        <w:rPr>
          <w:rFonts w:eastAsia="MS Mincho" w:cs="Calibri"/>
          <w:szCs w:val="22"/>
          <w:lang w:val="ru-RU"/>
        </w:rPr>
        <w:t>, что проект</w:t>
      </w:r>
      <w:r w:rsidR="003758C1" w:rsidRPr="00812586">
        <w:rPr>
          <w:rFonts w:eastAsia="MS Mincho" w:cs="Calibri"/>
          <w:szCs w:val="22"/>
          <w:lang w:val="ru-RU"/>
        </w:rPr>
        <w:t>, связанный с</w:t>
      </w:r>
      <w:r w:rsidR="003276C8" w:rsidRPr="00812586">
        <w:rPr>
          <w:rFonts w:eastAsia="MS Mincho" w:cs="Calibri"/>
          <w:szCs w:val="22"/>
          <w:lang w:val="ru-RU"/>
        </w:rPr>
        <w:t xml:space="preserve"> центр</w:t>
      </w:r>
      <w:r w:rsidR="003758C1" w:rsidRPr="00812586">
        <w:rPr>
          <w:rFonts w:eastAsia="MS Mincho" w:cs="Calibri"/>
          <w:szCs w:val="22"/>
          <w:lang w:val="ru-RU"/>
        </w:rPr>
        <w:t>ами</w:t>
      </w:r>
      <w:r w:rsidR="003276C8" w:rsidRPr="00812586">
        <w:rPr>
          <w:rFonts w:eastAsia="MS Mincho" w:cs="Calibri"/>
          <w:szCs w:val="22"/>
          <w:lang w:val="ru-RU"/>
        </w:rPr>
        <w:t xml:space="preserve"> цифровой трансформации</w:t>
      </w:r>
      <w:r w:rsidR="003758C1" w:rsidRPr="00812586">
        <w:rPr>
          <w:rFonts w:eastAsia="MS Mincho" w:cs="Calibri"/>
          <w:szCs w:val="22"/>
          <w:lang w:val="ru-RU"/>
        </w:rPr>
        <w:t>,</w:t>
      </w:r>
      <w:r w:rsidR="003276C8" w:rsidRPr="00812586">
        <w:rPr>
          <w:rFonts w:eastAsia="MS Mincho" w:cs="Calibri"/>
          <w:szCs w:val="22"/>
          <w:lang w:val="ru-RU"/>
        </w:rPr>
        <w:t xml:space="preserve"> дополняет текущие инициативы по </w:t>
      </w:r>
      <w:r w:rsidR="00FD2AF2" w:rsidRPr="00812586">
        <w:rPr>
          <w:rFonts w:eastAsia="MS Mincho" w:cs="Calibri"/>
          <w:szCs w:val="22"/>
          <w:lang w:val="ru-RU"/>
        </w:rPr>
        <w:t>созданию</w:t>
      </w:r>
      <w:r w:rsidR="003276C8" w:rsidRPr="00812586">
        <w:rPr>
          <w:rFonts w:eastAsia="MS Mincho" w:cs="Calibri"/>
          <w:szCs w:val="22"/>
          <w:lang w:val="ru-RU"/>
        </w:rPr>
        <w:t xml:space="preserve"> потенциала и развитию навыков, охватываемые центрами </w:t>
      </w:r>
      <w:r w:rsidR="003758C1" w:rsidRPr="00812586">
        <w:rPr>
          <w:rFonts w:eastAsia="MS Mincho" w:cs="Calibri"/>
          <w:szCs w:val="22"/>
          <w:lang w:val="ru-RU"/>
        </w:rPr>
        <w:t>профессионального мастерства</w:t>
      </w:r>
      <w:r w:rsidR="003276C8" w:rsidRPr="00812586">
        <w:rPr>
          <w:rFonts w:eastAsia="MS Mincho" w:cs="Calibri"/>
          <w:szCs w:val="22"/>
          <w:lang w:val="ru-RU"/>
        </w:rPr>
        <w:t xml:space="preserve"> МСЭ и Академией МСЭ. Проект находится на начально</w:t>
      </w:r>
      <w:r w:rsidR="003758C1" w:rsidRPr="00812586">
        <w:rPr>
          <w:rFonts w:eastAsia="MS Mincho" w:cs="Calibri"/>
          <w:szCs w:val="22"/>
          <w:lang w:val="ru-RU"/>
        </w:rPr>
        <w:t>м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3758C1" w:rsidRPr="00812586">
        <w:rPr>
          <w:rFonts w:eastAsia="MS Mincho" w:cs="Calibri"/>
          <w:szCs w:val="22"/>
          <w:lang w:val="ru-RU"/>
        </w:rPr>
        <w:t>этапе</w:t>
      </w:r>
      <w:r w:rsidR="003276C8" w:rsidRPr="00812586">
        <w:rPr>
          <w:rFonts w:eastAsia="MS Mincho" w:cs="Calibri"/>
          <w:szCs w:val="22"/>
          <w:lang w:val="ru-RU"/>
        </w:rPr>
        <w:t>, и</w:t>
      </w:r>
      <w:r w:rsidR="009A5471" w:rsidRPr="00812586">
        <w:rPr>
          <w:rFonts w:eastAsia="MS Mincho" w:cs="Calibri"/>
          <w:szCs w:val="22"/>
          <w:lang w:val="ru-RU"/>
        </w:rPr>
        <w:t xml:space="preserve"> проводится постоянная мобилизация </w:t>
      </w:r>
      <w:r w:rsidR="003276C8" w:rsidRPr="00812586">
        <w:rPr>
          <w:rFonts w:eastAsia="MS Mincho" w:cs="Calibri"/>
          <w:szCs w:val="22"/>
          <w:lang w:val="ru-RU"/>
        </w:rPr>
        <w:t>ресурс</w:t>
      </w:r>
      <w:r w:rsidR="009A5471" w:rsidRPr="00812586">
        <w:rPr>
          <w:rFonts w:eastAsia="MS Mincho" w:cs="Calibri"/>
          <w:szCs w:val="22"/>
          <w:lang w:val="ru-RU"/>
        </w:rPr>
        <w:t>ов</w:t>
      </w:r>
      <w:r w:rsidR="003276C8" w:rsidRPr="00812586">
        <w:rPr>
          <w:rFonts w:eastAsia="MS Mincho" w:cs="Calibri"/>
          <w:szCs w:val="22"/>
          <w:lang w:val="ru-RU"/>
        </w:rPr>
        <w:t xml:space="preserve"> для охвата всех регионов и, в частности, развивающихся стран, по мере необходимости. Что касается возврата средств, после завершения проекта все оставшиеся средства возвращаются на </w:t>
      </w:r>
      <w:r w:rsidR="009A5471" w:rsidRPr="00812586">
        <w:rPr>
          <w:rFonts w:eastAsia="MS Mincho" w:cs="Calibri"/>
          <w:szCs w:val="22"/>
          <w:lang w:val="ru-RU"/>
        </w:rPr>
        <w:t xml:space="preserve">счета партнеров, которые внесли свой вклад, на </w:t>
      </w:r>
      <w:r w:rsidR="003276C8" w:rsidRPr="00812586">
        <w:rPr>
          <w:rFonts w:eastAsia="MS Mincho" w:cs="Calibri"/>
          <w:szCs w:val="22"/>
          <w:lang w:val="ru-RU"/>
        </w:rPr>
        <w:t>пропорциональной основе. В</w:t>
      </w:r>
      <w:r w:rsidR="009A5471" w:rsidRPr="00812586">
        <w:rPr>
          <w:rFonts w:eastAsia="MS Mincho" w:cs="Calibri"/>
          <w:szCs w:val="22"/>
          <w:lang w:val="ru-RU"/>
        </w:rPr>
        <w:t xml:space="preserve"> том</w:t>
      </w:r>
      <w:r w:rsidR="003276C8" w:rsidRPr="00812586">
        <w:rPr>
          <w:rFonts w:eastAsia="MS Mincho" w:cs="Calibri"/>
          <w:szCs w:val="22"/>
          <w:lang w:val="ru-RU"/>
        </w:rPr>
        <w:t xml:space="preserve"> случае, если проект не может быть </w:t>
      </w:r>
      <w:r w:rsidR="009A5471" w:rsidRPr="00812586">
        <w:rPr>
          <w:rFonts w:eastAsia="MS Mincho" w:cs="Calibri"/>
          <w:szCs w:val="22"/>
          <w:lang w:val="ru-RU"/>
        </w:rPr>
        <w:t>осуществлен</w:t>
      </w:r>
      <w:r w:rsidR="003276C8" w:rsidRPr="00812586">
        <w:rPr>
          <w:rFonts w:eastAsia="MS Mincho" w:cs="Calibri"/>
          <w:szCs w:val="22"/>
          <w:lang w:val="ru-RU"/>
        </w:rPr>
        <w:t xml:space="preserve"> из-за того, что донор</w:t>
      </w:r>
      <w:r w:rsidR="009A5471" w:rsidRPr="00812586">
        <w:rPr>
          <w:rFonts w:eastAsia="MS Mincho" w:cs="Calibri"/>
          <w:szCs w:val="22"/>
          <w:lang w:val="ru-RU"/>
        </w:rPr>
        <w:t>ам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9A5471" w:rsidRPr="00812586">
        <w:rPr>
          <w:rFonts w:eastAsia="MS Mincho" w:cs="Calibri"/>
          <w:szCs w:val="22"/>
          <w:lang w:val="ru-RU"/>
        </w:rPr>
        <w:t>не удалось</w:t>
      </w:r>
      <w:r w:rsidR="003276C8" w:rsidRPr="00812586">
        <w:rPr>
          <w:rFonts w:eastAsia="MS Mincho" w:cs="Calibri"/>
          <w:szCs w:val="22"/>
          <w:lang w:val="ru-RU"/>
        </w:rPr>
        <w:t xml:space="preserve"> внести обещанные средства, ресурсы ФРИКТ, </w:t>
      </w:r>
      <w:r w:rsidR="009A5471" w:rsidRPr="00812586">
        <w:rPr>
          <w:rFonts w:eastAsia="MS Mincho" w:cs="Calibri"/>
          <w:szCs w:val="22"/>
          <w:lang w:val="ru-RU"/>
        </w:rPr>
        <w:t>ассигнованные</w:t>
      </w:r>
      <w:r w:rsidR="003276C8" w:rsidRPr="00812586">
        <w:rPr>
          <w:rFonts w:eastAsia="MS Mincho" w:cs="Calibri"/>
          <w:szCs w:val="22"/>
          <w:lang w:val="ru-RU"/>
        </w:rPr>
        <w:t xml:space="preserve"> на этот проект, возвращаются </w:t>
      </w:r>
      <w:r w:rsidR="009A5471" w:rsidRPr="00812586">
        <w:rPr>
          <w:rFonts w:eastAsia="MS Mincho" w:cs="Calibri"/>
          <w:szCs w:val="22"/>
          <w:lang w:val="ru-RU"/>
        </w:rPr>
        <w:t>на счета Фонда</w:t>
      </w:r>
      <w:r w:rsidR="003276C8" w:rsidRPr="00812586">
        <w:rPr>
          <w:rFonts w:eastAsia="MS Mincho" w:cs="Calibri"/>
          <w:szCs w:val="22"/>
          <w:lang w:val="ru-RU"/>
        </w:rPr>
        <w:t xml:space="preserve">. В некоторых случаях, когда проекты были полностью реализованы, </w:t>
      </w:r>
      <w:r w:rsidR="009A5471" w:rsidRPr="00812586">
        <w:rPr>
          <w:rFonts w:eastAsia="MS Mincho" w:cs="Calibri"/>
          <w:szCs w:val="22"/>
          <w:lang w:val="ru-RU"/>
        </w:rPr>
        <w:t>однако при этом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9A5471" w:rsidRPr="00812586">
        <w:rPr>
          <w:rFonts w:eastAsia="MS Mincho" w:cs="Calibri"/>
          <w:szCs w:val="22"/>
          <w:lang w:val="ru-RU"/>
        </w:rPr>
        <w:t xml:space="preserve">в результате экономии оставались свободные </w:t>
      </w:r>
      <w:r w:rsidR="003276C8" w:rsidRPr="00812586">
        <w:rPr>
          <w:rFonts w:eastAsia="MS Mincho" w:cs="Calibri"/>
          <w:szCs w:val="22"/>
          <w:lang w:val="ru-RU"/>
        </w:rPr>
        <w:t>средства ФРИКТ,</w:t>
      </w:r>
      <w:r w:rsidR="009A5471" w:rsidRPr="00812586">
        <w:rPr>
          <w:rFonts w:eastAsia="MS Mincho" w:cs="Calibri"/>
          <w:szCs w:val="22"/>
          <w:lang w:val="ru-RU"/>
        </w:rPr>
        <w:t xml:space="preserve"> их</w:t>
      </w:r>
      <w:r w:rsidR="003276C8" w:rsidRPr="00812586">
        <w:rPr>
          <w:rFonts w:eastAsia="MS Mincho" w:cs="Calibri"/>
          <w:szCs w:val="22"/>
          <w:lang w:val="ru-RU"/>
        </w:rPr>
        <w:t xml:space="preserve"> остаток возвращался в </w:t>
      </w:r>
      <w:r w:rsidR="009A5471" w:rsidRPr="00812586">
        <w:rPr>
          <w:rFonts w:eastAsia="MS Mincho" w:cs="Calibri"/>
          <w:szCs w:val="22"/>
          <w:lang w:val="ru-RU"/>
        </w:rPr>
        <w:t>Фонд</w:t>
      </w:r>
      <w:r w:rsidR="003276C8" w:rsidRPr="00812586">
        <w:rPr>
          <w:rFonts w:eastAsia="MS Mincho" w:cs="Calibri"/>
          <w:szCs w:val="22"/>
          <w:lang w:val="ru-RU"/>
        </w:rPr>
        <w:t>.</w:t>
      </w:r>
    </w:p>
    <w:p w14:paraId="3D0E8369" w14:textId="73B7A8C8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2.4</w:t>
      </w:r>
      <w:r w:rsidRPr="00812586">
        <w:rPr>
          <w:rFonts w:eastAsia="MS Mincho" w:cs="Calibri"/>
          <w:szCs w:val="22"/>
          <w:lang w:val="ru-RU"/>
        </w:rPr>
        <w:tab/>
        <w:t xml:space="preserve">Председатель </w:t>
      </w:r>
      <w:r w:rsidR="009A5471" w:rsidRPr="00812586">
        <w:rPr>
          <w:rFonts w:eastAsia="MS Mincho" w:cs="Calibri"/>
          <w:szCs w:val="22"/>
          <w:lang w:val="ru-RU"/>
        </w:rPr>
        <w:t>полагает</w:t>
      </w:r>
      <w:r w:rsidRPr="00812586">
        <w:rPr>
          <w:rFonts w:eastAsia="MS Mincho" w:cs="Calibri"/>
          <w:szCs w:val="22"/>
          <w:lang w:val="ru-RU"/>
        </w:rPr>
        <w:t xml:space="preserve">, что Советники </w:t>
      </w:r>
      <w:r w:rsidR="009A5471" w:rsidRPr="00812586">
        <w:rPr>
          <w:rFonts w:eastAsia="MS Mincho" w:cs="Calibri"/>
          <w:szCs w:val="22"/>
          <w:lang w:val="ru-RU"/>
        </w:rPr>
        <w:t>готовы</w:t>
      </w:r>
      <w:r w:rsidRPr="00812586">
        <w:rPr>
          <w:rFonts w:eastAsia="MS Mincho" w:cs="Calibri"/>
          <w:szCs w:val="22"/>
          <w:lang w:val="ru-RU"/>
        </w:rPr>
        <w:t xml:space="preserve"> сделать заключение, </w:t>
      </w:r>
      <w:r w:rsidR="009A5471" w:rsidRPr="00812586">
        <w:rPr>
          <w:rFonts w:eastAsia="MS Mincho" w:cs="Calibri"/>
          <w:szCs w:val="22"/>
          <w:lang w:val="ru-RU"/>
        </w:rPr>
        <w:t>в соответствии с которым,</w:t>
      </w:r>
      <w:r w:rsidRPr="00812586">
        <w:rPr>
          <w:rFonts w:eastAsia="MS Mincho" w:cs="Calibri"/>
          <w:szCs w:val="22"/>
          <w:lang w:val="ru-RU"/>
        </w:rPr>
        <w:t xml:space="preserve"> </w:t>
      </w:r>
      <w:r w:rsidR="009A5471" w:rsidRPr="00812586">
        <w:rPr>
          <w:rFonts w:eastAsia="MS Mincho" w:cs="Calibri"/>
          <w:szCs w:val="22"/>
          <w:lang w:val="ru-RU"/>
        </w:rPr>
        <w:t>принимая во внимание неотложный характер</w:t>
      </w:r>
      <w:r w:rsidRPr="00812586">
        <w:rPr>
          <w:rFonts w:eastAsia="MS Mincho" w:cs="Calibri"/>
          <w:szCs w:val="22"/>
          <w:lang w:val="ru-RU"/>
        </w:rPr>
        <w:t xml:space="preserve"> данн</w:t>
      </w:r>
      <w:r w:rsidR="009A5471" w:rsidRPr="00812586">
        <w:rPr>
          <w:rFonts w:eastAsia="MS Mincho" w:cs="Calibri"/>
          <w:szCs w:val="22"/>
          <w:lang w:val="ru-RU"/>
        </w:rPr>
        <w:t>ого</w:t>
      </w:r>
      <w:r w:rsidRPr="00812586">
        <w:rPr>
          <w:rFonts w:eastAsia="MS Mincho" w:cs="Calibri"/>
          <w:szCs w:val="22"/>
          <w:lang w:val="ru-RU"/>
        </w:rPr>
        <w:t xml:space="preserve"> пункт</w:t>
      </w:r>
      <w:r w:rsidR="009A5471" w:rsidRPr="00812586">
        <w:rPr>
          <w:rFonts w:eastAsia="MS Mincho" w:cs="Calibri"/>
          <w:szCs w:val="22"/>
          <w:lang w:val="ru-RU"/>
        </w:rPr>
        <w:t>а повестки дня</w:t>
      </w:r>
      <w:r w:rsidRPr="00812586">
        <w:rPr>
          <w:rFonts w:eastAsia="MS Mincho" w:cs="Calibri"/>
          <w:szCs w:val="22"/>
          <w:lang w:val="ru-RU"/>
        </w:rPr>
        <w:t>, будут проведены консультации по переписке Государств</w:t>
      </w:r>
      <w:r w:rsidR="003A65D8" w:rsidRPr="00812586">
        <w:rPr>
          <w:rFonts w:eastAsia="MS Mincho" w:cs="Calibri"/>
          <w:szCs w:val="22"/>
          <w:lang w:val="ru-RU"/>
        </w:rPr>
        <w:t> </w:t>
      </w:r>
      <w:r w:rsidRPr="00812586">
        <w:rPr>
          <w:rFonts w:eastAsia="MS Mincho" w:cs="Calibri"/>
          <w:szCs w:val="22"/>
          <w:lang w:val="ru-RU"/>
        </w:rPr>
        <w:t>– Членов Совета для принятия к сведению отчета, содержащегося в Документах C21/34 и C20/34.</w:t>
      </w:r>
    </w:p>
    <w:p w14:paraId="533313C4" w14:textId="127110AF" w:rsidR="002A7697" w:rsidRPr="00812586" w:rsidRDefault="00C94DA2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lang w:val="ru-RU"/>
        </w:rPr>
      </w:pPr>
      <w:r w:rsidRPr="00812586">
        <w:rPr>
          <w:lang w:val="ru-RU"/>
        </w:rPr>
        <w:t>2.</w:t>
      </w:r>
      <w:r w:rsidR="001A4C91" w:rsidRPr="00812586">
        <w:rPr>
          <w:lang w:val="ru-RU"/>
        </w:rPr>
        <w:t>5</w:t>
      </w:r>
      <w:r w:rsidRPr="00812586">
        <w:rPr>
          <w:lang w:val="ru-RU"/>
        </w:rPr>
        <w:tab/>
      </w:r>
      <w:r w:rsidR="002774D8" w:rsidRPr="00812586">
        <w:rPr>
          <w:rFonts w:asciiTheme="minorHAnsi" w:hAnsiTheme="minorHAnsi" w:cstheme="minorHAnsi"/>
          <w:lang w:val="ru-RU"/>
        </w:rPr>
        <w:t>Заключение</w:t>
      </w:r>
      <w:r w:rsidR="00427524" w:rsidRPr="00812586">
        <w:rPr>
          <w:rFonts w:asciiTheme="minorHAnsi" w:hAnsiTheme="minorHAnsi" w:cstheme="minorHAnsi"/>
          <w:lang w:val="ru-RU"/>
        </w:rPr>
        <w:t xml:space="preserve"> </w:t>
      </w:r>
      <w:r w:rsidR="0015399F" w:rsidRPr="00812586">
        <w:rPr>
          <w:rFonts w:asciiTheme="minorHAnsi" w:hAnsiTheme="minorHAnsi" w:cstheme="minorHAnsi"/>
          <w:b/>
          <w:lang w:val="ru-RU"/>
        </w:rPr>
        <w:t>принимается</w:t>
      </w:r>
      <w:r w:rsidR="002A7697" w:rsidRPr="00812586">
        <w:rPr>
          <w:rFonts w:asciiTheme="minorHAnsi" w:hAnsiTheme="minorHAnsi" w:cstheme="minorHAnsi"/>
          <w:lang w:val="ru-RU"/>
        </w:rPr>
        <w:t>.</w:t>
      </w:r>
    </w:p>
    <w:p w14:paraId="698A2270" w14:textId="67A95540" w:rsidR="002A7697" w:rsidRPr="00812586" w:rsidRDefault="002A7697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asciiTheme="minorHAnsi" w:hAnsiTheme="minorHAnsi" w:cstheme="minorHAnsi"/>
          <w:bCs/>
          <w:szCs w:val="26"/>
          <w:lang w:val="ru-RU"/>
        </w:rPr>
      </w:pPr>
      <w:r w:rsidRPr="00812586">
        <w:rPr>
          <w:rFonts w:asciiTheme="minorHAnsi" w:hAnsiTheme="minorHAnsi" w:cstheme="minorHAnsi"/>
          <w:bCs/>
          <w:szCs w:val="26"/>
          <w:lang w:val="ru-RU"/>
        </w:rPr>
        <w:lastRenderedPageBreak/>
        <w:t>3</w:t>
      </w:r>
      <w:r w:rsidRPr="00812586">
        <w:rPr>
          <w:rFonts w:asciiTheme="minorHAnsi" w:hAnsiTheme="minorHAnsi" w:cstheme="minorHAnsi"/>
          <w:bCs/>
          <w:szCs w:val="26"/>
          <w:lang w:val="ru-RU"/>
        </w:rPr>
        <w:tab/>
      </w:r>
      <w:r w:rsidR="00D26670" w:rsidRPr="00812586">
        <w:rPr>
          <w:lang w:val="ru-RU"/>
        </w:rPr>
        <w:t xml:space="preserve">Укрепление регионального присутствия </w:t>
      </w:r>
      <w:r w:rsidRPr="00812586">
        <w:rPr>
          <w:rFonts w:asciiTheme="minorHAnsi" w:hAnsiTheme="minorHAnsi" w:cstheme="minorHAnsi"/>
          <w:bCs/>
          <w:szCs w:val="26"/>
          <w:lang w:val="ru-RU"/>
        </w:rPr>
        <w:t xml:space="preserve">(Документ </w:t>
      </w:r>
      <w:hyperlink r:id="rId27" w:history="1">
        <w:r w:rsidR="002F2133" w:rsidRPr="00812586">
          <w:rPr>
            <w:rFonts w:eastAsia="MS Mincho" w:cs="Calibri"/>
            <w:color w:val="0000FF"/>
            <w:szCs w:val="26"/>
            <w:u w:val="single"/>
            <w:lang w:val="ru-RU"/>
          </w:rPr>
          <w:t>C21/25</w:t>
        </w:r>
      </w:hyperlink>
      <w:r w:rsidRPr="00812586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41C6CC71" w14:textId="1E165E89" w:rsidR="001A4C91" w:rsidRPr="00812586" w:rsidRDefault="001A4C91" w:rsidP="00CC327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3.1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Заместитель </w:t>
      </w:r>
      <w:r w:rsidR="009A5471" w:rsidRPr="00812586">
        <w:rPr>
          <w:rFonts w:eastAsia="MS Mincho" w:cs="Calibri"/>
          <w:szCs w:val="22"/>
          <w:lang w:val="ru-RU"/>
        </w:rPr>
        <w:t xml:space="preserve">Директора </w:t>
      </w:r>
      <w:r w:rsidR="003276C8" w:rsidRPr="00812586">
        <w:rPr>
          <w:rFonts w:eastAsia="MS Mincho" w:cs="Calibri"/>
          <w:szCs w:val="22"/>
          <w:lang w:val="ru-RU"/>
        </w:rPr>
        <w:t>Б</w:t>
      </w:r>
      <w:r w:rsidR="009A5471" w:rsidRPr="00812586">
        <w:rPr>
          <w:rFonts w:eastAsia="MS Mincho" w:cs="Calibri"/>
          <w:szCs w:val="22"/>
          <w:lang w:val="ru-RU"/>
        </w:rPr>
        <w:t>РЭ</w:t>
      </w:r>
      <w:r w:rsidR="003276C8" w:rsidRPr="00812586">
        <w:rPr>
          <w:rFonts w:eastAsia="MS Mincho" w:cs="Calibri"/>
          <w:szCs w:val="22"/>
          <w:lang w:val="ru-RU"/>
        </w:rPr>
        <w:t xml:space="preserve"> обра</w:t>
      </w:r>
      <w:r w:rsidR="009A5471" w:rsidRPr="00812586">
        <w:rPr>
          <w:rFonts w:eastAsia="MS Mincho" w:cs="Calibri"/>
          <w:szCs w:val="22"/>
          <w:lang w:val="ru-RU"/>
        </w:rPr>
        <w:t>щает</w:t>
      </w:r>
      <w:r w:rsidR="003276C8" w:rsidRPr="00812586">
        <w:rPr>
          <w:rFonts w:eastAsia="MS Mincho" w:cs="Calibri"/>
          <w:szCs w:val="22"/>
          <w:lang w:val="ru-RU"/>
        </w:rPr>
        <w:t xml:space="preserve"> внимание на </w:t>
      </w:r>
      <w:r w:rsidR="009A5471" w:rsidRPr="00812586">
        <w:rPr>
          <w:rFonts w:eastAsia="MS Mincho" w:cs="Calibri"/>
          <w:szCs w:val="22"/>
          <w:lang w:val="ru-RU"/>
        </w:rPr>
        <w:t xml:space="preserve">Документ </w:t>
      </w:r>
      <w:r w:rsidR="003276C8" w:rsidRPr="00812586">
        <w:rPr>
          <w:rFonts w:eastAsia="MS Mincho" w:cs="Calibri"/>
          <w:szCs w:val="22"/>
          <w:lang w:val="ru-RU"/>
        </w:rPr>
        <w:t>С21/25</w:t>
      </w:r>
      <w:r w:rsidR="009A5471" w:rsidRPr="00812586">
        <w:rPr>
          <w:rFonts w:eastAsia="MS Mincho" w:cs="Calibri"/>
          <w:szCs w:val="22"/>
          <w:lang w:val="ru-RU"/>
        </w:rPr>
        <w:t>, посвященный вопросу укрепления</w:t>
      </w:r>
      <w:r w:rsidR="003276C8" w:rsidRPr="00812586">
        <w:rPr>
          <w:rFonts w:eastAsia="MS Mincho" w:cs="Calibri"/>
          <w:szCs w:val="22"/>
          <w:lang w:val="ru-RU"/>
        </w:rPr>
        <w:t xml:space="preserve"> регионального присутствия, дополненный подробной информацией</w:t>
      </w:r>
      <w:r w:rsidR="009A5471" w:rsidRPr="00812586">
        <w:rPr>
          <w:rFonts w:eastAsia="MS Mincho" w:cs="Calibri"/>
          <w:szCs w:val="22"/>
          <w:lang w:val="ru-RU"/>
        </w:rPr>
        <w:t>, содержащейся</w:t>
      </w:r>
      <w:r w:rsidR="003276C8" w:rsidRPr="00812586">
        <w:rPr>
          <w:rFonts w:eastAsia="MS Mincho" w:cs="Calibri"/>
          <w:szCs w:val="22"/>
          <w:lang w:val="ru-RU"/>
        </w:rPr>
        <w:t xml:space="preserve"> в </w:t>
      </w:r>
      <w:r w:rsidR="009A5471" w:rsidRPr="00812586">
        <w:rPr>
          <w:rFonts w:eastAsia="MS Mincho" w:cs="Calibri"/>
          <w:szCs w:val="22"/>
          <w:lang w:val="ru-RU"/>
        </w:rPr>
        <w:t xml:space="preserve">Документе </w:t>
      </w:r>
      <w:r w:rsidR="003276C8" w:rsidRPr="00812586">
        <w:rPr>
          <w:rFonts w:eastAsia="MS Mincho" w:cs="Calibri"/>
          <w:szCs w:val="22"/>
          <w:lang w:val="ru-RU"/>
        </w:rPr>
        <w:t>С21/INF/6, в котором сообщалось о</w:t>
      </w:r>
      <w:r w:rsidR="009A5471" w:rsidRPr="00812586">
        <w:rPr>
          <w:rFonts w:eastAsia="MS Mincho" w:cs="Calibri"/>
          <w:szCs w:val="22"/>
          <w:lang w:val="ru-RU"/>
        </w:rPr>
        <w:t xml:space="preserve"> ходе выполнения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9A5471" w:rsidRPr="00812586">
        <w:rPr>
          <w:rFonts w:eastAsia="MS Mincho" w:cs="Calibri"/>
          <w:szCs w:val="22"/>
          <w:lang w:val="ru-RU"/>
        </w:rPr>
        <w:t>положений</w:t>
      </w:r>
      <w:r w:rsidR="003276C8" w:rsidRPr="00812586">
        <w:rPr>
          <w:rFonts w:eastAsia="MS Mincho" w:cs="Calibri"/>
          <w:szCs w:val="22"/>
          <w:lang w:val="ru-RU"/>
        </w:rPr>
        <w:t xml:space="preserve"> Резолюции 25 (</w:t>
      </w:r>
      <w:r w:rsidR="009A5471" w:rsidRPr="00812586">
        <w:rPr>
          <w:rFonts w:eastAsia="MS Mincho" w:cs="Calibri"/>
          <w:szCs w:val="22"/>
          <w:lang w:val="ru-RU"/>
        </w:rPr>
        <w:t>Пересм</w:t>
      </w:r>
      <w:r w:rsidR="003276C8" w:rsidRPr="00812586">
        <w:rPr>
          <w:rFonts w:eastAsia="MS Mincho" w:cs="Calibri"/>
          <w:szCs w:val="22"/>
          <w:lang w:val="ru-RU"/>
        </w:rPr>
        <w:t xml:space="preserve">. </w:t>
      </w:r>
      <w:r w:rsidR="009A5471" w:rsidRPr="00812586">
        <w:rPr>
          <w:rFonts w:eastAsia="MS Mincho" w:cs="Calibri"/>
          <w:szCs w:val="22"/>
          <w:lang w:val="ru-RU"/>
        </w:rPr>
        <w:t>Дубай</w:t>
      </w:r>
      <w:r w:rsidR="003276C8" w:rsidRPr="00812586">
        <w:rPr>
          <w:rFonts w:eastAsia="MS Mincho" w:cs="Calibri"/>
          <w:szCs w:val="22"/>
          <w:lang w:val="ru-RU"/>
        </w:rPr>
        <w:t>, 2018</w:t>
      </w:r>
      <w:r w:rsidR="009A5471" w:rsidRPr="00812586">
        <w:rPr>
          <w:rFonts w:eastAsia="MS Mincho" w:cs="Calibri"/>
          <w:szCs w:val="22"/>
          <w:lang w:val="ru-RU"/>
        </w:rPr>
        <w:t xml:space="preserve"> г.</w:t>
      </w:r>
      <w:r w:rsidR="003276C8" w:rsidRPr="00812586">
        <w:rPr>
          <w:rFonts w:eastAsia="MS Mincho" w:cs="Calibri"/>
          <w:szCs w:val="22"/>
          <w:lang w:val="ru-RU"/>
        </w:rPr>
        <w:t>). Документ представля</w:t>
      </w:r>
      <w:r w:rsidR="009A5471" w:rsidRPr="00812586">
        <w:rPr>
          <w:rFonts w:eastAsia="MS Mincho" w:cs="Calibri"/>
          <w:szCs w:val="22"/>
          <w:lang w:val="ru-RU"/>
        </w:rPr>
        <w:t>ет</w:t>
      </w:r>
      <w:r w:rsidR="003276C8" w:rsidRPr="00812586">
        <w:rPr>
          <w:rFonts w:eastAsia="MS Mincho" w:cs="Calibri"/>
          <w:szCs w:val="22"/>
          <w:lang w:val="ru-RU"/>
        </w:rPr>
        <w:t xml:space="preserve"> собой обновленную версию </w:t>
      </w:r>
      <w:r w:rsidR="009A5471" w:rsidRPr="00812586">
        <w:rPr>
          <w:rFonts w:eastAsia="MS Mincho" w:cs="Calibri"/>
          <w:szCs w:val="22"/>
          <w:lang w:val="ru-RU"/>
        </w:rPr>
        <w:t xml:space="preserve">Документа </w:t>
      </w:r>
      <w:r w:rsidR="003276C8" w:rsidRPr="00812586">
        <w:rPr>
          <w:rFonts w:eastAsia="MS Mincho" w:cs="Calibri"/>
          <w:szCs w:val="22"/>
          <w:lang w:val="ru-RU"/>
        </w:rPr>
        <w:t xml:space="preserve">С20/25, который был </w:t>
      </w:r>
      <w:r w:rsidR="009A5471" w:rsidRPr="00812586">
        <w:rPr>
          <w:rFonts w:eastAsia="MS Mincho" w:cs="Calibri"/>
          <w:szCs w:val="22"/>
          <w:lang w:val="ru-RU"/>
        </w:rPr>
        <w:t>подготовлен для</w:t>
      </w:r>
      <w:r w:rsidR="003276C8" w:rsidRPr="00812586">
        <w:rPr>
          <w:rFonts w:eastAsia="MS Mincho" w:cs="Calibri"/>
          <w:szCs w:val="22"/>
          <w:lang w:val="ru-RU"/>
        </w:rPr>
        <w:t xml:space="preserve"> Совет</w:t>
      </w:r>
      <w:r w:rsidR="009A5471" w:rsidRPr="00812586">
        <w:rPr>
          <w:rFonts w:eastAsia="MS Mincho" w:cs="Calibri"/>
          <w:szCs w:val="22"/>
          <w:lang w:val="ru-RU"/>
        </w:rPr>
        <w:t>а</w:t>
      </w:r>
      <w:r w:rsidR="003276C8" w:rsidRPr="00812586">
        <w:rPr>
          <w:rFonts w:eastAsia="MS Mincho" w:cs="Calibri"/>
          <w:szCs w:val="22"/>
          <w:lang w:val="ru-RU"/>
        </w:rPr>
        <w:t xml:space="preserve"> в 2020 году, но не был представлен или рассмотрен. В </w:t>
      </w:r>
      <w:r w:rsidR="009A5471" w:rsidRPr="00812586">
        <w:rPr>
          <w:rFonts w:eastAsia="MS Mincho" w:cs="Calibri"/>
          <w:szCs w:val="22"/>
          <w:lang w:val="ru-RU"/>
        </w:rPr>
        <w:t>отчете</w:t>
      </w:r>
      <w:r w:rsidR="003276C8" w:rsidRPr="00812586">
        <w:rPr>
          <w:rFonts w:eastAsia="MS Mincho" w:cs="Calibri"/>
          <w:szCs w:val="22"/>
          <w:lang w:val="ru-RU"/>
        </w:rPr>
        <w:t xml:space="preserve"> кратко изл</w:t>
      </w:r>
      <w:r w:rsidR="009A5471" w:rsidRPr="00812586">
        <w:rPr>
          <w:rFonts w:eastAsia="MS Mincho" w:cs="Calibri"/>
          <w:szCs w:val="22"/>
          <w:lang w:val="ru-RU"/>
        </w:rPr>
        <w:t>ожены</w:t>
      </w:r>
      <w:r w:rsidR="003276C8" w:rsidRPr="00812586">
        <w:rPr>
          <w:rFonts w:eastAsia="MS Mincho" w:cs="Calibri"/>
          <w:szCs w:val="22"/>
          <w:lang w:val="ru-RU"/>
        </w:rPr>
        <w:t xml:space="preserve"> основные направления деятельности Б</w:t>
      </w:r>
      <w:r w:rsidR="009A5471" w:rsidRPr="00812586">
        <w:rPr>
          <w:rFonts w:eastAsia="MS Mincho" w:cs="Calibri"/>
          <w:szCs w:val="22"/>
          <w:lang w:val="ru-RU"/>
        </w:rPr>
        <w:t>РЭ</w:t>
      </w:r>
      <w:r w:rsidR="003276C8" w:rsidRPr="00812586">
        <w:rPr>
          <w:rFonts w:eastAsia="MS Mincho" w:cs="Calibri"/>
          <w:szCs w:val="22"/>
          <w:lang w:val="ru-RU"/>
        </w:rPr>
        <w:t xml:space="preserve"> в регионах. Цифры в документе отражают денежные средства, выделенные в 2020 году, и не обязательно относятся ко всем реализованным проектам. </w:t>
      </w:r>
      <w:r w:rsidR="009A5471" w:rsidRPr="00812586">
        <w:rPr>
          <w:rFonts w:eastAsia="MS Mincho" w:cs="Calibri"/>
          <w:szCs w:val="22"/>
          <w:lang w:val="ru-RU"/>
        </w:rPr>
        <w:t>По состоянию на</w:t>
      </w:r>
      <w:r w:rsidR="003276C8" w:rsidRPr="00812586">
        <w:rPr>
          <w:rFonts w:eastAsia="MS Mincho" w:cs="Calibri"/>
          <w:szCs w:val="22"/>
          <w:lang w:val="ru-RU"/>
        </w:rPr>
        <w:t xml:space="preserve"> конец 2020 года было утверждено 25 новых проектов для продвижения региональных инициатив во всех регионах МСЭ, включая несколько </w:t>
      </w:r>
      <w:r w:rsidR="009A5471" w:rsidRPr="00812586">
        <w:rPr>
          <w:rFonts w:eastAsia="MS Mincho" w:cs="Calibri"/>
          <w:szCs w:val="22"/>
          <w:lang w:val="ru-RU"/>
        </w:rPr>
        <w:t>меж</w:t>
      </w:r>
      <w:r w:rsidR="003276C8" w:rsidRPr="00812586">
        <w:rPr>
          <w:rFonts w:eastAsia="MS Mincho" w:cs="Calibri"/>
          <w:szCs w:val="22"/>
          <w:lang w:val="ru-RU"/>
        </w:rPr>
        <w:t>региональных проектов. В настоящее время совместно с партнерами ведется подготов</w:t>
      </w:r>
      <w:r w:rsidR="009A5471" w:rsidRPr="00812586">
        <w:rPr>
          <w:rFonts w:eastAsia="MS Mincho" w:cs="Calibri"/>
          <w:szCs w:val="22"/>
          <w:lang w:val="ru-RU"/>
        </w:rPr>
        <w:t>ительная работа в отношении</w:t>
      </w:r>
      <w:r w:rsidR="003276C8" w:rsidRPr="00812586">
        <w:rPr>
          <w:rFonts w:eastAsia="MS Mincho" w:cs="Calibri"/>
          <w:szCs w:val="22"/>
          <w:lang w:val="ru-RU"/>
        </w:rPr>
        <w:t xml:space="preserve"> девяти новых проектов, </w:t>
      </w:r>
      <w:r w:rsidR="009A5471" w:rsidRPr="00812586">
        <w:rPr>
          <w:rFonts w:eastAsia="MS Mincho" w:cs="Calibri"/>
          <w:szCs w:val="22"/>
          <w:lang w:val="ru-RU"/>
        </w:rPr>
        <w:t>которые</w:t>
      </w:r>
      <w:r w:rsidR="003276C8" w:rsidRPr="00812586">
        <w:rPr>
          <w:rFonts w:eastAsia="MS Mincho" w:cs="Calibri"/>
          <w:szCs w:val="22"/>
          <w:lang w:val="ru-RU"/>
        </w:rPr>
        <w:t>, как ожидается, буд</w:t>
      </w:r>
      <w:r w:rsidR="009A5471" w:rsidRPr="00812586">
        <w:rPr>
          <w:rFonts w:eastAsia="MS Mincho" w:cs="Calibri"/>
          <w:szCs w:val="22"/>
          <w:lang w:val="ru-RU"/>
        </w:rPr>
        <w:t>у</w:t>
      </w:r>
      <w:r w:rsidR="003276C8" w:rsidRPr="00812586">
        <w:rPr>
          <w:rFonts w:eastAsia="MS Mincho" w:cs="Calibri"/>
          <w:szCs w:val="22"/>
          <w:lang w:val="ru-RU"/>
        </w:rPr>
        <w:t>т</w:t>
      </w:r>
      <w:r w:rsidR="009A5471" w:rsidRPr="00812586">
        <w:rPr>
          <w:rFonts w:eastAsia="MS Mincho" w:cs="Calibri"/>
          <w:szCs w:val="22"/>
          <w:lang w:val="ru-RU"/>
        </w:rPr>
        <w:t xml:space="preserve"> подробно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9A5471" w:rsidRPr="00812586">
        <w:rPr>
          <w:rFonts w:eastAsia="MS Mincho" w:cs="Calibri"/>
          <w:szCs w:val="22"/>
          <w:lang w:val="ru-RU"/>
        </w:rPr>
        <w:t>про</w:t>
      </w:r>
      <w:r w:rsidR="003276C8" w:rsidRPr="00812586">
        <w:rPr>
          <w:rFonts w:eastAsia="MS Mincho" w:cs="Calibri"/>
          <w:szCs w:val="22"/>
          <w:lang w:val="ru-RU"/>
        </w:rPr>
        <w:t>работан</w:t>
      </w:r>
      <w:r w:rsidR="009A5471" w:rsidRPr="00812586">
        <w:rPr>
          <w:rFonts w:eastAsia="MS Mincho" w:cs="Calibri"/>
          <w:szCs w:val="22"/>
          <w:lang w:val="ru-RU"/>
        </w:rPr>
        <w:t>ы</w:t>
      </w:r>
      <w:r w:rsidR="003276C8" w:rsidRPr="00812586">
        <w:rPr>
          <w:rFonts w:eastAsia="MS Mincho" w:cs="Calibri"/>
          <w:szCs w:val="22"/>
          <w:lang w:val="ru-RU"/>
        </w:rPr>
        <w:t xml:space="preserve"> и утверждены в 2021 году. В отношении нового </w:t>
      </w:r>
      <w:r w:rsidR="009A5471" w:rsidRPr="00812586">
        <w:rPr>
          <w:rFonts w:eastAsia="MS Mincho" w:cs="Calibri"/>
          <w:szCs w:val="22"/>
          <w:lang w:val="ru-RU"/>
        </w:rPr>
        <w:t>зонального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9A5471" w:rsidRPr="00812586">
        <w:rPr>
          <w:rFonts w:eastAsia="MS Mincho" w:cs="Calibri"/>
          <w:szCs w:val="22"/>
          <w:lang w:val="ru-RU"/>
        </w:rPr>
        <w:t>отделения</w:t>
      </w:r>
      <w:r w:rsidR="003276C8" w:rsidRPr="00812586">
        <w:rPr>
          <w:rFonts w:eastAsia="MS Mincho" w:cs="Calibri"/>
          <w:szCs w:val="22"/>
          <w:lang w:val="ru-RU"/>
        </w:rPr>
        <w:t xml:space="preserve"> МСЭ для Южной Азии, которое создается в Индии, </w:t>
      </w:r>
      <w:r w:rsidR="00E248BE" w:rsidRPr="00812586">
        <w:rPr>
          <w:rFonts w:eastAsia="MS Mincho" w:cs="Calibri"/>
          <w:szCs w:val="22"/>
          <w:lang w:val="ru-RU"/>
        </w:rPr>
        <w:t>заместитель Директора информирует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E248BE" w:rsidRPr="00812586">
        <w:rPr>
          <w:rFonts w:eastAsia="MS Mincho" w:cs="Calibri"/>
          <w:szCs w:val="22"/>
          <w:lang w:val="ru-RU"/>
        </w:rPr>
        <w:t>собрание</w:t>
      </w:r>
      <w:r w:rsidR="003276C8" w:rsidRPr="00812586">
        <w:rPr>
          <w:rFonts w:eastAsia="MS Mincho" w:cs="Calibri"/>
          <w:szCs w:val="22"/>
          <w:lang w:val="ru-RU"/>
        </w:rPr>
        <w:t>, что после подготовки Документа C21/25 соглашение с принимающей страной было одобрено как МСЭ, так и правительством Индии.</w:t>
      </w:r>
    </w:p>
    <w:p w14:paraId="029DD89B" w14:textId="67D30893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3.2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Совет</w:t>
      </w:r>
      <w:r w:rsidR="00E248BE" w:rsidRPr="00812586">
        <w:rPr>
          <w:rFonts w:eastAsia="MS Mincho" w:cs="Calibri"/>
          <w:szCs w:val="22"/>
          <w:lang w:val="ru-RU"/>
        </w:rPr>
        <w:t>ники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E248BE" w:rsidRPr="00812586">
        <w:rPr>
          <w:rFonts w:eastAsia="MS Mincho" w:cs="Calibri"/>
          <w:szCs w:val="22"/>
          <w:lang w:val="ru-RU"/>
        </w:rPr>
        <w:t>высоко оценивают</w:t>
      </w:r>
      <w:r w:rsidR="003276C8" w:rsidRPr="00812586">
        <w:rPr>
          <w:rFonts w:eastAsia="MS Mincho" w:cs="Calibri"/>
          <w:szCs w:val="22"/>
          <w:lang w:val="ru-RU"/>
        </w:rPr>
        <w:t xml:space="preserve"> отчет и усилия по укреплению регионального присутствия МСЭ и повышению подотчетности и эффективности</w:t>
      </w:r>
      <w:r w:rsidR="00E248BE" w:rsidRPr="00812586">
        <w:rPr>
          <w:rFonts w:eastAsia="MS Mincho" w:cs="Calibri"/>
          <w:szCs w:val="22"/>
          <w:lang w:val="ru-RU"/>
        </w:rPr>
        <w:t xml:space="preserve"> деятельности</w:t>
      </w:r>
      <w:r w:rsidR="003276C8" w:rsidRPr="00812586">
        <w:rPr>
          <w:rFonts w:eastAsia="MS Mincho" w:cs="Calibri"/>
          <w:szCs w:val="22"/>
          <w:lang w:val="ru-RU"/>
        </w:rPr>
        <w:t xml:space="preserve"> региональных </w:t>
      </w:r>
      <w:r w:rsidR="00E248BE" w:rsidRPr="00812586">
        <w:rPr>
          <w:rFonts w:eastAsia="MS Mincho" w:cs="Calibri"/>
          <w:szCs w:val="22"/>
          <w:lang w:val="ru-RU"/>
        </w:rPr>
        <w:t>отделений</w:t>
      </w:r>
      <w:r w:rsidR="003276C8" w:rsidRPr="00812586">
        <w:rPr>
          <w:rFonts w:eastAsia="MS Mincho" w:cs="Calibri"/>
          <w:szCs w:val="22"/>
          <w:lang w:val="ru-RU"/>
        </w:rPr>
        <w:t xml:space="preserve">, поскольку работа </w:t>
      </w:r>
      <w:r w:rsidR="00E248BE" w:rsidRPr="00812586">
        <w:rPr>
          <w:rFonts w:eastAsia="MS Mincho" w:cs="Calibri"/>
          <w:szCs w:val="22"/>
          <w:lang w:val="ru-RU"/>
        </w:rPr>
        <w:t xml:space="preserve">в регионах </w:t>
      </w:r>
      <w:r w:rsidR="003276C8" w:rsidRPr="00812586">
        <w:rPr>
          <w:rFonts w:eastAsia="MS Mincho" w:cs="Calibri"/>
          <w:szCs w:val="22"/>
          <w:lang w:val="ru-RU"/>
        </w:rPr>
        <w:t>имеет важн</w:t>
      </w:r>
      <w:r w:rsidR="00E248BE" w:rsidRPr="00812586">
        <w:rPr>
          <w:rFonts w:eastAsia="MS Mincho" w:cs="Calibri"/>
          <w:szCs w:val="22"/>
          <w:lang w:val="ru-RU"/>
        </w:rPr>
        <w:t>ейше</w:t>
      </w:r>
      <w:r w:rsidR="003276C8" w:rsidRPr="00812586">
        <w:rPr>
          <w:rFonts w:eastAsia="MS Mincho" w:cs="Calibri"/>
          <w:szCs w:val="22"/>
          <w:lang w:val="ru-RU"/>
        </w:rPr>
        <w:t>е значение для поддержания эффективности и актуальности</w:t>
      </w:r>
      <w:r w:rsidR="00E248BE" w:rsidRPr="00812586">
        <w:rPr>
          <w:rFonts w:eastAsia="MS Mincho" w:cs="Calibri"/>
          <w:szCs w:val="22"/>
          <w:lang w:val="ru-RU"/>
        </w:rPr>
        <w:t xml:space="preserve"> работы</w:t>
      </w:r>
      <w:r w:rsidR="003276C8" w:rsidRPr="00812586">
        <w:rPr>
          <w:rFonts w:eastAsia="MS Mincho" w:cs="Calibri"/>
          <w:szCs w:val="22"/>
          <w:lang w:val="ru-RU"/>
        </w:rPr>
        <w:t xml:space="preserve"> МСЭ, а также для обеспечения </w:t>
      </w:r>
      <w:r w:rsidR="00E248BE" w:rsidRPr="00812586">
        <w:rPr>
          <w:rFonts w:eastAsia="MS Mincho" w:cs="Calibri"/>
          <w:szCs w:val="22"/>
          <w:lang w:val="ru-RU"/>
        </w:rPr>
        <w:t>реагирования</w:t>
      </w:r>
      <w:r w:rsidR="003276C8" w:rsidRPr="00812586">
        <w:rPr>
          <w:rFonts w:eastAsia="MS Mincho" w:cs="Calibri"/>
          <w:szCs w:val="22"/>
          <w:lang w:val="ru-RU"/>
        </w:rPr>
        <w:t xml:space="preserve"> Союз</w:t>
      </w:r>
      <w:r w:rsidR="00E248BE" w:rsidRPr="00812586">
        <w:rPr>
          <w:rFonts w:eastAsia="MS Mincho" w:cs="Calibri"/>
          <w:szCs w:val="22"/>
          <w:lang w:val="ru-RU"/>
        </w:rPr>
        <w:t>а</w:t>
      </w:r>
      <w:r w:rsidR="003276C8" w:rsidRPr="00812586">
        <w:rPr>
          <w:rFonts w:eastAsia="MS Mincho" w:cs="Calibri"/>
          <w:szCs w:val="22"/>
          <w:lang w:val="ru-RU"/>
        </w:rPr>
        <w:t xml:space="preserve"> на </w:t>
      </w:r>
      <w:r w:rsidR="00E248BE" w:rsidRPr="00812586">
        <w:rPr>
          <w:rFonts w:eastAsia="MS Mincho" w:cs="Calibri"/>
          <w:szCs w:val="22"/>
          <w:lang w:val="ru-RU"/>
        </w:rPr>
        <w:t xml:space="preserve">потребности на </w:t>
      </w:r>
      <w:r w:rsidR="003276C8" w:rsidRPr="00812586">
        <w:rPr>
          <w:rFonts w:eastAsia="MS Mincho" w:cs="Calibri"/>
          <w:szCs w:val="22"/>
          <w:lang w:val="ru-RU"/>
        </w:rPr>
        <w:t>мест</w:t>
      </w:r>
      <w:r w:rsidR="00E248BE" w:rsidRPr="00812586">
        <w:rPr>
          <w:rFonts w:eastAsia="MS Mincho" w:cs="Calibri"/>
          <w:szCs w:val="22"/>
          <w:lang w:val="ru-RU"/>
        </w:rPr>
        <w:t>ах</w:t>
      </w:r>
      <w:r w:rsidR="003276C8" w:rsidRPr="00812586">
        <w:rPr>
          <w:rFonts w:eastAsia="MS Mincho" w:cs="Calibri"/>
          <w:szCs w:val="22"/>
          <w:lang w:val="ru-RU"/>
        </w:rPr>
        <w:t xml:space="preserve">. Работа региональных отделений получила высокую оценку; они играют ключевую роль в подготовке к конференциям и, в частности, в объединении усилий </w:t>
      </w:r>
      <w:r w:rsidR="00E248BE" w:rsidRPr="00812586">
        <w:rPr>
          <w:rFonts w:eastAsia="MS Mincho" w:cs="Calibri"/>
          <w:szCs w:val="22"/>
          <w:lang w:val="ru-RU"/>
        </w:rPr>
        <w:t xml:space="preserve">Государств-Членов </w:t>
      </w:r>
      <w:r w:rsidR="003276C8" w:rsidRPr="00812586">
        <w:rPr>
          <w:rFonts w:eastAsia="MS Mincho" w:cs="Calibri"/>
          <w:szCs w:val="22"/>
          <w:lang w:val="ru-RU"/>
        </w:rPr>
        <w:t xml:space="preserve">и </w:t>
      </w:r>
      <w:r w:rsidR="00E248BE" w:rsidRPr="00812586">
        <w:rPr>
          <w:rFonts w:eastAsia="MS Mincho" w:cs="Calibri"/>
          <w:szCs w:val="22"/>
          <w:lang w:val="ru-RU"/>
        </w:rPr>
        <w:t xml:space="preserve">членов Секторов </w:t>
      </w:r>
      <w:r w:rsidR="003276C8" w:rsidRPr="00812586">
        <w:rPr>
          <w:rFonts w:eastAsia="MS Mincho" w:cs="Calibri"/>
          <w:szCs w:val="22"/>
          <w:lang w:val="ru-RU"/>
        </w:rPr>
        <w:t>Союза по вопросам местно</w:t>
      </w:r>
      <w:r w:rsidR="00E248BE" w:rsidRPr="00812586">
        <w:rPr>
          <w:rFonts w:eastAsia="MS Mincho" w:cs="Calibri"/>
          <w:szCs w:val="22"/>
          <w:lang w:val="ru-RU"/>
        </w:rPr>
        <w:t>го</w:t>
      </w:r>
      <w:r w:rsidR="003276C8" w:rsidRPr="00812586">
        <w:rPr>
          <w:rFonts w:eastAsia="MS Mincho" w:cs="Calibri"/>
          <w:szCs w:val="22"/>
          <w:lang w:val="ru-RU"/>
        </w:rPr>
        <w:t xml:space="preserve"> значени</w:t>
      </w:r>
      <w:r w:rsidR="00E248BE" w:rsidRPr="00812586">
        <w:rPr>
          <w:rFonts w:eastAsia="MS Mincho" w:cs="Calibri"/>
          <w:szCs w:val="22"/>
          <w:lang w:val="ru-RU"/>
        </w:rPr>
        <w:t>я</w:t>
      </w:r>
      <w:r w:rsidR="003276C8" w:rsidRPr="00812586">
        <w:rPr>
          <w:rFonts w:eastAsia="MS Mincho" w:cs="Calibri"/>
          <w:szCs w:val="22"/>
          <w:lang w:val="ru-RU"/>
        </w:rPr>
        <w:t xml:space="preserve">. Региональные отделения должны получать полное финансирование и адекватные людские ресурсы, а также действовать согласованно друг с другом и со штаб-квартирой МСЭ в Женеве под </w:t>
      </w:r>
      <w:r w:rsidR="00FD2AF2" w:rsidRPr="00812586">
        <w:rPr>
          <w:rFonts w:eastAsia="MS Mincho" w:cs="Calibri"/>
          <w:szCs w:val="22"/>
          <w:lang w:val="ru-RU"/>
        </w:rPr>
        <w:t>лозунгом</w:t>
      </w:r>
      <w:r w:rsidR="003276C8" w:rsidRPr="00812586">
        <w:rPr>
          <w:rFonts w:eastAsia="MS Mincho" w:cs="Calibri"/>
          <w:szCs w:val="22"/>
          <w:lang w:val="ru-RU"/>
        </w:rPr>
        <w:t xml:space="preserve"> "Един</w:t>
      </w:r>
      <w:r w:rsidR="00E248BE" w:rsidRPr="00812586">
        <w:rPr>
          <w:rFonts w:eastAsia="MS Mincho" w:cs="Calibri"/>
          <w:szCs w:val="22"/>
          <w:lang w:val="ru-RU"/>
        </w:rPr>
        <w:t>ого</w:t>
      </w:r>
      <w:r w:rsidR="003276C8" w:rsidRPr="00812586">
        <w:rPr>
          <w:rFonts w:eastAsia="MS Mincho" w:cs="Calibri"/>
          <w:szCs w:val="22"/>
          <w:lang w:val="ru-RU"/>
        </w:rPr>
        <w:t xml:space="preserve"> МСЭ". </w:t>
      </w:r>
      <w:r w:rsidR="00E248BE" w:rsidRPr="00812586">
        <w:rPr>
          <w:rFonts w:eastAsia="MS Mincho" w:cs="Calibri"/>
          <w:szCs w:val="22"/>
          <w:lang w:val="ru-RU"/>
        </w:rPr>
        <w:t xml:space="preserve">Любая реструктуризация </w:t>
      </w:r>
      <w:r w:rsidR="003276C8" w:rsidRPr="00812586">
        <w:rPr>
          <w:rFonts w:eastAsia="MS Mincho" w:cs="Calibri"/>
          <w:szCs w:val="22"/>
          <w:lang w:val="ru-RU"/>
        </w:rPr>
        <w:t>регионального присутствия должна проводиться в соответствии с принципами и</w:t>
      </w:r>
      <w:r w:rsidR="00E248BE" w:rsidRPr="00812586">
        <w:rPr>
          <w:rFonts w:eastAsia="MS Mincho" w:cs="Calibri"/>
          <w:szCs w:val="22"/>
          <w:lang w:val="ru-RU"/>
        </w:rPr>
        <w:t xml:space="preserve"> руководящими</w:t>
      </w:r>
      <w:r w:rsidR="003276C8" w:rsidRPr="00812586">
        <w:rPr>
          <w:rFonts w:eastAsia="MS Mincho" w:cs="Calibri"/>
          <w:szCs w:val="22"/>
          <w:lang w:val="ru-RU"/>
        </w:rPr>
        <w:t xml:space="preserve"> указаниями других </w:t>
      </w:r>
      <w:r w:rsidR="00E248BE" w:rsidRPr="00812586">
        <w:rPr>
          <w:rFonts w:eastAsia="MS Mincho" w:cs="Calibri"/>
          <w:szCs w:val="22"/>
          <w:lang w:val="ru-RU"/>
        </w:rPr>
        <w:t>учреждений</w:t>
      </w:r>
      <w:r w:rsidR="003276C8" w:rsidRPr="00812586">
        <w:rPr>
          <w:rFonts w:eastAsia="MS Mincho" w:cs="Calibri"/>
          <w:szCs w:val="22"/>
          <w:lang w:val="ru-RU"/>
        </w:rPr>
        <w:t xml:space="preserve"> Организации Объединенных Наций и использоваться как возможность</w:t>
      </w:r>
      <w:r w:rsidR="00E248BE" w:rsidRPr="00812586">
        <w:rPr>
          <w:rFonts w:eastAsia="MS Mincho" w:cs="Calibri"/>
          <w:szCs w:val="22"/>
          <w:lang w:val="ru-RU"/>
        </w:rPr>
        <w:t xml:space="preserve"> для</w:t>
      </w:r>
      <w:r w:rsidR="003276C8" w:rsidRPr="00812586">
        <w:rPr>
          <w:rFonts w:eastAsia="MS Mincho" w:cs="Calibri"/>
          <w:szCs w:val="22"/>
          <w:lang w:val="ru-RU"/>
        </w:rPr>
        <w:t xml:space="preserve"> сотрудничества с их региональными отделениями. Секретариату следует подготовить предложения по пересмотру регионального присутствия для рассмотрения на следующем </w:t>
      </w:r>
      <w:r w:rsidR="00E248BE" w:rsidRPr="00812586">
        <w:rPr>
          <w:rFonts w:eastAsia="MS Mincho" w:cs="Calibri"/>
          <w:szCs w:val="22"/>
          <w:lang w:val="ru-RU"/>
        </w:rPr>
        <w:t>собрании РГС-ФЛР</w:t>
      </w:r>
      <w:r w:rsidR="003276C8" w:rsidRPr="00812586">
        <w:rPr>
          <w:rFonts w:eastAsia="MS Mincho" w:cs="Calibri"/>
          <w:szCs w:val="22"/>
          <w:lang w:val="ru-RU"/>
        </w:rPr>
        <w:t>, а также для рассмотрения</w:t>
      </w:r>
      <w:r w:rsidR="00E248BE" w:rsidRPr="00812586">
        <w:rPr>
          <w:rFonts w:eastAsia="MS Mincho" w:cs="Calibri"/>
          <w:szCs w:val="22"/>
          <w:lang w:val="ru-RU"/>
        </w:rPr>
        <w:t xml:space="preserve"> на</w:t>
      </w:r>
      <w:r w:rsidR="003276C8" w:rsidRPr="00812586">
        <w:rPr>
          <w:rFonts w:eastAsia="MS Mincho" w:cs="Calibri"/>
          <w:szCs w:val="22"/>
          <w:lang w:val="ru-RU"/>
        </w:rPr>
        <w:t xml:space="preserve"> П</w:t>
      </w:r>
      <w:r w:rsidR="00E248BE" w:rsidRPr="00812586">
        <w:rPr>
          <w:rFonts w:eastAsia="MS Mincho" w:cs="Calibri"/>
          <w:szCs w:val="22"/>
          <w:lang w:val="ru-RU"/>
        </w:rPr>
        <w:t>К-</w:t>
      </w:r>
      <w:r w:rsidR="003276C8" w:rsidRPr="00812586">
        <w:rPr>
          <w:rFonts w:eastAsia="MS Mincho" w:cs="Calibri"/>
          <w:szCs w:val="22"/>
          <w:lang w:val="ru-RU"/>
        </w:rPr>
        <w:t>22.</w:t>
      </w:r>
    </w:p>
    <w:p w14:paraId="7C8B65B5" w14:textId="40BA7CB6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3.3</w:t>
      </w:r>
      <w:r w:rsidRPr="00812586">
        <w:rPr>
          <w:rFonts w:eastAsia="MS Mincho" w:cs="Calibri"/>
          <w:szCs w:val="22"/>
          <w:lang w:val="ru-RU"/>
        </w:rPr>
        <w:tab/>
      </w:r>
      <w:r w:rsidR="00294572">
        <w:rPr>
          <w:rFonts w:eastAsia="MS Mincho" w:cs="Calibri"/>
          <w:szCs w:val="22"/>
          <w:lang w:val="ru-RU"/>
        </w:rPr>
        <w:t>Заместитель Директора</w:t>
      </w:r>
      <w:r w:rsidR="003276C8" w:rsidRPr="00812586">
        <w:rPr>
          <w:rFonts w:eastAsia="MS Mincho" w:cs="Calibri"/>
          <w:szCs w:val="22"/>
          <w:lang w:val="ru-RU"/>
        </w:rPr>
        <w:t xml:space="preserve"> Б</w:t>
      </w:r>
      <w:r w:rsidR="00E248BE" w:rsidRPr="00812586">
        <w:rPr>
          <w:rFonts w:eastAsia="MS Mincho" w:cs="Calibri"/>
          <w:szCs w:val="22"/>
          <w:lang w:val="ru-RU"/>
        </w:rPr>
        <w:t>РЭ</w:t>
      </w:r>
      <w:r w:rsidR="003276C8" w:rsidRPr="00812586">
        <w:rPr>
          <w:rFonts w:eastAsia="MS Mincho" w:cs="Calibri"/>
          <w:szCs w:val="22"/>
          <w:lang w:val="ru-RU"/>
        </w:rPr>
        <w:t xml:space="preserve"> благодари</w:t>
      </w:r>
      <w:r w:rsidR="00E248BE" w:rsidRPr="00812586">
        <w:rPr>
          <w:rFonts w:eastAsia="MS Mincho" w:cs="Calibri"/>
          <w:szCs w:val="22"/>
          <w:lang w:val="ru-RU"/>
        </w:rPr>
        <w:t>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E248BE" w:rsidRPr="00812586">
        <w:rPr>
          <w:rFonts w:eastAsia="MS Mincho" w:cs="Calibri"/>
          <w:szCs w:val="22"/>
          <w:lang w:val="ru-RU"/>
        </w:rPr>
        <w:t xml:space="preserve">Советников </w:t>
      </w:r>
      <w:r w:rsidR="003276C8" w:rsidRPr="00812586">
        <w:rPr>
          <w:rFonts w:eastAsia="MS Mincho" w:cs="Calibri"/>
          <w:szCs w:val="22"/>
          <w:lang w:val="ru-RU"/>
        </w:rPr>
        <w:t>за выражение поддержки работы МСЭ на региональном уровне и сообщ</w:t>
      </w:r>
      <w:r w:rsidR="00E248BE" w:rsidRPr="00812586">
        <w:rPr>
          <w:rFonts w:eastAsia="MS Mincho" w:cs="Calibri"/>
          <w:szCs w:val="22"/>
          <w:lang w:val="ru-RU"/>
        </w:rPr>
        <w:t>ает</w:t>
      </w:r>
      <w:r w:rsidR="003276C8" w:rsidRPr="00812586">
        <w:rPr>
          <w:rFonts w:eastAsia="MS Mincho" w:cs="Calibri"/>
          <w:szCs w:val="22"/>
          <w:lang w:val="ru-RU"/>
        </w:rPr>
        <w:t xml:space="preserve">, что некоторые из поднятых вопросов, включая установление объективных критериев для создания региональных отделений, были включены в отчет PwC и рассматриваются в процессе </w:t>
      </w:r>
      <w:r w:rsidR="00E248BE" w:rsidRPr="00812586">
        <w:rPr>
          <w:rFonts w:eastAsia="MS Mincho" w:cs="Calibri"/>
          <w:szCs w:val="22"/>
          <w:lang w:val="ru-RU"/>
        </w:rPr>
        <w:t>пересмотра</w:t>
      </w:r>
      <w:r w:rsidR="003276C8" w:rsidRPr="00812586">
        <w:rPr>
          <w:rFonts w:eastAsia="MS Mincho" w:cs="Calibri"/>
          <w:szCs w:val="22"/>
          <w:lang w:val="ru-RU"/>
        </w:rPr>
        <w:t>. Региональное присутствие действительно должно отражать</w:t>
      </w:r>
      <w:r w:rsidR="00E248BE" w:rsidRPr="00812586">
        <w:rPr>
          <w:rFonts w:eastAsia="MS Mincho" w:cs="Calibri"/>
          <w:szCs w:val="22"/>
          <w:lang w:val="ru-RU"/>
        </w:rPr>
        <w:t xml:space="preserve"> концепцию</w:t>
      </w:r>
      <w:r w:rsidR="003276C8" w:rsidRPr="00812586">
        <w:rPr>
          <w:rFonts w:eastAsia="MS Mincho" w:cs="Calibri"/>
          <w:szCs w:val="22"/>
          <w:lang w:val="ru-RU"/>
        </w:rPr>
        <w:t xml:space="preserve"> "</w:t>
      </w:r>
      <w:r w:rsidR="00E32C94" w:rsidRPr="00812586">
        <w:rPr>
          <w:rFonts w:eastAsia="MS Mincho" w:cs="Calibri"/>
          <w:szCs w:val="22"/>
          <w:lang w:val="ru-RU"/>
        </w:rPr>
        <w:t>Единого</w:t>
      </w:r>
      <w:r w:rsidR="003276C8" w:rsidRPr="00812586">
        <w:rPr>
          <w:rFonts w:eastAsia="MS Mincho" w:cs="Calibri"/>
          <w:szCs w:val="22"/>
          <w:lang w:val="ru-RU"/>
        </w:rPr>
        <w:t xml:space="preserve"> МСЭ"; координация подробно обсуждалась в специальной группе </w:t>
      </w:r>
      <w:r w:rsidR="00E248BE" w:rsidRPr="00812586">
        <w:rPr>
          <w:rFonts w:eastAsia="MS Mincho" w:cs="Calibri"/>
          <w:szCs w:val="22"/>
          <w:lang w:val="ru-RU"/>
        </w:rPr>
        <w:t>РГС-ФЛР</w:t>
      </w:r>
      <w:r w:rsidR="003276C8" w:rsidRPr="00812586">
        <w:rPr>
          <w:rFonts w:eastAsia="MS Mincho" w:cs="Calibri"/>
          <w:szCs w:val="22"/>
          <w:lang w:val="ru-RU"/>
        </w:rPr>
        <w:t>, и секретариатом предпринимаются шаги для повышения согласованности</w:t>
      </w:r>
      <w:r w:rsidR="00E248BE" w:rsidRPr="00812586">
        <w:rPr>
          <w:rFonts w:eastAsia="MS Mincho" w:cs="Calibri"/>
          <w:szCs w:val="22"/>
          <w:lang w:val="ru-RU"/>
        </w:rPr>
        <w:t xml:space="preserve"> работы</w:t>
      </w:r>
      <w:r w:rsidR="003276C8" w:rsidRPr="00812586">
        <w:rPr>
          <w:rFonts w:eastAsia="MS Mincho" w:cs="Calibri"/>
          <w:szCs w:val="22"/>
          <w:lang w:val="ru-RU"/>
        </w:rPr>
        <w:t>. Рассматривается вопрос о создании внутреннего координационного комитета, и в настоящее время вносятся изменения в веб-сайт,</w:t>
      </w:r>
      <w:r w:rsidR="00E248BE" w:rsidRPr="00812586">
        <w:rPr>
          <w:rFonts w:eastAsia="MS Mincho" w:cs="Calibri"/>
          <w:szCs w:val="22"/>
          <w:lang w:val="ru-RU"/>
        </w:rPr>
        <w:t xml:space="preserve"> с тем</w:t>
      </w:r>
      <w:r w:rsidR="003276C8" w:rsidRPr="00812586">
        <w:rPr>
          <w:rFonts w:eastAsia="MS Mincho" w:cs="Calibri"/>
          <w:szCs w:val="22"/>
          <w:lang w:val="ru-RU"/>
        </w:rPr>
        <w:t xml:space="preserve"> чтобы лучше отразить работу БР и </w:t>
      </w:r>
      <w:r w:rsidR="00E248BE" w:rsidRPr="00812586">
        <w:rPr>
          <w:rFonts w:eastAsia="MS Mincho" w:cs="Calibri"/>
          <w:szCs w:val="22"/>
          <w:lang w:val="ru-RU"/>
        </w:rPr>
        <w:t>БСЭ</w:t>
      </w:r>
      <w:r w:rsidR="003276C8" w:rsidRPr="00812586">
        <w:rPr>
          <w:rFonts w:eastAsia="MS Mincho" w:cs="Calibri"/>
          <w:szCs w:val="22"/>
          <w:lang w:val="ru-RU"/>
        </w:rPr>
        <w:t xml:space="preserve"> в каждом регионе. </w:t>
      </w:r>
      <w:r w:rsidR="00E248BE" w:rsidRPr="00812586">
        <w:rPr>
          <w:rFonts w:eastAsia="MS Mincho" w:cs="Calibri"/>
          <w:szCs w:val="22"/>
          <w:lang w:val="ru-RU"/>
        </w:rPr>
        <w:t>В</w:t>
      </w:r>
      <w:r w:rsidR="003276C8" w:rsidRPr="00812586">
        <w:rPr>
          <w:rFonts w:eastAsia="MS Mincho" w:cs="Calibri"/>
          <w:szCs w:val="22"/>
          <w:lang w:val="ru-RU"/>
        </w:rPr>
        <w:t xml:space="preserve">ыражена надежда, что </w:t>
      </w:r>
      <w:r w:rsidR="00E248BE" w:rsidRPr="00812586">
        <w:rPr>
          <w:rFonts w:eastAsia="MS Mincho" w:cs="Calibri"/>
          <w:szCs w:val="22"/>
          <w:lang w:val="ru-RU"/>
        </w:rPr>
        <w:t xml:space="preserve">Государства-Члены </w:t>
      </w:r>
      <w:r w:rsidR="003276C8" w:rsidRPr="00812586">
        <w:rPr>
          <w:rFonts w:eastAsia="MS Mincho" w:cs="Calibri"/>
          <w:szCs w:val="22"/>
          <w:lang w:val="ru-RU"/>
        </w:rPr>
        <w:t>вскоре увидят улучшение информа</w:t>
      </w:r>
      <w:r w:rsidR="00E248BE" w:rsidRPr="00812586">
        <w:rPr>
          <w:rFonts w:eastAsia="MS Mincho" w:cs="Calibri"/>
          <w:szCs w:val="22"/>
          <w:lang w:val="ru-RU"/>
        </w:rPr>
        <w:t>тивности содержания</w:t>
      </w:r>
      <w:r w:rsidR="003276C8" w:rsidRPr="00812586">
        <w:rPr>
          <w:rFonts w:eastAsia="MS Mincho" w:cs="Calibri"/>
          <w:szCs w:val="22"/>
          <w:lang w:val="ru-RU"/>
        </w:rPr>
        <w:t xml:space="preserve"> веб-сайт</w:t>
      </w:r>
      <w:r w:rsidR="00E248BE" w:rsidRPr="00812586">
        <w:rPr>
          <w:rFonts w:eastAsia="MS Mincho" w:cs="Calibri"/>
          <w:szCs w:val="22"/>
          <w:lang w:val="ru-RU"/>
        </w:rPr>
        <w:t>а</w:t>
      </w:r>
      <w:r w:rsidR="003276C8" w:rsidRPr="00812586">
        <w:rPr>
          <w:rFonts w:eastAsia="MS Mincho" w:cs="Calibri"/>
          <w:szCs w:val="22"/>
          <w:lang w:val="ru-RU"/>
        </w:rPr>
        <w:t xml:space="preserve">. Секретариат </w:t>
      </w:r>
      <w:r w:rsidR="00E248BE" w:rsidRPr="00812586">
        <w:rPr>
          <w:rFonts w:eastAsia="MS Mincho" w:cs="Calibri"/>
          <w:szCs w:val="22"/>
          <w:lang w:val="ru-RU"/>
        </w:rPr>
        <w:t>приложит усилия для</w:t>
      </w:r>
      <w:r w:rsidR="003276C8" w:rsidRPr="00812586">
        <w:rPr>
          <w:rFonts w:eastAsia="MS Mincho" w:cs="Calibri"/>
          <w:szCs w:val="22"/>
          <w:lang w:val="ru-RU"/>
        </w:rPr>
        <w:t xml:space="preserve"> представ</w:t>
      </w:r>
      <w:r w:rsidR="00E248BE" w:rsidRPr="00812586">
        <w:rPr>
          <w:rFonts w:eastAsia="MS Mincho" w:cs="Calibri"/>
          <w:szCs w:val="22"/>
          <w:lang w:val="ru-RU"/>
        </w:rPr>
        <w:t>ления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E248BE" w:rsidRPr="00812586">
        <w:rPr>
          <w:rFonts w:eastAsia="MS Mincho" w:cs="Calibri"/>
          <w:szCs w:val="22"/>
          <w:lang w:val="ru-RU"/>
        </w:rPr>
        <w:t xml:space="preserve">информации, </w:t>
      </w:r>
      <w:r w:rsidR="003276C8" w:rsidRPr="00812586">
        <w:rPr>
          <w:rFonts w:eastAsia="MS Mincho" w:cs="Calibri"/>
          <w:szCs w:val="22"/>
          <w:lang w:val="ru-RU"/>
        </w:rPr>
        <w:t>запрашиваем</w:t>
      </w:r>
      <w:r w:rsidR="00E248BE" w:rsidRPr="00812586">
        <w:rPr>
          <w:rFonts w:eastAsia="MS Mincho" w:cs="Calibri"/>
          <w:szCs w:val="22"/>
          <w:lang w:val="ru-RU"/>
        </w:rPr>
        <w:t>ой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E248BE" w:rsidRPr="00812586">
        <w:rPr>
          <w:rFonts w:eastAsia="MS Mincho" w:cs="Calibri"/>
          <w:szCs w:val="22"/>
          <w:lang w:val="ru-RU"/>
        </w:rPr>
        <w:t xml:space="preserve">РГС-ФЛР </w:t>
      </w:r>
      <w:r w:rsidR="003276C8" w:rsidRPr="00812586">
        <w:rPr>
          <w:rFonts w:eastAsia="MS Mincho" w:cs="Calibri"/>
          <w:szCs w:val="22"/>
          <w:lang w:val="ru-RU"/>
        </w:rPr>
        <w:t xml:space="preserve">в рамках подготовки к следующей </w:t>
      </w:r>
      <w:r w:rsidR="00E248BE" w:rsidRPr="00812586">
        <w:rPr>
          <w:rFonts w:eastAsia="MS Mincho" w:cs="Calibri"/>
          <w:szCs w:val="22"/>
          <w:lang w:val="ru-RU"/>
        </w:rPr>
        <w:t xml:space="preserve">Полномочной </w:t>
      </w:r>
      <w:r w:rsidR="003276C8" w:rsidRPr="00812586">
        <w:rPr>
          <w:rFonts w:eastAsia="MS Mincho" w:cs="Calibri"/>
          <w:szCs w:val="22"/>
          <w:lang w:val="ru-RU"/>
        </w:rPr>
        <w:t>конференции.</w:t>
      </w:r>
    </w:p>
    <w:p w14:paraId="0AC9C1D4" w14:textId="06DBFD38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3.4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Советник от Пакистана проси</w:t>
      </w:r>
      <w:r w:rsidR="00E248BE" w:rsidRPr="00812586">
        <w:rPr>
          <w:rFonts w:eastAsia="MS Mincho" w:cs="Calibri"/>
          <w:szCs w:val="22"/>
          <w:lang w:val="ru-RU"/>
        </w:rPr>
        <w:t>т представить</w:t>
      </w:r>
      <w:r w:rsidR="003276C8" w:rsidRPr="00812586">
        <w:rPr>
          <w:rFonts w:eastAsia="MS Mincho" w:cs="Calibri"/>
          <w:szCs w:val="22"/>
          <w:lang w:val="ru-RU"/>
        </w:rPr>
        <w:t xml:space="preserve"> разъяснени</w:t>
      </w:r>
      <w:r w:rsidR="00E248BE" w:rsidRPr="00812586">
        <w:rPr>
          <w:rFonts w:eastAsia="MS Mincho" w:cs="Calibri"/>
          <w:szCs w:val="22"/>
          <w:lang w:val="ru-RU"/>
        </w:rPr>
        <w:t>я</w:t>
      </w:r>
      <w:r w:rsidR="003276C8" w:rsidRPr="00812586">
        <w:rPr>
          <w:rFonts w:eastAsia="MS Mincho" w:cs="Calibri"/>
          <w:szCs w:val="22"/>
          <w:lang w:val="ru-RU"/>
        </w:rPr>
        <w:t xml:space="preserve"> относительно предложения о создании в Индии </w:t>
      </w:r>
      <w:r w:rsidR="00E248BE" w:rsidRPr="00812586">
        <w:rPr>
          <w:rFonts w:eastAsia="MS Mincho" w:cs="Calibri"/>
          <w:szCs w:val="22"/>
          <w:lang w:val="ru-RU"/>
        </w:rPr>
        <w:t>зонального</w:t>
      </w:r>
      <w:r w:rsidR="003276C8" w:rsidRPr="00812586">
        <w:rPr>
          <w:rFonts w:eastAsia="MS Mincho" w:cs="Calibri"/>
          <w:szCs w:val="22"/>
          <w:lang w:val="ru-RU"/>
        </w:rPr>
        <w:t xml:space="preserve"> отделения для Южной Азии. Его администрация, в принципе поддерживая создание </w:t>
      </w:r>
      <w:r w:rsidR="00E248BE" w:rsidRPr="00812586">
        <w:rPr>
          <w:rFonts w:eastAsia="MS Mincho" w:cs="Calibri"/>
          <w:szCs w:val="22"/>
          <w:lang w:val="ru-RU"/>
        </w:rPr>
        <w:t xml:space="preserve">зонального </w:t>
      </w:r>
      <w:r w:rsidR="003276C8" w:rsidRPr="00812586">
        <w:rPr>
          <w:rFonts w:eastAsia="MS Mincho" w:cs="Calibri"/>
          <w:szCs w:val="22"/>
          <w:lang w:val="ru-RU"/>
        </w:rPr>
        <w:t xml:space="preserve">отделения, </w:t>
      </w:r>
      <w:r w:rsidR="00BE2FD4" w:rsidRPr="00812586">
        <w:rPr>
          <w:rFonts w:eastAsia="MS Mincho" w:cs="Calibri"/>
          <w:szCs w:val="22"/>
          <w:lang w:val="ru-RU"/>
        </w:rPr>
        <w:t>считает</w:t>
      </w:r>
      <w:r w:rsidR="003276C8" w:rsidRPr="00812586">
        <w:rPr>
          <w:rFonts w:eastAsia="MS Mincho" w:cs="Calibri"/>
          <w:szCs w:val="22"/>
          <w:lang w:val="ru-RU"/>
        </w:rPr>
        <w:t>, что вопрос о месте расположения такого отделения должен решаться консенсусом</w:t>
      </w:r>
      <w:r w:rsidR="00BE2FD4" w:rsidRPr="00812586">
        <w:rPr>
          <w:rFonts w:eastAsia="MS Mincho" w:cs="Calibri"/>
          <w:szCs w:val="22"/>
          <w:lang w:val="ru-RU"/>
        </w:rPr>
        <w:t>, и выражает в связи с этим обеспокоенность</w:t>
      </w:r>
      <w:r w:rsidR="003276C8" w:rsidRPr="00812586">
        <w:rPr>
          <w:rFonts w:eastAsia="MS Mincho" w:cs="Calibri"/>
          <w:szCs w:val="22"/>
          <w:lang w:val="ru-RU"/>
        </w:rPr>
        <w:t xml:space="preserve">. Пакистан изложил эту позицию в письменном виде в 2018 году, наряду с мнением о том, что </w:t>
      </w:r>
      <w:r w:rsidR="00BE2FD4" w:rsidRPr="00812586">
        <w:rPr>
          <w:rFonts w:eastAsia="MS Mincho" w:cs="Calibri"/>
          <w:szCs w:val="22"/>
          <w:lang w:val="ru-RU"/>
        </w:rPr>
        <w:t xml:space="preserve">важное значение имеют </w:t>
      </w:r>
      <w:r w:rsidR="003276C8" w:rsidRPr="00812586">
        <w:rPr>
          <w:rFonts w:eastAsia="MS Mincho" w:cs="Calibri"/>
          <w:szCs w:val="22"/>
          <w:lang w:val="ru-RU"/>
        </w:rPr>
        <w:t xml:space="preserve">четкие критерии оценки и стандартные операционные процедуры для представления и рассмотрения предложений о создании </w:t>
      </w:r>
      <w:r w:rsidR="00E248BE" w:rsidRPr="00812586">
        <w:rPr>
          <w:rFonts w:eastAsia="MS Mincho" w:cs="Calibri"/>
          <w:szCs w:val="22"/>
          <w:lang w:val="ru-RU"/>
        </w:rPr>
        <w:t>зональных отделений</w:t>
      </w:r>
      <w:r w:rsidR="003276C8" w:rsidRPr="00812586">
        <w:rPr>
          <w:rFonts w:eastAsia="MS Mincho" w:cs="Calibri"/>
          <w:szCs w:val="22"/>
          <w:lang w:val="ru-RU"/>
        </w:rPr>
        <w:t xml:space="preserve"> МСЭ . На сессии Совета 2018 года несколько членов Совета также подчеркнули необходимость </w:t>
      </w:r>
      <w:r w:rsidR="001F1FB7" w:rsidRPr="00812586">
        <w:rPr>
          <w:rFonts w:eastAsia="MS Mincho" w:cs="Calibri"/>
          <w:szCs w:val="22"/>
          <w:lang w:val="ru-RU"/>
        </w:rPr>
        <w:t xml:space="preserve">в наличии </w:t>
      </w:r>
      <w:r w:rsidR="003276C8" w:rsidRPr="00812586">
        <w:rPr>
          <w:rFonts w:eastAsia="MS Mincho" w:cs="Calibri"/>
          <w:szCs w:val="22"/>
          <w:lang w:val="ru-RU"/>
        </w:rPr>
        <w:t xml:space="preserve">объективных критериев в этом отношении. Затяжной характер </w:t>
      </w:r>
      <w:r w:rsidR="001F1FB7" w:rsidRPr="00812586">
        <w:rPr>
          <w:rFonts w:eastAsia="MS Mincho" w:cs="Calibri"/>
          <w:szCs w:val="22"/>
          <w:lang w:val="ru-RU"/>
        </w:rPr>
        <w:t>обсуждений</w:t>
      </w:r>
      <w:r w:rsidR="003276C8" w:rsidRPr="00812586">
        <w:rPr>
          <w:rFonts w:eastAsia="MS Mincho" w:cs="Calibri"/>
          <w:szCs w:val="22"/>
          <w:lang w:val="ru-RU"/>
        </w:rPr>
        <w:t xml:space="preserve"> и отсутствие консенсуса или выводов отражены в кратком отчете Совета-18, в котором не указана потенциальная принимающая страна. Кроме того, </w:t>
      </w:r>
      <w:r w:rsidR="003276C8" w:rsidRPr="00812586">
        <w:rPr>
          <w:rFonts w:eastAsia="MS Mincho" w:cs="Calibri"/>
          <w:szCs w:val="22"/>
          <w:lang w:val="ru-RU"/>
        </w:rPr>
        <w:lastRenderedPageBreak/>
        <w:t>важно</w:t>
      </w:r>
      <w:r w:rsidR="00BE2FD4" w:rsidRPr="00812586">
        <w:rPr>
          <w:rFonts w:eastAsia="MS Mincho" w:cs="Calibri"/>
          <w:szCs w:val="22"/>
          <w:lang w:val="ru-RU"/>
        </w:rPr>
        <w:t>, чтобы Совет</w:t>
      </w:r>
      <w:r w:rsidR="003276C8" w:rsidRPr="00812586">
        <w:rPr>
          <w:rFonts w:eastAsia="MS Mincho" w:cs="Calibri"/>
          <w:szCs w:val="22"/>
          <w:lang w:val="ru-RU"/>
        </w:rPr>
        <w:t xml:space="preserve"> подтверди</w:t>
      </w:r>
      <w:r w:rsidR="00BE2FD4" w:rsidRPr="00812586">
        <w:rPr>
          <w:rFonts w:eastAsia="MS Mincho" w:cs="Calibri"/>
          <w:szCs w:val="22"/>
          <w:lang w:val="ru-RU"/>
        </w:rPr>
        <w:t>л</w:t>
      </w:r>
      <w:r w:rsidR="003276C8" w:rsidRPr="00812586">
        <w:rPr>
          <w:rFonts w:eastAsia="MS Mincho" w:cs="Calibri"/>
          <w:szCs w:val="22"/>
          <w:lang w:val="ru-RU"/>
        </w:rPr>
        <w:t xml:space="preserve">, что решение о создании нового </w:t>
      </w:r>
      <w:r w:rsidR="001F1FB7" w:rsidRPr="00812586">
        <w:rPr>
          <w:rFonts w:eastAsia="MS Mincho" w:cs="Calibri"/>
          <w:szCs w:val="22"/>
          <w:lang w:val="ru-RU"/>
        </w:rPr>
        <w:t>зонального</w:t>
      </w:r>
      <w:r w:rsidR="003276C8" w:rsidRPr="00812586">
        <w:rPr>
          <w:rFonts w:eastAsia="MS Mincho" w:cs="Calibri"/>
          <w:szCs w:val="22"/>
          <w:lang w:val="ru-RU"/>
        </w:rPr>
        <w:t xml:space="preserve"> отделения соответствует духу </w:t>
      </w:r>
      <w:r w:rsidR="001F1FB7" w:rsidRPr="00812586">
        <w:rPr>
          <w:rFonts w:eastAsia="MS Mincho" w:cs="Calibri"/>
          <w:szCs w:val="22"/>
          <w:lang w:val="ru-RU"/>
        </w:rPr>
        <w:t>предшествовавших ему</w:t>
      </w:r>
      <w:r w:rsidR="003276C8" w:rsidRPr="00812586">
        <w:rPr>
          <w:rFonts w:eastAsia="MS Mincho" w:cs="Calibri"/>
          <w:szCs w:val="22"/>
          <w:lang w:val="ru-RU"/>
        </w:rPr>
        <w:t xml:space="preserve"> процессов, решений, </w:t>
      </w:r>
      <w:r w:rsidR="00E55F2C" w:rsidRPr="00812586">
        <w:rPr>
          <w:rFonts w:eastAsia="MS Mincho" w:cs="Calibri"/>
          <w:szCs w:val="22"/>
          <w:lang w:val="ru-RU"/>
        </w:rPr>
        <w:t>р</w:t>
      </w:r>
      <w:r w:rsidR="001F1FB7" w:rsidRPr="00812586">
        <w:rPr>
          <w:rFonts w:eastAsia="MS Mincho" w:cs="Calibri"/>
          <w:szCs w:val="22"/>
          <w:lang w:val="ru-RU"/>
        </w:rPr>
        <w:t xml:space="preserve">езолюций </w:t>
      </w:r>
      <w:r w:rsidR="003276C8" w:rsidRPr="00812586">
        <w:rPr>
          <w:rFonts w:eastAsia="MS Mincho" w:cs="Calibri"/>
          <w:szCs w:val="22"/>
          <w:lang w:val="ru-RU"/>
        </w:rPr>
        <w:t xml:space="preserve">и обзорных </w:t>
      </w:r>
      <w:r w:rsidR="001F1FB7" w:rsidRPr="00812586">
        <w:rPr>
          <w:rFonts w:eastAsia="MS Mincho" w:cs="Calibri"/>
          <w:szCs w:val="22"/>
          <w:lang w:val="ru-RU"/>
        </w:rPr>
        <w:t>отчетов</w:t>
      </w:r>
      <w:r w:rsidR="003276C8" w:rsidRPr="00812586">
        <w:rPr>
          <w:rFonts w:eastAsia="MS Mincho" w:cs="Calibri"/>
          <w:szCs w:val="22"/>
          <w:lang w:val="ru-RU"/>
        </w:rPr>
        <w:t xml:space="preserve">, не в последнюю очередь </w:t>
      </w:r>
      <w:r w:rsidR="001F1FB7" w:rsidRPr="00812586">
        <w:rPr>
          <w:rFonts w:eastAsia="MS Mincho" w:cs="Calibri"/>
          <w:szCs w:val="22"/>
          <w:lang w:val="ru-RU"/>
        </w:rPr>
        <w:t xml:space="preserve">Резолюции </w:t>
      </w:r>
      <w:r w:rsidR="003276C8" w:rsidRPr="00812586">
        <w:rPr>
          <w:rFonts w:eastAsia="MS Mincho" w:cs="Calibri"/>
          <w:szCs w:val="22"/>
          <w:lang w:val="ru-RU"/>
        </w:rPr>
        <w:t xml:space="preserve">1114 Совета, </w:t>
      </w:r>
      <w:r w:rsidR="001F1FB7" w:rsidRPr="00812586">
        <w:rPr>
          <w:rFonts w:eastAsia="MS Mincho" w:cs="Calibri"/>
          <w:szCs w:val="22"/>
          <w:lang w:val="ru-RU"/>
        </w:rPr>
        <w:t>отчета</w:t>
      </w:r>
      <w:r w:rsidR="003276C8" w:rsidRPr="00812586">
        <w:rPr>
          <w:rFonts w:eastAsia="MS Mincho" w:cs="Calibri"/>
          <w:szCs w:val="22"/>
          <w:lang w:val="ru-RU"/>
        </w:rPr>
        <w:t xml:space="preserve"> ОИГ ООН от 2009 года и </w:t>
      </w:r>
      <w:r w:rsidR="00E55F2C" w:rsidRPr="00812586">
        <w:rPr>
          <w:rFonts w:eastAsia="MS Mincho" w:cs="Calibri"/>
          <w:szCs w:val="22"/>
          <w:lang w:val="ru-RU"/>
        </w:rPr>
        <w:t xml:space="preserve">Резолюции </w:t>
      </w:r>
      <w:r w:rsidR="003276C8" w:rsidRPr="00812586">
        <w:rPr>
          <w:rFonts w:eastAsia="MS Mincho" w:cs="Calibri"/>
          <w:szCs w:val="22"/>
          <w:lang w:val="ru-RU"/>
        </w:rPr>
        <w:t>25 (</w:t>
      </w:r>
      <w:r w:rsidR="001F1FB7" w:rsidRPr="00812586">
        <w:rPr>
          <w:rFonts w:eastAsia="MS Mincho" w:cs="Calibri"/>
          <w:szCs w:val="22"/>
          <w:lang w:val="ru-RU"/>
        </w:rPr>
        <w:t>Пересм</w:t>
      </w:r>
      <w:r w:rsidR="003276C8" w:rsidRPr="00812586">
        <w:rPr>
          <w:rFonts w:eastAsia="MS Mincho" w:cs="Calibri"/>
          <w:szCs w:val="22"/>
          <w:lang w:val="ru-RU"/>
        </w:rPr>
        <w:t>. Дубай, 2018</w:t>
      </w:r>
      <w:r w:rsidR="001F1FB7" w:rsidRPr="00812586">
        <w:rPr>
          <w:rFonts w:eastAsia="MS Mincho" w:cs="Calibri"/>
          <w:szCs w:val="22"/>
          <w:lang w:val="ru-RU"/>
        </w:rPr>
        <w:t xml:space="preserve"> г.</w:t>
      </w:r>
      <w:r w:rsidR="003276C8" w:rsidRPr="00812586">
        <w:rPr>
          <w:rFonts w:eastAsia="MS Mincho" w:cs="Calibri"/>
          <w:szCs w:val="22"/>
          <w:lang w:val="ru-RU"/>
        </w:rPr>
        <w:t xml:space="preserve">) </w:t>
      </w:r>
      <w:r w:rsidR="00E55F2C" w:rsidRPr="00812586">
        <w:rPr>
          <w:rFonts w:eastAsia="MS Mincho" w:cs="Calibri"/>
          <w:szCs w:val="22"/>
          <w:lang w:val="ru-RU"/>
        </w:rPr>
        <w:t xml:space="preserve">ПК, </w:t>
      </w:r>
      <w:r w:rsidR="003276C8" w:rsidRPr="00812586">
        <w:rPr>
          <w:rFonts w:eastAsia="MS Mincho" w:cs="Calibri"/>
          <w:szCs w:val="22"/>
          <w:lang w:val="ru-RU"/>
        </w:rPr>
        <w:t>в которых содержится призыв к</w:t>
      </w:r>
      <w:r w:rsidR="001F1FB7" w:rsidRPr="00812586">
        <w:rPr>
          <w:rFonts w:eastAsia="MS Mincho" w:cs="Calibri"/>
          <w:szCs w:val="22"/>
          <w:lang w:val="ru-RU"/>
        </w:rPr>
        <w:t xml:space="preserve"> формулированию</w:t>
      </w:r>
      <w:r w:rsidR="003276C8" w:rsidRPr="00812586">
        <w:rPr>
          <w:rFonts w:eastAsia="MS Mincho" w:cs="Calibri"/>
          <w:szCs w:val="22"/>
          <w:lang w:val="ru-RU"/>
        </w:rPr>
        <w:t xml:space="preserve"> объективны</w:t>
      </w:r>
      <w:r w:rsidR="001F1FB7" w:rsidRPr="00812586">
        <w:rPr>
          <w:rFonts w:eastAsia="MS Mincho" w:cs="Calibri"/>
          <w:szCs w:val="22"/>
          <w:lang w:val="ru-RU"/>
        </w:rPr>
        <w:t>х</w:t>
      </w:r>
      <w:r w:rsidR="003276C8" w:rsidRPr="00812586">
        <w:rPr>
          <w:rFonts w:eastAsia="MS Mincho" w:cs="Calibri"/>
          <w:szCs w:val="22"/>
          <w:lang w:val="ru-RU"/>
        </w:rPr>
        <w:t xml:space="preserve"> критери</w:t>
      </w:r>
      <w:r w:rsidR="001F1FB7" w:rsidRPr="00812586">
        <w:rPr>
          <w:rFonts w:eastAsia="MS Mincho" w:cs="Calibri"/>
          <w:szCs w:val="22"/>
          <w:lang w:val="ru-RU"/>
        </w:rPr>
        <w:t>ев</w:t>
      </w:r>
      <w:r w:rsidR="003276C8" w:rsidRPr="00812586">
        <w:rPr>
          <w:rFonts w:eastAsia="MS Mincho" w:cs="Calibri"/>
          <w:szCs w:val="22"/>
          <w:lang w:val="ru-RU"/>
        </w:rPr>
        <w:t xml:space="preserve">. Пакистан </w:t>
      </w:r>
      <w:r w:rsidR="001F1FB7" w:rsidRPr="00812586">
        <w:rPr>
          <w:rFonts w:eastAsia="MS Mincho" w:cs="Calibri"/>
          <w:szCs w:val="22"/>
          <w:lang w:val="ru-RU"/>
        </w:rPr>
        <w:t>полагает</w:t>
      </w:r>
      <w:r w:rsidR="003276C8" w:rsidRPr="00812586">
        <w:rPr>
          <w:rFonts w:eastAsia="MS Mincho" w:cs="Calibri"/>
          <w:szCs w:val="22"/>
          <w:lang w:val="ru-RU"/>
        </w:rPr>
        <w:t xml:space="preserve">, что продвижение вперед в создании </w:t>
      </w:r>
      <w:r w:rsidR="001F1FB7" w:rsidRPr="00812586">
        <w:rPr>
          <w:rFonts w:eastAsia="MS Mincho" w:cs="Calibri"/>
          <w:szCs w:val="22"/>
          <w:lang w:val="ru-RU"/>
        </w:rPr>
        <w:t>зонального</w:t>
      </w:r>
      <w:r w:rsidR="003276C8" w:rsidRPr="00812586">
        <w:rPr>
          <w:rFonts w:eastAsia="MS Mincho" w:cs="Calibri"/>
          <w:szCs w:val="22"/>
          <w:lang w:val="ru-RU"/>
        </w:rPr>
        <w:t xml:space="preserve"> отделения в Южной Азии без подхода</w:t>
      </w:r>
      <w:r w:rsidR="001F1FB7" w:rsidRPr="00812586">
        <w:rPr>
          <w:rFonts w:eastAsia="MS Mincho" w:cs="Calibri"/>
          <w:szCs w:val="22"/>
          <w:lang w:val="ru-RU"/>
        </w:rPr>
        <w:t>, основанного на критериях,</w:t>
      </w:r>
      <w:r w:rsidR="003276C8" w:rsidRPr="00812586">
        <w:rPr>
          <w:rFonts w:eastAsia="MS Mincho" w:cs="Calibri"/>
          <w:szCs w:val="22"/>
          <w:lang w:val="ru-RU"/>
        </w:rPr>
        <w:t xml:space="preserve"> и ясности цели нанесет ущерб консенсусному механизму Совета, и настоятельно призывает Совет </w:t>
      </w:r>
      <w:r w:rsidR="001F1FB7" w:rsidRPr="00812586">
        <w:rPr>
          <w:rFonts w:eastAsia="MS Mincho" w:cs="Calibri"/>
          <w:szCs w:val="22"/>
          <w:lang w:val="ru-RU"/>
        </w:rPr>
        <w:t>использовать</w:t>
      </w:r>
      <w:r w:rsidR="003276C8" w:rsidRPr="00812586">
        <w:rPr>
          <w:rFonts w:eastAsia="MS Mincho" w:cs="Calibri"/>
          <w:szCs w:val="22"/>
          <w:lang w:val="ru-RU"/>
        </w:rPr>
        <w:t xml:space="preserve"> поэтапный подход к рассмотрению этого предложения с учетом мнений и согла</w:t>
      </w:r>
      <w:r w:rsidR="001F1FB7" w:rsidRPr="00812586">
        <w:rPr>
          <w:rFonts w:eastAsia="MS Mincho" w:cs="Calibri"/>
          <w:szCs w:val="22"/>
          <w:lang w:val="ru-RU"/>
        </w:rPr>
        <w:t>сия</w:t>
      </w:r>
      <w:r w:rsidR="003276C8" w:rsidRPr="00812586">
        <w:rPr>
          <w:rFonts w:eastAsia="MS Mincho" w:cs="Calibri"/>
          <w:szCs w:val="22"/>
          <w:lang w:val="ru-RU"/>
        </w:rPr>
        <w:t xml:space="preserve"> всех стран соответствующего региона.</w:t>
      </w:r>
    </w:p>
    <w:p w14:paraId="791D89CD" w14:textId="733E4394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3.5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Советник </w:t>
      </w:r>
      <w:r w:rsidR="001F1FB7" w:rsidRPr="00812586">
        <w:rPr>
          <w:rFonts w:eastAsia="MS Mincho" w:cs="Calibri"/>
          <w:szCs w:val="22"/>
          <w:lang w:val="ru-RU"/>
        </w:rPr>
        <w:t>от</w:t>
      </w:r>
      <w:r w:rsidR="003276C8" w:rsidRPr="00812586">
        <w:rPr>
          <w:rFonts w:eastAsia="MS Mincho" w:cs="Calibri"/>
          <w:szCs w:val="22"/>
          <w:lang w:val="ru-RU"/>
        </w:rPr>
        <w:t xml:space="preserve"> Индии </w:t>
      </w:r>
      <w:r w:rsidR="001F1FB7" w:rsidRPr="00812586">
        <w:rPr>
          <w:rFonts w:eastAsia="MS Mincho" w:cs="Calibri"/>
          <w:szCs w:val="22"/>
          <w:lang w:val="ru-RU"/>
        </w:rPr>
        <w:t>замечает</w:t>
      </w:r>
      <w:r w:rsidR="003276C8" w:rsidRPr="00812586">
        <w:rPr>
          <w:rFonts w:eastAsia="MS Mincho" w:cs="Calibri"/>
          <w:szCs w:val="22"/>
          <w:lang w:val="ru-RU"/>
        </w:rPr>
        <w:t>, что решение о</w:t>
      </w:r>
      <w:r w:rsidR="001F1FB7" w:rsidRPr="00812586">
        <w:rPr>
          <w:rFonts w:eastAsia="MS Mincho" w:cs="Calibri"/>
          <w:szCs w:val="22"/>
          <w:lang w:val="ru-RU"/>
        </w:rPr>
        <w:t xml:space="preserve"> создании</w:t>
      </w:r>
      <w:r w:rsidR="003276C8" w:rsidRPr="00812586">
        <w:rPr>
          <w:rFonts w:eastAsia="MS Mincho" w:cs="Calibri"/>
          <w:szCs w:val="22"/>
          <w:lang w:val="ru-RU"/>
        </w:rPr>
        <w:t xml:space="preserve"> ново</w:t>
      </w:r>
      <w:r w:rsidR="001F1FB7" w:rsidRPr="00812586">
        <w:rPr>
          <w:rFonts w:eastAsia="MS Mincho" w:cs="Calibri"/>
          <w:szCs w:val="22"/>
          <w:lang w:val="ru-RU"/>
        </w:rPr>
        <w:t>го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1F1FB7" w:rsidRPr="00812586">
        <w:rPr>
          <w:rFonts w:eastAsia="MS Mincho" w:cs="Calibri"/>
          <w:szCs w:val="22"/>
          <w:lang w:val="ru-RU"/>
        </w:rPr>
        <w:t>зонального</w:t>
      </w:r>
      <w:r w:rsidR="003276C8" w:rsidRPr="00812586">
        <w:rPr>
          <w:rFonts w:eastAsia="MS Mincho" w:cs="Calibri"/>
          <w:szCs w:val="22"/>
          <w:lang w:val="ru-RU"/>
        </w:rPr>
        <w:t xml:space="preserve"> отделени</w:t>
      </w:r>
      <w:r w:rsidR="001F1FB7" w:rsidRPr="00812586">
        <w:rPr>
          <w:rFonts w:eastAsia="MS Mincho" w:cs="Calibri"/>
          <w:szCs w:val="22"/>
          <w:lang w:val="ru-RU"/>
        </w:rPr>
        <w:t>я</w:t>
      </w:r>
      <w:r w:rsidR="003276C8" w:rsidRPr="00812586">
        <w:rPr>
          <w:rFonts w:eastAsia="MS Mincho" w:cs="Calibri"/>
          <w:szCs w:val="22"/>
          <w:lang w:val="ru-RU"/>
        </w:rPr>
        <w:t xml:space="preserve"> для Южной Азии было принято консенсусом на заключительном заседании Совета в 2018 году, состоявшемся в Дубае. Оно было поддержано </w:t>
      </w:r>
      <w:r w:rsidR="001F1FB7" w:rsidRPr="00812586">
        <w:rPr>
          <w:rFonts w:eastAsia="MS Mincho" w:cs="Calibri"/>
          <w:szCs w:val="22"/>
          <w:lang w:val="ru-RU"/>
        </w:rPr>
        <w:t>Советниками, представлявшими все регионы</w:t>
      </w:r>
      <w:r w:rsidR="003276C8" w:rsidRPr="00812586">
        <w:rPr>
          <w:rFonts w:eastAsia="MS Mincho" w:cs="Calibri"/>
          <w:szCs w:val="22"/>
          <w:lang w:val="ru-RU"/>
        </w:rPr>
        <w:t xml:space="preserve"> мира</w:t>
      </w:r>
      <w:r w:rsidR="001F1FB7" w:rsidRPr="00812586">
        <w:rPr>
          <w:rFonts w:eastAsia="MS Mincho" w:cs="Calibri"/>
          <w:szCs w:val="22"/>
          <w:lang w:val="ru-RU"/>
        </w:rPr>
        <w:t>,</w:t>
      </w:r>
      <w:r w:rsidR="003276C8" w:rsidRPr="00812586">
        <w:rPr>
          <w:rFonts w:eastAsia="MS Mincho" w:cs="Calibri"/>
          <w:szCs w:val="22"/>
          <w:lang w:val="ru-RU"/>
        </w:rPr>
        <w:t xml:space="preserve"> на основе объективных критериев, таких как, </w:t>
      </w:r>
      <w:r w:rsidR="001F1FB7" w:rsidRPr="00812586">
        <w:rPr>
          <w:rFonts w:eastAsia="MS Mincho" w:cs="Calibri"/>
          <w:szCs w:val="22"/>
          <w:lang w:val="ru-RU"/>
        </w:rPr>
        <w:t xml:space="preserve">к </w:t>
      </w:r>
      <w:r w:rsidR="003276C8" w:rsidRPr="00812586">
        <w:rPr>
          <w:rFonts w:eastAsia="MS Mincho" w:cs="Calibri"/>
          <w:szCs w:val="22"/>
          <w:lang w:val="ru-RU"/>
        </w:rPr>
        <w:t>пример</w:t>
      </w:r>
      <w:r w:rsidR="001F1FB7" w:rsidRPr="00812586">
        <w:rPr>
          <w:rFonts w:eastAsia="MS Mincho" w:cs="Calibri"/>
          <w:szCs w:val="22"/>
          <w:lang w:val="ru-RU"/>
        </w:rPr>
        <w:t>у</w:t>
      </w:r>
      <w:r w:rsidR="003276C8" w:rsidRPr="00812586">
        <w:rPr>
          <w:rFonts w:eastAsia="MS Mincho" w:cs="Calibri"/>
          <w:szCs w:val="22"/>
          <w:lang w:val="ru-RU"/>
        </w:rPr>
        <w:t xml:space="preserve">, большой охват населения (24 процента населения мира). Процесс подготовки перед принятием этого решения был тщательным и включал </w:t>
      </w:r>
      <w:r w:rsidR="001F1FB7" w:rsidRPr="00812586">
        <w:rPr>
          <w:rFonts w:eastAsia="MS Mincho" w:cs="Calibri"/>
          <w:szCs w:val="22"/>
          <w:lang w:val="ru-RU"/>
        </w:rPr>
        <w:t xml:space="preserve">проведение </w:t>
      </w:r>
      <w:r w:rsidR="003276C8" w:rsidRPr="00812586">
        <w:rPr>
          <w:rFonts w:eastAsia="MS Mincho" w:cs="Calibri"/>
          <w:szCs w:val="22"/>
          <w:lang w:val="ru-RU"/>
        </w:rPr>
        <w:t>консультаци</w:t>
      </w:r>
      <w:r w:rsidR="001F1FB7" w:rsidRPr="00812586">
        <w:rPr>
          <w:rFonts w:eastAsia="MS Mincho" w:cs="Calibri"/>
          <w:szCs w:val="22"/>
          <w:lang w:val="ru-RU"/>
        </w:rPr>
        <w:t>й</w:t>
      </w:r>
      <w:r w:rsidR="003276C8" w:rsidRPr="00812586">
        <w:rPr>
          <w:rFonts w:eastAsia="MS Mincho" w:cs="Calibri"/>
          <w:szCs w:val="22"/>
          <w:lang w:val="ru-RU"/>
        </w:rPr>
        <w:t xml:space="preserve"> с </w:t>
      </w:r>
      <w:r w:rsidR="001F1FB7" w:rsidRPr="00812586">
        <w:rPr>
          <w:rFonts w:eastAsia="MS Mincho" w:cs="Calibri"/>
          <w:szCs w:val="22"/>
          <w:lang w:val="ru-RU"/>
        </w:rPr>
        <w:t xml:space="preserve">Государствами-Членами </w:t>
      </w:r>
      <w:r w:rsidR="003276C8" w:rsidRPr="00812586">
        <w:rPr>
          <w:rFonts w:eastAsia="MS Mincho" w:cs="Calibri"/>
          <w:szCs w:val="22"/>
          <w:lang w:val="ru-RU"/>
        </w:rPr>
        <w:t xml:space="preserve">в регионе. Решение Совета было четко зафиксировано в кратком отчете о заседании. Администрация </w:t>
      </w:r>
      <w:r w:rsidR="001F1FB7" w:rsidRPr="00812586">
        <w:rPr>
          <w:rFonts w:eastAsia="MS Mincho" w:cs="Calibri"/>
          <w:szCs w:val="22"/>
          <w:lang w:val="ru-RU"/>
        </w:rPr>
        <w:t>Индии</w:t>
      </w:r>
      <w:r w:rsidR="003276C8" w:rsidRPr="00812586">
        <w:rPr>
          <w:rFonts w:eastAsia="MS Mincho" w:cs="Calibri"/>
          <w:szCs w:val="22"/>
          <w:lang w:val="ru-RU"/>
        </w:rPr>
        <w:t xml:space="preserve"> прилагает все усилия и задействует значительные ресурсы для завершения процесса и окончательной доработки и заключения соглашения с принимающей страной.</w:t>
      </w:r>
    </w:p>
    <w:p w14:paraId="7D3C689E" w14:textId="408DF0EF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3.6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Заместитель директора Б</w:t>
      </w:r>
      <w:r w:rsidR="001F1FB7" w:rsidRPr="00812586">
        <w:rPr>
          <w:rFonts w:eastAsia="MS Mincho" w:cs="Calibri"/>
          <w:szCs w:val="22"/>
          <w:lang w:val="ru-RU"/>
        </w:rPr>
        <w:t>РЭ</w:t>
      </w:r>
      <w:r w:rsidR="003276C8" w:rsidRPr="00812586">
        <w:rPr>
          <w:rFonts w:eastAsia="MS Mincho" w:cs="Calibri"/>
          <w:szCs w:val="22"/>
          <w:lang w:val="ru-RU"/>
        </w:rPr>
        <w:t xml:space="preserve"> сообщ</w:t>
      </w:r>
      <w:r w:rsidR="001F1FB7" w:rsidRPr="00812586">
        <w:rPr>
          <w:rFonts w:eastAsia="MS Mincho" w:cs="Calibri"/>
          <w:szCs w:val="22"/>
          <w:lang w:val="ru-RU"/>
        </w:rPr>
        <w:t>ает</w:t>
      </w:r>
      <w:r w:rsidR="003276C8" w:rsidRPr="00812586">
        <w:rPr>
          <w:rFonts w:eastAsia="MS Mincho" w:cs="Calibri"/>
          <w:szCs w:val="22"/>
          <w:lang w:val="ru-RU"/>
        </w:rPr>
        <w:t xml:space="preserve">, что после консультаций, проведенных с </w:t>
      </w:r>
      <w:r w:rsidR="001F1FB7" w:rsidRPr="00812586">
        <w:rPr>
          <w:rFonts w:eastAsia="MS Mincho" w:cs="Calibri"/>
          <w:szCs w:val="22"/>
          <w:lang w:val="ru-RU"/>
        </w:rPr>
        <w:t xml:space="preserve">Государствами-Членами </w:t>
      </w:r>
      <w:r w:rsidR="003276C8" w:rsidRPr="00812586">
        <w:rPr>
          <w:rFonts w:eastAsia="MS Mincho" w:cs="Calibri"/>
          <w:szCs w:val="22"/>
          <w:lang w:val="ru-RU"/>
        </w:rPr>
        <w:t xml:space="preserve">в регионе, вопрос о создании нового </w:t>
      </w:r>
      <w:r w:rsidR="001F1FB7" w:rsidRPr="00812586">
        <w:rPr>
          <w:rFonts w:eastAsia="MS Mincho" w:cs="Calibri"/>
          <w:szCs w:val="22"/>
          <w:lang w:val="ru-RU"/>
        </w:rPr>
        <w:t>зонального</w:t>
      </w:r>
      <w:r w:rsidR="003276C8" w:rsidRPr="00812586">
        <w:rPr>
          <w:rFonts w:eastAsia="MS Mincho" w:cs="Calibri"/>
          <w:szCs w:val="22"/>
          <w:lang w:val="ru-RU"/>
        </w:rPr>
        <w:t xml:space="preserve"> отделения в Индии был рассмотрен на апрельской сессии </w:t>
      </w:r>
      <w:r w:rsidR="001F1FB7" w:rsidRPr="00812586">
        <w:rPr>
          <w:rFonts w:eastAsia="MS Mincho" w:cs="Calibri"/>
          <w:szCs w:val="22"/>
          <w:lang w:val="ru-RU"/>
        </w:rPr>
        <w:t xml:space="preserve">Совета-18 </w:t>
      </w:r>
      <w:r w:rsidR="003276C8" w:rsidRPr="00812586">
        <w:rPr>
          <w:rFonts w:eastAsia="MS Mincho" w:cs="Calibri"/>
          <w:szCs w:val="22"/>
          <w:lang w:val="ru-RU"/>
        </w:rPr>
        <w:t>и далее подробно обсуждался на его заключительном заседании, состоявшемся в октябре 2018 года в Дубае. Решение было изложено в кратком отчете о заседании (</w:t>
      </w:r>
      <w:r w:rsidR="001F1FB7" w:rsidRPr="00812586">
        <w:rPr>
          <w:rFonts w:eastAsia="MS Mincho" w:cs="Calibri"/>
          <w:szCs w:val="22"/>
          <w:lang w:val="ru-RU"/>
        </w:rPr>
        <w:t xml:space="preserve">п. </w:t>
      </w:r>
      <w:r w:rsidR="003276C8" w:rsidRPr="00812586">
        <w:rPr>
          <w:rFonts w:eastAsia="MS Mincho" w:cs="Calibri"/>
          <w:szCs w:val="22"/>
          <w:lang w:val="ru-RU"/>
        </w:rPr>
        <w:t xml:space="preserve">4.11 </w:t>
      </w:r>
      <w:r w:rsidR="001F1FB7" w:rsidRPr="00812586">
        <w:rPr>
          <w:rFonts w:eastAsia="MS Mincho" w:cs="Calibri"/>
          <w:szCs w:val="22"/>
          <w:lang w:val="ru-RU"/>
        </w:rPr>
        <w:t xml:space="preserve">Документа </w:t>
      </w:r>
      <w:r w:rsidR="003276C8" w:rsidRPr="00812586">
        <w:rPr>
          <w:rFonts w:eastAsia="MS Mincho" w:cs="Calibri"/>
          <w:szCs w:val="22"/>
          <w:lang w:val="ru-RU"/>
        </w:rPr>
        <w:t>C18/129).</w:t>
      </w:r>
    </w:p>
    <w:p w14:paraId="11866C03" w14:textId="2060E561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3.7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Советник от Пакистана заявл</w:t>
      </w:r>
      <w:r w:rsidR="001F1FB7" w:rsidRPr="00812586">
        <w:rPr>
          <w:rFonts w:eastAsia="MS Mincho" w:cs="Calibri"/>
          <w:szCs w:val="22"/>
          <w:lang w:val="ru-RU"/>
        </w:rPr>
        <w:t>яет</w:t>
      </w:r>
      <w:r w:rsidR="003276C8" w:rsidRPr="00812586">
        <w:rPr>
          <w:rFonts w:eastAsia="MS Mincho" w:cs="Calibri"/>
          <w:szCs w:val="22"/>
          <w:lang w:val="ru-RU"/>
        </w:rPr>
        <w:t xml:space="preserve">, что решение, отраженное в вышеупомянутом кратком отчете, было </w:t>
      </w:r>
      <w:r w:rsidR="001F1FB7" w:rsidRPr="00812586">
        <w:rPr>
          <w:rFonts w:eastAsia="MS Mincho" w:cs="Calibri"/>
          <w:szCs w:val="22"/>
          <w:lang w:val="ru-RU"/>
        </w:rPr>
        <w:t>расплывчатым</w:t>
      </w:r>
      <w:r w:rsidR="003276C8" w:rsidRPr="00812586">
        <w:rPr>
          <w:rFonts w:eastAsia="MS Mincho" w:cs="Calibri"/>
          <w:szCs w:val="22"/>
          <w:lang w:val="ru-RU"/>
        </w:rPr>
        <w:t xml:space="preserve">, противоречивым и двусмысленным. В нем не указана предполагаемая принимающая страна. В </w:t>
      </w:r>
      <w:r w:rsidR="001F1FB7" w:rsidRPr="00812586">
        <w:rPr>
          <w:rFonts w:eastAsia="MS Mincho" w:cs="Calibri"/>
          <w:szCs w:val="22"/>
          <w:lang w:val="ru-RU"/>
        </w:rPr>
        <w:t>отчете</w:t>
      </w:r>
      <w:r w:rsidR="003276C8" w:rsidRPr="00812586">
        <w:rPr>
          <w:rFonts w:eastAsia="MS Mincho" w:cs="Calibri"/>
          <w:szCs w:val="22"/>
          <w:lang w:val="ru-RU"/>
        </w:rPr>
        <w:t xml:space="preserve"> говорится, что Совет "может </w:t>
      </w:r>
      <w:r w:rsidR="001F1FB7" w:rsidRPr="00812586">
        <w:rPr>
          <w:rFonts w:eastAsia="MS Mincho" w:cs="Calibri"/>
          <w:szCs w:val="22"/>
          <w:lang w:val="ru-RU"/>
        </w:rPr>
        <w:t>принять решение</w:t>
      </w:r>
      <w:r w:rsidR="003276C8" w:rsidRPr="00812586">
        <w:rPr>
          <w:rFonts w:eastAsia="MS Mincho" w:cs="Calibri"/>
          <w:szCs w:val="22"/>
          <w:lang w:val="ru-RU"/>
        </w:rPr>
        <w:t>", а не "</w:t>
      </w:r>
      <w:r w:rsidR="001F1FB7" w:rsidRPr="00812586">
        <w:rPr>
          <w:rFonts w:eastAsia="MS Mincho" w:cs="Calibri"/>
          <w:szCs w:val="22"/>
          <w:lang w:val="ru-RU"/>
        </w:rPr>
        <w:t>прин</w:t>
      </w:r>
      <w:r w:rsidR="000D5320" w:rsidRPr="00812586">
        <w:rPr>
          <w:rFonts w:eastAsia="MS Mincho" w:cs="Calibri"/>
          <w:szCs w:val="22"/>
          <w:lang w:val="ru-RU"/>
        </w:rPr>
        <w:t>имает</w:t>
      </w:r>
      <w:r w:rsidR="001F1FB7" w:rsidRPr="00812586">
        <w:rPr>
          <w:rFonts w:eastAsia="MS Mincho" w:cs="Calibri"/>
          <w:szCs w:val="22"/>
          <w:lang w:val="ru-RU"/>
        </w:rPr>
        <w:t xml:space="preserve"> решение</w:t>
      </w:r>
      <w:r w:rsidR="003276C8" w:rsidRPr="00812586">
        <w:rPr>
          <w:rFonts w:eastAsia="MS Mincho" w:cs="Calibri"/>
          <w:szCs w:val="22"/>
          <w:lang w:val="ru-RU"/>
        </w:rPr>
        <w:t xml:space="preserve">". Кроме того, </w:t>
      </w:r>
      <w:r w:rsidR="001F1FB7" w:rsidRPr="00812586">
        <w:rPr>
          <w:rFonts w:eastAsia="MS Mincho" w:cs="Calibri"/>
          <w:szCs w:val="22"/>
          <w:lang w:val="ru-RU"/>
        </w:rPr>
        <w:t>там же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1F1FB7" w:rsidRPr="00812586">
        <w:rPr>
          <w:rFonts w:eastAsia="MS Mincho" w:cs="Calibri"/>
          <w:szCs w:val="22"/>
          <w:lang w:val="ru-RU"/>
        </w:rPr>
        <w:t>указано</w:t>
      </w:r>
      <w:r w:rsidR="003276C8" w:rsidRPr="00812586">
        <w:rPr>
          <w:rFonts w:eastAsia="MS Mincho" w:cs="Calibri"/>
          <w:szCs w:val="22"/>
          <w:lang w:val="ru-RU"/>
        </w:rPr>
        <w:t>, что секретариату следует предложить четкие критерии, которые должны логически предшествовать</w:t>
      </w:r>
      <w:r w:rsidR="001F1FB7" w:rsidRPr="00812586">
        <w:rPr>
          <w:rFonts w:eastAsia="MS Mincho" w:cs="Calibri"/>
          <w:szCs w:val="22"/>
          <w:lang w:val="ru-RU"/>
        </w:rPr>
        <w:t xml:space="preserve"> принятию решения</w:t>
      </w:r>
      <w:r w:rsidR="003276C8" w:rsidRPr="00812586">
        <w:rPr>
          <w:rFonts w:eastAsia="MS Mincho" w:cs="Calibri"/>
          <w:szCs w:val="22"/>
          <w:lang w:val="ru-RU"/>
        </w:rPr>
        <w:t>, а не следовать за</w:t>
      </w:r>
      <w:r w:rsidR="001F1FB7" w:rsidRPr="00812586">
        <w:rPr>
          <w:rFonts w:eastAsia="MS Mincho" w:cs="Calibri"/>
          <w:szCs w:val="22"/>
          <w:lang w:val="ru-RU"/>
        </w:rPr>
        <w:t xml:space="preserve"> ним</w:t>
      </w:r>
      <w:r w:rsidR="003276C8" w:rsidRPr="00812586">
        <w:rPr>
          <w:rFonts w:eastAsia="MS Mincho" w:cs="Calibri"/>
          <w:szCs w:val="22"/>
          <w:lang w:val="ru-RU"/>
        </w:rPr>
        <w:t>.</w:t>
      </w:r>
    </w:p>
    <w:p w14:paraId="6CEA773E" w14:textId="0D949E25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3.8</w:t>
      </w:r>
      <w:r w:rsidRPr="00812586">
        <w:rPr>
          <w:rFonts w:eastAsia="MS Mincho" w:cs="Calibri"/>
          <w:szCs w:val="22"/>
          <w:lang w:val="ru-RU"/>
        </w:rPr>
        <w:tab/>
      </w:r>
      <w:r w:rsidR="001F1FB7" w:rsidRPr="00812586">
        <w:rPr>
          <w:rFonts w:eastAsia="MS Mincho" w:cs="Calibri"/>
          <w:szCs w:val="22"/>
          <w:lang w:val="ru-RU"/>
        </w:rPr>
        <w:t xml:space="preserve">Советник </w:t>
      </w:r>
      <w:r w:rsidR="003276C8" w:rsidRPr="00812586">
        <w:rPr>
          <w:rFonts w:eastAsia="MS Mincho" w:cs="Calibri"/>
          <w:szCs w:val="22"/>
          <w:lang w:val="ru-RU"/>
        </w:rPr>
        <w:t>МСЭ</w:t>
      </w:r>
      <w:r w:rsidR="001F1FB7" w:rsidRPr="00812586">
        <w:rPr>
          <w:rFonts w:eastAsia="MS Mincho" w:cs="Calibri"/>
          <w:szCs w:val="22"/>
          <w:lang w:val="ru-RU"/>
        </w:rPr>
        <w:t xml:space="preserve"> по правовым вопросам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1F1FB7" w:rsidRPr="00812586">
        <w:rPr>
          <w:rFonts w:eastAsia="MS Mincho" w:cs="Calibri"/>
          <w:szCs w:val="22"/>
          <w:lang w:val="ru-RU"/>
        </w:rPr>
        <w:t>сообщает</w:t>
      </w:r>
      <w:r w:rsidR="003276C8" w:rsidRPr="00812586">
        <w:rPr>
          <w:rFonts w:eastAsia="MS Mincho" w:cs="Calibri"/>
          <w:szCs w:val="22"/>
          <w:lang w:val="ru-RU"/>
        </w:rPr>
        <w:t xml:space="preserve">, что </w:t>
      </w:r>
      <w:r w:rsidR="001F1FB7" w:rsidRPr="00812586">
        <w:rPr>
          <w:rFonts w:eastAsia="MS Mincho" w:cs="Calibri"/>
          <w:szCs w:val="22"/>
          <w:lang w:val="ru-RU"/>
        </w:rPr>
        <w:t xml:space="preserve">п. </w:t>
      </w:r>
      <w:r w:rsidR="003276C8" w:rsidRPr="00812586">
        <w:rPr>
          <w:rFonts w:eastAsia="MS Mincho" w:cs="Calibri"/>
          <w:szCs w:val="22"/>
          <w:lang w:val="ru-RU"/>
        </w:rPr>
        <w:t>4.11 краткого отчета о заключительном заседании Совета</w:t>
      </w:r>
      <w:r w:rsidR="001F1FB7" w:rsidRPr="00812586">
        <w:rPr>
          <w:rFonts w:eastAsia="MS Mincho" w:cs="Calibri"/>
          <w:szCs w:val="22"/>
          <w:lang w:val="ru-RU"/>
        </w:rPr>
        <w:t>-</w:t>
      </w:r>
      <w:r w:rsidR="003276C8" w:rsidRPr="00812586">
        <w:rPr>
          <w:rFonts w:eastAsia="MS Mincho" w:cs="Calibri"/>
          <w:szCs w:val="22"/>
          <w:lang w:val="ru-RU"/>
        </w:rPr>
        <w:t>18</w:t>
      </w:r>
      <w:r w:rsidR="001F1FB7" w:rsidRPr="00812586">
        <w:rPr>
          <w:rFonts w:eastAsia="MS Mincho" w:cs="Calibri"/>
          <w:szCs w:val="22"/>
          <w:lang w:val="ru-RU"/>
        </w:rPr>
        <w:t>, содержащегося</w:t>
      </w:r>
      <w:r w:rsidR="003276C8" w:rsidRPr="00812586">
        <w:rPr>
          <w:rFonts w:eastAsia="MS Mincho" w:cs="Calibri"/>
          <w:szCs w:val="22"/>
          <w:lang w:val="ru-RU"/>
        </w:rPr>
        <w:t xml:space="preserve"> в </w:t>
      </w:r>
      <w:r w:rsidR="001F1FB7" w:rsidRPr="00812586">
        <w:rPr>
          <w:rFonts w:eastAsia="MS Mincho" w:cs="Calibri"/>
          <w:szCs w:val="22"/>
          <w:lang w:val="ru-RU"/>
        </w:rPr>
        <w:t xml:space="preserve">Документе </w:t>
      </w:r>
      <w:r w:rsidR="003276C8" w:rsidRPr="00812586">
        <w:rPr>
          <w:rFonts w:eastAsia="MS Mincho" w:cs="Calibri"/>
          <w:szCs w:val="22"/>
          <w:lang w:val="ru-RU"/>
        </w:rPr>
        <w:t>C18/129</w:t>
      </w:r>
      <w:r w:rsidR="001F1FB7" w:rsidRPr="00812586">
        <w:rPr>
          <w:rFonts w:eastAsia="MS Mincho" w:cs="Calibri"/>
          <w:szCs w:val="22"/>
          <w:lang w:val="ru-RU"/>
        </w:rPr>
        <w:t>,</w:t>
      </w:r>
      <w:r w:rsidR="003276C8" w:rsidRPr="00812586">
        <w:rPr>
          <w:rFonts w:eastAsia="MS Mincho" w:cs="Calibri"/>
          <w:szCs w:val="22"/>
          <w:lang w:val="ru-RU"/>
        </w:rPr>
        <w:t xml:space="preserve"> следует читать в сочетании </w:t>
      </w:r>
      <w:r w:rsidR="001F1FB7" w:rsidRPr="00812586">
        <w:rPr>
          <w:rFonts w:eastAsia="MS Mincho" w:cs="Calibri"/>
          <w:szCs w:val="22"/>
          <w:lang w:val="ru-RU"/>
        </w:rPr>
        <w:t xml:space="preserve">с п. </w:t>
      </w:r>
      <w:r w:rsidR="003276C8" w:rsidRPr="00812586">
        <w:rPr>
          <w:rFonts w:eastAsia="MS Mincho" w:cs="Calibri"/>
          <w:szCs w:val="22"/>
          <w:lang w:val="ru-RU"/>
        </w:rPr>
        <w:t xml:space="preserve">4.9 того же документа, в котором </w:t>
      </w:r>
      <w:r w:rsidR="003276C8" w:rsidRPr="00812586">
        <w:rPr>
          <w:lang w:val="ru-RU"/>
        </w:rPr>
        <w:t>Генеральный секретарь говорит, что, как представляется, возражения против создания зонального отделения МСЭ в регионе, в котором проживает 24 процента населения мира, отсутствуют, а Индия уже выделила целевое финансирование</w:t>
      </w:r>
      <w:r w:rsidR="003276C8" w:rsidRPr="00812586">
        <w:rPr>
          <w:rFonts w:eastAsia="MS Mincho" w:cs="Calibri"/>
          <w:szCs w:val="22"/>
          <w:lang w:val="ru-RU"/>
        </w:rPr>
        <w:t xml:space="preserve">. </w:t>
      </w:r>
      <w:r w:rsidR="001F1FB7" w:rsidRPr="00812586">
        <w:rPr>
          <w:lang w:val="ru-RU"/>
        </w:rPr>
        <w:t>Именно на этом основании</w:t>
      </w:r>
      <w:r w:rsidR="00725E78" w:rsidRPr="00812586">
        <w:rPr>
          <w:lang w:val="ru-RU"/>
        </w:rPr>
        <w:t xml:space="preserve"> П</w:t>
      </w:r>
      <w:r w:rsidR="003276C8" w:rsidRPr="00812586">
        <w:rPr>
          <w:lang w:val="ru-RU"/>
        </w:rPr>
        <w:t xml:space="preserve">редседатель </w:t>
      </w:r>
      <w:r w:rsidR="00725E78" w:rsidRPr="00812586">
        <w:rPr>
          <w:lang w:val="ru-RU"/>
        </w:rPr>
        <w:t>счел</w:t>
      </w:r>
      <w:r w:rsidR="003276C8" w:rsidRPr="00812586">
        <w:rPr>
          <w:lang w:val="ru-RU"/>
        </w:rPr>
        <w:t>, что Совет может подтвердить решение о создании зонального отделения</w:t>
      </w:r>
      <w:r w:rsidR="00294572">
        <w:rPr>
          <w:lang w:val="ru-RU"/>
        </w:rPr>
        <w:t xml:space="preserve"> в Индии</w:t>
      </w:r>
      <w:r w:rsidR="003276C8" w:rsidRPr="00812586">
        <w:rPr>
          <w:lang w:val="ru-RU"/>
        </w:rPr>
        <w:t xml:space="preserve"> и предложить Генеральному секретарю начать переговоры о подписании соглашения с принимающей страной, в том числе по механизмам финансирования. </w:t>
      </w:r>
      <w:r w:rsidR="00725E78" w:rsidRPr="00812586">
        <w:rPr>
          <w:lang w:val="ru-RU"/>
        </w:rPr>
        <w:t>В отношении</w:t>
      </w:r>
      <w:r w:rsidR="003276C8" w:rsidRPr="00812586">
        <w:rPr>
          <w:lang w:val="ru-RU"/>
        </w:rPr>
        <w:t xml:space="preserve"> критериев Совет далее просил секретариат предложить четкие критерии для создания </w:t>
      </w:r>
      <w:r w:rsidR="00725E78" w:rsidRPr="00812586">
        <w:rPr>
          <w:lang w:val="ru-RU"/>
        </w:rPr>
        <w:t>зонального</w:t>
      </w:r>
      <w:r w:rsidR="003276C8" w:rsidRPr="00812586">
        <w:rPr>
          <w:lang w:val="ru-RU"/>
        </w:rPr>
        <w:t xml:space="preserve"> </w:t>
      </w:r>
      <w:r w:rsidR="00725E78" w:rsidRPr="00812586">
        <w:rPr>
          <w:lang w:val="ru-RU"/>
        </w:rPr>
        <w:t>отделения</w:t>
      </w:r>
      <w:r w:rsidR="003276C8" w:rsidRPr="00812586">
        <w:rPr>
          <w:lang w:val="ru-RU"/>
        </w:rPr>
        <w:t xml:space="preserve">: использование неопределенного артикля "an", а не определенного артикля указывает, что просьба относится не к </w:t>
      </w:r>
      <w:r w:rsidR="00725E78" w:rsidRPr="00812586">
        <w:rPr>
          <w:lang w:val="ru-RU"/>
        </w:rPr>
        <w:t>конкретному</w:t>
      </w:r>
      <w:r w:rsidR="003276C8" w:rsidRPr="00812586">
        <w:rPr>
          <w:lang w:val="ru-RU"/>
        </w:rPr>
        <w:t xml:space="preserve"> </w:t>
      </w:r>
      <w:r w:rsidR="00725E78" w:rsidRPr="00812586">
        <w:rPr>
          <w:lang w:val="ru-RU"/>
        </w:rPr>
        <w:t>зональному отделению</w:t>
      </w:r>
      <w:r w:rsidR="003276C8" w:rsidRPr="00812586">
        <w:rPr>
          <w:lang w:val="ru-RU"/>
        </w:rPr>
        <w:t xml:space="preserve">, создание которого было подтверждено, а к будущему созданию </w:t>
      </w:r>
      <w:r w:rsidR="00725E78" w:rsidRPr="00812586">
        <w:rPr>
          <w:lang w:val="ru-RU"/>
        </w:rPr>
        <w:t xml:space="preserve">зональных отделений </w:t>
      </w:r>
      <w:r w:rsidR="003276C8" w:rsidRPr="00812586">
        <w:rPr>
          <w:lang w:val="ru-RU"/>
        </w:rPr>
        <w:t xml:space="preserve">в целом, и именно на этом основании PwC было предложено изучить вопрос о критериях для создания </w:t>
      </w:r>
      <w:r w:rsidR="00725E78" w:rsidRPr="00812586">
        <w:rPr>
          <w:lang w:val="ru-RU"/>
        </w:rPr>
        <w:t xml:space="preserve">зональных отделений </w:t>
      </w:r>
      <w:r w:rsidR="003276C8" w:rsidRPr="00812586">
        <w:rPr>
          <w:lang w:val="ru-RU"/>
        </w:rPr>
        <w:t>МСЭ в рамках своего исследования регионального присутствия МСЭ.</w:t>
      </w:r>
    </w:p>
    <w:p w14:paraId="79ED82A7" w14:textId="01A9948F" w:rsidR="001A4C91" w:rsidRPr="00812586" w:rsidRDefault="001A4C91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3.9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Председатель указ</w:t>
      </w:r>
      <w:r w:rsidR="00725E78" w:rsidRPr="00812586">
        <w:rPr>
          <w:rFonts w:eastAsia="MS Mincho" w:cs="Calibri"/>
          <w:szCs w:val="22"/>
          <w:lang w:val="ru-RU"/>
        </w:rPr>
        <w:t>ывает</w:t>
      </w:r>
      <w:r w:rsidR="003276C8" w:rsidRPr="00812586">
        <w:rPr>
          <w:rFonts w:eastAsia="MS Mincho" w:cs="Calibri"/>
          <w:szCs w:val="22"/>
          <w:lang w:val="ru-RU"/>
        </w:rPr>
        <w:t xml:space="preserve"> что </w:t>
      </w:r>
      <w:r w:rsidR="00725E78" w:rsidRPr="00812586">
        <w:rPr>
          <w:rFonts w:eastAsia="MS Mincho" w:cs="Calibri"/>
          <w:szCs w:val="22"/>
          <w:lang w:val="ru-RU"/>
        </w:rPr>
        <w:t>замечания</w:t>
      </w:r>
      <w:r w:rsidR="003276C8" w:rsidRPr="00812586">
        <w:rPr>
          <w:rFonts w:eastAsia="MS Mincho" w:cs="Calibri"/>
          <w:szCs w:val="22"/>
          <w:lang w:val="ru-RU"/>
        </w:rPr>
        <w:t xml:space="preserve"> Пакистана и Индии будут отражены в кратком отчете о заседании</w:t>
      </w:r>
      <w:r w:rsidR="00725E78" w:rsidRPr="00812586">
        <w:rPr>
          <w:rFonts w:eastAsia="MS Mincho" w:cs="Calibri"/>
          <w:szCs w:val="22"/>
          <w:lang w:val="ru-RU"/>
        </w:rPr>
        <w:t xml:space="preserve"> и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725E78" w:rsidRPr="00812586">
        <w:rPr>
          <w:rFonts w:eastAsia="MS Mincho" w:cs="Calibri"/>
          <w:szCs w:val="22"/>
          <w:lang w:val="ru-RU"/>
        </w:rPr>
        <w:t>говорит</w:t>
      </w:r>
      <w:r w:rsidR="003276C8" w:rsidRPr="00812586">
        <w:rPr>
          <w:rFonts w:eastAsia="MS Mincho" w:cs="Calibri"/>
          <w:szCs w:val="22"/>
          <w:lang w:val="ru-RU"/>
        </w:rPr>
        <w:t>, что, насколько он понимает, Совет</w:t>
      </w:r>
      <w:r w:rsidR="00725E78" w:rsidRPr="00812586">
        <w:rPr>
          <w:rFonts w:eastAsia="MS Mincho" w:cs="Calibri"/>
          <w:szCs w:val="22"/>
          <w:lang w:val="ru-RU"/>
        </w:rPr>
        <w:t>ники готовы сделать</w:t>
      </w:r>
      <w:r w:rsidR="003276C8" w:rsidRPr="00812586">
        <w:rPr>
          <w:rFonts w:eastAsia="MS Mincho" w:cs="Calibri"/>
          <w:szCs w:val="22"/>
          <w:lang w:val="ru-RU"/>
        </w:rPr>
        <w:t xml:space="preserve"> заключ</w:t>
      </w:r>
      <w:r w:rsidR="00725E78" w:rsidRPr="00812586">
        <w:rPr>
          <w:rFonts w:eastAsia="MS Mincho" w:cs="Calibri"/>
          <w:szCs w:val="22"/>
          <w:lang w:val="ru-RU"/>
        </w:rPr>
        <w:t>ение</w:t>
      </w:r>
      <w:r w:rsidR="003276C8" w:rsidRPr="00812586">
        <w:rPr>
          <w:rFonts w:eastAsia="MS Mincho" w:cs="Calibri"/>
          <w:szCs w:val="22"/>
          <w:lang w:val="ru-RU"/>
        </w:rPr>
        <w:t xml:space="preserve">, что, принимая во внимание </w:t>
      </w:r>
      <w:r w:rsidR="00725E78" w:rsidRPr="00812586">
        <w:rPr>
          <w:rFonts w:eastAsia="MS Mincho" w:cs="Calibri"/>
          <w:szCs w:val="22"/>
          <w:lang w:val="ru-RU"/>
        </w:rPr>
        <w:t>неотложный характер данного пункта повестки дня</w:t>
      </w:r>
      <w:r w:rsidR="003276C8" w:rsidRPr="00812586">
        <w:rPr>
          <w:rFonts w:eastAsia="MS Mincho" w:cs="Calibri"/>
          <w:szCs w:val="22"/>
          <w:lang w:val="ru-RU"/>
        </w:rPr>
        <w:t xml:space="preserve">, </w:t>
      </w:r>
      <w:r w:rsidR="00725E78" w:rsidRPr="00812586">
        <w:rPr>
          <w:rFonts w:eastAsia="MS Mincho" w:cs="Calibri"/>
          <w:szCs w:val="22"/>
          <w:lang w:val="ru-RU"/>
        </w:rPr>
        <w:t xml:space="preserve">будут проведены консультации по переписке Государств – Членов Совета для </w:t>
      </w:r>
      <w:r w:rsidR="003276C8" w:rsidRPr="00812586">
        <w:rPr>
          <w:rFonts w:eastAsia="MS Mincho" w:cs="Calibri"/>
          <w:szCs w:val="22"/>
          <w:lang w:val="ru-RU"/>
        </w:rPr>
        <w:t xml:space="preserve">принятия к сведению </w:t>
      </w:r>
      <w:r w:rsidR="00725E78" w:rsidRPr="00812586">
        <w:rPr>
          <w:rFonts w:eastAsia="MS Mincho" w:cs="Calibri"/>
          <w:szCs w:val="22"/>
          <w:lang w:val="ru-RU"/>
        </w:rPr>
        <w:t xml:space="preserve">Документов </w:t>
      </w:r>
      <w:r w:rsidR="003276C8" w:rsidRPr="00812586">
        <w:rPr>
          <w:rFonts w:eastAsia="MS Mincho" w:cs="Calibri"/>
          <w:szCs w:val="22"/>
          <w:lang w:val="ru-RU"/>
        </w:rPr>
        <w:t>C21/25 и C20/25.</w:t>
      </w:r>
    </w:p>
    <w:p w14:paraId="2DA91ACB" w14:textId="06BD9D09" w:rsidR="00C94DA2" w:rsidRPr="00812586" w:rsidRDefault="00C94DA2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3.</w:t>
      </w:r>
      <w:r w:rsidR="001A4C91" w:rsidRPr="00812586">
        <w:rPr>
          <w:rFonts w:eastAsia="MS Mincho" w:cs="Calibri"/>
          <w:szCs w:val="22"/>
          <w:lang w:val="ru-RU"/>
        </w:rPr>
        <w:t>10</w:t>
      </w:r>
      <w:r w:rsidRPr="00812586">
        <w:rPr>
          <w:rFonts w:eastAsia="MS Mincho" w:cs="Calibri"/>
          <w:szCs w:val="22"/>
          <w:lang w:val="ru-RU"/>
        </w:rPr>
        <w:tab/>
      </w:r>
      <w:r w:rsidRPr="00812586">
        <w:rPr>
          <w:rFonts w:asciiTheme="minorHAnsi" w:hAnsiTheme="minorHAnsi" w:cstheme="minorHAnsi"/>
          <w:lang w:val="ru-RU"/>
        </w:rPr>
        <w:t xml:space="preserve">Заключение </w:t>
      </w:r>
      <w:r w:rsidRPr="00812586">
        <w:rPr>
          <w:rFonts w:asciiTheme="minorHAnsi" w:hAnsiTheme="minorHAnsi" w:cstheme="minorHAnsi"/>
          <w:b/>
          <w:lang w:val="ru-RU"/>
        </w:rPr>
        <w:t>принимается</w:t>
      </w:r>
      <w:r w:rsidRPr="00812586">
        <w:rPr>
          <w:rFonts w:eastAsia="MS Mincho" w:cs="Calibri"/>
          <w:szCs w:val="22"/>
          <w:lang w:val="ru-RU"/>
        </w:rPr>
        <w:t>.</w:t>
      </w:r>
    </w:p>
    <w:p w14:paraId="34377868" w14:textId="55798741" w:rsidR="002A7697" w:rsidRPr="00812586" w:rsidRDefault="002A7697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asciiTheme="minorHAnsi" w:hAnsiTheme="minorHAnsi" w:cstheme="minorHAnsi"/>
          <w:bCs/>
          <w:szCs w:val="26"/>
          <w:lang w:val="ru-RU"/>
        </w:rPr>
      </w:pPr>
      <w:r w:rsidRPr="00812586">
        <w:rPr>
          <w:rFonts w:asciiTheme="minorHAnsi" w:hAnsiTheme="minorHAnsi" w:cstheme="minorHAnsi"/>
          <w:bCs/>
          <w:szCs w:val="26"/>
          <w:lang w:val="ru-RU"/>
        </w:rPr>
        <w:lastRenderedPageBreak/>
        <w:t>4</w:t>
      </w:r>
      <w:r w:rsidRPr="00812586">
        <w:rPr>
          <w:rFonts w:asciiTheme="minorHAnsi" w:hAnsiTheme="minorHAnsi" w:cstheme="minorHAnsi"/>
          <w:bCs/>
          <w:szCs w:val="26"/>
          <w:lang w:val="ru-RU"/>
        </w:rPr>
        <w:tab/>
      </w:r>
      <w:r w:rsidR="00AA2DB9" w:rsidRPr="00812586">
        <w:rPr>
          <w:color w:val="000000"/>
          <w:lang w:val="ru-RU"/>
        </w:rPr>
        <w:t>И</w:t>
      </w:r>
      <w:r w:rsidR="00D26670" w:rsidRPr="00812586">
        <w:rPr>
          <w:color w:val="000000"/>
          <w:lang w:val="ru-RU"/>
        </w:rPr>
        <w:t>спольз</w:t>
      </w:r>
      <w:r w:rsidR="00AA2DB9" w:rsidRPr="00812586">
        <w:rPr>
          <w:color w:val="000000"/>
          <w:lang w:val="ru-RU"/>
        </w:rPr>
        <w:t>ование МСЭ</w:t>
      </w:r>
      <w:r w:rsidR="00D26670" w:rsidRPr="00812586">
        <w:rPr>
          <w:color w:val="000000"/>
          <w:lang w:val="ru-RU"/>
        </w:rPr>
        <w:t xml:space="preserve"> структур</w:t>
      </w:r>
      <w:r w:rsidR="00AA2DB9" w:rsidRPr="00812586">
        <w:rPr>
          <w:color w:val="000000"/>
          <w:lang w:val="ru-RU"/>
        </w:rPr>
        <w:t>ы</w:t>
      </w:r>
      <w:r w:rsidR="00D26670" w:rsidRPr="00812586">
        <w:rPr>
          <w:color w:val="000000"/>
          <w:lang w:val="ru-RU"/>
        </w:rPr>
        <w:t xml:space="preserve"> </w:t>
      </w:r>
      <w:r w:rsidR="00AA2DB9" w:rsidRPr="00812586">
        <w:rPr>
          <w:color w:val="000000"/>
          <w:lang w:val="ru-RU"/>
        </w:rPr>
        <w:t>Г</w:t>
      </w:r>
      <w:r w:rsidR="00D26670" w:rsidRPr="00812586">
        <w:rPr>
          <w:color w:val="000000"/>
          <w:lang w:val="ru-RU"/>
        </w:rPr>
        <w:t xml:space="preserve">лобальной программы кибербезопасности </w:t>
      </w:r>
      <w:r w:rsidR="00AA2DB9" w:rsidRPr="00812586">
        <w:rPr>
          <w:color w:val="000000"/>
          <w:lang w:val="ru-RU"/>
        </w:rPr>
        <w:t xml:space="preserve">в настоящее время </w:t>
      </w:r>
      <w:r w:rsidRPr="00812586">
        <w:rPr>
          <w:rFonts w:asciiTheme="minorHAnsi" w:hAnsiTheme="minorHAnsi" w:cstheme="minorHAnsi"/>
          <w:bCs/>
          <w:szCs w:val="26"/>
          <w:lang w:val="ru-RU"/>
        </w:rPr>
        <w:t>(</w:t>
      </w:r>
      <w:r w:rsidR="00721521" w:rsidRPr="00812586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Pr="00812586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hyperlink r:id="rId28" w:history="1">
        <w:r w:rsidR="002F2133" w:rsidRPr="00812586">
          <w:rPr>
            <w:rFonts w:eastAsia="MS Mincho" w:cs="Calibri"/>
            <w:color w:val="0000FF"/>
            <w:szCs w:val="26"/>
            <w:u w:val="single"/>
            <w:lang w:val="ru-RU"/>
          </w:rPr>
          <w:t>C21/36</w:t>
        </w:r>
      </w:hyperlink>
      <w:r w:rsidRPr="00812586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6B1962EC" w14:textId="7A40C694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4.1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Представитель Генерального секретариата представ</w:t>
      </w:r>
      <w:r w:rsidR="000D5320" w:rsidRPr="00812586">
        <w:rPr>
          <w:rFonts w:eastAsia="MS Mincho" w:cs="Calibri"/>
          <w:szCs w:val="22"/>
          <w:lang w:val="ru-RU"/>
        </w:rPr>
        <w:t>ляет</w:t>
      </w:r>
      <w:r w:rsidR="003276C8" w:rsidRPr="00812586">
        <w:rPr>
          <w:rFonts w:eastAsia="MS Mincho" w:cs="Calibri"/>
          <w:szCs w:val="22"/>
          <w:lang w:val="ru-RU"/>
        </w:rPr>
        <w:t xml:space="preserve"> отчет о том, как</w:t>
      </w:r>
      <w:r w:rsidR="00725E78" w:rsidRPr="00812586">
        <w:rPr>
          <w:rFonts w:eastAsia="MS Mincho" w:cs="Calibri"/>
          <w:szCs w:val="22"/>
          <w:lang w:val="ru-RU"/>
        </w:rPr>
        <w:t>им образом</w:t>
      </w:r>
      <w:r w:rsidR="003276C8" w:rsidRPr="00812586">
        <w:rPr>
          <w:rFonts w:eastAsia="MS Mincho" w:cs="Calibri"/>
          <w:szCs w:val="22"/>
          <w:lang w:val="ru-RU"/>
        </w:rPr>
        <w:t xml:space="preserve"> МСЭ использует </w:t>
      </w:r>
      <w:r w:rsidR="00725E78" w:rsidRPr="00812586">
        <w:rPr>
          <w:color w:val="000000"/>
          <w:lang w:val="ru-RU"/>
        </w:rPr>
        <w:t xml:space="preserve">структуру глобальной программы кибербезопасности </w:t>
      </w:r>
      <w:r w:rsidR="003276C8" w:rsidRPr="00812586">
        <w:rPr>
          <w:rFonts w:eastAsia="MS Mincho" w:cs="Calibri"/>
          <w:szCs w:val="22"/>
          <w:lang w:val="ru-RU"/>
        </w:rPr>
        <w:t>(</w:t>
      </w:r>
      <w:r w:rsidR="000D5320" w:rsidRPr="00812586">
        <w:rPr>
          <w:rFonts w:eastAsia="MS Mincho" w:cs="Calibri"/>
          <w:szCs w:val="22"/>
          <w:lang w:val="ru-RU"/>
        </w:rPr>
        <w:t>ГПК</w:t>
      </w:r>
      <w:r w:rsidR="003276C8" w:rsidRPr="00812586">
        <w:rPr>
          <w:rFonts w:eastAsia="MS Mincho" w:cs="Calibri"/>
          <w:szCs w:val="22"/>
          <w:lang w:val="ru-RU"/>
        </w:rPr>
        <w:t xml:space="preserve">), содержащийся в </w:t>
      </w:r>
      <w:r w:rsidR="003A65D8" w:rsidRPr="00812586">
        <w:rPr>
          <w:rFonts w:eastAsia="MS Mincho" w:cs="Calibri"/>
          <w:szCs w:val="22"/>
          <w:lang w:val="ru-RU"/>
        </w:rPr>
        <w:t>Документе </w:t>
      </w:r>
      <w:r w:rsidR="003276C8" w:rsidRPr="00812586">
        <w:rPr>
          <w:rFonts w:eastAsia="MS Mincho" w:cs="Calibri"/>
          <w:szCs w:val="22"/>
          <w:lang w:val="ru-RU"/>
        </w:rPr>
        <w:t xml:space="preserve">C21/36, в котором приводится </w:t>
      </w:r>
      <w:r w:rsidR="00725E78" w:rsidRPr="00812586">
        <w:rPr>
          <w:rFonts w:eastAsia="MS Mincho" w:cs="Calibri"/>
          <w:szCs w:val="22"/>
          <w:lang w:val="ru-RU"/>
        </w:rPr>
        <w:t xml:space="preserve">краткий </w:t>
      </w:r>
      <w:r w:rsidR="003276C8" w:rsidRPr="00812586">
        <w:rPr>
          <w:rFonts w:eastAsia="MS Mincho" w:cs="Calibri"/>
          <w:szCs w:val="22"/>
          <w:lang w:val="ru-RU"/>
        </w:rPr>
        <w:t xml:space="preserve">обзор мероприятий, проводимых Союзом в рамках </w:t>
      </w:r>
      <w:r w:rsidR="000D5320" w:rsidRPr="00812586">
        <w:rPr>
          <w:rFonts w:eastAsia="MS Mincho" w:cs="Calibri"/>
          <w:szCs w:val="22"/>
          <w:lang w:val="ru-RU"/>
        </w:rPr>
        <w:t>ГПК</w:t>
      </w:r>
      <w:r w:rsidR="00725E78" w:rsidRPr="00812586">
        <w:rPr>
          <w:rFonts w:eastAsia="MS Mincho" w:cs="Calibri"/>
          <w:szCs w:val="22"/>
          <w:lang w:val="ru-RU"/>
        </w:rPr>
        <w:t xml:space="preserve"> </w:t>
      </w:r>
      <w:r w:rsidR="003276C8" w:rsidRPr="00812586">
        <w:rPr>
          <w:rFonts w:eastAsia="MS Mincho" w:cs="Calibri"/>
          <w:szCs w:val="22"/>
          <w:lang w:val="ru-RU"/>
        </w:rPr>
        <w:t>с</w:t>
      </w:r>
      <w:r w:rsidR="00294572">
        <w:rPr>
          <w:rFonts w:eastAsia="MS Mincho" w:cs="Calibri"/>
          <w:szCs w:val="22"/>
          <w:lang w:val="ru-RU"/>
        </w:rPr>
        <w:t xml:space="preserve"> момента ее запуска в</w:t>
      </w:r>
      <w:r w:rsidR="003276C8" w:rsidRPr="00812586">
        <w:rPr>
          <w:rFonts w:eastAsia="MS Mincho" w:cs="Calibri"/>
          <w:szCs w:val="22"/>
          <w:lang w:val="ru-RU"/>
        </w:rPr>
        <w:t xml:space="preserve"> 2007</w:t>
      </w:r>
      <w:r w:rsidR="00725E78" w:rsidRPr="00812586">
        <w:rPr>
          <w:rFonts w:eastAsia="MS Mincho" w:cs="Calibri"/>
          <w:szCs w:val="22"/>
          <w:lang w:val="ru-RU"/>
        </w:rPr>
        <w:t> </w:t>
      </w:r>
      <w:r w:rsidR="003276C8" w:rsidRPr="00812586">
        <w:rPr>
          <w:rFonts w:eastAsia="MS Mincho" w:cs="Calibri"/>
          <w:szCs w:val="22"/>
          <w:lang w:val="ru-RU"/>
        </w:rPr>
        <w:t>год</w:t>
      </w:r>
      <w:r w:rsidR="00294572">
        <w:rPr>
          <w:rFonts w:eastAsia="MS Mincho" w:cs="Calibri"/>
          <w:szCs w:val="22"/>
          <w:lang w:val="ru-RU"/>
        </w:rPr>
        <w:t>у</w:t>
      </w:r>
      <w:r w:rsidR="003276C8" w:rsidRPr="00812586">
        <w:rPr>
          <w:rFonts w:eastAsia="MS Mincho" w:cs="Calibri"/>
          <w:szCs w:val="22"/>
          <w:lang w:val="ru-RU"/>
        </w:rPr>
        <w:t>.</w:t>
      </w:r>
    </w:p>
    <w:p w14:paraId="47F4E98D" w14:textId="1020300F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4.2</w:t>
      </w:r>
      <w:r w:rsidRPr="00812586">
        <w:rPr>
          <w:rFonts w:eastAsia="MS Mincho" w:cs="Calibri"/>
          <w:szCs w:val="22"/>
          <w:lang w:val="ru-RU"/>
        </w:rPr>
        <w:tab/>
      </w:r>
      <w:r w:rsidR="00725E78" w:rsidRPr="00812586">
        <w:rPr>
          <w:rFonts w:eastAsia="MS Mincho" w:cs="Calibri"/>
          <w:szCs w:val="22"/>
          <w:lang w:val="ru-RU"/>
        </w:rPr>
        <w:t xml:space="preserve">Председатель полагает, что Советники готовы сделать заключение, в соответствии с которым, принимая во внимание неотложный характер данного пункта повестки дня, будут проведены консультации по переписке Государств – Членов </w:t>
      </w:r>
      <w:r w:rsidR="003276C8" w:rsidRPr="00812586">
        <w:rPr>
          <w:rFonts w:eastAsia="MS Mincho" w:cs="Calibri"/>
          <w:szCs w:val="22"/>
          <w:lang w:val="ru-RU"/>
        </w:rPr>
        <w:t xml:space="preserve">Совета, </w:t>
      </w:r>
      <w:r w:rsidR="00725E78" w:rsidRPr="00812586">
        <w:rPr>
          <w:rFonts w:eastAsia="MS Mincho" w:cs="Calibri"/>
          <w:szCs w:val="22"/>
          <w:lang w:val="ru-RU"/>
        </w:rPr>
        <w:t xml:space="preserve">с тем </w:t>
      </w:r>
      <w:r w:rsidR="003276C8" w:rsidRPr="00812586">
        <w:rPr>
          <w:rFonts w:eastAsia="MS Mincho" w:cs="Calibri"/>
          <w:szCs w:val="22"/>
          <w:lang w:val="ru-RU"/>
        </w:rPr>
        <w:t xml:space="preserve">чтобы принять к сведению отчет, содержащийся в </w:t>
      </w:r>
      <w:r w:rsidR="00725E78" w:rsidRPr="00812586">
        <w:rPr>
          <w:rFonts w:eastAsia="MS Mincho" w:cs="Calibri"/>
          <w:szCs w:val="22"/>
          <w:lang w:val="ru-RU"/>
        </w:rPr>
        <w:t xml:space="preserve">Документе </w:t>
      </w:r>
      <w:r w:rsidR="003276C8" w:rsidRPr="00812586">
        <w:rPr>
          <w:rFonts w:eastAsia="MS Mincho" w:cs="Calibri"/>
          <w:szCs w:val="22"/>
          <w:lang w:val="ru-RU"/>
        </w:rPr>
        <w:t>C21/36.</w:t>
      </w:r>
    </w:p>
    <w:p w14:paraId="32DC21EA" w14:textId="45D341AB" w:rsidR="002A7697" w:rsidRPr="00812586" w:rsidRDefault="002A7697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bCs/>
          <w:szCs w:val="26"/>
          <w:lang w:val="ru-RU"/>
        </w:rPr>
      </w:pPr>
      <w:r w:rsidRPr="00812586">
        <w:rPr>
          <w:bCs/>
          <w:szCs w:val="26"/>
          <w:lang w:val="ru-RU"/>
        </w:rPr>
        <w:t>5</w:t>
      </w:r>
      <w:r w:rsidRPr="00812586">
        <w:rPr>
          <w:bCs/>
          <w:szCs w:val="26"/>
          <w:lang w:val="ru-RU"/>
        </w:rPr>
        <w:tab/>
      </w:r>
      <w:r w:rsidR="00D26670" w:rsidRPr="00812586">
        <w:rPr>
          <w:szCs w:val="22"/>
          <w:lang w:val="ru-RU"/>
        </w:rPr>
        <w:t>Руководящие указания</w:t>
      </w:r>
      <w:r w:rsidR="00725E78" w:rsidRPr="00812586">
        <w:rPr>
          <w:szCs w:val="22"/>
          <w:lang w:val="ru-RU"/>
        </w:rPr>
        <w:t xml:space="preserve"> </w:t>
      </w:r>
      <w:r w:rsidR="00D26670" w:rsidRPr="00812586">
        <w:rPr>
          <w:szCs w:val="22"/>
          <w:lang w:val="ru-RU"/>
        </w:rPr>
        <w:t xml:space="preserve">по использованию </w:t>
      </w:r>
      <w:r w:rsidR="00AA2DB9" w:rsidRPr="00812586">
        <w:rPr>
          <w:szCs w:val="22"/>
          <w:lang w:val="ru-RU"/>
        </w:rPr>
        <w:t xml:space="preserve">МСЭ </w:t>
      </w:r>
      <w:r w:rsidR="00D26670" w:rsidRPr="00812586">
        <w:rPr>
          <w:szCs w:val="22"/>
          <w:lang w:val="ru-RU"/>
        </w:rPr>
        <w:t xml:space="preserve">глобальной программы кибербезопасности </w:t>
      </w:r>
      <w:r w:rsidRPr="00812586">
        <w:rPr>
          <w:bCs/>
          <w:szCs w:val="26"/>
          <w:lang w:val="ru-RU"/>
        </w:rPr>
        <w:t>(</w:t>
      </w:r>
      <w:r w:rsidR="00721521" w:rsidRPr="00812586">
        <w:rPr>
          <w:bCs/>
          <w:szCs w:val="26"/>
          <w:lang w:val="ru-RU"/>
        </w:rPr>
        <w:t>Документ</w:t>
      </w:r>
      <w:r w:rsidR="002F2133" w:rsidRPr="00812586">
        <w:rPr>
          <w:bCs/>
          <w:szCs w:val="26"/>
          <w:lang w:val="ru-RU"/>
        </w:rPr>
        <w:t>ы</w:t>
      </w:r>
      <w:r w:rsidRPr="00812586">
        <w:rPr>
          <w:bCs/>
          <w:szCs w:val="26"/>
          <w:lang w:val="ru-RU"/>
        </w:rPr>
        <w:t xml:space="preserve"> </w:t>
      </w:r>
      <w:hyperlink r:id="rId29" w:history="1">
        <w:r w:rsidR="002F2133" w:rsidRPr="00812586">
          <w:rPr>
            <w:rFonts w:cs="Calibri"/>
            <w:bCs/>
            <w:color w:val="0000FF"/>
            <w:szCs w:val="26"/>
            <w:u w:val="single"/>
            <w:lang w:val="ru-RU" w:eastAsia="en-GB"/>
          </w:rPr>
          <w:t>C21/71</w:t>
        </w:r>
      </w:hyperlink>
      <w:r w:rsidR="002F2133" w:rsidRPr="00812586">
        <w:rPr>
          <w:rFonts w:cs="Calibri"/>
          <w:bCs/>
          <w:color w:val="000000"/>
          <w:szCs w:val="26"/>
          <w:lang w:val="ru-RU" w:eastAsia="en-GB"/>
        </w:rPr>
        <w:t xml:space="preserve"> и </w:t>
      </w:r>
      <w:hyperlink r:id="rId30" w:history="1">
        <w:r w:rsidR="002F2133" w:rsidRPr="00812586">
          <w:rPr>
            <w:rFonts w:cs="Calibri"/>
            <w:bCs/>
            <w:color w:val="0000FF"/>
            <w:szCs w:val="26"/>
            <w:u w:val="single"/>
            <w:lang w:val="ru-RU" w:eastAsia="en-GB"/>
          </w:rPr>
          <w:t>C21/82</w:t>
        </w:r>
      </w:hyperlink>
      <w:r w:rsidRPr="00812586">
        <w:rPr>
          <w:bCs/>
          <w:szCs w:val="26"/>
          <w:lang w:val="ru-RU"/>
        </w:rPr>
        <w:t>)</w:t>
      </w:r>
    </w:p>
    <w:p w14:paraId="26F6D886" w14:textId="7493DD88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5.1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>Представитель Генерального секретариата представ</w:t>
      </w:r>
      <w:r w:rsidR="00725E78" w:rsidRPr="00812586">
        <w:rPr>
          <w:rFonts w:cs="Calibri"/>
          <w:color w:val="000000"/>
          <w:szCs w:val="22"/>
          <w:lang w:val="ru-RU" w:eastAsia="en-GB"/>
        </w:rPr>
        <w:t>ляет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отчет, содержащийся в </w:t>
      </w:r>
      <w:r w:rsidR="00725E78" w:rsidRPr="00812586">
        <w:rPr>
          <w:rFonts w:cs="Calibri"/>
          <w:color w:val="000000"/>
          <w:szCs w:val="22"/>
          <w:lang w:val="ru-RU" w:eastAsia="en-GB"/>
        </w:rPr>
        <w:t>Документе</w:t>
      </w:r>
      <w:r w:rsidR="003A65D8" w:rsidRPr="00812586">
        <w:rPr>
          <w:rFonts w:cs="Calibri"/>
          <w:color w:val="000000"/>
          <w:szCs w:val="22"/>
          <w:lang w:val="ru-RU" w:eastAsia="en-GB"/>
        </w:rPr>
        <w:t> 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C21/71, в котором представлены конкретные руководящие </w:t>
      </w:r>
      <w:r w:rsidR="00725E78" w:rsidRPr="00812586">
        <w:rPr>
          <w:rFonts w:cs="Calibri"/>
          <w:color w:val="000000"/>
          <w:szCs w:val="22"/>
          <w:lang w:val="ru-RU" w:eastAsia="en-GB"/>
        </w:rPr>
        <w:t>указания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по каждому компоненту </w:t>
      </w:r>
      <w:r w:rsidR="000D5320" w:rsidRPr="00812586">
        <w:rPr>
          <w:rFonts w:eastAsia="MS Mincho" w:cs="Calibri"/>
          <w:szCs w:val="22"/>
          <w:lang w:val="ru-RU"/>
        </w:rPr>
        <w:t>ГПК</w:t>
      </w:r>
      <w:r w:rsidR="00725E7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3276C8" w:rsidRPr="00812586">
        <w:rPr>
          <w:rFonts w:cs="Calibri"/>
          <w:color w:val="000000"/>
          <w:szCs w:val="22"/>
          <w:lang w:val="ru-RU" w:eastAsia="en-GB"/>
        </w:rPr>
        <w:t>и общие сквозные руководящие принципы. Руковод</w:t>
      </w:r>
      <w:r w:rsidR="00725E78" w:rsidRPr="00812586">
        <w:rPr>
          <w:rFonts w:cs="Calibri"/>
          <w:color w:val="000000"/>
          <w:szCs w:val="22"/>
          <w:lang w:val="ru-RU" w:eastAsia="en-GB"/>
        </w:rPr>
        <w:t>ящие указания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был</w:t>
      </w:r>
      <w:r w:rsidR="00725E78" w:rsidRPr="00812586">
        <w:rPr>
          <w:rFonts w:cs="Calibri"/>
          <w:color w:val="000000"/>
          <w:szCs w:val="22"/>
          <w:lang w:val="ru-RU" w:eastAsia="en-GB"/>
        </w:rPr>
        <w:t>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подготовлен</w:t>
      </w:r>
      <w:r w:rsidR="00725E78" w:rsidRPr="00812586">
        <w:rPr>
          <w:rFonts w:cs="Calibri"/>
          <w:color w:val="000000"/>
          <w:szCs w:val="22"/>
          <w:lang w:val="ru-RU" w:eastAsia="en-GB"/>
        </w:rPr>
        <w:t>ы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 учетом роли МСЭ как единственно</w:t>
      </w:r>
      <w:r w:rsidR="000D5320" w:rsidRPr="00812586">
        <w:rPr>
          <w:rFonts w:cs="Calibri"/>
          <w:color w:val="000000"/>
          <w:szCs w:val="22"/>
          <w:lang w:val="ru-RU" w:eastAsia="en-GB"/>
        </w:rPr>
        <w:t>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0D5320" w:rsidRPr="00812586">
        <w:rPr>
          <w:rFonts w:cs="Calibri"/>
          <w:color w:val="000000"/>
          <w:szCs w:val="22"/>
          <w:lang w:val="ru-RU" w:eastAsia="en-GB"/>
        </w:rPr>
        <w:t>содействующей организации по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направлени</w:t>
      </w:r>
      <w:r w:rsidR="000D5320" w:rsidRPr="00812586">
        <w:rPr>
          <w:rFonts w:cs="Calibri"/>
          <w:color w:val="000000"/>
          <w:szCs w:val="22"/>
          <w:lang w:val="ru-RU" w:eastAsia="en-GB"/>
        </w:rPr>
        <w:t>ю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деятельности C5 ВВ</w:t>
      </w:r>
      <w:r w:rsidR="00725E78" w:rsidRPr="00812586">
        <w:rPr>
          <w:rFonts w:cs="Calibri"/>
          <w:color w:val="000000"/>
          <w:szCs w:val="22"/>
          <w:lang w:val="ru-RU" w:eastAsia="en-GB"/>
        </w:rPr>
        <w:t>У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ИО и деятельности на сегодняшний день, рекомендаций, содержащихся в </w:t>
      </w:r>
      <w:r w:rsidR="00725E78" w:rsidRPr="00812586">
        <w:rPr>
          <w:rFonts w:cs="Calibri"/>
          <w:color w:val="000000"/>
          <w:szCs w:val="22"/>
          <w:lang w:val="ru-RU" w:eastAsia="en-GB"/>
        </w:rPr>
        <w:t>отчете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Группы экспертов высокого уровня (</w:t>
      </w:r>
      <w:r w:rsidR="00725E78" w:rsidRPr="00812586">
        <w:rPr>
          <w:rFonts w:cs="Calibri"/>
          <w:color w:val="000000"/>
          <w:szCs w:val="22"/>
          <w:lang w:val="ru-RU" w:eastAsia="en-GB"/>
        </w:rPr>
        <w:t>HLEG</w:t>
      </w:r>
      <w:r w:rsidR="003276C8" w:rsidRPr="00812586">
        <w:rPr>
          <w:rFonts w:cs="Calibri"/>
          <w:color w:val="000000"/>
          <w:szCs w:val="22"/>
          <w:lang w:val="ru-RU" w:eastAsia="en-GB"/>
        </w:rPr>
        <w:t>) за 2008 год, изменений</w:t>
      </w:r>
      <w:r w:rsidR="00725E78" w:rsidRPr="00812586">
        <w:rPr>
          <w:rFonts w:cs="Calibri"/>
          <w:color w:val="000000"/>
          <w:szCs w:val="22"/>
          <w:lang w:val="ru-RU" w:eastAsia="en-GB"/>
        </w:rPr>
        <w:t>, произошедших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 этой области с 2008 года, письменных </w:t>
      </w:r>
      <w:r w:rsidR="00725E78" w:rsidRPr="00812586">
        <w:rPr>
          <w:rFonts w:cs="Calibri"/>
          <w:color w:val="000000"/>
          <w:szCs w:val="22"/>
          <w:lang w:val="ru-RU" w:eastAsia="en-GB"/>
        </w:rPr>
        <w:t>вкладов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полученных от </w:t>
      </w:r>
      <w:r w:rsidR="00725E78" w:rsidRPr="00812586">
        <w:rPr>
          <w:rFonts w:cs="Calibri"/>
          <w:color w:val="000000"/>
          <w:szCs w:val="22"/>
          <w:lang w:val="ru-RU" w:eastAsia="en-GB"/>
        </w:rPr>
        <w:t xml:space="preserve">Государств-Членов </w:t>
      </w:r>
      <w:r w:rsidR="003276C8" w:rsidRPr="00812586">
        <w:rPr>
          <w:rFonts w:cs="Calibri"/>
          <w:color w:val="000000"/>
          <w:szCs w:val="22"/>
          <w:lang w:val="ru-RU" w:eastAsia="en-GB"/>
        </w:rPr>
        <w:t>и</w:t>
      </w:r>
      <w:r w:rsidR="00294572">
        <w:rPr>
          <w:rFonts w:cs="Calibri"/>
          <w:color w:val="000000"/>
          <w:szCs w:val="22"/>
          <w:lang w:val="ru-RU" w:eastAsia="en-GB"/>
        </w:rPr>
        <w:t xml:space="preserve"> других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заинтересованных сторон, и </w:t>
      </w:r>
      <w:r w:rsidR="00294572">
        <w:rPr>
          <w:rFonts w:cs="Calibri"/>
          <w:color w:val="000000"/>
          <w:szCs w:val="22"/>
          <w:lang w:val="ru-RU" w:eastAsia="en-GB"/>
        </w:rPr>
        <w:t>замечаний, полученных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 ходе двух открытых консультаций для </w:t>
      </w:r>
      <w:r w:rsidR="00294572">
        <w:rPr>
          <w:rFonts w:cs="Calibri"/>
          <w:color w:val="000000"/>
          <w:szCs w:val="22"/>
          <w:lang w:val="ru-RU" w:eastAsia="en-GB"/>
        </w:rPr>
        <w:t xml:space="preserve">всех </w:t>
      </w:r>
      <w:r w:rsidR="003276C8" w:rsidRPr="00812586">
        <w:rPr>
          <w:rFonts w:cs="Calibri"/>
          <w:color w:val="000000"/>
          <w:szCs w:val="22"/>
          <w:lang w:val="ru-RU" w:eastAsia="en-GB"/>
        </w:rPr>
        <w:t>заинтересованных сторон ВВ</w:t>
      </w:r>
      <w:r w:rsidR="00725E78" w:rsidRPr="00812586">
        <w:rPr>
          <w:rFonts w:cs="Calibri"/>
          <w:color w:val="000000"/>
          <w:szCs w:val="22"/>
          <w:lang w:val="ru-RU" w:eastAsia="en-GB"/>
        </w:rPr>
        <w:t>У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ИО, на которых </w:t>
      </w:r>
      <w:r w:rsidR="00725E78" w:rsidRPr="00812586">
        <w:rPr>
          <w:rFonts w:cs="Calibri"/>
          <w:color w:val="000000"/>
          <w:szCs w:val="22"/>
          <w:lang w:val="ru-RU" w:eastAsia="en-GB"/>
        </w:rPr>
        <w:t>было представлено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большое количество участников. Совету предл</w:t>
      </w:r>
      <w:r w:rsidR="00725E78" w:rsidRPr="00812586">
        <w:rPr>
          <w:rFonts w:cs="Calibri"/>
          <w:color w:val="000000"/>
          <w:szCs w:val="22"/>
          <w:lang w:val="ru-RU" w:eastAsia="en-GB"/>
        </w:rPr>
        <w:t>агается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рассмотреть и утвердить этот документ.</w:t>
      </w:r>
    </w:p>
    <w:p w14:paraId="66DD5954" w14:textId="138CA5DA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5.2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Некоторые </w:t>
      </w:r>
      <w:r w:rsidR="00725E78" w:rsidRPr="00812586">
        <w:rPr>
          <w:rFonts w:cs="Calibri"/>
          <w:color w:val="000000"/>
          <w:szCs w:val="22"/>
          <w:lang w:val="ru-RU" w:eastAsia="en-GB"/>
        </w:rPr>
        <w:t>Советники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призна</w:t>
      </w:r>
      <w:r w:rsidR="00725E78" w:rsidRPr="00812586">
        <w:rPr>
          <w:rFonts w:cs="Calibri"/>
          <w:color w:val="000000"/>
          <w:szCs w:val="22"/>
          <w:lang w:val="ru-RU" w:eastAsia="en-GB"/>
        </w:rPr>
        <w:t>ют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важность </w:t>
      </w:r>
      <w:r w:rsidR="000D5320" w:rsidRPr="00812586">
        <w:rPr>
          <w:rFonts w:cs="Calibri"/>
          <w:color w:val="000000"/>
          <w:szCs w:val="22"/>
          <w:lang w:val="ru-RU" w:eastAsia="en-GB"/>
        </w:rPr>
        <w:t>ГПК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 ценность руковод</w:t>
      </w:r>
      <w:r w:rsidR="00725E78" w:rsidRPr="00812586">
        <w:rPr>
          <w:rFonts w:cs="Calibri"/>
          <w:color w:val="000000"/>
          <w:szCs w:val="22"/>
          <w:lang w:val="ru-RU" w:eastAsia="en-GB"/>
        </w:rPr>
        <w:t>ящих указаний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294572" w:rsidRPr="00294572">
        <w:rPr>
          <w:rFonts w:cs="Calibri"/>
          <w:color w:val="000000"/>
          <w:szCs w:val="22"/>
          <w:lang w:val="ru-RU" w:eastAsia="en-GB"/>
        </w:rPr>
        <w:t>для обеспечения более эффективного использования системы, поскольку в них учтен</w:t>
      </w:r>
      <w:r w:rsidR="00294572">
        <w:rPr>
          <w:rFonts w:cs="Calibri"/>
          <w:color w:val="000000"/>
          <w:szCs w:val="22"/>
          <w:lang w:val="ru-RU" w:eastAsia="en-GB"/>
        </w:rPr>
        <w:t>а</w:t>
      </w:r>
      <w:r w:rsidR="00294572" w:rsidRPr="00294572">
        <w:rPr>
          <w:rFonts w:cs="Calibri"/>
          <w:color w:val="000000"/>
          <w:szCs w:val="22"/>
          <w:lang w:val="ru-RU" w:eastAsia="en-GB"/>
        </w:rPr>
        <w:t xml:space="preserve"> </w:t>
      </w:r>
      <w:r w:rsidR="00294572">
        <w:rPr>
          <w:rFonts w:cs="Calibri"/>
          <w:color w:val="000000"/>
          <w:szCs w:val="22"/>
          <w:lang w:val="ru-RU" w:eastAsia="en-GB"/>
        </w:rPr>
        <w:t>текущая ситуация в киберпространстве. Они также признают важность данного процесса, принимая во внимание, что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МСЭ является единственн</w:t>
      </w:r>
      <w:r w:rsidR="00EF0C6A" w:rsidRPr="00812586">
        <w:rPr>
          <w:rFonts w:cs="Calibri"/>
          <w:color w:val="000000"/>
          <w:szCs w:val="22"/>
          <w:lang w:val="ru-RU" w:eastAsia="en-GB"/>
        </w:rPr>
        <w:t>ой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294572">
        <w:rPr>
          <w:rFonts w:cs="Calibri"/>
          <w:color w:val="000000"/>
          <w:szCs w:val="22"/>
          <w:lang w:val="ru-RU" w:eastAsia="en-GB"/>
        </w:rPr>
        <w:t xml:space="preserve">содействующей организацией </w:t>
      </w:r>
      <w:r w:rsidR="00294572" w:rsidRPr="00294572">
        <w:rPr>
          <w:lang w:val="ru-RU"/>
        </w:rPr>
        <w:t>по направлению деятельности С5 ВВУИО</w:t>
      </w:r>
      <w:r w:rsidR="003276C8" w:rsidRPr="00812586">
        <w:rPr>
          <w:rFonts w:cs="Calibri"/>
          <w:color w:val="000000"/>
          <w:szCs w:val="22"/>
          <w:lang w:val="ru-RU" w:eastAsia="en-GB"/>
        </w:rPr>
        <w:t>, которое заключается в укреплении доверия и безопасности при использовании ИКТ.</w:t>
      </w:r>
    </w:p>
    <w:p w14:paraId="54B8E4C0" w14:textId="13C28740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5.3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EF0C6A" w:rsidRPr="00812586">
        <w:rPr>
          <w:rFonts w:cs="Calibri"/>
          <w:color w:val="000000"/>
          <w:szCs w:val="22"/>
          <w:lang w:val="ru-RU" w:eastAsia="en-GB"/>
        </w:rPr>
        <w:t>Ряд Советников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>дают высокую оценку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выражают свою поддержку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руководящим </w:t>
      </w:r>
      <w:r w:rsidR="00EF0C6A" w:rsidRPr="00812586">
        <w:rPr>
          <w:rFonts w:cs="Calibri"/>
          <w:color w:val="000000"/>
          <w:szCs w:val="22"/>
          <w:lang w:val="ru-RU" w:eastAsia="en-GB"/>
        </w:rPr>
        <w:t>указаниям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содержащимся в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Документе </w:t>
      </w:r>
      <w:r w:rsidR="003276C8" w:rsidRPr="00812586">
        <w:rPr>
          <w:rFonts w:cs="Calibri"/>
          <w:color w:val="000000"/>
          <w:szCs w:val="22"/>
          <w:lang w:val="ru-RU" w:eastAsia="en-GB"/>
        </w:rPr>
        <w:t>C21/71,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счита</w:t>
      </w:r>
      <w:r w:rsidR="00EF0C6A" w:rsidRPr="00812586">
        <w:rPr>
          <w:rFonts w:cs="Calibri"/>
          <w:color w:val="000000"/>
          <w:szCs w:val="22"/>
          <w:lang w:val="ru-RU" w:eastAsia="en-GB"/>
        </w:rPr>
        <w:t>ют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этот документ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результатом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хорош</w:t>
      </w:r>
      <w:r w:rsidR="00EF0C6A" w:rsidRPr="00812586">
        <w:rPr>
          <w:rFonts w:cs="Calibri"/>
          <w:color w:val="000000"/>
          <w:szCs w:val="22"/>
          <w:lang w:val="ru-RU" w:eastAsia="en-GB"/>
        </w:rPr>
        <w:t>его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компромисс</w:t>
      </w:r>
      <w:r w:rsidR="00EF0C6A" w:rsidRPr="00812586">
        <w:rPr>
          <w:rFonts w:cs="Calibri"/>
          <w:color w:val="000000"/>
          <w:szCs w:val="22"/>
          <w:lang w:val="ru-RU" w:eastAsia="en-GB"/>
        </w:rPr>
        <w:t>а</w:t>
      </w:r>
      <w:r w:rsidR="003276C8" w:rsidRPr="00812586">
        <w:rPr>
          <w:rFonts w:cs="Calibri"/>
          <w:color w:val="000000"/>
          <w:szCs w:val="22"/>
          <w:lang w:val="ru-RU" w:eastAsia="en-GB"/>
        </w:rPr>
        <w:t>, учитывающим вклад</w:t>
      </w:r>
      <w:r w:rsidR="00EF0C6A" w:rsidRPr="00812586">
        <w:rPr>
          <w:rFonts w:cs="Calibri"/>
          <w:color w:val="000000"/>
          <w:szCs w:val="22"/>
          <w:lang w:val="ru-RU" w:eastAsia="en-GB"/>
        </w:rPr>
        <w:t>ы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294572">
        <w:rPr>
          <w:rFonts w:cs="Calibri"/>
          <w:color w:val="000000"/>
          <w:szCs w:val="22"/>
          <w:lang w:val="ru-RU" w:eastAsia="en-GB"/>
        </w:rPr>
        <w:t>Государств-Членов и других заинтересованных сторон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а также </w:t>
      </w:r>
      <w:r w:rsidR="000D5320" w:rsidRPr="00812586">
        <w:rPr>
          <w:rFonts w:cs="Calibri"/>
          <w:color w:val="000000"/>
          <w:szCs w:val="22"/>
          <w:lang w:val="ru-RU" w:eastAsia="en-GB"/>
        </w:rPr>
        <w:t>средством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укреплени</w:t>
      </w:r>
      <w:r w:rsidR="000D5320" w:rsidRPr="00812586">
        <w:rPr>
          <w:rFonts w:cs="Calibri"/>
          <w:color w:val="000000"/>
          <w:szCs w:val="22"/>
          <w:lang w:val="ru-RU" w:eastAsia="en-GB"/>
        </w:rPr>
        <w:t>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0D5320" w:rsidRPr="00812586">
        <w:rPr>
          <w:rFonts w:cs="Calibri"/>
          <w:color w:val="000000"/>
          <w:szCs w:val="22"/>
          <w:lang w:val="ru-RU" w:eastAsia="en-GB"/>
        </w:rPr>
        <w:t>ГПК</w:t>
      </w:r>
      <w:r w:rsidR="003276C8" w:rsidRPr="00812586">
        <w:rPr>
          <w:rFonts w:cs="Calibri"/>
          <w:color w:val="000000"/>
          <w:szCs w:val="22"/>
          <w:lang w:val="ru-RU" w:eastAsia="en-GB"/>
        </w:rPr>
        <w:t>, котор</w:t>
      </w:r>
      <w:r w:rsidR="00EF0C6A" w:rsidRPr="00812586">
        <w:rPr>
          <w:rFonts w:cs="Calibri"/>
          <w:color w:val="000000"/>
          <w:szCs w:val="22"/>
          <w:lang w:val="ru-RU" w:eastAsia="en-GB"/>
        </w:rPr>
        <w:t>ая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является ценным инструментом </w:t>
      </w:r>
      <w:r w:rsidR="00EF0C6A" w:rsidRPr="00812586">
        <w:rPr>
          <w:rFonts w:cs="Calibri"/>
          <w:color w:val="000000"/>
          <w:szCs w:val="22"/>
          <w:lang w:val="ru-RU" w:eastAsia="en-GB"/>
        </w:rPr>
        <w:t>для структурирования работы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>Государств-Членов</w:t>
      </w:r>
      <w:r w:rsidR="003276C8" w:rsidRPr="00812586">
        <w:rPr>
          <w:rFonts w:cs="Calibri"/>
          <w:color w:val="000000"/>
          <w:szCs w:val="22"/>
          <w:lang w:val="ru-RU" w:eastAsia="en-GB"/>
        </w:rPr>
        <w:t>, в частности развивающихся стран, в использовании ИКТ и разработке стратегий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в области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кибербезопасности.</w:t>
      </w:r>
    </w:p>
    <w:p w14:paraId="542C6F8B" w14:textId="5A754C7A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5.4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>Один</w:t>
      </w:r>
      <w:r w:rsidR="00CC7F9B" w:rsidRPr="00812586">
        <w:rPr>
          <w:rFonts w:cs="Calibri"/>
          <w:color w:val="000000"/>
          <w:szCs w:val="22"/>
          <w:lang w:val="ru-RU" w:eastAsia="en-GB"/>
        </w:rPr>
        <w:t xml:space="preserve"> из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>Советник</w:t>
      </w:r>
      <w:r w:rsidR="00CC7F9B" w:rsidRPr="00812586">
        <w:rPr>
          <w:rFonts w:cs="Calibri"/>
          <w:color w:val="000000"/>
          <w:szCs w:val="22"/>
          <w:lang w:val="ru-RU" w:eastAsia="en-GB"/>
        </w:rPr>
        <w:t>ов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приветств</w:t>
      </w:r>
      <w:r w:rsidR="00EF0C6A" w:rsidRPr="00812586">
        <w:rPr>
          <w:rFonts w:cs="Calibri"/>
          <w:color w:val="000000"/>
          <w:szCs w:val="22"/>
          <w:lang w:val="ru-RU" w:eastAsia="en-GB"/>
        </w:rPr>
        <w:t>ует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>упоминание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в руководящих указаниях </w:t>
      </w:r>
      <w:r w:rsidR="003276C8" w:rsidRPr="00812586">
        <w:rPr>
          <w:rFonts w:cs="Calibri"/>
          <w:color w:val="000000"/>
          <w:szCs w:val="22"/>
          <w:lang w:val="ru-RU" w:eastAsia="en-GB"/>
        </w:rPr>
        <w:t>Глобальн</w:t>
      </w:r>
      <w:r w:rsidR="00EF0C6A" w:rsidRPr="00812586">
        <w:rPr>
          <w:rFonts w:cs="Calibri"/>
          <w:color w:val="000000"/>
          <w:szCs w:val="22"/>
          <w:lang w:val="ru-RU" w:eastAsia="en-GB"/>
        </w:rPr>
        <w:t>ого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индекс</w:t>
      </w:r>
      <w:r w:rsidR="00EF0C6A" w:rsidRPr="00812586">
        <w:rPr>
          <w:rFonts w:cs="Calibri"/>
          <w:color w:val="000000"/>
          <w:szCs w:val="22"/>
          <w:lang w:val="ru-RU" w:eastAsia="en-GB"/>
        </w:rPr>
        <w:t>а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кибербезопасности (</w:t>
      </w:r>
      <w:r w:rsidR="00EF0C6A" w:rsidRPr="00812586">
        <w:rPr>
          <w:rFonts w:cs="Calibri"/>
          <w:color w:val="000000"/>
          <w:szCs w:val="22"/>
          <w:lang w:val="ru-RU" w:eastAsia="en-GB"/>
        </w:rPr>
        <w:t>GCI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) в качестве инструмента, которым МСЭ будет руководствоваться при использовании </w:t>
      </w:r>
      <w:r w:rsidR="000D5320" w:rsidRPr="00812586">
        <w:rPr>
          <w:rFonts w:cs="Calibri"/>
          <w:color w:val="000000"/>
          <w:szCs w:val="22"/>
          <w:lang w:val="ru-RU" w:eastAsia="en-GB"/>
        </w:rPr>
        <w:t>ГПК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. Другой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Советник </w:t>
      </w:r>
      <w:r w:rsidR="003276C8" w:rsidRPr="00812586">
        <w:rPr>
          <w:rFonts w:cs="Calibri"/>
          <w:color w:val="000000"/>
          <w:szCs w:val="22"/>
          <w:lang w:val="ru-RU" w:eastAsia="en-GB"/>
        </w:rPr>
        <w:t>подчерк</w:t>
      </w:r>
      <w:r w:rsidR="00EF0C6A" w:rsidRPr="00812586">
        <w:rPr>
          <w:rFonts w:cs="Calibri"/>
          <w:color w:val="000000"/>
          <w:szCs w:val="22"/>
          <w:lang w:val="ru-RU" w:eastAsia="en-GB"/>
        </w:rPr>
        <w:t>ивает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важность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GCI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в оказании помощи странам в разработке стратегий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в области </w:t>
      </w:r>
      <w:r w:rsidR="003276C8" w:rsidRPr="00812586">
        <w:rPr>
          <w:rFonts w:cs="Calibri"/>
          <w:color w:val="000000"/>
          <w:szCs w:val="22"/>
          <w:lang w:val="ru-RU" w:eastAsia="en-GB"/>
        </w:rPr>
        <w:t>кибербезопасности и предл</w:t>
      </w:r>
      <w:r w:rsidR="00EF0C6A" w:rsidRPr="00812586">
        <w:rPr>
          <w:rFonts w:cs="Calibri"/>
          <w:color w:val="000000"/>
          <w:szCs w:val="22"/>
          <w:lang w:val="ru-RU" w:eastAsia="en-GB"/>
        </w:rPr>
        <w:t>агает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отразить в руковод</w:t>
      </w:r>
      <w:r w:rsidR="00EF0C6A" w:rsidRPr="00812586">
        <w:rPr>
          <w:rFonts w:cs="Calibri"/>
          <w:color w:val="000000"/>
          <w:szCs w:val="22"/>
          <w:lang w:val="ru-RU" w:eastAsia="en-GB"/>
        </w:rPr>
        <w:t>ящих указаниях</w:t>
      </w:r>
      <w:r w:rsidR="003276C8" w:rsidRPr="00812586">
        <w:rPr>
          <w:rFonts w:cs="Calibri"/>
          <w:color w:val="000000"/>
          <w:szCs w:val="22"/>
          <w:lang w:val="ru-RU" w:eastAsia="en-GB"/>
        </w:rPr>
        <w:t>, что он</w:t>
      </w:r>
      <w:r w:rsidR="00EF0C6A" w:rsidRPr="00812586">
        <w:rPr>
          <w:rFonts w:cs="Calibri"/>
          <w:color w:val="000000"/>
          <w:szCs w:val="22"/>
          <w:lang w:val="ru-RU" w:eastAsia="en-GB"/>
        </w:rPr>
        <w:t>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должн</w:t>
      </w:r>
      <w:r w:rsidR="00EF0C6A" w:rsidRPr="00812586">
        <w:rPr>
          <w:rFonts w:cs="Calibri"/>
          <w:color w:val="000000"/>
          <w:szCs w:val="22"/>
          <w:lang w:val="ru-RU" w:eastAsia="en-GB"/>
        </w:rPr>
        <w:t>ы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составляться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на </w:t>
      </w:r>
      <w:r w:rsidR="003276C8" w:rsidRPr="00812586">
        <w:rPr>
          <w:rFonts w:cs="Calibri"/>
          <w:color w:val="000000"/>
          <w:szCs w:val="22"/>
          <w:lang w:val="ru-RU" w:eastAsia="en-GB"/>
        </w:rPr>
        <w:t>регулярн</w:t>
      </w:r>
      <w:r w:rsidR="00EF0C6A" w:rsidRPr="00812586">
        <w:rPr>
          <w:rFonts w:cs="Calibri"/>
          <w:color w:val="000000"/>
          <w:szCs w:val="22"/>
          <w:lang w:val="ru-RU" w:eastAsia="en-GB"/>
        </w:rPr>
        <w:t>ой основе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>раз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 два года.</w:t>
      </w:r>
    </w:p>
    <w:p w14:paraId="47C00083" w14:textId="1D569EB7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5.5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294572">
        <w:rPr>
          <w:rFonts w:cs="Calibri"/>
          <w:color w:val="000000"/>
          <w:szCs w:val="22"/>
          <w:lang w:val="ru-RU" w:eastAsia="en-GB"/>
        </w:rPr>
        <w:t>О</w:t>
      </w:r>
      <w:r w:rsidR="00EF0C6A" w:rsidRPr="00812586">
        <w:rPr>
          <w:rFonts w:cs="Calibri"/>
          <w:color w:val="000000"/>
          <w:szCs w:val="22"/>
          <w:lang w:val="ru-RU" w:eastAsia="en-GB"/>
        </w:rPr>
        <w:t>дин</w:t>
      </w:r>
      <w:r w:rsidR="00070D62" w:rsidRPr="00812586">
        <w:rPr>
          <w:rFonts w:cs="Calibri"/>
          <w:color w:val="000000"/>
          <w:szCs w:val="22"/>
          <w:lang w:val="ru-RU" w:eastAsia="en-GB"/>
        </w:rPr>
        <w:t xml:space="preserve"> из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Советник</w:t>
      </w:r>
      <w:r w:rsidR="00070D62" w:rsidRPr="00812586">
        <w:rPr>
          <w:rFonts w:cs="Calibri"/>
          <w:color w:val="000000"/>
          <w:szCs w:val="22"/>
          <w:lang w:val="ru-RU" w:eastAsia="en-GB"/>
        </w:rPr>
        <w:t>ов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3276C8" w:rsidRPr="00812586">
        <w:rPr>
          <w:rFonts w:cs="Calibri"/>
          <w:color w:val="000000"/>
          <w:szCs w:val="22"/>
          <w:lang w:val="ru-RU" w:eastAsia="en-GB"/>
        </w:rPr>
        <w:t>предл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агает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внести поправку в </w:t>
      </w:r>
      <w:r w:rsidR="00EF0C6A" w:rsidRPr="00812586">
        <w:rPr>
          <w:rFonts w:cs="Calibri"/>
          <w:color w:val="000000"/>
          <w:szCs w:val="22"/>
          <w:lang w:val="ru-RU" w:eastAsia="en-GB"/>
        </w:rPr>
        <w:t>п.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3.12 отчета,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с тем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чтобы отразить, что остаются в силе только те рекомендации, относящиеся к </w:t>
      </w:r>
      <w:r w:rsidR="00EF0C6A" w:rsidRPr="00812586">
        <w:rPr>
          <w:rFonts w:cs="Calibri"/>
          <w:color w:val="000000"/>
          <w:szCs w:val="22"/>
          <w:lang w:val="ru-RU" w:eastAsia="en-GB"/>
        </w:rPr>
        <w:t>направлению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2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Отчета </w:t>
      </w:r>
      <w:r w:rsidR="003276C8" w:rsidRPr="00812586">
        <w:rPr>
          <w:rFonts w:cs="Calibri"/>
          <w:color w:val="000000"/>
          <w:szCs w:val="22"/>
          <w:lang w:val="ru-RU" w:eastAsia="en-GB"/>
        </w:rPr>
        <w:t>HLEG 2008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года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в отношении </w:t>
      </w:r>
      <w:r w:rsidR="003276C8" w:rsidRPr="00812586">
        <w:rPr>
          <w:rFonts w:cs="Calibri"/>
          <w:color w:val="000000"/>
          <w:szCs w:val="22"/>
          <w:lang w:val="ru-RU" w:eastAsia="en-GB"/>
        </w:rPr>
        <w:t>которы</w:t>
      </w:r>
      <w:r w:rsidR="00EF0C6A" w:rsidRPr="00812586">
        <w:rPr>
          <w:rFonts w:cs="Calibri"/>
          <w:color w:val="000000"/>
          <w:szCs w:val="22"/>
          <w:lang w:val="ru-RU" w:eastAsia="en-GB"/>
        </w:rPr>
        <w:t>х был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достиг</w:t>
      </w:r>
      <w:r w:rsidR="00EF0C6A" w:rsidRPr="00812586">
        <w:rPr>
          <w:rFonts w:cs="Calibri"/>
          <w:color w:val="000000"/>
          <w:szCs w:val="22"/>
          <w:lang w:val="ru-RU" w:eastAsia="en-GB"/>
        </w:rPr>
        <w:t>нут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консенсус или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было выражено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широко</w:t>
      </w:r>
      <w:r w:rsidR="00EF0C6A" w:rsidRPr="00812586">
        <w:rPr>
          <w:rFonts w:cs="Calibri"/>
          <w:color w:val="000000"/>
          <w:szCs w:val="22"/>
          <w:lang w:val="ru-RU" w:eastAsia="en-GB"/>
        </w:rPr>
        <w:t>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согласи</w:t>
      </w:r>
      <w:r w:rsidR="00EF0C6A" w:rsidRPr="00812586">
        <w:rPr>
          <w:rFonts w:cs="Calibri"/>
          <w:color w:val="000000"/>
          <w:szCs w:val="22"/>
          <w:lang w:val="ru-RU" w:eastAsia="en-GB"/>
        </w:rPr>
        <w:t>е</w:t>
      </w:r>
      <w:r w:rsidR="003276C8" w:rsidRPr="00812586">
        <w:rPr>
          <w:rFonts w:cs="Calibri"/>
          <w:color w:val="000000"/>
          <w:szCs w:val="22"/>
          <w:lang w:val="ru-RU" w:eastAsia="en-GB"/>
        </w:rPr>
        <w:t>.</w:t>
      </w:r>
    </w:p>
    <w:p w14:paraId="2BE07357" w14:textId="5190D8DD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5.6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>Советник от Канады представ</w:t>
      </w:r>
      <w:r w:rsidR="00EF0C6A" w:rsidRPr="00812586">
        <w:rPr>
          <w:rFonts w:cs="Calibri"/>
          <w:color w:val="000000"/>
          <w:szCs w:val="22"/>
          <w:lang w:val="ru-RU" w:eastAsia="en-GB"/>
        </w:rPr>
        <w:t>ляет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>вклад</w:t>
      </w:r>
      <w:r w:rsidR="003276C8" w:rsidRPr="00812586">
        <w:rPr>
          <w:rFonts w:cs="Calibri"/>
          <w:color w:val="000000"/>
          <w:szCs w:val="22"/>
          <w:lang w:val="ru-RU" w:eastAsia="en-GB"/>
        </w:rPr>
        <w:t>, содержащи</w:t>
      </w:r>
      <w:r w:rsidR="00EF0C6A" w:rsidRPr="00812586">
        <w:rPr>
          <w:rFonts w:cs="Calibri"/>
          <w:color w:val="000000"/>
          <w:szCs w:val="22"/>
          <w:lang w:val="ru-RU" w:eastAsia="en-GB"/>
        </w:rPr>
        <w:t>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ся в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Документе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С21/82, от имени Австралии, Канады, Чешской Республики, Румынии и Соединенного Королевства. Хотя </w:t>
      </w:r>
      <w:r w:rsidR="000D5320" w:rsidRPr="00812586">
        <w:rPr>
          <w:rFonts w:cs="Calibri"/>
          <w:color w:val="000000"/>
          <w:szCs w:val="22"/>
          <w:lang w:val="ru-RU" w:eastAsia="en-GB"/>
        </w:rPr>
        <w:t>ГПК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является полезным справочным документом для многостороннего сотрудничества, существуют и будут существовать различные позиции относительно необходимости, сферы применения, цели и предполагаемой аудитории руковод</w:t>
      </w:r>
      <w:r w:rsidR="00EF0C6A" w:rsidRPr="00812586">
        <w:rPr>
          <w:rFonts w:cs="Calibri"/>
          <w:color w:val="000000"/>
          <w:szCs w:val="22"/>
          <w:lang w:val="ru-RU" w:eastAsia="en-GB"/>
        </w:rPr>
        <w:t>ящих указаний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по </w:t>
      </w:r>
      <w:r w:rsidR="00EF0C6A" w:rsidRPr="00812586">
        <w:rPr>
          <w:rFonts w:cs="Calibri"/>
          <w:color w:val="000000"/>
          <w:szCs w:val="22"/>
          <w:lang w:val="ru-RU" w:eastAsia="en-GB"/>
        </w:rPr>
        <w:t>ее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использованию. Кроме того, отчет, </w:t>
      </w:r>
      <w:r w:rsidR="003276C8" w:rsidRPr="00812586">
        <w:rPr>
          <w:rFonts w:cs="Calibri"/>
          <w:color w:val="000000"/>
          <w:szCs w:val="22"/>
          <w:lang w:val="ru-RU" w:eastAsia="en-GB"/>
        </w:rPr>
        <w:lastRenderedPageBreak/>
        <w:t xml:space="preserve">содержащийся в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Документе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C21/36, продемонстрировал, что МСЭ уже использует </w:t>
      </w:r>
      <w:r w:rsidR="000D5320" w:rsidRPr="00812586">
        <w:rPr>
          <w:rFonts w:cs="Calibri"/>
          <w:color w:val="000000"/>
          <w:szCs w:val="22"/>
          <w:lang w:val="ru-RU" w:eastAsia="en-GB"/>
        </w:rPr>
        <w:t>ГПК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эффективно и результативно. Более того, уже существует множество резолюций, касающихся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вопроса </w:t>
      </w:r>
      <w:r w:rsidR="003276C8" w:rsidRPr="00812586">
        <w:rPr>
          <w:rFonts w:cs="Calibri"/>
          <w:color w:val="000000"/>
          <w:szCs w:val="22"/>
          <w:lang w:val="ru-RU" w:eastAsia="en-GB"/>
        </w:rPr>
        <w:t>кибербезопасности, а также руководящие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указания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 инициативы по разработке национальных стратегий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 в области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кибербезопасности и смежных </w:t>
      </w:r>
      <w:r w:rsidR="00EF0C6A" w:rsidRPr="00812586">
        <w:rPr>
          <w:rFonts w:cs="Calibri"/>
          <w:color w:val="000000"/>
          <w:szCs w:val="22"/>
          <w:lang w:val="ru-RU" w:eastAsia="en-GB"/>
        </w:rPr>
        <w:t>сфер</w:t>
      </w:r>
      <w:r w:rsidR="004A4689" w:rsidRPr="00812586">
        <w:rPr>
          <w:rFonts w:cs="Calibri"/>
          <w:color w:val="000000"/>
          <w:szCs w:val="22"/>
          <w:lang w:val="ru-RU" w:eastAsia="en-GB"/>
        </w:rPr>
        <w:t>; кроме того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</w:t>
      </w:r>
      <w:r w:rsidR="004A4689" w:rsidRPr="00812586">
        <w:rPr>
          <w:rFonts w:cs="Calibri"/>
          <w:color w:val="000000"/>
          <w:szCs w:val="22"/>
          <w:lang w:val="ru-RU" w:eastAsia="en-GB"/>
        </w:rPr>
        <w:t xml:space="preserve">ведется </w:t>
      </w:r>
      <w:r w:rsidR="003276C8" w:rsidRPr="00812586">
        <w:rPr>
          <w:rFonts w:cs="Calibri"/>
          <w:color w:val="000000"/>
          <w:szCs w:val="22"/>
          <w:lang w:val="ru-RU" w:eastAsia="en-GB"/>
        </w:rPr>
        <w:t>работа</w:t>
      </w:r>
      <w:r w:rsidR="004A4689" w:rsidRPr="00812586">
        <w:rPr>
          <w:rFonts w:cs="Calibri"/>
          <w:color w:val="000000"/>
          <w:szCs w:val="22"/>
          <w:lang w:val="ru-RU" w:eastAsia="en-GB"/>
        </w:rPr>
        <w:t xml:space="preserve"> в рамках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исследовательски</w:t>
      </w:r>
      <w:r w:rsidR="004A4689" w:rsidRPr="00812586">
        <w:rPr>
          <w:rFonts w:cs="Calibri"/>
          <w:color w:val="000000"/>
          <w:szCs w:val="22"/>
          <w:lang w:val="ru-RU" w:eastAsia="en-GB"/>
        </w:rPr>
        <w:t>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>комисси</w:t>
      </w:r>
      <w:r w:rsidR="004A4689" w:rsidRPr="00812586">
        <w:rPr>
          <w:rFonts w:cs="Calibri"/>
          <w:color w:val="000000"/>
          <w:szCs w:val="22"/>
          <w:lang w:val="ru-RU" w:eastAsia="en-GB"/>
        </w:rPr>
        <w:t>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МСЭ-Т и МСЭ-D. Если </w:t>
      </w:r>
      <w:r w:rsidR="00EF0C6A" w:rsidRPr="00812586">
        <w:rPr>
          <w:rFonts w:cs="Calibri"/>
          <w:color w:val="000000"/>
          <w:szCs w:val="22"/>
          <w:lang w:val="ru-RU" w:eastAsia="en-GB"/>
        </w:rPr>
        <w:t>предполагается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разработ</w:t>
      </w:r>
      <w:r w:rsidR="00EF0C6A" w:rsidRPr="00812586">
        <w:rPr>
          <w:rFonts w:cs="Calibri"/>
          <w:color w:val="000000"/>
          <w:szCs w:val="22"/>
          <w:lang w:val="ru-RU" w:eastAsia="en-GB"/>
        </w:rPr>
        <w:t>ка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руководящи</w:t>
      </w:r>
      <w:r w:rsidR="00EF0C6A" w:rsidRPr="00812586">
        <w:rPr>
          <w:rFonts w:cs="Calibri"/>
          <w:color w:val="000000"/>
          <w:szCs w:val="22"/>
          <w:lang w:val="ru-RU" w:eastAsia="en-GB"/>
        </w:rPr>
        <w:t>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>указаний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EF0C6A" w:rsidRPr="00812586">
        <w:rPr>
          <w:rFonts w:cs="Calibri"/>
          <w:color w:val="000000"/>
          <w:szCs w:val="22"/>
          <w:lang w:val="ru-RU" w:eastAsia="en-GB"/>
        </w:rPr>
        <w:t xml:space="preserve">МСЭ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по использованию </w:t>
      </w:r>
      <w:r w:rsidR="000D5320" w:rsidRPr="00812586">
        <w:rPr>
          <w:rFonts w:cs="Calibri"/>
          <w:color w:val="000000"/>
          <w:szCs w:val="22"/>
          <w:lang w:val="ru-RU" w:eastAsia="en-GB"/>
        </w:rPr>
        <w:t>ГПК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они должны быть ограничены кратким введением и конкретными мероприятиями в рамках пяти </w:t>
      </w:r>
      <w:r w:rsidR="00763795" w:rsidRPr="00812586">
        <w:rPr>
          <w:rFonts w:cs="Calibri"/>
          <w:color w:val="000000"/>
          <w:szCs w:val="22"/>
          <w:lang w:val="ru-RU" w:eastAsia="en-GB"/>
        </w:rPr>
        <w:t>направлений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0D5320" w:rsidRPr="00812586">
        <w:rPr>
          <w:rFonts w:cs="Calibri"/>
          <w:color w:val="000000"/>
          <w:szCs w:val="22"/>
          <w:lang w:val="ru-RU" w:eastAsia="en-GB"/>
        </w:rPr>
        <w:t>ГПК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как это отражено в </w:t>
      </w:r>
      <w:r w:rsidR="00763795" w:rsidRPr="00812586">
        <w:rPr>
          <w:rFonts w:cs="Calibri"/>
          <w:color w:val="000000"/>
          <w:szCs w:val="22"/>
          <w:lang w:val="ru-RU" w:eastAsia="en-GB"/>
        </w:rPr>
        <w:t>Документе</w:t>
      </w:r>
      <w:r w:rsidR="003A65D8" w:rsidRPr="00812586">
        <w:rPr>
          <w:rFonts w:cs="Calibri"/>
          <w:color w:val="000000"/>
          <w:szCs w:val="22"/>
          <w:lang w:val="ru-RU" w:eastAsia="en-GB"/>
        </w:rPr>
        <w:t> </w:t>
      </w:r>
      <w:r w:rsidR="003276C8" w:rsidRPr="00812586">
        <w:rPr>
          <w:rFonts w:cs="Calibri"/>
          <w:color w:val="000000"/>
          <w:szCs w:val="22"/>
          <w:lang w:val="ru-RU" w:eastAsia="en-GB"/>
        </w:rPr>
        <w:t>C21/82.</w:t>
      </w:r>
    </w:p>
    <w:p w14:paraId="5CB58A99" w14:textId="71D175C2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5.7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>Один</w:t>
      </w:r>
      <w:r w:rsidR="00CC7F9B" w:rsidRPr="00812586">
        <w:rPr>
          <w:rFonts w:cs="Calibri"/>
          <w:color w:val="000000"/>
          <w:szCs w:val="22"/>
          <w:lang w:val="ru-RU" w:eastAsia="en-GB"/>
        </w:rPr>
        <w:t xml:space="preserve"> из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763795" w:rsidRPr="00812586">
        <w:rPr>
          <w:rFonts w:cs="Calibri"/>
          <w:color w:val="000000"/>
          <w:szCs w:val="22"/>
          <w:lang w:val="ru-RU" w:eastAsia="en-GB"/>
        </w:rPr>
        <w:t>Советник</w:t>
      </w:r>
      <w:r w:rsidR="00CC7F9B" w:rsidRPr="00812586">
        <w:rPr>
          <w:rFonts w:cs="Calibri"/>
          <w:color w:val="000000"/>
          <w:szCs w:val="22"/>
          <w:lang w:val="ru-RU" w:eastAsia="en-GB"/>
        </w:rPr>
        <w:t>ов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 выражает сомнение в необходимости и </w:t>
      </w:r>
      <w:r w:rsidR="004A4689" w:rsidRPr="00812586">
        <w:rPr>
          <w:rFonts w:cs="Calibri"/>
          <w:color w:val="000000"/>
          <w:szCs w:val="22"/>
          <w:lang w:val="ru-RU" w:eastAsia="en-GB"/>
        </w:rPr>
        <w:t>целесообразности</w:t>
      </w:r>
      <w:r w:rsidR="00A07645" w:rsidRPr="00812586">
        <w:rPr>
          <w:rFonts w:cs="Calibri"/>
          <w:color w:val="000000"/>
          <w:szCs w:val="22"/>
          <w:lang w:val="ru-RU" w:eastAsia="en-GB"/>
        </w:rPr>
        <w:t xml:space="preserve"> выработки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 общего понимания термина "возникающие технологии"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о котором говорится в 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Документе </w:t>
      </w:r>
      <w:r w:rsidR="003276C8" w:rsidRPr="00812586">
        <w:rPr>
          <w:rFonts w:cs="Calibri"/>
          <w:color w:val="000000"/>
          <w:szCs w:val="22"/>
          <w:lang w:val="ru-RU" w:eastAsia="en-GB"/>
        </w:rPr>
        <w:t>C21/82.</w:t>
      </w:r>
    </w:p>
    <w:p w14:paraId="3B93000D" w14:textId="2C16C467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5.8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294572">
        <w:rPr>
          <w:rFonts w:cs="Calibri"/>
          <w:color w:val="000000"/>
          <w:szCs w:val="22"/>
          <w:lang w:val="ru-RU" w:eastAsia="en-GB"/>
        </w:rPr>
        <w:t>Несколько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763795" w:rsidRPr="00812586">
        <w:rPr>
          <w:rFonts w:cs="Calibri"/>
          <w:color w:val="000000"/>
          <w:szCs w:val="22"/>
          <w:lang w:val="ru-RU" w:eastAsia="en-GB"/>
        </w:rPr>
        <w:t>Советник</w:t>
      </w:r>
      <w:r w:rsidR="00294572">
        <w:rPr>
          <w:rFonts w:cs="Calibri"/>
          <w:color w:val="000000"/>
          <w:szCs w:val="22"/>
          <w:lang w:val="ru-RU" w:eastAsia="en-GB"/>
        </w:rPr>
        <w:t>ов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3276C8" w:rsidRPr="00812586">
        <w:rPr>
          <w:rFonts w:cs="Calibri"/>
          <w:color w:val="000000"/>
          <w:szCs w:val="22"/>
          <w:lang w:val="ru-RU" w:eastAsia="en-GB"/>
        </w:rPr>
        <w:t>высказ</w:t>
      </w:r>
      <w:r w:rsidR="00763795" w:rsidRPr="00812586">
        <w:rPr>
          <w:rFonts w:cs="Calibri"/>
          <w:color w:val="000000"/>
          <w:szCs w:val="22"/>
          <w:lang w:val="ru-RU" w:eastAsia="en-GB"/>
        </w:rPr>
        <w:t>ываются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763795" w:rsidRPr="00812586">
        <w:rPr>
          <w:rFonts w:cs="Calibri"/>
          <w:color w:val="000000"/>
          <w:szCs w:val="22"/>
          <w:lang w:val="ru-RU" w:eastAsia="en-GB"/>
        </w:rPr>
        <w:t>в поддержку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763795" w:rsidRPr="00812586">
        <w:rPr>
          <w:rFonts w:cs="Calibri"/>
          <w:color w:val="000000"/>
          <w:szCs w:val="22"/>
          <w:lang w:val="ru-RU" w:eastAsia="en-GB"/>
        </w:rPr>
        <w:t>упорядочения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руковод</w:t>
      </w:r>
      <w:r w:rsidR="00763795" w:rsidRPr="00812586">
        <w:rPr>
          <w:rFonts w:cs="Calibri"/>
          <w:color w:val="000000"/>
          <w:szCs w:val="22"/>
          <w:lang w:val="ru-RU" w:eastAsia="en-GB"/>
        </w:rPr>
        <w:t>ящих указаний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 </w:t>
      </w:r>
      <w:r w:rsidR="00763795" w:rsidRPr="00812586">
        <w:rPr>
          <w:rFonts w:cs="Calibri"/>
          <w:color w:val="000000"/>
          <w:szCs w:val="22"/>
          <w:lang w:val="ru-RU" w:eastAsia="en-GB"/>
        </w:rPr>
        <w:t>исключение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комментариев по пяти </w:t>
      </w:r>
      <w:r w:rsidR="00763795" w:rsidRPr="00812586">
        <w:rPr>
          <w:rFonts w:cs="Calibri"/>
          <w:color w:val="000000"/>
          <w:szCs w:val="22"/>
          <w:lang w:val="ru-RU" w:eastAsia="en-GB"/>
        </w:rPr>
        <w:t>направлениям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0D5320" w:rsidRPr="00812586">
        <w:rPr>
          <w:rFonts w:cs="Calibri"/>
          <w:color w:val="000000"/>
          <w:szCs w:val="22"/>
          <w:lang w:val="ru-RU" w:eastAsia="en-GB"/>
        </w:rPr>
        <w:t>ГПК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 считают, что 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Документ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C21/82 </w:t>
      </w:r>
      <w:r w:rsidR="00763795" w:rsidRPr="00812586">
        <w:rPr>
          <w:rFonts w:cs="Calibri"/>
          <w:color w:val="000000"/>
          <w:szCs w:val="22"/>
          <w:lang w:val="ru-RU" w:eastAsia="en-GB"/>
        </w:rPr>
        <w:t>является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шаг</w:t>
      </w:r>
      <w:r w:rsidR="00763795" w:rsidRPr="00812586">
        <w:rPr>
          <w:rFonts w:cs="Calibri"/>
          <w:color w:val="000000"/>
          <w:szCs w:val="22"/>
          <w:lang w:val="ru-RU" w:eastAsia="en-GB"/>
        </w:rPr>
        <w:t>ом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 правильном направлении. </w:t>
      </w:r>
    </w:p>
    <w:p w14:paraId="1175BEDA" w14:textId="53017527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5.9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763795" w:rsidRPr="00812586">
        <w:rPr>
          <w:rFonts w:cs="Calibri"/>
          <w:color w:val="000000"/>
          <w:szCs w:val="22"/>
          <w:lang w:val="ru-RU" w:eastAsia="en-GB"/>
        </w:rPr>
        <w:t>Еще один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763795" w:rsidRPr="00812586">
        <w:rPr>
          <w:rFonts w:cs="Calibri"/>
          <w:color w:val="000000"/>
          <w:szCs w:val="22"/>
          <w:lang w:val="ru-RU" w:eastAsia="en-GB"/>
        </w:rPr>
        <w:t>Советник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вы</w:t>
      </w:r>
      <w:r w:rsidR="00763795" w:rsidRPr="00812586">
        <w:rPr>
          <w:rFonts w:cs="Calibri"/>
          <w:color w:val="000000"/>
          <w:szCs w:val="22"/>
          <w:lang w:val="ru-RU" w:eastAsia="en-GB"/>
        </w:rPr>
        <w:t>сказывается 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поддержку Документ</w:t>
      </w:r>
      <w:r w:rsidR="00763795" w:rsidRPr="00812586">
        <w:rPr>
          <w:rFonts w:cs="Calibri"/>
          <w:color w:val="000000"/>
          <w:szCs w:val="22"/>
          <w:lang w:val="ru-RU" w:eastAsia="en-GB"/>
        </w:rPr>
        <w:t>а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C21/82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 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подчерк</w:t>
      </w:r>
      <w:r w:rsidR="00763795" w:rsidRPr="00812586">
        <w:rPr>
          <w:rFonts w:cs="Calibri"/>
          <w:color w:val="000000"/>
          <w:szCs w:val="22"/>
          <w:lang w:val="ru-RU" w:eastAsia="en-GB"/>
        </w:rPr>
        <w:t>ивает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что МСЭ не является единственным органом, работающим в области кибербезопасности, и должен продолжать, в рамках своего мандата, содействовать сотрудничеству и координации между национальными, региональными, международными и частными заинтересованными сторонами, занимающимися 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вопросами </w:t>
      </w:r>
      <w:r w:rsidR="003276C8" w:rsidRPr="00812586">
        <w:rPr>
          <w:rFonts w:cs="Calibri"/>
          <w:color w:val="000000"/>
          <w:szCs w:val="22"/>
          <w:lang w:val="ru-RU" w:eastAsia="en-GB"/>
        </w:rPr>
        <w:t>кибербезопасност</w:t>
      </w:r>
      <w:r w:rsidR="00763795" w:rsidRPr="00812586">
        <w:rPr>
          <w:rFonts w:cs="Calibri"/>
          <w:color w:val="000000"/>
          <w:szCs w:val="22"/>
          <w:lang w:val="ru-RU" w:eastAsia="en-GB"/>
        </w:rPr>
        <w:t>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и, что важно, создать механизм для координации работы своих различных исследовательских </w:t>
      </w:r>
      <w:r w:rsidR="00763795" w:rsidRPr="00812586">
        <w:rPr>
          <w:rFonts w:cs="Calibri"/>
          <w:color w:val="000000"/>
          <w:szCs w:val="22"/>
          <w:lang w:val="ru-RU" w:eastAsia="en-GB"/>
        </w:rPr>
        <w:t>комиссий, занимающихся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кибербезопасност</w:t>
      </w:r>
      <w:r w:rsidR="00763795" w:rsidRPr="00812586">
        <w:rPr>
          <w:rFonts w:cs="Calibri"/>
          <w:color w:val="000000"/>
          <w:szCs w:val="22"/>
          <w:lang w:val="ru-RU" w:eastAsia="en-GB"/>
        </w:rPr>
        <w:t>ью</w:t>
      </w:r>
      <w:r w:rsidR="003276C8" w:rsidRPr="00812586">
        <w:rPr>
          <w:rFonts w:cs="Calibri"/>
          <w:color w:val="000000"/>
          <w:szCs w:val="22"/>
          <w:lang w:val="ru-RU" w:eastAsia="en-GB"/>
        </w:rPr>
        <w:t>,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 с тем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чтобы избежать дублирования.</w:t>
      </w:r>
    </w:p>
    <w:p w14:paraId="6D2779A6" w14:textId="63EA3301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5.10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>Один</w:t>
      </w:r>
      <w:r w:rsidR="00CC7F9B" w:rsidRPr="00812586">
        <w:rPr>
          <w:rFonts w:cs="Calibri"/>
          <w:color w:val="000000"/>
          <w:szCs w:val="22"/>
          <w:lang w:val="ru-RU" w:eastAsia="en-GB"/>
        </w:rPr>
        <w:t xml:space="preserve"> из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763795" w:rsidRPr="00812586">
        <w:rPr>
          <w:rFonts w:cs="Calibri"/>
          <w:color w:val="000000"/>
          <w:szCs w:val="22"/>
          <w:lang w:val="ru-RU" w:eastAsia="en-GB"/>
        </w:rPr>
        <w:t>Советник</w:t>
      </w:r>
      <w:r w:rsidR="00CC7F9B" w:rsidRPr="00812586">
        <w:rPr>
          <w:rFonts w:cs="Calibri"/>
          <w:color w:val="000000"/>
          <w:szCs w:val="22"/>
          <w:lang w:val="ru-RU" w:eastAsia="en-GB"/>
        </w:rPr>
        <w:t>ов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3276C8" w:rsidRPr="00812586">
        <w:rPr>
          <w:rFonts w:cs="Calibri"/>
          <w:color w:val="000000"/>
          <w:szCs w:val="22"/>
          <w:lang w:val="ru-RU" w:eastAsia="en-GB"/>
        </w:rPr>
        <w:t>заяв</w:t>
      </w:r>
      <w:r w:rsidR="00763795" w:rsidRPr="00812586">
        <w:rPr>
          <w:rFonts w:cs="Calibri"/>
          <w:color w:val="000000"/>
          <w:szCs w:val="22"/>
          <w:lang w:val="ru-RU" w:eastAsia="en-GB"/>
        </w:rPr>
        <w:t>ляет</w:t>
      </w:r>
      <w:r w:rsidR="003276C8" w:rsidRPr="00812586">
        <w:rPr>
          <w:rFonts w:cs="Calibri"/>
          <w:color w:val="000000"/>
          <w:szCs w:val="22"/>
          <w:lang w:val="ru-RU" w:eastAsia="en-GB"/>
        </w:rPr>
        <w:t>, что МСЭ может играть свою роль в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 рамках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систем</w:t>
      </w:r>
      <w:r w:rsidR="00763795" w:rsidRPr="00812586">
        <w:rPr>
          <w:rFonts w:cs="Calibri"/>
          <w:color w:val="000000"/>
          <w:szCs w:val="22"/>
          <w:lang w:val="ru-RU" w:eastAsia="en-GB"/>
        </w:rPr>
        <w:t>ы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ООН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, используя </w:t>
      </w:r>
      <w:r w:rsidR="003276C8" w:rsidRPr="00812586">
        <w:rPr>
          <w:rFonts w:cs="Calibri"/>
          <w:color w:val="000000"/>
          <w:szCs w:val="22"/>
          <w:lang w:val="ru-RU" w:eastAsia="en-GB"/>
        </w:rPr>
        <w:t>существующие координационные механизмы, в том числе Координационный совет руководителей.</w:t>
      </w:r>
    </w:p>
    <w:p w14:paraId="1E72C7F3" w14:textId="54813D7E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5.11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Еще один Советник </w:t>
      </w:r>
      <w:r w:rsidR="003276C8" w:rsidRPr="00812586">
        <w:rPr>
          <w:rFonts w:cs="Calibri"/>
          <w:color w:val="000000"/>
          <w:szCs w:val="22"/>
          <w:lang w:val="ru-RU" w:eastAsia="en-GB"/>
        </w:rPr>
        <w:t>за</w:t>
      </w:r>
      <w:r w:rsidR="00763795" w:rsidRPr="00812586">
        <w:rPr>
          <w:rFonts w:cs="Calibri"/>
          <w:color w:val="000000"/>
          <w:szCs w:val="22"/>
          <w:lang w:val="ru-RU" w:eastAsia="en-GB"/>
        </w:rPr>
        <w:t>мечает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что, учитывая обеспокоенность международных форумов и организаций, занимающихся вопросами </w:t>
      </w:r>
      <w:r w:rsidR="00763795" w:rsidRPr="00812586">
        <w:rPr>
          <w:rFonts w:cs="Calibri"/>
          <w:color w:val="000000"/>
          <w:szCs w:val="22"/>
          <w:lang w:val="ru-RU" w:eastAsia="en-GB"/>
        </w:rPr>
        <w:t>интернета</w:t>
      </w:r>
      <w:r w:rsidR="003276C8" w:rsidRPr="00812586">
        <w:rPr>
          <w:rFonts w:cs="Calibri"/>
          <w:color w:val="000000"/>
          <w:szCs w:val="22"/>
          <w:lang w:val="ru-RU" w:eastAsia="en-GB"/>
        </w:rPr>
        <w:t>, тем, что национальные инициативы в области кибербезопасности часто противоречат друг другу и приводят к фрагментации в общем глобальном интернет-пространстве, не следует приуменьшать роль МСЭ как единственно</w:t>
      </w:r>
      <w:r w:rsidR="00AD070B" w:rsidRPr="00812586">
        <w:rPr>
          <w:rFonts w:cs="Calibri"/>
          <w:color w:val="000000"/>
          <w:szCs w:val="22"/>
          <w:lang w:val="ru-RU" w:eastAsia="en-GB"/>
        </w:rPr>
        <w:t>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AD070B" w:rsidRPr="00812586">
        <w:rPr>
          <w:rFonts w:cs="Calibri"/>
          <w:color w:val="000000"/>
          <w:szCs w:val="22"/>
          <w:lang w:val="ru-RU" w:eastAsia="en-GB"/>
        </w:rPr>
        <w:t>содействующей организации по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направлени</w:t>
      </w:r>
      <w:r w:rsidR="00AD070B" w:rsidRPr="00812586">
        <w:rPr>
          <w:rFonts w:cs="Calibri"/>
          <w:color w:val="000000"/>
          <w:szCs w:val="22"/>
          <w:lang w:val="ru-RU" w:eastAsia="en-GB"/>
        </w:rPr>
        <w:t>ю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C5 ВВУИО. МСЭ является форумом, где все заинтересованные стороны, будь то </w:t>
      </w:r>
      <w:r w:rsidR="00763795" w:rsidRPr="00812586">
        <w:rPr>
          <w:rFonts w:cs="Calibri"/>
          <w:color w:val="000000"/>
          <w:szCs w:val="22"/>
          <w:lang w:val="ru-RU" w:eastAsia="en-GB"/>
        </w:rPr>
        <w:t>Государства-Члены</w:t>
      </w:r>
      <w:r w:rsidR="003276C8" w:rsidRPr="00812586">
        <w:rPr>
          <w:rFonts w:cs="Calibri"/>
          <w:color w:val="000000"/>
          <w:szCs w:val="22"/>
          <w:lang w:val="ru-RU" w:eastAsia="en-GB"/>
        </w:rPr>
        <w:t>,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 компании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частн</w:t>
      </w:r>
      <w:r w:rsidR="00763795" w:rsidRPr="00812586">
        <w:rPr>
          <w:rFonts w:cs="Calibri"/>
          <w:color w:val="000000"/>
          <w:szCs w:val="22"/>
          <w:lang w:val="ru-RU" w:eastAsia="en-GB"/>
        </w:rPr>
        <w:t>ого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сектор</w:t>
      </w:r>
      <w:r w:rsidR="00763795" w:rsidRPr="00812586">
        <w:rPr>
          <w:rFonts w:cs="Calibri"/>
          <w:color w:val="000000"/>
          <w:szCs w:val="22"/>
          <w:lang w:val="ru-RU" w:eastAsia="en-GB"/>
        </w:rPr>
        <w:t>а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или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 представители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гражданско</w:t>
      </w:r>
      <w:r w:rsidR="00763795" w:rsidRPr="00812586">
        <w:rPr>
          <w:rFonts w:cs="Calibri"/>
          <w:color w:val="000000"/>
          <w:szCs w:val="22"/>
          <w:lang w:val="ru-RU" w:eastAsia="en-GB"/>
        </w:rPr>
        <w:t>го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обществ</w:t>
      </w:r>
      <w:r w:rsidR="00763795" w:rsidRPr="00812586">
        <w:rPr>
          <w:rFonts w:cs="Calibri"/>
          <w:color w:val="000000"/>
          <w:szCs w:val="22"/>
          <w:lang w:val="ru-RU" w:eastAsia="en-GB"/>
        </w:rPr>
        <w:t>а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могут </w:t>
      </w:r>
      <w:r w:rsidR="00763795" w:rsidRPr="00812586">
        <w:rPr>
          <w:rFonts w:cs="Calibri"/>
          <w:color w:val="000000"/>
          <w:szCs w:val="22"/>
          <w:lang w:val="ru-RU" w:eastAsia="en-GB"/>
        </w:rPr>
        <w:t>работать вместе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для достижения консенсуса </w:t>
      </w:r>
      <w:r w:rsidR="00763795" w:rsidRPr="00812586">
        <w:rPr>
          <w:rFonts w:cs="Calibri"/>
          <w:color w:val="000000"/>
          <w:szCs w:val="22"/>
          <w:lang w:val="ru-RU" w:eastAsia="en-GB"/>
        </w:rPr>
        <w:t>по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этом</w:t>
      </w:r>
      <w:r w:rsidR="00763795" w:rsidRPr="00812586">
        <w:rPr>
          <w:rFonts w:cs="Calibri"/>
          <w:color w:val="000000"/>
          <w:szCs w:val="22"/>
          <w:lang w:val="ru-RU" w:eastAsia="en-GB"/>
        </w:rPr>
        <w:t>у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вопрос</w:t>
      </w:r>
      <w:r w:rsidR="00763795" w:rsidRPr="00812586">
        <w:rPr>
          <w:rFonts w:cs="Calibri"/>
          <w:color w:val="000000"/>
          <w:szCs w:val="22"/>
          <w:lang w:val="ru-RU" w:eastAsia="en-GB"/>
        </w:rPr>
        <w:t>у</w:t>
      </w:r>
      <w:r w:rsidR="003276C8" w:rsidRPr="00812586">
        <w:rPr>
          <w:rFonts w:cs="Calibri"/>
          <w:color w:val="000000"/>
          <w:szCs w:val="22"/>
          <w:lang w:val="ru-RU" w:eastAsia="en-GB"/>
        </w:rPr>
        <w:t>.</w:t>
      </w:r>
    </w:p>
    <w:p w14:paraId="346D6575" w14:textId="042A47AA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5.12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763795" w:rsidRPr="00812586">
        <w:rPr>
          <w:rFonts w:cs="Calibri"/>
          <w:color w:val="000000"/>
          <w:szCs w:val="22"/>
          <w:lang w:val="ru-RU" w:eastAsia="en-GB"/>
        </w:rPr>
        <w:t>Ряд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Советников </w:t>
      </w:r>
      <w:r w:rsidR="003276C8" w:rsidRPr="00812586">
        <w:rPr>
          <w:rFonts w:cs="Calibri"/>
          <w:color w:val="000000"/>
          <w:szCs w:val="22"/>
          <w:lang w:val="ru-RU" w:eastAsia="en-GB"/>
        </w:rPr>
        <w:t>заяв</w:t>
      </w:r>
      <w:r w:rsidR="00763795" w:rsidRPr="00812586">
        <w:rPr>
          <w:rFonts w:cs="Calibri"/>
          <w:color w:val="000000"/>
          <w:szCs w:val="22"/>
          <w:lang w:val="ru-RU" w:eastAsia="en-GB"/>
        </w:rPr>
        <w:t>ляют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что поддерживают принятие </w:t>
      </w:r>
      <w:r w:rsidR="00763795" w:rsidRPr="00812586">
        <w:rPr>
          <w:rFonts w:cs="Calibri"/>
          <w:color w:val="000000"/>
          <w:szCs w:val="22"/>
          <w:lang w:val="ru-RU" w:eastAsia="en-GB"/>
        </w:rPr>
        <w:t xml:space="preserve">Документа </w:t>
      </w:r>
      <w:r w:rsidR="003276C8" w:rsidRPr="00812586">
        <w:rPr>
          <w:rFonts w:cs="Calibri"/>
          <w:color w:val="000000"/>
          <w:szCs w:val="22"/>
          <w:lang w:val="ru-RU" w:eastAsia="en-GB"/>
        </w:rPr>
        <w:t>C21/71 без редакционных изменений, в то время как другие настаива</w:t>
      </w:r>
      <w:r w:rsidR="00763795" w:rsidRPr="00812586">
        <w:rPr>
          <w:rFonts w:cs="Calibri"/>
          <w:color w:val="000000"/>
          <w:szCs w:val="22"/>
          <w:lang w:val="ru-RU" w:eastAsia="en-GB"/>
        </w:rPr>
        <w:t>ют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что не могут </w:t>
      </w:r>
      <w:r w:rsidR="00763795" w:rsidRPr="00812586">
        <w:rPr>
          <w:rFonts w:cs="Calibri"/>
          <w:color w:val="000000"/>
          <w:szCs w:val="22"/>
          <w:lang w:val="ru-RU" w:eastAsia="en-GB"/>
        </w:rPr>
        <w:t>поддержать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руководящи</w:t>
      </w:r>
      <w:r w:rsidR="00763795" w:rsidRPr="00812586">
        <w:rPr>
          <w:rFonts w:cs="Calibri"/>
          <w:color w:val="000000"/>
          <w:szCs w:val="22"/>
          <w:lang w:val="ru-RU" w:eastAsia="en-GB"/>
        </w:rPr>
        <w:t>е указания</w:t>
      </w:r>
      <w:r w:rsidR="003276C8" w:rsidRPr="00812586">
        <w:rPr>
          <w:rFonts w:cs="Calibri"/>
          <w:color w:val="000000"/>
          <w:szCs w:val="22"/>
          <w:lang w:val="ru-RU" w:eastAsia="en-GB"/>
        </w:rPr>
        <w:t>, представленны</w:t>
      </w:r>
      <w:r w:rsidR="00763795" w:rsidRPr="00812586">
        <w:rPr>
          <w:rFonts w:cs="Calibri"/>
          <w:color w:val="000000"/>
          <w:szCs w:val="22"/>
          <w:lang w:val="ru-RU" w:eastAsia="en-GB"/>
        </w:rPr>
        <w:t>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 этом документе.</w:t>
      </w:r>
    </w:p>
    <w:p w14:paraId="63DA0B79" w14:textId="51713868" w:rsidR="00732A49" w:rsidRPr="00812586" w:rsidRDefault="00732A49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5.13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B73299" w:rsidRPr="00812586">
        <w:rPr>
          <w:rFonts w:cs="Calibri"/>
          <w:color w:val="000000"/>
          <w:szCs w:val="22"/>
          <w:lang w:val="ru-RU" w:eastAsia="en-GB"/>
        </w:rPr>
        <w:t>Председатель о</w:t>
      </w:r>
      <w:r w:rsidR="003276C8" w:rsidRPr="00812586">
        <w:rPr>
          <w:rFonts w:cs="Calibri"/>
          <w:color w:val="000000"/>
          <w:szCs w:val="22"/>
          <w:lang w:val="ru-RU" w:eastAsia="en-GB"/>
        </w:rPr>
        <w:t>тме</w:t>
      </w:r>
      <w:r w:rsidR="00B73299" w:rsidRPr="00812586">
        <w:rPr>
          <w:rFonts w:cs="Calibri"/>
          <w:color w:val="000000"/>
          <w:szCs w:val="22"/>
          <w:lang w:val="ru-RU" w:eastAsia="en-GB"/>
        </w:rPr>
        <w:t>чает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отсутствие консенсуса,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 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B73299" w:rsidRPr="00812586">
        <w:rPr>
          <w:rFonts w:cs="Calibri"/>
          <w:color w:val="000000"/>
          <w:szCs w:val="22"/>
          <w:lang w:val="ru-RU" w:eastAsia="en-GB"/>
        </w:rPr>
        <w:t>полагает,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что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 Советники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B73299" w:rsidRPr="00812586">
        <w:rPr>
          <w:rFonts w:eastAsia="MS Mincho" w:cs="Calibri"/>
          <w:szCs w:val="22"/>
          <w:lang w:val="ru-RU"/>
        </w:rPr>
        <w:t>готовы сделать заключение, что, принимая во внимание неотложный характер данного пункта повестки дня, будут проведены консультации по переписке Государств – Членов Совета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с тем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чтобы поручить секретариату провести дальнейшие консультации с 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Государствами – Членами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Совета с учетом полученных </w:t>
      </w:r>
      <w:r w:rsidR="00B73299" w:rsidRPr="00812586">
        <w:rPr>
          <w:rFonts w:cs="Calibri"/>
          <w:color w:val="000000"/>
          <w:szCs w:val="22"/>
          <w:lang w:val="ru-RU" w:eastAsia="en-GB"/>
        </w:rPr>
        <w:t>вкладов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 </w:t>
      </w:r>
      <w:r w:rsidR="00B73299" w:rsidRPr="00812586">
        <w:rPr>
          <w:rFonts w:cs="Calibri"/>
          <w:color w:val="000000"/>
          <w:szCs w:val="22"/>
          <w:lang w:val="ru-RU" w:eastAsia="en-GB"/>
        </w:rPr>
        <w:t>замечаний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</w:t>
      </w:r>
      <w:r w:rsidR="00B73299" w:rsidRPr="00812586">
        <w:rPr>
          <w:rFonts w:cs="Calibri"/>
          <w:color w:val="000000"/>
          <w:szCs w:val="22"/>
          <w:lang w:val="ru-RU" w:eastAsia="en-GB"/>
        </w:rPr>
        <w:t>представленных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на этом </w:t>
      </w:r>
      <w:r w:rsidR="00B73299" w:rsidRPr="00812586">
        <w:rPr>
          <w:rFonts w:cs="Calibri"/>
          <w:color w:val="000000"/>
          <w:szCs w:val="22"/>
          <w:lang w:val="ru-RU" w:eastAsia="en-GB"/>
        </w:rPr>
        <w:t>собрании</w:t>
      </w:r>
      <w:r w:rsidR="003276C8" w:rsidRPr="00812586">
        <w:rPr>
          <w:rFonts w:cs="Calibri"/>
          <w:color w:val="000000"/>
          <w:szCs w:val="22"/>
          <w:lang w:val="ru-RU" w:eastAsia="en-GB"/>
        </w:rPr>
        <w:t>. Секретариат представит пересмотренный документ для рассмотрения и утверждения на следующей сессии Совета.</w:t>
      </w:r>
    </w:p>
    <w:p w14:paraId="0C01A2B4" w14:textId="40530C4C" w:rsidR="009C2B6E" w:rsidRPr="00812586" w:rsidRDefault="009C2B6E" w:rsidP="00CC327C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5.</w:t>
      </w:r>
      <w:r w:rsidR="00732A49" w:rsidRPr="00812586">
        <w:rPr>
          <w:rFonts w:eastAsia="MS Mincho" w:cs="Calibri"/>
          <w:szCs w:val="22"/>
          <w:lang w:val="ru-RU"/>
        </w:rPr>
        <w:t>1</w:t>
      </w:r>
      <w:r w:rsidRPr="00812586">
        <w:rPr>
          <w:rFonts w:eastAsia="MS Mincho" w:cs="Calibri"/>
          <w:szCs w:val="22"/>
          <w:lang w:val="ru-RU"/>
        </w:rPr>
        <w:t>4</w:t>
      </w:r>
      <w:r w:rsidRPr="00812586">
        <w:rPr>
          <w:rFonts w:eastAsia="MS Mincho" w:cs="Calibri"/>
          <w:szCs w:val="22"/>
          <w:lang w:val="ru-RU"/>
        </w:rPr>
        <w:tab/>
      </w:r>
      <w:r w:rsidR="00865995" w:rsidRPr="00812586">
        <w:rPr>
          <w:rFonts w:asciiTheme="minorHAnsi" w:hAnsiTheme="minorHAnsi" w:cstheme="minorHAnsi"/>
          <w:szCs w:val="22"/>
          <w:lang w:val="ru-RU"/>
        </w:rPr>
        <w:t xml:space="preserve">Заключение </w:t>
      </w:r>
      <w:r w:rsidR="00865995" w:rsidRPr="00812586">
        <w:rPr>
          <w:rFonts w:asciiTheme="minorHAnsi" w:hAnsiTheme="minorHAnsi" w:cstheme="minorHAnsi"/>
          <w:b/>
          <w:szCs w:val="22"/>
          <w:lang w:val="ru-RU"/>
        </w:rPr>
        <w:t>принимается</w:t>
      </w:r>
      <w:r w:rsidRPr="00812586">
        <w:rPr>
          <w:rFonts w:eastAsia="MS Mincho" w:cs="Calibri"/>
          <w:szCs w:val="22"/>
          <w:lang w:val="ru-RU"/>
        </w:rPr>
        <w:t>.</w:t>
      </w:r>
    </w:p>
    <w:p w14:paraId="15E6985D" w14:textId="409237C5" w:rsidR="002A7697" w:rsidRPr="00812586" w:rsidRDefault="002A7697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asciiTheme="minorHAnsi" w:hAnsiTheme="minorHAnsi" w:cstheme="minorHAnsi"/>
          <w:bCs/>
          <w:szCs w:val="26"/>
          <w:lang w:val="ru-RU"/>
        </w:rPr>
      </w:pPr>
      <w:r w:rsidRPr="00812586">
        <w:rPr>
          <w:rFonts w:asciiTheme="minorHAnsi" w:hAnsiTheme="minorHAnsi" w:cstheme="minorHAnsi"/>
          <w:bCs/>
          <w:szCs w:val="26"/>
          <w:lang w:val="ru-RU"/>
        </w:rPr>
        <w:t>6</w:t>
      </w:r>
      <w:r w:rsidRPr="00812586">
        <w:rPr>
          <w:rFonts w:asciiTheme="minorHAnsi" w:hAnsiTheme="minorHAnsi" w:cstheme="minorHAnsi"/>
          <w:bCs/>
          <w:szCs w:val="26"/>
          <w:lang w:val="ru-RU"/>
        </w:rPr>
        <w:tab/>
      </w:r>
      <w:r w:rsidR="00D26670" w:rsidRPr="00812586">
        <w:rPr>
          <w:color w:val="000000"/>
          <w:lang w:val="ru-RU"/>
        </w:rPr>
        <w:t xml:space="preserve">Отчет управления по вопросам этики </w:t>
      </w:r>
      <w:r w:rsidRPr="00812586">
        <w:rPr>
          <w:rFonts w:asciiTheme="minorHAnsi" w:hAnsiTheme="minorHAnsi" w:cstheme="minorHAnsi"/>
          <w:bCs/>
          <w:szCs w:val="26"/>
          <w:lang w:val="ru-RU"/>
        </w:rPr>
        <w:t>(</w:t>
      </w:r>
      <w:r w:rsidR="00721521" w:rsidRPr="00812586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Pr="00812586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hyperlink r:id="rId31" w:history="1">
        <w:r w:rsidR="002F2133" w:rsidRPr="00812586">
          <w:rPr>
            <w:rFonts w:cs="Calibri"/>
            <w:bCs/>
            <w:color w:val="0000FF"/>
            <w:szCs w:val="26"/>
            <w:u w:val="single"/>
            <w:lang w:val="ru-RU" w:eastAsia="en-GB"/>
          </w:rPr>
          <w:t>C21/59</w:t>
        </w:r>
      </w:hyperlink>
      <w:r w:rsidRPr="00812586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64579D18" w14:textId="664CE923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6.1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Сотрудник по </w:t>
      </w:r>
      <w:r w:rsidR="00B73299" w:rsidRPr="00812586">
        <w:rPr>
          <w:lang w:val="ru-RU"/>
        </w:rPr>
        <w:t xml:space="preserve">вопросам этики </w:t>
      </w:r>
      <w:r w:rsidR="003276C8" w:rsidRPr="00812586">
        <w:rPr>
          <w:rFonts w:cs="Calibri"/>
          <w:color w:val="000000"/>
          <w:szCs w:val="22"/>
          <w:lang w:val="ru-RU" w:eastAsia="en-GB"/>
        </w:rPr>
        <w:t>представ</w:t>
      </w:r>
      <w:r w:rsidR="00B73299" w:rsidRPr="00812586">
        <w:rPr>
          <w:rFonts w:cs="Calibri"/>
          <w:color w:val="000000"/>
          <w:szCs w:val="22"/>
          <w:lang w:val="ru-RU" w:eastAsia="en-GB"/>
        </w:rPr>
        <w:t>ляет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отчет, содержащийся в 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Документе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C21/59, в котором приводится обзор деятельности </w:t>
      </w:r>
      <w:r w:rsidR="00B73299" w:rsidRPr="00812586">
        <w:rPr>
          <w:color w:val="000000"/>
          <w:lang w:val="ru-RU"/>
        </w:rPr>
        <w:t xml:space="preserve">управления по вопросам этики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в 2020 году и замечания, которые следует рассмотреть для будущей деятельности. </w:t>
      </w:r>
      <w:r w:rsidR="00B73299" w:rsidRPr="00812586">
        <w:rPr>
          <w:rFonts w:cs="Calibri"/>
          <w:color w:val="000000"/>
          <w:szCs w:val="22"/>
          <w:lang w:val="ru-RU" w:eastAsia="en-GB"/>
        </w:rPr>
        <w:t>Среди прочего о</w:t>
      </w:r>
      <w:r w:rsidR="003276C8" w:rsidRPr="00812586">
        <w:rPr>
          <w:rFonts w:cs="Calibri"/>
          <w:color w:val="000000"/>
          <w:szCs w:val="22"/>
          <w:lang w:val="ru-RU" w:eastAsia="en-GB"/>
        </w:rPr>
        <w:t>на отме</w:t>
      </w:r>
      <w:r w:rsidR="00B73299" w:rsidRPr="00812586">
        <w:rPr>
          <w:rFonts w:cs="Calibri"/>
          <w:color w:val="000000"/>
          <w:szCs w:val="22"/>
          <w:lang w:val="ru-RU" w:eastAsia="en-GB"/>
        </w:rPr>
        <w:t>чает,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что выпуск устава </w:t>
      </w:r>
      <w:r w:rsidR="00B73299" w:rsidRPr="00812586">
        <w:rPr>
          <w:color w:val="000000"/>
          <w:lang w:val="ru-RU"/>
        </w:rPr>
        <w:t xml:space="preserve">управления по вопросам этики </w:t>
      </w:r>
      <w:r w:rsidR="003276C8" w:rsidRPr="00812586">
        <w:rPr>
          <w:rFonts w:cs="Calibri"/>
          <w:color w:val="000000"/>
          <w:szCs w:val="22"/>
          <w:lang w:val="ru-RU" w:eastAsia="en-GB"/>
        </w:rPr>
        <w:t>поможет лучше определить его роль и обязанности и будет своевременным в рамках дальнейшей работы по включению нового подразделения расследовани</w:t>
      </w:r>
      <w:r w:rsidR="00B73299" w:rsidRPr="00812586">
        <w:rPr>
          <w:rFonts w:cs="Calibri"/>
          <w:color w:val="000000"/>
          <w:szCs w:val="22"/>
          <w:lang w:val="ru-RU" w:eastAsia="en-GB"/>
        </w:rPr>
        <w:t>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 соответствующие </w:t>
      </w:r>
      <w:r w:rsidR="00B73299" w:rsidRPr="00812586">
        <w:rPr>
          <w:rFonts w:cs="Calibri"/>
          <w:color w:val="000000"/>
          <w:szCs w:val="22"/>
          <w:lang w:val="ru-RU" w:eastAsia="en-GB"/>
        </w:rPr>
        <w:t>документы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 политику МСЭ. </w:t>
      </w:r>
      <w:r w:rsidR="00B73299" w:rsidRPr="00812586">
        <w:rPr>
          <w:rFonts w:cs="Calibri"/>
          <w:color w:val="000000"/>
          <w:szCs w:val="22"/>
          <w:lang w:val="ru-RU" w:eastAsia="en-GB"/>
        </w:rPr>
        <w:t>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2021 год</w:t>
      </w:r>
      <w:r w:rsidR="00B73299" w:rsidRPr="00812586">
        <w:rPr>
          <w:rFonts w:cs="Calibri"/>
          <w:color w:val="000000"/>
          <w:szCs w:val="22"/>
          <w:lang w:val="ru-RU" w:eastAsia="en-GB"/>
        </w:rPr>
        <w:t>у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B73299" w:rsidRPr="00812586">
        <w:rPr>
          <w:color w:val="000000"/>
          <w:lang w:val="ru-RU"/>
        </w:rPr>
        <w:t xml:space="preserve">управление по вопросам этики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будет </w:t>
      </w:r>
      <w:r w:rsidR="003276C8" w:rsidRPr="00812586">
        <w:rPr>
          <w:rFonts w:cs="Calibri"/>
          <w:color w:val="000000"/>
          <w:szCs w:val="22"/>
          <w:lang w:val="ru-RU" w:eastAsia="en-GB"/>
        </w:rPr>
        <w:lastRenderedPageBreak/>
        <w:t xml:space="preserve">уделять первоочередное внимание укреплению и </w:t>
      </w:r>
      <w:r w:rsidR="00B73299" w:rsidRPr="00812586">
        <w:rPr>
          <w:rFonts w:cs="Calibri"/>
          <w:color w:val="000000"/>
          <w:szCs w:val="22"/>
          <w:lang w:val="ru-RU" w:eastAsia="en-GB"/>
        </w:rPr>
        <w:t>согласованию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этическ</w:t>
      </w:r>
      <w:r w:rsidR="00B73299" w:rsidRPr="00812586">
        <w:rPr>
          <w:rFonts w:cs="Calibri"/>
          <w:color w:val="000000"/>
          <w:szCs w:val="22"/>
          <w:lang w:val="ru-RU" w:eastAsia="en-GB"/>
        </w:rPr>
        <w:t>ой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B73299" w:rsidRPr="00812586">
        <w:rPr>
          <w:rFonts w:cs="Calibri"/>
          <w:color w:val="000000"/>
          <w:szCs w:val="22"/>
          <w:lang w:val="ru-RU" w:eastAsia="en-GB"/>
        </w:rPr>
        <w:t>системы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 механизма, начиная с пересмотра политики в отношении домогательств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, в том числе </w:t>
      </w:r>
      <w:r w:rsidR="003276C8" w:rsidRPr="00812586">
        <w:rPr>
          <w:rFonts w:cs="Calibri"/>
          <w:color w:val="000000"/>
          <w:szCs w:val="22"/>
          <w:lang w:val="ru-RU" w:eastAsia="en-GB"/>
        </w:rPr>
        <w:t>сексуальн</w:t>
      </w:r>
      <w:r w:rsidR="00B73299" w:rsidRPr="00812586">
        <w:rPr>
          <w:rFonts w:cs="Calibri"/>
          <w:color w:val="000000"/>
          <w:szCs w:val="22"/>
          <w:lang w:val="ru-RU" w:eastAsia="en-GB"/>
        </w:rPr>
        <w:t>ого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B73299" w:rsidRPr="00812586">
        <w:rPr>
          <w:rFonts w:cs="Calibri"/>
          <w:color w:val="000000"/>
          <w:szCs w:val="22"/>
          <w:lang w:val="ru-RU" w:eastAsia="en-GB"/>
        </w:rPr>
        <w:t>характера,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 заканчивая внесением вклада в пересмотр дисциплинарных процедур. Совету предл</w:t>
      </w:r>
      <w:r w:rsidR="00B73299" w:rsidRPr="00812586">
        <w:rPr>
          <w:rFonts w:cs="Calibri"/>
          <w:color w:val="000000"/>
          <w:szCs w:val="22"/>
          <w:lang w:val="ru-RU" w:eastAsia="en-GB"/>
        </w:rPr>
        <w:t>агается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принять к сведению 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Документ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C21/59 и 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Документ </w:t>
      </w:r>
      <w:r w:rsidR="003276C8" w:rsidRPr="00812586">
        <w:rPr>
          <w:rFonts w:cs="Calibri"/>
          <w:color w:val="000000"/>
          <w:szCs w:val="22"/>
          <w:lang w:val="ru-RU" w:eastAsia="en-GB"/>
        </w:rPr>
        <w:t>C20/59, в котором содержится отчет за предыдущий год.</w:t>
      </w:r>
    </w:p>
    <w:p w14:paraId="1032933D" w14:textId="2AB628E4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6.2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Несколько </w:t>
      </w:r>
      <w:r w:rsidR="00B73299" w:rsidRPr="00812586">
        <w:rPr>
          <w:rFonts w:cs="Calibri"/>
          <w:color w:val="000000"/>
          <w:szCs w:val="22"/>
          <w:lang w:val="ru-RU" w:eastAsia="en-GB"/>
        </w:rPr>
        <w:t>Советников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выр</w:t>
      </w:r>
      <w:r w:rsidR="00B73299" w:rsidRPr="00812586">
        <w:rPr>
          <w:rFonts w:cs="Calibri"/>
          <w:color w:val="000000"/>
          <w:szCs w:val="22"/>
          <w:lang w:val="ru-RU" w:eastAsia="en-GB"/>
        </w:rPr>
        <w:t>ажают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признательность за отчет и работу, проделанную</w:t>
      </w:r>
      <w:r w:rsidR="00B73299" w:rsidRPr="00812586">
        <w:rPr>
          <w:rFonts w:cs="Calibri"/>
          <w:color w:val="000000"/>
          <w:szCs w:val="22"/>
          <w:lang w:val="ru-RU" w:eastAsia="en-GB"/>
        </w:rPr>
        <w:t> управлением</w:t>
      </w:r>
      <w:r w:rsidR="003276C8" w:rsidRPr="00812586">
        <w:rPr>
          <w:rFonts w:cs="Calibri"/>
          <w:color w:val="000000"/>
          <w:szCs w:val="22"/>
          <w:lang w:val="ru-RU" w:eastAsia="en-GB"/>
        </w:rPr>
        <w:t>.</w:t>
      </w:r>
    </w:p>
    <w:p w14:paraId="7F4745C0" w14:textId="7D20F325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6.3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>Один</w:t>
      </w:r>
      <w:r w:rsidR="00CC7F9B" w:rsidRPr="00812586">
        <w:rPr>
          <w:rFonts w:cs="Calibri"/>
          <w:color w:val="000000"/>
          <w:szCs w:val="22"/>
          <w:lang w:val="ru-RU" w:eastAsia="en-GB"/>
        </w:rPr>
        <w:t xml:space="preserve"> из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B73299" w:rsidRPr="00812586">
        <w:rPr>
          <w:rFonts w:cs="Calibri"/>
          <w:color w:val="000000"/>
          <w:szCs w:val="22"/>
          <w:lang w:val="ru-RU" w:eastAsia="en-GB"/>
        </w:rPr>
        <w:t>Советник</w:t>
      </w:r>
      <w:r w:rsidR="00CC7F9B" w:rsidRPr="00812586">
        <w:rPr>
          <w:rFonts w:cs="Calibri"/>
          <w:color w:val="000000"/>
          <w:szCs w:val="22"/>
          <w:lang w:val="ru-RU" w:eastAsia="en-GB"/>
        </w:rPr>
        <w:t>ов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3276C8" w:rsidRPr="00812586">
        <w:rPr>
          <w:rFonts w:cs="Calibri"/>
          <w:color w:val="000000"/>
          <w:szCs w:val="22"/>
          <w:lang w:val="ru-RU" w:eastAsia="en-GB"/>
        </w:rPr>
        <w:t>особо отме</w:t>
      </w:r>
      <w:r w:rsidR="00B73299" w:rsidRPr="00812586">
        <w:rPr>
          <w:rFonts w:cs="Calibri"/>
          <w:color w:val="000000"/>
          <w:szCs w:val="22"/>
          <w:lang w:val="ru-RU" w:eastAsia="en-GB"/>
        </w:rPr>
        <w:t>чает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значение, которое придается мероприятиям по повышению осведомленности и обучению сотрудников МСЭ в решении вопросов, связанных с этикой, для обеспечения выполнения политики</w:t>
      </w:r>
      <w:r w:rsidR="00AD070B" w:rsidRPr="00812586">
        <w:rPr>
          <w:rFonts w:cs="Calibri"/>
          <w:color w:val="000000"/>
          <w:szCs w:val="22"/>
          <w:lang w:val="ru-RU" w:eastAsia="en-GB"/>
        </w:rPr>
        <w:t xml:space="preserve"> в полном объеме</w:t>
      </w:r>
      <w:r w:rsidR="003276C8" w:rsidRPr="00812586">
        <w:rPr>
          <w:rFonts w:cs="Calibri"/>
          <w:color w:val="000000"/>
          <w:szCs w:val="22"/>
          <w:lang w:val="ru-RU" w:eastAsia="en-GB"/>
        </w:rPr>
        <w:t>. Он также высоко оцени</w:t>
      </w:r>
      <w:r w:rsidR="00B73299" w:rsidRPr="00812586">
        <w:rPr>
          <w:rFonts w:cs="Calibri"/>
          <w:color w:val="000000"/>
          <w:szCs w:val="22"/>
          <w:lang w:val="ru-RU" w:eastAsia="en-GB"/>
        </w:rPr>
        <w:t>вает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сотрудничество Союза в рамках общесистемных усилий ООН по обеспечению </w:t>
      </w:r>
      <w:r w:rsidR="00B73299" w:rsidRPr="00812586">
        <w:rPr>
          <w:rFonts w:cs="Calibri"/>
          <w:color w:val="000000"/>
          <w:szCs w:val="22"/>
          <w:lang w:val="ru-RU" w:eastAsia="en-GB"/>
        </w:rPr>
        <w:t>поддержания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B73299" w:rsidRPr="00812586">
        <w:rPr>
          <w:rFonts w:cs="Calibri"/>
          <w:color w:val="000000"/>
          <w:szCs w:val="22"/>
          <w:lang w:val="ru-RU" w:eastAsia="en-GB"/>
        </w:rPr>
        <w:t>учреждениями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самы</w:t>
      </w:r>
      <w:r w:rsidR="00B73299" w:rsidRPr="00812586">
        <w:rPr>
          <w:rFonts w:cs="Calibri"/>
          <w:color w:val="000000"/>
          <w:szCs w:val="22"/>
          <w:lang w:val="ru-RU" w:eastAsia="en-GB"/>
        </w:rPr>
        <w:t>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высоки</w:t>
      </w:r>
      <w:r w:rsidR="00B73299" w:rsidRPr="00812586">
        <w:rPr>
          <w:rFonts w:cs="Calibri"/>
          <w:color w:val="000000"/>
          <w:szCs w:val="22"/>
          <w:lang w:val="ru-RU" w:eastAsia="en-GB"/>
        </w:rPr>
        <w:t xml:space="preserve">х </w:t>
      </w:r>
      <w:r w:rsidR="003276C8" w:rsidRPr="00812586">
        <w:rPr>
          <w:rFonts w:cs="Calibri"/>
          <w:color w:val="000000"/>
          <w:szCs w:val="22"/>
          <w:lang w:val="ru-RU" w:eastAsia="en-GB"/>
        </w:rPr>
        <w:t>этически</w:t>
      </w:r>
      <w:r w:rsidR="00B73299" w:rsidRPr="00812586">
        <w:rPr>
          <w:rFonts w:cs="Calibri"/>
          <w:color w:val="000000"/>
          <w:szCs w:val="22"/>
          <w:lang w:val="ru-RU" w:eastAsia="en-GB"/>
        </w:rPr>
        <w:t>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стандарт</w:t>
      </w:r>
      <w:r w:rsidR="00B73299" w:rsidRPr="00812586">
        <w:rPr>
          <w:rFonts w:cs="Calibri"/>
          <w:color w:val="000000"/>
          <w:szCs w:val="22"/>
          <w:lang w:val="ru-RU" w:eastAsia="en-GB"/>
        </w:rPr>
        <w:t>ов</w:t>
      </w:r>
      <w:r w:rsidR="003276C8" w:rsidRPr="00812586">
        <w:rPr>
          <w:rFonts w:cs="Calibri"/>
          <w:color w:val="000000"/>
          <w:szCs w:val="22"/>
          <w:lang w:val="ru-RU" w:eastAsia="en-GB"/>
        </w:rPr>
        <w:t>.</w:t>
      </w:r>
    </w:p>
    <w:p w14:paraId="6C4BD899" w14:textId="31576A6F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6.4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Другой </w:t>
      </w:r>
      <w:r w:rsidR="00B73299" w:rsidRPr="00812586">
        <w:rPr>
          <w:rFonts w:cs="Calibri"/>
          <w:color w:val="000000"/>
          <w:szCs w:val="22"/>
          <w:lang w:val="ru-RU" w:eastAsia="en-GB"/>
        </w:rPr>
        <w:t>Советник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отме</w:t>
      </w:r>
      <w:r w:rsidR="00B73299" w:rsidRPr="00812586">
        <w:rPr>
          <w:rFonts w:cs="Calibri"/>
          <w:color w:val="000000"/>
          <w:szCs w:val="22"/>
          <w:lang w:val="ru-RU" w:eastAsia="en-GB"/>
        </w:rPr>
        <w:t>чает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важность </w:t>
      </w:r>
      <w:r w:rsidR="00B73299" w:rsidRPr="00812586">
        <w:rPr>
          <w:rFonts w:cs="Calibri"/>
          <w:color w:val="000000"/>
          <w:szCs w:val="22"/>
          <w:lang w:val="ru-RU" w:eastAsia="en-GB"/>
        </w:rPr>
        <w:t>формулирования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обязанностей </w:t>
      </w:r>
      <w:r w:rsidR="00B73299" w:rsidRPr="00812586">
        <w:rPr>
          <w:color w:val="000000"/>
          <w:lang w:val="ru-RU"/>
        </w:rPr>
        <w:t>управления по вопросам этики 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поддерж</w:t>
      </w:r>
      <w:r w:rsidR="00B73299" w:rsidRPr="00812586">
        <w:rPr>
          <w:rFonts w:cs="Calibri"/>
          <w:color w:val="000000"/>
          <w:szCs w:val="22"/>
          <w:lang w:val="ru-RU" w:eastAsia="en-GB"/>
        </w:rPr>
        <w:t>ивает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призыв к </w:t>
      </w:r>
      <w:r w:rsidR="00B73299" w:rsidRPr="00812586">
        <w:rPr>
          <w:rFonts w:cs="Calibri"/>
          <w:color w:val="000000"/>
          <w:szCs w:val="22"/>
          <w:lang w:val="ru-RU" w:eastAsia="en-GB"/>
        </w:rPr>
        <w:t>публикации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устава.</w:t>
      </w:r>
    </w:p>
    <w:p w14:paraId="34C15D8B" w14:textId="741CD39D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6.5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Отвечая на вопрос </w:t>
      </w:r>
      <w:r w:rsidR="00AD070B" w:rsidRPr="00812586">
        <w:rPr>
          <w:rFonts w:cs="Calibri"/>
          <w:color w:val="000000"/>
          <w:szCs w:val="22"/>
          <w:lang w:val="ru-RU" w:eastAsia="en-GB"/>
        </w:rPr>
        <w:t xml:space="preserve">одного из </w:t>
      </w:r>
      <w:r w:rsidR="00B73299" w:rsidRPr="00812586">
        <w:rPr>
          <w:rFonts w:cs="Calibri"/>
          <w:color w:val="000000"/>
          <w:szCs w:val="22"/>
          <w:lang w:val="ru-RU" w:eastAsia="en-GB"/>
        </w:rPr>
        <w:t>Советник</w:t>
      </w:r>
      <w:r w:rsidR="00AD070B" w:rsidRPr="00812586">
        <w:rPr>
          <w:rFonts w:cs="Calibri"/>
          <w:color w:val="000000"/>
          <w:szCs w:val="22"/>
          <w:lang w:val="ru-RU" w:eastAsia="en-GB"/>
        </w:rPr>
        <w:t>ов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сотрудник </w:t>
      </w:r>
      <w:r w:rsidR="003276C8" w:rsidRPr="00812586">
        <w:rPr>
          <w:rFonts w:cs="Calibri"/>
          <w:color w:val="000000"/>
          <w:szCs w:val="22"/>
          <w:lang w:val="ru-RU" w:eastAsia="en-GB"/>
        </w:rPr>
        <w:t>по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 вопросам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этик</w:t>
      </w:r>
      <w:r w:rsidR="00625D22" w:rsidRPr="00812586">
        <w:rPr>
          <w:rFonts w:cs="Calibri"/>
          <w:color w:val="000000"/>
          <w:szCs w:val="22"/>
          <w:lang w:val="ru-RU" w:eastAsia="en-GB"/>
        </w:rPr>
        <w:t>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625D22" w:rsidRPr="00812586">
        <w:rPr>
          <w:rFonts w:cs="Calibri"/>
          <w:color w:val="000000"/>
          <w:szCs w:val="22"/>
          <w:lang w:val="ru-RU" w:eastAsia="en-GB"/>
        </w:rPr>
        <w:t>сообщает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что расследования не входят в компетенцию </w:t>
      </w:r>
      <w:r w:rsidR="00625D22" w:rsidRPr="00812586">
        <w:rPr>
          <w:rFonts w:cs="Calibri"/>
          <w:color w:val="000000"/>
          <w:szCs w:val="22"/>
          <w:lang w:val="ru-RU" w:eastAsia="en-GB"/>
        </w:rPr>
        <w:t>управления</w:t>
      </w:r>
      <w:r w:rsidR="003276C8" w:rsidRPr="00812586">
        <w:rPr>
          <w:rFonts w:cs="Calibri"/>
          <w:color w:val="000000"/>
          <w:szCs w:val="22"/>
          <w:lang w:val="ru-RU" w:eastAsia="en-GB"/>
        </w:rPr>
        <w:t>, и поэтому она не может предоставить обновленную информацию о статусе пяти жалоб, которые были переданы для официального расследования.</w:t>
      </w:r>
    </w:p>
    <w:p w14:paraId="792E6FFD" w14:textId="4379B66D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6.6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Председатель полагает, что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Советники </w:t>
      </w:r>
      <w:r w:rsidR="00625D22" w:rsidRPr="00812586">
        <w:rPr>
          <w:rFonts w:eastAsia="MS Mincho" w:cs="Calibri"/>
          <w:szCs w:val="22"/>
          <w:lang w:val="ru-RU"/>
        </w:rPr>
        <w:t>готовы сделать заключение, что, принимая во внимание неотложный характер данного пункта повестки дня, будут проведены консультации по переписке Государств – Членов Совета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для принятия к сведению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Документов </w:t>
      </w:r>
      <w:r w:rsidR="003276C8" w:rsidRPr="00812586">
        <w:rPr>
          <w:rFonts w:cs="Calibri"/>
          <w:color w:val="000000"/>
          <w:szCs w:val="22"/>
          <w:lang w:val="ru-RU" w:eastAsia="en-GB"/>
        </w:rPr>
        <w:t>С21/59 и С20/59.</w:t>
      </w:r>
    </w:p>
    <w:p w14:paraId="472AC1FA" w14:textId="2C0F0082" w:rsidR="009C2B6E" w:rsidRPr="00812586" w:rsidRDefault="009C2B6E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6.</w:t>
      </w:r>
      <w:r w:rsidR="00265B6A" w:rsidRPr="00812586">
        <w:rPr>
          <w:rFonts w:eastAsia="MS Mincho" w:cs="Calibri"/>
          <w:szCs w:val="22"/>
          <w:lang w:val="ru-RU"/>
        </w:rPr>
        <w:t>7</w:t>
      </w:r>
      <w:r w:rsidRPr="00812586">
        <w:rPr>
          <w:rFonts w:eastAsia="MS Mincho" w:cs="Calibri"/>
          <w:szCs w:val="22"/>
          <w:lang w:val="ru-RU"/>
        </w:rPr>
        <w:tab/>
      </w:r>
      <w:r w:rsidR="00865995" w:rsidRPr="00812586">
        <w:rPr>
          <w:rFonts w:asciiTheme="minorHAnsi" w:hAnsiTheme="minorHAnsi" w:cstheme="minorHAnsi"/>
          <w:lang w:val="ru-RU"/>
        </w:rPr>
        <w:t xml:space="preserve">Заключение </w:t>
      </w:r>
      <w:r w:rsidR="00865995" w:rsidRPr="00812586">
        <w:rPr>
          <w:rFonts w:asciiTheme="minorHAnsi" w:hAnsiTheme="minorHAnsi" w:cstheme="minorHAnsi"/>
          <w:b/>
          <w:lang w:val="ru-RU"/>
        </w:rPr>
        <w:t>принимается</w:t>
      </w:r>
      <w:r w:rsidRPr="00812586">
        <w:rPr>
          <w:rFonts w:eastAsia="MS Mincho" w:cs="Calibri"/>
          <w:szCs w:val="22"/>
          <w:lang w:val="ru-RU"/>
        </w:rPr>
        <w:t>.</w:t>
      </w:r>
    </w:p>
    <w:p w14:paraId="0B04BB3F" w14:textId="737E8132" w:rsidR="002A7697" w:rsidRPr="00812586" w:rsidRDefault="002A7697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bCs/>
          <w:szCs w:val="26"/>
          <w:lang w:val="ru-RU"/>
        </w:rPr>
      </w:pPr>
      <w:r w:rsidRPr="00812586">
        <w:rPr>
          <w:bCs/>
          <w:szCs w:val="26"/>
          <w:lang w:val="ru-RU"/>
        </w:rPr>
        <w:t>7</w:t>
      </w:r>
      <w:r w:rsidRPr="00812586">
        <w:rPr>
          <w:bCs/>
          <w:szCs w:val="26"/>
          <w:lang w:val="ru-RU"/>
        </w:rPr>
        <w:tab/>
      </w:r>
      <w:r w:rsidR="00D26670" w:rsidRPr="00812586">
        <w:rPr>
          <w:lang w:val="ru-RU"/>
        </w:rPr>
        <w:t xml:space="preserve">Обязательства по медицинскому страхованию после выхода в отставку (АСХИ) </w:t>
      </w:r>
      <w:r w:rsidRPr="00812586">
        <w:rPr>
          <w:bCs/>
          <w:szCs w:val="26"/>
          <w:lang w:val="ru-RU"/>
        </w:rPr>
        <w:t>(</w:t>
      </w:r>
      <w:r w:rsidR="00721521" w:rsidRPr="00812586">
        <w:rPr>
          <w:bCs/>
          <w:szCs w:val="26"/>
          <w:lang w:val="ru-RU"/>
        </w:rPr>
        <w:t>Документ</w:t>
      </w:r>
      <w:r w:rsidRPr="00812586">
        <w:rPr>
          <w:bCs/>
          <w:szCs w:val="26"/>
          <w:lang w:val="ru-RU"/>
        </w:rPr>
        <w:t xml:space="preserve"> </w:t>
      </w:r>
      <w:hyperlink r:id="rId32" w:history="1">
        <w:r w:rsidR="002F2133" w:rsidRPr="00812586">
          <w:rPr>
            <w:rFonts w:cs="Calibri"/>
            <w:bCs/>
            <w:color w:val="0000FF"/>
            <w:szCs w:val="26"/>
            <w:u w:val="single"/>
            <w:lang w:val="ru-RU" w:eastAsia="en-GB"/>
          </w:rPr>
          <w:t>C21/46</w:t>
        </w:r>
      </w:hyperlink>
      <w:r w:rsidRPr="00812586">
        <w:rPr>
          <w:bCs/>
          <w:szCs w:val="26"/>
          <w:lang w:val="ru-RU"/>
        </w:rPr>
        <w:t>)</w:t>
      </w:r>
    </w:p>
    <w:p w14:paraId="26F0CDCE" w14:textId="43A82214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7.1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>Представитель Генерального секретариата представ</w:t>
      </w:r>
      <w:r w:rsidR="00625D22" w:rsidRPr="00812586">
        <w:rPr>
          <w:rFonts w:cs="Calibri"/>
          <w:color w:val="000000"/>
          <w:szCs w:val="22"/>
          <w:lang w:val="ru-RU" w:eastAsia="en-GB"/>
        </w:rPr>
        <w:t>ляет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Документ </w:t>
      </w:r>
      <w:r w:rsidR="003276C8" w:rsidRPr="00812586">
        <w:rPr>
          <w:rFonts w:cs="Calibri"/>
          <w:color w:val="000000"/>
          <w:szCs w:val="22"/>
          <w:lang w:val="ru-RU" w:eastAsia="en-GB"/>
        </w:rPr>
        <w:t>C21/46 и обра</w:t>
      </w:r>
      <w:r w:rsidR="00625D22" w:rsidRPr="00812586">
        <w:rPr>
          <w:rFonts w:cs="Calibri"/>
          <w:color w:val="000000"/>
          <w:szCs w:val="22"/>
          <w:lang w:val="ru-RU" w:eastAsia="en-GB"/>
        </w:rPr>
        <w:t>щает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внимание на факторы, вызывающие рост уровня обязательств по </w:t>
      </w:r>
      <w:r w:rsidR="00625D22" w:rsidRPr="00812586">
        <w:rPr>
          <w:lang w:val="ru-RU"/>
        </w:rPr>
        <w:t>АСХИ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и предложение рабочей группы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ООН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по </w:t>
      </w:r>
      <w:r w:rsidR="00625D22" w:rsidRPr="00812586">
        <w:rPr>
          <w:lang w:val="ru-RU"/>
        </w:rPr>
        <w:t>АСХИ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</w:t>
      </w:r>
      <w:r w:rsidR="00625D22" w:rsidRPr="00812586">
        <w:rPr>
          <w:rFonts w:cs="Calibri"/>
          <w:color w:val="000000"/>
          <w:szCs w:val="22"/>
          <w:lang w:val="ru-RU" w:eastAsia="en-GB"/>
        </w:rPr>
        <w:t>в соответствии с которым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кажд</w:t>
      </w:r>
      <w:r w:rsidR="00625D22" w:rsidRPr="00812586">
        <w:rPr>
          <w:rFonts w:cs="Calibri"/>
          <w:color w:val="000000"/>
          <w:szCs w:val="22"/>
          <w:lang w:val="ru-RU" w:eastAsia="en-GB"/>
        </w:rPr>
        <w:t>ому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625D22" w:rsidRPr="00812586">
        <w:rPr>
          <w:rFonts w:cs="Calibri"/>
          <w:color w:val="000000"/>
          <w:szCs w:val="22"/>
          <w:lang w:val="ru-RU" w:eastAsia="en-GB"/>
        </w:rPr>
        <w:t>учреждению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ООН </w:t>
      </w:r>
      <w:r w:rsidR="00625D22" w:rsidRPr="00812586">
        <w:rPr>
          <w:rFonts w:cs="Calibri"/>
          <w:color w:val="000000"/>
          <w:szCs w:val="22"/>
          <w:lang w:val="ru-RU" w:eastAsia="en-GB"/>
        </w:rPr>
        <w:t>рекомендуется создать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625D22" w:rsidRPr="00812586">
        <w:rPr>
          <w:lang w:val="ru-RU"/>
        </w:rPr>
        <w:t>специальный финансовый резерв</w:t>
      </w:r>
      <w:r w:rsidR="00D83771" w:rsidRPr="00812586">
        <w:rPr>
          <w:lang w:val="ru-RU"/>
        </w:rPr>
        <w:t xml:space="preserve"> на основе</w:t>
      </w:r>
      <w:r w:rsidR="00625D22" w:rsidRPr="00812586">
        <w:rPr>
          <w:lang w:val="ru-RU"/>
        </w:rPr>
        <w:t xml:space="preserve"> взнос</w:t>
      </w:r>
      <w:r w:rsidR="00AD070B" w:rsidRPr="00812586">
        <w:rPr>
          <w:lang w:val="ru-RU"/>
        </w:rPr>
        <w:t>а</w:t>
      </w:r>
      <w:r w:rsidR="00625D22" w:rsidRPr="00812586">
        <w:rPr>
          <w:lang w:val="ru-RU"/>
        </w:rPr>
        <w:t xml:space="preserve"> в размере 5,35% от объема окладов должностных лиц, принятых на работу с 1 января 2022 года</w:t>
      </w:r>
      <w:r w:rsidR="003276C8" w:rsidRPr="00812586">
        <w:rPr>
          <w:rFonts w:cs="Calibri"/>
          <w:color w:val="000000"/>
          <w:szCs w:val="22"/>
          <w:lang w:val="ru-RU" w:eastAsia="en-GB"/>
        </w:rPr>
        <w:t>. Совету предл</w:t>
      </w:r>
      <w:r w:rsidR="00625D22" w:rsidRPr="00812586">
        <w:rPr>
          <w:rFonts w:cs="Calibri"/>
          <w:color w:val="000000"/>
          <w:szCs w:val="22"/>
          <w:lang w:val="ru-RU" w:eastAsia="en-GB"/>
        </w:rPr>
        <w:t>агается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принять к сведению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Документ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C21/46, а также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Документ </w:t>
      </w:r>
      <w:r w:rsidR="003276C8" w:rsidRPr="00812586">
        <w:rPr>
          <w:rFonts w:cs="Calibri"/>
          <w:color w:val="000000"/>
          <w:szCs w:val="22"/>
          <w:lang w:val="ru-RU" w:eastAsia="en-GB"/>
        </w:rPr>
        <w:t>C20/46(Rev.1), в котором содержится отчет за предыдущий год.</w:t>
      </w:r>
    </w:p>
    <w:p w14:paraId="7F143186" w14:textId="167EBF78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7.2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Отвечая на вопросы </w:t>
      </w:r>
      <w:r w:rsidR="00625D22" w:rsidRPr="00812586">
        <w:rPr>
          <w:rFonts w:cs="Calibri"/>
          <w:color w:val="000000"/>
          <w:szCs w:val="22"/>
          <w:lang w:val="ru-RU" w:eastAsia="en-GB"/>
        </w:rPr>
        <w:t>Советников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</w:t>
      </w:r>
      <w:r w:rsidR="00625D22" w:rsidRPr="00812586">
        <w:rPr>
          <w:rFonts w:cs="Calibri"/>
          <w:color w:val="000000"/>
          <w:szCs w:val="22"/>
          <w:lang w:val="ru-RU" w:eastAsia="en-GB"/>
        </w:rPr>
        <w:t>Руководитель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Департамента управления финансовыми ресурсами сообщ</w:t>
      </w:r>
      <w:r w:rsidR="00625D22" w:rsidRPr="00812586">
        <w:rPr>
          <w:rFonts w:cs="Calibri"/>
          <w:color w:val="000000"/>
          <w:szCs w:val="22"/>
          <w:lang w:val="ru-RU" w:eastAsia="en-GB"/>
        </w:rPr>
        <w:t>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что предложение об отчислении </w:t>
      </w:r>
      <w:r w:rsidR="00625D22" w:rsidRPr="00812586">
        <w:rPr>
          <w:lang w:val="ru-RU"/>
        </w:rPr>
        <w:t>5,35% от объема окладов должностных лиц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</w:t>
      </w:r>
      <w:r w:rsidR="00625D22" w:rsidRPr="00812586">
        <w:rPr>
          <w:rFonts w:cs="Calibri"/>
          <w:color w:val="000000"/>
          <w:szCs w:val="22"/>
          <w:lang w:val="ru-RU" w:eastAsia="en-GB"/>
        </w:rPr>
        <w:t>которые будут приниматься на работу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625D22" w:rsidRPr="00812586">
        <w:rPr>
          <w:rFonts w:cs="Calibri"/>
          <w:color w:val="000000"/>
          <w:szCs w:val="22"/>
          <w:lang w:val="ru-RU" w:eastAsia="en-GB"/>
        </w:rPr>
        <w:t>после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1 января 2022 года, должно быть представлено Генеральной Ассамблее ООН и поэтому еще не утверждено. Тем </w:t>
      </w:r>
      <w:r w:rsidR="00625D22" w:rsidRPr="00812586">
        <w:rPr>
          <w:rFonts w:cs="Calibri"/>
          <w:color w:val="000000"/>
          <w:szCs w:val="22"/>
          <w:lang w:val="ru-RU" w:eastAsia="en-GB"/>
        </w:rPr>
        <w:t>не менее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МСЭ уже будет применять эту меру </w:t>
      </w:r>
      <w:r w:rsidR="00625D22" w:rsidRPr="00812586">
        <w:rPr>
          <w:rFonts w:cs="Calibri"/>
          <w:color w:val="000000"/>
          <w:szCs w:val="22"/>
          <w:lang w:val="ru-RU" w:eastAsia="en-GB"/>
        </w:rPr>
        <w:t>в отношении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новы</w:t>
      </w:r>
      <w:r w:rsidR="00625D22" w:rsidRPr="00812586">
        <w:rPr>
          <w:rFonts w:cs="Calibri"/>
          <w:color w:val="000000"/>
          <w:szCs w:val="22"/>
          <w:lang w:val="ru-RU" w:eastAsia="en-GB"/>
        </w:rPr>
        <w:t>х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сотрудник</w:t>
      </w:r>
      <w:r w:rsidR="00625D22" w:rsidRPr="00812586">
        <w:rPr>
          <w:rFonts w:cs="Calibri"/>
          <w:color w:val="000000"/>
          <w:szCs w:val="22"/>
          <w:lang w:val="ru-RU" w:eastAsia="en-GB"/>
        </w:rPr>
        <w:t>ов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 намерен также включить соответствующее положение в проект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Финансового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плана на </w:t>
      </w:r>
      <w:r w:rsidR="00E32C94" w:rsidRPr="00812586">
        <w:rPr>
          <w:rFonts w:cs="Calibri"/>
          <w:color w:val="000000"/>
          <w:szCs w:val="22"/>
          <w:lang w:val="ru-RU" w:eastAsia="en-GB"/>
        </w:rPr>
        <w:t>2024–2027 годы</w:t>
      </w:r>
      <w:r w:rsidR="003276C8" w:rsidRPr="00812586">
        <w:rPr>
          <w:rFonts w:cs="Calibri"/>
          <w:color w:val="000000"/>
          <w:szCs w:val="22"/>
          <w:lang w:val="ru-RU" w:eastAsia="en-GB"/>
        </w:rPr>
        <w:t>.</w:t>
      </w:r>
    </w:p>
    <w:p w14:paraId="44BCCBC7" w14:textId="4E3D7C2F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7.3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>Он отме</w:t>
      </w:r>
      <w:r w:rsidR="00625D22" w:rsidRPr="00812586">
        <w:rPr>
          <w:rFonts w:cs="Calibri"/>
          <w:color w:val="000000"/>
          <w:szCs w:val="22"/>
          <w:lang w:val="ru-RU" w:eastAsia="en-GB"/>
        </w:rPr>
        <w:t>чает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что большинство организаций находятся в аналогичной ситуации из-за старения персонала и высоких медицинских расходов в </w:t>
      </w:r>
      <w:r w:rsidR="00625D22" w:rsidRPr="00812586">
        <w:rPr>
          <w:rFonts w:cs="Calibri"/>
          <w:color w:val="000000"/>
          <w:szCs w:val="22"/>
          <w:lang w:val="ru-RU" w:eastAsia="en-GB"/>
        </w:rPr>
        <w:t>регионе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Женевы, и МСЭ тесно сотрудничает с другими организациями, в том числе в рамках рабочей группы ООН по </w:t>
      </w:r>
      <w:r w:rsidR="00625D22" w:rsidRPr="00812586">
        <w:rPr>
          <w:rFonts w:cs="Calibri"/>
          <w:color w:val="000000"/>
          <w:szCs w:val="22"/>
          <w:lang w:val="ru-RU" w:eastAsia="en-GB"/>
        </w:rPr>
        <w:t>АСХИ</w:t>
      </w:r>
      <w:r w:rsidR="003276C8" w:rsidRPr="00812586">
        <w:rPr>
          <w:rFonts w:cs="Calibri"/>
          <w:color w:val="000000"/>
          <w:szCs w:val="22"/>
          <w:lang w:val="ru-RU" w:eastAsia="en-GB"/>
        </w:rPr>
        <w:t>, для выявления наилучшей практики долгосрочного финансирования. Кроме того, Решение 5 (</w:t>
      </w:r>
      <w:r w:rsidR="00625D22" w:rsidRPr="00812586">
        <w:rPr>
          <w:rFonts w:cs="Calibri"/>
          <w:color w:val="000000"/>
          <w:szCs w:val="22"/>
          <w:lang w:val="ru-RU" w:eastAsia="en-GB"/>
        </w:rPr>
        <w:t>Пересм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. </w:t>
      </w:r>
      <w:r w:rsidR="00625D22" w:rsidRPr="00812586">
        <w:rPr>
          <w:rFonts w:cs="Calibri"/>
          <w:color w:val="000000"/>
          <w:szCs w:val="22"/>
          <w:lang w:val="ru-RU" w:eastAsia="en-GB"/>
        </w:rPr>
        <w:t>Дубай</w:t>
      </w:r>
      <w:r w:rsidR="003276C8" w:rsidRPr="00812586">
        <w:rPr>
          <w:rFonts w:cs="Calibri"/>
          <w:color w:val="000000"/>
          <w:szCs w:val="22"/>
          <w:lang w:val="ru-RU" w:eastAsia="en-GB"/>
        </w:rPr>
        <w:t>, 2018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 г.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)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ПК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позволяет использовать сэкономленные средства для формирования фонда обязательств по </w:t>
      </w:r>
      <w:r w:rsidR="00625D22" w:rsidRPr="00812586">
        <w:rPr>
          <w:rFonts w:cs="Calibri"/>
          <w:color w:val="000000"/>
          <w:szCs w:val="22"/>
          <w:lang w:val="ru-RU" w:eastAsia="en-GB"/>
        </w:rPr>
        <w:t>АСХИ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и Генеральный секретарь стремится по мере возможности направлять излишки средств, полученных в результате исполнения бюджета, в фонд </w:t>
      </w:r>
      <w:r w:rsidR="00625D22" w:rsidRPr="00812586">
        <w:rPr>
          <w:rFonts w:cs="Calibri"/>
          <w:color w:val="000000"/>
          <w:szCs w:val="22"/>
          <w:lang w:val="ru-RU" w:eastAsia="en-GB"/>
        </w:rPr>
        <w:t>АСХИ</w:t>
      </w:r>
      <w:r w:rsidR="003276C8" w:rsidRPr="00812586">
        <w:rPr>
          <w:rFonts w:cs="Calibri"/>
          <w:color w:val="000000"/>
          <w:szCs w:val="22"/>
          <w:lang w:val="ru-RU" w:eastAsia="en-GB"/>
        </w:rPr>
        <w:t>.</w:t>
      </w:r>
    </w:p>
    <w:p w14:paraId="19E272ED" w14:textId="1D9183AF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7.4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>Наконец, он подчерк</w:t>
      </w:r>
      <w:r w:rsidR="00625D22" w:rsidRPr="00812586">
        <w:rPr>
          <w:rFonts w:cs="Calibri"/>
          <w:color w:val="000000"/>
          <w:szCs w:val="22"/>
          <w:lang w:val="ru-RU" w:eastAsia="en-GB"/>
        </w:rPr>
        <w:t>ивает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>, что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 при этом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важно помнить, что Союз является жизнеспособной действующей </w:t>
      </w:r>
      <w:r w:rsidR="00625D22" w:rsidRPr="00812586">
        <w:rPr>
          <w:rFonts w:cs="Calibri"/>
          <w:color w:val="000000"/>
          <w:szCs w:val="22"/>
          <w:lang w:val="ru-RU" w:eastAsia="en-GB"/>
        </w:rPr>
        <w:t>структурой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и обязательства по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АСХИ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будут подлежать оплате только в </w:t>
      </w:r>
      <w:r w:rsidR="00625D22" w:rsidRPr="00812586">
        <w:rPr>
          <w:rFonts w:cs="Calibri"/>
          <w:color w:val="000000"/>
          <w:szCs w:val="22"/>
          <w:lang w:val="ru-RU" w:eastAsia="en-GB"/>
        </w:rPr>
        <w:t>высшей степени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625D22" w:rsidRPr="00812586">
        <w:rPr>
          <w:rFonts w:cs="Calibri"/>
          <w:color w:val="000000"/>
          <w:szCs w:val="22"/>
          <w:lang w:val="ru-RU" w:eastAsia="en-GB"/>
        </w:rPr>
        <w:t>теоретическом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случае прекращения деятельности МСЭ; </w:t>
      </w:r>
      <w:r w:rsidR="00625D22" w:rsidRPr="00812586">
        <w:rPr>
          <w:rFonts w:cs="Calibri"/>
          <w:color w:val="000000"/>
          <w:szCs w:val="22"/>
          <w:lang w:val="ru-RU" w:eastAsia="en-GB"/>
        </w:rPr>
        <w:t>дело только в том, что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в соответствии с </w:t>
      </w:r>
      <w:r w:rsidR="00625D22" w:rsidRPr="00812586">
        <w:rPr>
          <w:rFonts w:cs="Calibri"/>
          <w:color w:val="000000"/>
          <w:szCs w:val="22"/>
          <w:lang w:val="ru-RU" w:eastAsia="en-GB"/>
        </w:rPr>
        <w:lastRenderedPageBreak/>
        <w:t>требованиями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625D22" w:rsidRPr="00812586">
        <w:rPr>
          <w:rFonts w:cs="Calibri"/>
          <w:color w:val="000000"/>
          <w:szCs w:val="22"/>
          <w:lang w:val="ru-RU" w:eastAsia="en-GB"/>
        </w:rPr>
        <w:t xml:space="preserve">IPSAS </w:t>
      </w:r>
      <w:r w:rsidR="003276C8" w:rsidRPr="00812586">
        <w:rPr>
          <w:rFonts w:cs="Calibri"/>
          <w:color w:val="000000"/>
          <w:szCs w:val="22"/>
          <w:lang w:val="ru-RU" w:eastAsia="en-GB"/>
        </w:rPr>
        <w:t>организаци</w:t>
      </w:r>
      <w:r w:rsidR="00625D22" w:rsidRPr="00812586">
        <w:rPr>
          <w:rFonts w:cs="Calibri"/>
          <w:color w:val="000000"/>
          <w:szCs w:val="22"/>
          <w:lang w:val="ru-RU" w:eastAsia="en-GB"/>
        </w:rPr>
        <w:t>и обязаны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иметь резерв на случай такого маловероятного события. </w:t>
      </w:r>
      <w:r w:rsidR="0001609E" w:rsidRPr="00812586">
        <w:rPr>
          <w:rFonts w:cs="Calibri"/>
          <w:color w:val="000000"/>
          <w:szCs w:val="22"/>
          <w:lang w:val="ru-RU" w:eastAsia="en-GB"/>
        </w:rPr>
        <w:t>В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краткосрочной или среднесрочной перспективе никаких проблем</w:t>
      </w:r>
      <w:r w:rsidR="0001609E" w:rsidRPr="00812586">
        <w:rPr>
          <w:rFonts w:cs="Calibri"/>
          <w:color w:val="000000"/>
          <w:szCs w:val="22"/>
          <w:lang w:val="ru-RU" w:eastAsia="en-GB"/>
        </w:rPr>
        <w:t>, безусловно,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нет.</w:t>
      </w:r>
    </w:p>
    <w:p w14:paraId="1F5FBB93" w14:textId="24303355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cs="Calibri"/>
          <w:color w:val="000000"/>
          <w:szCs w:val="22"/>
          <w:lang w:val="ru-RU" w:eastAsia="en-GB"/>
        </w:rPr>
      </w:pPr>
      <w:r w:rsidRPr="00812586">
        <w:rPr>
          <w:rFonts w:cs="Calibri"/>
          <w:color w:val="000000"/>
          <w:szCs w:val="22"/>
          <w:lang w:val="ru-RU" w:eastAsia="en-GB"/>
        </w:rPr>
        <w:t>7.5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Отвечая на вопрос </w:t>
      </w:r>
      <w:r w:rsidR="0001609E" w:rsidRPr="00812586">
        <w:rPr>
          <w:rFonts w:cs="Calibri"/>
          <w:color w:val="000000"/>
          <w:szCs w:val="22"/>
          <w:lang w:val="ru-RU" w:eastAsia="en-GB"/>
        </w:rPr>
        <w:t>одного</w:t>
      </w:r>
      <w:r w:rsidR="00CC7F9B" w:rsidRPr="00812586">
        <w:rPr>
          <w:rFonts w:cs="Calibri"/>
          <w:color w:val="000000"/>
          <w:szCs w:val="22"/>
          <w:lang w:val="ru-RU" w:eastAsia="en-GB"/>
        </w:rPr>
        <w:t xml:space="preserve"> из</w:t>
      </w:r>
      <w:r w:rsidR="0001609E" w:rsidRPr="00812586">
        <w:rPr>
          <w:rFonts w:cs="Calibri"/>
          <w:color w:val="000000"/>
          <w:szCs w:val="22"/>
          <w:lang w:val="ru-RU" w:eastAsia="en-GB"/>
        </w:rPr>
        <w:t xml:space="preserve"> Советник</w:t>
      </w:r>
      <w:r w:rsidR="00CC7F9B" w:rsidRPr="00812586">
        <w:rPr>
          <w:rFonts w:cs="Calibri"/>
          <w:color w:val="000000"/>
          <w:szCs w:val="22"/>
          <w:lang w:val="ru-RU" w:eastAsia="en-GB"/>
        </w:rPr>
        <w:t>ов</w:t>
      </w:r>
      <w:r w:rsidR="003276C8" w:rsidRPr="00812586">
        <w:rPr>
          <w:rFonts w:cs="Calibri"/>
          <w:color w:val="000000"/>
          <w:szCs w:val="22"/>
          <w:lang w:val="ru-RU" w:eastAsia="en-GB"/>
        </w:rPr>
        <w:t>, представитель Генерального секретариата сообщ</w:t>
      </w:r>
      <w:r w:rsidR="0001609E" w:rsidRPr="00812586">
        <w:rPr>
          <w:rFonts w:cs="Calibri"/>
          <w:color w:val="000000"/>
          <w:szCs w:val="22"/>
          <w:lang w:val="ru-RU" w:eastAsia="en-GB"/>
        </w:rPr>
        <w:t>ает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что </w:t>
      </w:r>
      <w:r w:rsidR="0001609E" w:rsidRPr="00812586">
        <w:rPr>
          <w:rFonts w:cs="Calibri"/>
          <w:color w:val="000000"/>
          <w:szCs w:val="22"/>
          <w:lang w:val="ru-RU" w:eastAsia="en-GB"/>
        </w:rPr>
        <w:t>все средства</w:t>
      </w:r>
      <w:r w:rsidR="003276C8" w:rsidRPr="00812586">
        <w:rPr>
          <w:rFonts w:cs="Calibri"/>
          <w:color w:val="000000"/>
          <w:szCs w:val="22"/>
          <w:lang w:val="ru-RU" w:eastAsia="en-GB"/>
        </w:rPr>
        <w:t>, уплаченные за присоединение к плану</w:t>
      </w:r>
      <w:r w:rsidR="0001609E" w:rsidRPr="00812586">
        <w:rPr>
          <w:lang w:val="ru-RU"/>
        </w:rPr>
        <w:t xml:space="preserve"> медицинского страхования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01609E" w:rsidRPr="00812586">
        <w:rPr>
          <w:lang w:val="ru-RU"/>
        </w:rPr>
        <w:t>ЮНСМИС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, были взяты из гарантийного фонда </w:t>
      </w:r>
      <w:r w:rsidR="0001609E" w:rsidRPr="00812586">
        <w:rPr>
          <w:lang w:val="ru-RU"/>
        </w:rPr>
        <w:t>ПКМС</w:t>
      </w:r>
      <w:r w:rsidR="0001609E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и поэтому </w:t>
      </w:r>
      <w:r w:rsidR="0001609E" w:rsidRPr="00812586">
        <w:rPr>
          <w:rFonts w:cs="Calibri"/>
          <w:color w:val="000000"/>
          <w:szCs w:val="22"/>
          <w:lang w:val="ru-RU" w:eastAsia="en-GB"/>
        </w:rPr>
        <w:t>никак не повлияли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на </w:t>
      </w:r>
      <w:r w:rsidR="00D83771" w:rsidRPr="00812586">
        <w:rPr>
          <w:rFonts w:cs="Calibri"/>
          <w:color w:val="000000"/>
          <w:szCs w:val="22"/>
          <w:lang w:val="ru-RU" w:eastAsia="en-GB"/>
        </w:rPr>
        <w:t>денежные средства</w:t>
      </w:r>
      <w:r w:rsidR="003276C8" w:rsidRPr="00812586">
        <w:rPr>
          <w:rFonts w:cs="Calibri"/>
          <w:color w:val="000000"/>
          <w:szCs w:val="22"/>
          <w:lang w:val="ru-RU" w:eastAsia="en-GB"/>
        </w:rPr>
        <w:t xml:space="preserve"> или финансы</w:t>
      </w:r>
      <w:r w:rsidR="0001609E" w:rsidRPr="00812586">
        <w:rPr>
          <w:rFonts w:cs="Calibri"/>
          <w:color w:val="000000"/>
          <w:szCs w:val="22"/>
          <w:lang w:val="ru-RU" w:eastAsia="en-GB"/>
        </w:rPr>
        <w:t> </w:t>
      </w:r>
      <w:r w:rsidR="003276C8" w:rsidRPr="00812586">
        <w:rPr>
          <w:rFonts w:cs="Calibri"/>
          <w:color w:val="000000"/>
          <w:szCs w:val="22"/>
          <w:lang w:val="ru-RU" w:eastAsia="en-GB"/>
        </w:rPr>
        <w:t>Союза.</w:t>
      </w:r>
    </w:p>
    <w:p w14:paraId="36ABC933" w14:textId="1C11AF56" w:rsidR="00265B6A" w:rsidRPr="00812586" w:rsidRDefault="00265B6A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cs="Calibri"/>
          <w:color w:val="000000"/>
          <w:szCs w:val="22"/>
          <w:lang w:val="ru-RU" w:eastAsia="en-GB"/>
        </w:rPr>
        <w:t>7.6</w:t>
      </w:r>
      <w:r w:rsidRPr="00812586">
        <w:rPr>
          <w:rFonts w:cs="Calibri"/>
          <w:color w:val="000000"/>
          <w:szCs w:val="22"/>
          <w:lang w:val="ru-RU" w:eastAsia="en-GB"/>
        </w:rPr>
        <w:tab/>
      </w:r>
      <w:r w:rsidR="0001609E" w:rsidRPr="00812586">
        <w:rPr>
          <w:rFonts w:cs="Calibri"/>
          <w:color w:val="000000"/>
          <w:szCs w:val="22"/>
          <w:lang w:val="ru-RU" w:eastAsia="en-GB"/>
        </w:rPr>
        <w:t xml:space="preserve">Председатель полагает, что Советники </w:t>
      </w:r>
      <w:r w:rsidR="0001609E" w:rsidRPr="00812586">
        <w:rPr>
          <w:rFonts w:eastAsia="MS Mincho" w:cs="Calibri"/>
          <w:szCs w:val="22"/>
          <w:lang w:val="ru-RU"/>
        </w:rPr>
        <w:t>готовы сделать заключение, что, принимая во внимание неотложный характер данного пункта повестки дня, будут проведены консультации по переписке Государств – Членов Совета</w:t>
      </w:r>
      <w:r w:rsidR="0001609E" w:rsidRPr="00812586">
        <w:rPr>
          <w:rFonts w:cs="Calibri"/>
          <w:color w:val="000000"/>
          <w:szCs w:val="22"/>
          <w:lang w:val="ru-RU" w:eastAsia="en-GB"/>
        </w:rPr>
        <w:t xml:space="preserve"> для принятия к сведению Документов </w:t>
      </w:r>
      <w:r w:rsidR="003276C8" w:rsidRPr="00812586">
        <w:rPr>
          <w:rFonts w:eastAsia="MS Mincho" w:cs="Calibri"/>
          <w:szCs w:val="22"/>
          <w:lang w:val="ru-RU"/>
        </w:rPr>
        <w:t>C21/46 и C20/46(Rev.1).</w:t>
      </w:r>
    </w:p>
    <w:p w14:paraId="4E7EFC5C" w14:textId="05B63FCE" w:rsidR="002A7697" w:rsidRPr="00812586" w:rsidRDefault="002A7697" w:rsidP="00CC32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textAlignment w:val="auto"/>
        <w:rPr>
          <w:rFonts w:asciiTheme="minorHAnsi" w:hAnsiTheme="minorHAnsi" w:cstheme="minorHAnsi"/>
          <w:lang w:val="ru-RU"/>
        </w:rPr>
      </w:pPr>
      <w:r w:rsidRPr="00812586">
        <w:rPr>
          <w:rFonts w:asciiTheme="minorHAnsi" w:hAnsiTheme="minorHAnsi" w:cstheme="minorHAnsi"/>
          <w:lang w:val="ru-RU"/>
        </w:rPr>
        <w:t>7.</w:t>
      </w:r>
      <w:r w:rsidR="00265B6A" w:rsidRPr="00812586">
        <w:rPr>
          <w:rFonts w:asciiTheme="minorHAnsi" w:hAnsiTheme="minorHAnsi" w:cstheme="minorHAnsi"/>
          <w:lang w:val="ru-RU"/>
        </w:rPr>
        <w:t>7</w:t>
      </w:r>
      <w:r w:rsidRPr="00812586">
        <w:rPr>
          <w:rFonts w:asciiTheme="minorHAnsi" w:hAnsiTheme="minorHAnsi" w:cstheme="minorHAnsi"/>
          <w:lang w:val="ru-RU"/>
        </w:rPr>
        <w:tab/>
      </w:r>
      <w:r w:rsidR="002774D8" w:rsidRPr="00812586">
        <w:rPr>
          <w:rFonts w:asciiTheme="minorHAnsi" w:hAnsiTheme="minorHAnsi" w:cstheme="minorHAnsi"/>
          <w:lang w:val="ru-RU"/>
        </w:rPr>
        <w:t xml:space="preserve">Заключение </w:t>
      </w:r>
      <w:r w:rsidR="00BF6CBC" w:rsidRPr="00812586">
        <w:rPr>
          <w:rFonts w:asciiTheme="minorHAnsi" w:hAnsiTheme="minorHAnsi" w:cstheme="minorHAnsi"/>
          <w:b/>
          <w:lang w:val="ru-RU"/>
        </w:rPr>
        <w:t>принимается</w:t>
      </w:r>
      <w:r w:rsidRPr="00812586">
        <w:rPr>
          <w:rFonts w:asciiTheme="minorHAnsi" w:hAnsiTheme="minorHAnsi" w:cstheme="minorHAnsi"/>
          <w:lang w:val="ru-RU"/>
        </w:rPr>
        <w:t>.</w:t>
      </w:r>
    </w:p>
    <w:p w14:paraId="32B8A9FB" w14:textId="378804CC" w:rsidR="00C94DA2" w:rsidRPr="00812586" w:rsidRDefault="00C94DA2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eastAsia="MS Mincho" w:cs="Calibri"/>
          <w:bCs/>
          <w:szCs w:val="26"/>
          <w:lang w:val="ru-RU"/>
        </w:rPr>
      </w:pPr>
      <w:r w:rsidRPr="00812586">
        <w:rPr>
          <w:color w:val="000000"/>
          <w:lang w:val="ru-RU"/>
        </w:rPr>
        <w:t>8</w:t>
      </w:r>
      <w:r w:rsidRPr="00812586">
        <w:rPr>
          <w:color w:val="000000"/>
          <w:lang w:val="ru-RU"/>
        </w:rPr>
        <w:tab/>
      </w:r>
      <w:r w:rsidR="00D26670" w:rsidRPr="00812586">
        <w:rPr>
          <w:color w:val="000000"/>
          <w:lang w:val="ru-RU"/>
        </w:rPr>
        <w:t xml:space="preserve">Индекс развития ИКТ </w:t>
      </w:r>
      <w:r w:rsidRPr="00812586">
        <w:rPr>
          <w:bCs/>
          <w:szCs w:val="26"/>
          <w:lang w:val="ru-RU"/>
        </w:rPr>
        <w:t>(Документ</w:t>
      </w:r>
      <w:r w:rsidR="002F2133" w:rsidRPr="00812586">
        <w:rPr>
          <w:bCs/>
          <w:szCs w:val="26"/>
          <w:lang w:val="ru-RU"/>
        </w:rPr>
        <w:t xml:space="preserve">ы </w:t>
      </w:r>
      <w:hyperlink r:id="rId33" w:history="1">
        <w:r w:rsidR="002F2133" w:rsidRPr="00812586">
          <w:rPr>
            <w:rFonts w:eastAsia="MS Mincho" w:cs="Calibri"/>
            <w:bCs/>
            <w:color w:val="0000FF"/>
            <w:szCs w:val="26"/>
            <w:u w:val="single"/>
            <w:lang w:val="ru-RU"/>
          </w:rPr>
          <w:t>C21/62</w:t>
        </w:r>
      </w:hyperlink>
      <w:r w:rsidR="002F2133" w:rsidRPr="00812586">
        <w:rPr>
          <w:rFonts w:eastAsia="MS Mincho" w:cs="Calibri"/>
          <w:bCs/>
          <w:szCs w:val="26"/>
          <w:lang w:val="ru-RU"/>
        </w:rPr>
        <w:t xml:space="preserve"> и </w:t>
      </w:r>
      <w:hyperlink r:id="rId34" w:history="1">
        <w:r w:rsidR="002F2133" w:rsidRPr="00812586">
          <w:rPr>
            <w:rFonts w:eastAsia="MS Mincho" w:cs="Calibri"/>
            <w:bCs/>
            <w:color w:val="0000FF"/>
            <w:szCs w:val="26"/>
            <w:u w:val="single"/>
            <w:lang w:val="ru-RU"/>
          </w:rPr>
          <w:t>C21/80</w:t>
        </w:r>
      </w:hyperlink>
      <w:r w:rsidR="009C2B6E" w:rsidRPr="00812586">
        <w:rPr>
          <w:rFonts w:eastAsia="MS Mincho" w:cs="Calibri"/>
          <w:bCs/>
          <w:szCs w:val="26"/>
          <w:lang w:val="ru-RU"/>
        </w:rPr>
        <w:t>)</w:t>
      </w:r>
    </w:p>
    <w:p w14:paraId="15147495" w14:textId="7A419A06" w:rsidR="00122327" w:rsidRPr="00812586" w:rsidRDefault="00122327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8.1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Представитель </w:t>
      </w:r>
      <w:r w:rsidR="0001609E" w:rsidRPr="00812586">
        <w:rPr>
          <w:rFonts w:eastAsia="MS Mincho" w:cs="Calibri"/>
          <w:szCs w:val="22"/>
          <w:lang w:val="ru-RU"/>
        </w:rPr>
        <w:t>БРЭ</w:t>
      </w:r>
      <w:r w:rsidR="003276C8" w:rsidRPr="00812586">
        <w:rPr>
          <w:rFonts w:eastAsia="MS Mincho" w:cs="Calibri"/>
          <w:szCs w:val="22"/>
          <w:lang w:val="ru-RU"/>
        </w:rPr>
        <w:t xml:space="preserve"> представля</w:t>
      </w:r>
      <w:r w:rsidR="0001609E" w:rsidRPr="00812586">
        <w:rPr>
          <w:rFonts w:eastAsia="MS Mincho" w:cs="Calibri"/>
          <w:szCs w:val="22"/>
          <w:lang w:val="ru-RU"/>
        </w:rPr>
        <w:t>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01609E" w:rsidRPr="00812586">
        <w:rPr>
          <w:rFonts w:eastAsia="MS Mincho" w:cs="Calibri"/>
          <w:szCs w:val="22"/>
          <w:lang w:val="ru-RU"/>
        </w:rPr>
        <w:t xml:space="preserve">Документ </w:t>
      </w:r>
      <w:r w:rsidR="003276C8" w:rsidRPr="00812586">
        <w:rPr>
          <w:rFonts w:eastAsia="MS Mincho" w:cs="Calibri"/>
          <w:szCs w:val="22"/>
          <w:lang w:val="ru-RU"/>
        </w:rPr>
        <w:t>C21/62</w:t>
      </w:r>
      <w:r w:rsidR="0001609E" w:rsidRPr="00812586">
        <w:rPr>
          <w:rFonts w:eastAsia="MS Mincho" w:cs="Calibri"/>
          <w:szCs w:val="22"/>
          <w:lang w:val="ru-RU"/>
        </w:rPr>
        <w:t xml:space="preserve"> и</w:t>
      </w:r>
      <w:r w:rsidR="003276C8" w:rsidRPr="00812586">
        <w:rPr>
          <w:rFonts w:eastAsia="MS Mincho" w:cs="Calibri"/>
          <w:szCs w:val="22"/>
          <w:lang w:val="ru-RU"/>
        </w:rPr>
        <w:t xml:space="preserve"> сообщ</w:t>
      </w:r>
      <w:r w:rsidR="0001609E" w:rsidRPr="00812586">
        <w:rPr>
          <w:rFonts w:eastAsia="MS Mincho" w:cs="Calibri"/>
          <w:szCs w:val="22"/>
          <w:lang w:val="ru-RU"/>
        </w:rPr>
        <w:t>ает</w:t>
      </w:r>
      <w:r w:rsidR="003276C8" w:rsidRPr="00812586">
        <w:rPr>
          <w:rFonts w:eastAsia="MS Mincho" w:cs="Calibri"/>
          <w:szCs w:val="22"/>
          <w:lang w:val="ru-RU"/>
        </w:rPr>
        <w:t xml:space="preserve">, что индекс развития ИКТ (IDI) публиковался с 2009 по 2017 год, когда был предложен пересмотренный IDI для учета технологических достижений. С 2018 года попытки либо опубликовать </w:t>
      </w:r>
      <w:r w:rsidR="0001609E" w:rsidRPr="00812586">
        <w:rPr>
          <w:rFonts w:eastAsia="MS Mincho" w:cs="Calibri"/>
          <w:szCs w:val="22"/>
          <w:lang w:val="ru-RU"/>
        </w:rPr>
        <w:t xml:space="preserve">IDI </w:t>
      </w:r>
      <w:r w:rsidR="003276C8" w:rsidRPr="00812586">
        <w:rPr>
          <w:rFonts w:eastAsia="MS Mincho" w:cs="Calibri"/>
          <w:szCs w:val="22"/>
          <w:lang w:val="ru-RU"/>
        </w:rPr>
        <w:t xml:space="preserve">в соответствии с </w:t>
      </w:r>
      <w:r w:rsidR="0001609E" w:rsidRPr="00812586">
        <w:rPr>
          <w:rFonts w:eastAsia="MS Mincho" w:cs="Calibri"/>
          <w:szCs w:val="22"/>
          <w:lang w:val="ru-RU"/>
        </w:rPr>
        <w:t xml:space="preserve">Резолюцией </w:t>
      </w:r>
      <w:r w:rsidR="003276C8" w:rsidRPr="00812586">
        <w:rPr>
          <w:rFonts w:eastAsia="MS Mincho" w:cs="Calibri"/>
          <w:szCs w:val="22"/>
          <w:lang w:val="ru-RU"/>
        </w:rPr>
        <w:t>131 (</w:t>
      </w:r>
      <w:r w:rsidR="0001609E" w:rsidRPr="00812586">
        <w:rPr>
          <w:rFonts w:eastAsia="MS Mincho" w:cs="Calibri"/>
          <w:szCs w:val="22"/>
          <w:lang w:val="ru-RU"/>
        </w:rPr>
        <w:t>Пересм</w:t>
      </w:r>
      <w:r w:rsidR="003276C8" w:rsidRPr="00812586">
        <w:rPr>
          <w:rFonts w:eastAsia="MS Mincho" w:cs="Calibri"/>
          <w:szCs w:val="22"/>
          <w:lang w:val="ru-RU"/>
        </w:rPr>
        <w:t xml:space="preserve">. </w:t>
      </w:r>
      <w:r w:rsidR="0001609E" w:rsidRPr="00812586">
        <w:rPr>
          <w:rFonts w:eastAsia="MS Mincho" w:cs="Calibri"/>
          <w:szCs w:val="22"/>
          <w:lang w:val="ru-RU"/>
        </w:rPr>
        <w:t>Дубай</w:t>
      </w:r>
      <w:r w:rsidR="003276C8" w:rsidRPr="00812586">
        <w:rPr>
          <w:rFonts w:eastAsia="MS Mincho" w:cs="Calibri"/>
          <w:szCs w:val="22"/>
          <w:lang w:val="ru-RU"/>
        </w:rPr>
        <w:t>, 2018</w:t>
      </w:r>
      <w:r w:rsidR="0001609E" w:rsidRPr="00812586">
        <w:rPr>
          <w:rFonts w:eastAsia="MS Mincho" w:cs="Calibri"/>
          <w:szCs w:val="22"/>
          <w:lang w:val="ru-RU"/>
        </w:rPr>
        <w:t xml:space="preserve"> г.</w:t>
      </w:r>
      <w:r w:rsidR="003276C8" w:rsidRPr="00812586">
        <w:rPr>
          <w:rFonts w:eastAsia="MS Mincho" w:cs="Calibri"/>
          <w:szCs w:val="22"/>
          <w:lang w:val="ru-RU"/>
        </w:rPr>
        <w:t>)</w:t>
      </w:r>
      <w:r w:rsidR="0001609E" w:rsidRPr="00812586">
        <w:rPr>
          <w:rFonts w:eastAsia="MS Mincho" w:cs="Calibri"/>
          <w:szCs w:val="22"/>
          <w:lang w:val="ru-RU"/>
        </w:rPr>
        <w:t xml:space="preserve"> ПК</w:t>
      </w:r>
      <w:r w:rsidR="003276C8" w:rsidRPr="00812586">
        <w:rPr>
          <w:rFonts w:eastAsia="MS Mincho" w:cs="Calibri"/>
          <w:szCs w:val="22"/>
          <w:lang w:val="ru-RU"/>
        </w:rPr>
        <w:t xml:space="preserve">, либо разработать новый индекс не увенчались успехом, поскольку не удалось достичь консенсуса в рамках </w:t>
      </w:r>
      <w:r w:rsidR="0001609E" w:rsidRPr="00812586">
        <w:rPr>
          <w:lang w:val="ru-RU"/>
        </w:rPr>
        <w:t>Группы экспертов по показателям электросвязи</w:t>
      </w:r>
      <w:r w:rsidR="003276C8" w:rsidRPr="00812586">
        <w:rPr>
          <w:rFonts w:eastAsia="MS Mincho" w:cs="Calibri"/>
          <w:szCs w:val="22"/>
          <w:lang w:val="ru-RU"/>
        </w:rPr>
        <w:t>/ИКТ (EGTI) и Группы экспертов по показателям ИКТ в домашних хозяйствах (EGH). Резолюция П</w:t>
      </w:r>
      <w:r w:rsidR="0001609E" w:rsidRPr="00812586">
        <w:rPr>
          <w:rFonts w:eastAsia="MS Mincho" w:cs="Calibri"/>
          <w:szCs w:val="22"/>
          <w:lang w:val="ru-RU"/>
        </w:rPr>
        <w:t>К</w:t>
      </w:r>
      <w:r w:rsidR="003276C8" w:rsidRPr="00812586">
        <w:rPr>
          <w:rFonts w:eastAsia="MS Mincho" w:cs="Calibri"/>
          <w:szCs w:val="22"/>
          <w:lang w:val="ru-RU"/>
        </w:rPr>
        <w:t xml:space="preserve"> не предусматривает никакого механизма для разрешения такой ситуации. </w:t>
      </w:r>
      <w:r w:rsidR="0001609E" w:rsidRPr="00812586">
        <w:rPr>
          <w:rFonts w:eastAsia="MS Mincho" w:cs="Calibri"/>
          <w:szCs w:val="22"/>
          <w:lang w:val="ru-RU"/>
        </w:rPr>
        <w:t>Наличие г</w:t>
      </w:r>
      <w:r w:rsidR="003276C8" w:rsidRPr="00812586">
        <w:rPr>
          <w:rFonts w:eastAsia="MS Mincho" w:cs="Calibri"/>
          <w:szCs w:val="22"/>
          <w:lang w:val="ru-RU"/>
        </w:rPr>
        <w:t>лубоки</w:t>
      </w:r>
      <w:r w:rsidR="0001609E" w:rsidRPr="00812586">
        <w:rPr>
          <w:rFonts w:eastAsia="MS Mincho" w:cs="Calibri"/>
          <w:szCs w:val="22"/>
          <w:lang w:val="ru-RU"/>
        </w:rPr>
        <w:t>х</w:t>
      </w:r>
      <w:r w:rsidR="003276C8" w:rsidRPr="00812586">
        <w:rPr>
          <w:rFonts w:eastAsia="MS Mincho" w:cs="Calibri"/>
          <w:szCs w:val="22"/>
          <w:lang w:val="ru-RU"/>
        </w:rPr>
        <w:t xml:space="preserve"> и многочисленны</w:t>
      </w:r>
      <w:r w:rsidR="0001609E" w:rsidRPr="00812586">
        <w:rPr>
          <w:rFonts w:eastAsia="MS Mincho" w:cs="Calibri"/>
          <w:szCs w:val="22"/>
          <w:lang w:val="ru-RU"/>
        </w:rPr>
        <w:t>х</w:t>
      </w:r>
      <w:r w:rsidR="003276C8" w:rsidRPr="00812586">
        <w:rPr>
          <w:rFonts w:eastAsia="MS Mincho" w:cs="Calibri"/>
          <w:szCs w:val="22"/>
          <w:lang w:val="ru-RU"/>
        </w:rPr>
        <w:t xml:space="preserve"> разногласи</w:t>
      </w:r>
      <w:r w:rsidR="0001609E" w:rsidRPr="00812586">
        <w:rPr>
          <w:rFonts w:eastAsia="MS Mincho" w:cs="Calibri"/>
          <w:szCs w:val="22"/>
          <w:lang w:val="ru-RU"/>
        </w:rPr>
        <w:t>й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01609E" w:rsidRPr="00812586">
        <w:rPr>
          <w:rFonts w:eastAsia="MS Mincho" w:cs="Calibri"/>
          <w:szCs w:val="22"/>
          <w:lang w:val="ru-RU"/>
        </w:rPr>
        <w:t>указывает</w:t>
      </w:r>
      <w:r w:rsidR="003276C8" w:rsidRPr="00812586">
        <w:rPr>
          <w:rFonts w:eastAsia="MS Mincho" w:cs="Calibri"/>
          <w:szCs w:val="22"/>
          <w:lang w:val="ru-RU"/>
        </w:rPr>
        <w:t>, что достичь консенсуса будет сложно. В</w:t>
      </w:r>
      <w:r w:rsidR="003B0576">
        <w:rPr>
          <w:rFonts w:eastAsia="MS Mincho" w:cs="Calibri"/>
          <w:szCs w:val="22"/>
          <w:lang w:val="en-US"/>
        </w:rPr>
        <w:t> </w:t>
      </w:r>
      <w:r w:rsidR="003276C8" w:rsidRPr="00812586">
        <w:rPr>
          <w:rFonts w:eastAsia="MS Mincho" w:cs="Calibri"/>
          <w:szCs w:val="22"/>
          <w:lang w:val="ru-RU"/>
        </w:rPr>
        <w:t xml:space="preserve">частности, члены EGTI/EGH не смогли </w:t>
      </w:r>
      <w:r w:rsidR="0001609E" w:rsidRPr="00812586">
        <w:rPr>
          <w:rFonts w:eastAsia="MS Mincho" w:cs="Calibri"/>
          <w:szCs w:val="22"/>
          <w:lang w:val="ru-RU"/>
        </w:rPr>
        <w:t>прийти к согласию ни по</w:t>
      </w:r>
      <w:r w:rsidR="003276C8" w:rsidRPr="00812586">
        <w:rPr>
          <w:rFonts w:eastAsia="MS Mincho" w:cs="Calibri"/>
          <w:szCs w:val="22"/>
          <w:lang w:val="ru-RU"/>
        </w:rPr>
        <w:t xml:space="preserve"> метод</w:t>
      </w:r>
      <w:r w:rsidR="0001609E" w:rsidRPr="00812586">
        <w:rPr>
          <w:rFonts w:eastAsia="MS Mincho" w:cs="Calibri"/>
          <w:szCs w:val="22"/>
          <w:lang w:val="ru-RU"/>
        </w:rPr>
        <w:t>ам</w:t>
      </w:r>
      <w:r w:rsidR="003276C8" w:rsidRPr="00812586">
        <w:rPr>
          <w:rFonts w:eastAsia="MS Mincho" w:cs="Calibri"/>
          <w:szCs w:val="22"/>
          <w:lang w:val="ru-RU"/>
        </w:rPr>
        <w:t xml:space="preserve">, ни </w:t>
      </w:r>
      <w:r w:rsidR="0001609E" w:rsidRPr="00812586">
        <w:rPr>
          <w:rFonts w:eastAsia="MS Mincho" w:cs="Calibri"/>
          <w:szCs w:val="22"/>
          <w:lang w:val="ru-RU"/>
        </w:rPr>
        <w:t>п</w:t>
      </w:r>
      <w:r w:rsidR="003276C8" w:rsidRPr="00812586">
        <w:rPr>
          <w:rFonts w:eastAsia="MS Mincho" w:cs="Calibri"/>
          <w:szCs w:val="22"/>
          <w:lang w:val="ru-RU"/>
        </w:rPr>
        <w:t>о процесс</w:t>
      </w:r>
      <w:r w:rsidR="0001609E" w:rsidRPr="00812586">
        <w:rPr>
          <w:rFonts w:eastAsia="MS Mincho" w:cs="Calibri"/>
          <w:szCs w:val="22"/>
          <w:lang w:val="ru-RU"/>
        </w:rPr>
        <w:t>у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01609E" w:rsidRPr="00812586">
        <w:rPr>
          <w:rFonts w:eastAsia="MS Mincho" w:cs="Calibri"/>
          <w:szCs w:val="22"/>
          <w:lang w:val="ru-RU"/>
        </w:rPr>
        <w:t>их</w:t>
      </w:r>
      <w:r w:rsidR="003276C8" w:rsidRPr="00812586">
        <w:rPr>
          <w:rFonts w:eastAsia="MS Mincho" w:cs="Calibri"/>
          <w:szCs w:val="22"/>
          <w:lang w:val="ru-RU"/>
        </w:rPr>
        <w:t xml:space="preserve"> разработки. Секретариат приложил немало усилий для выхода из тупик</w:t>
      </w:r>
      <w:r w:rsidR="0001609E" w:rsidRPr="00812586">
        <w:rPr>
          <w:rFonts w:eastAsia="MS Mincho" w:cs="Calibri"/>
          <w:szCs w:val="22"/>
          <w:lang w:val="ru-RU"/>
        </w:rPr>
        <w:t>овой ситуации;</w:t>
      </w:r>
      <w:r w:rsidR="003276C8" w:rsidRPr="00812586">
        <w:rPr>
          <w:rFonts w:eastAsia="MS Mincho" w:cs="Calibri"/>
          <w:szCs w:val="22"/>
          <w:lang w:val="ru-RU"/>
        </w:rPr>
        <w:t xml:space="preserve"> в </w:t>
      </w:r>
      <w:r w:rsidR="0001609E" w:rsidRPr="00812586">
        <w:rPr>
          <w:rFonts w:eastAsia="MS Mincho" w:cs="Calibri"/>
          <w:szCs w:val="22"/>
          <w:lang w:val="ru-RU"/>
        </w:rPr>
        <w:t>частности,</w:t>
      </w:r>
      <w:r w:rsidR="003276C8" w:rsidRPr="00812586">
        <w:rPr>
          <w:rFonts w:eastAsia="MS Mincho" w:cs="Calibri"/>
          <w:szCs w:val="22"/>
          <w:lang w:val="ru-RU"/>
        </w:rPr>
        <w:t xml:space="preserve"> предложил </w:t>
      </w:r>
      <w:r w:rsidR="00294572" w:rsidRPr="00294572">
        <w:rPr>
          <w:rFonts w:eastAsia="MS Mincho" w:cs="Calibri"/>
          <w:szCs w:val="22"/>
          <w:lang w:val="ru-RU"/>
        </w:rPr>
        <w:t xml:space="preserve">пересмотренный вариант IDI и концепцию нового индекса, связывающего ИКТ с Целями </w:t>
      </w:r>
      <w:r w:rsidR="00294572">
        <w:rPr>
          <w:rFonts w:eastAsia="MS Mincho" w:cs="Calibri"/>
          <w:szCs w:val="22"/>
          <w:lang w:val="ru-RU"/>
        </w:rPr>
        <w:t xml:space="preserve">в области </w:t>
      </w:r>
      <w:r w:rsidR="00294572" w:rsidRPr="00294572">
        <w:rPr>
          <w:rFonts w:eastAsia="MS Mincho" w:cs="Calibri"/>
          <w:szCs w:val="22"/>
          <w:lang w:val="ru-RU"/>
        </w:rPr>
        <w:t xml:space="preserve">устойчивого развития (ЦУР), однако ни по одному из предложений достичь консенсуса не удалось. Для выхода из сложившейся тупиковой ситуации потребуется консенсус по процессу, лежащему в основе разработки индекса. Тем не менее, секретариат </w:t>
      </w:r>
      <w:r w:rsidR="003276C8" w:rsidRPr="00812586">
        <w:rPr>
          <w:rFonts w:eastAsia="MS Mincho" w:cs="Calibri"/>
          <w:szCs w:val="22"/>
          <w:lang w:val="ru-RU"/>
        </w:rPr>
        <w:t xml:space="preserve">продолжал выполнять свой мандат в отношении официальной статистики, находить новые способы представления данных и укреплять усилия по сбору данных. </w:t>
      </w:r>
    </w:p>
    <w:p w14:paraId="4CC921CA" w14:textId="78A649CA" w:rsidR="00122327" w:rsidRPr="00812586" w:rsidRDefault="00122327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8.2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Советник от Туниса выра</w:t>
      </w:r>
      <w:r w:rsidR="0001609E" w:rsidRPr="00812586">
        <w:rPr>
          <w:rFonts w:eastAsia="MS Mincho" w:cs="Calibri"/>
          <w:szCs w:val="22"/>
          <w:lang w:val="ru-RU"/>
        </w:rPr>
        <w:t>жает</w:t>
      </w:r>
      <w:r w:rsidR="003276C8" w:rsidRPr="00812586">
        <w:rPr>
          <w:rFonts w:eastAsia="MS Mincho" w:cs="Calibri"/>
          <w:szCs w:val="22"/>
          <w:lang w:val="ru-RU"/>
        </w:rPr>
        <w:t xml:space="preserve"> сожаление по поводу невозможности публикации </w:t>
      </w:r>
      <w:r w:rsidR="0001609E" w:rsidRPr="00812586">
        <w:rPr>
          <w:rFonts w:eastAsia="MS Mincho" w:cs="Calibri"/>
          <w:szCs w:val="22"/>
          <w:lang w:val="ru-RU"/>
        </w:rPr>
        <w:t>IDI</w:t>
      </w:r>
      <w:r w:rsidR="003276C8" w:rsidRPr="00812586">
        <w:rPr>
          <w:rFonts w:eastAsia="MS Mincho" w:cs="Calibri"/>
          <w:szCs w:val="22"/>
          <w:lang w:val="ru-RU"/>
        </w:rPr>
        <w:t xml:space="preserve"> в течение нескольких лет</w:t>
      </w:r>
      <w:r w:rsidR="0001609E" w:rsidRPr="00812586">
        <w:rPr>
          <w:rFonts w:eastAsia="MS Mincho" w:cs="Calibri"/>
          <w:szCs w:val="22"/>
          <w:lang w:val="ru-RU"/>
        </w:rPr>
        <w:t xml:space="preserve"> и</w:t>
      </w:r>
      <w:r w:rsidR="003276C8" w:rsidRPr="00812586">
        <w:rPr>
          <w:rFonts w:eastAsia="MS Mincho" w:cs="Calibri"/>
          <w:szCs w:val="22"/>
          <w:lang w:val="ru-RU"/>
        </w:rPr>
        <w:t xml:space="preserve"> представл</w:t>
      </w:r>
      <w:r w:rsidR="0001609E" w:rsidRPr="00812586">
        <w:rPr>
          <w:rFonts w:eastAsia="MS Mincho" w:cs="Calibri"/>
          <w:szCs w:val="22"/>
          <w:lang w:val="ru-RU"/>
        </w:rPr>
        <w:t>яет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01609E" w:rsidRPr="00812586">
        <w:rPr>
          <w:rFonts w:eastAsia="MS Mincho" w:cs="Calibri"/>
          <w:szCs w:val="22"/>
          <w:lang w:val="ru-RU"/>
        </w:rPr>
        <w:t xml:space="preserve">Документ </w:t>
      </w:r>
      <w:r w:rsidR="003276C8" w:rsidRPr="00812586">
        <w:rPr>
          <w:rFonts w:eastAsia="MS Mincho" w:cs="Calibri"/>
          <w:szCs w:val="22"/>
          <w:lang w:val="ru-RU"/>
        </w:rPr>
        <w:t xml:space="preserve">C21/80, в котором содержится предложение опубликовать </w:t>
      </w:r>
      <w:r w:rsidR="0001609E" w:rsidRPr="00812586">
        <w:rPr>
          <w:rFonts w:eastAsia="MS Mincho" w:cs="Calibri"/>
          <w:szCs w:val="22"/>
          <w:lang w:val="ru-RU"/>
        </w:rPr>
        <w:t>IDI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01609E" w:rsidRPr="00812586">
        <w:rPr>
          <w:rFonts w:eastAsia="MS Mincho" w:cs="Calibri"/>
          <w:szCs w:val="22"/>
          <w:lang w:val="ru-RU"/>
        </w:rPr>
        <w:t>з</w:t>
      </w:r>
      <w:r w:rsidR="003276C8" w:rsidRPr="00812586">
        <w:rPr>
          <w:rFonts w:eastAsia="MS Mincho" w:cs="Calibri"/>
          <w:szCs w:val="22"/>
          <w:lang w:val="ru-RU"/>
        </w:rPr>
        <w:t>а 2018, 2019 и 2020 годы и последующие годы с использованием первоначальн</w:t>
      </w:r>
      <w:r w:rsidR="0001609E" w:rsidRPr="00812586">
        <w:rPr>
          <w:rFonts w:eastAsia="MS Mincho" w:cs="Calibri"/>
          <w:szCs w:val="22"/>
          <w:lang w:val="ru-RU"/>
        </w:rPr>
        <w:t>ого</w:t>
      </w:r>
      <w:r w:rsidR="003276C8" w:rsidRPr="00812586">
        <w:rPr>
          <w:rFonts w:eastAsia="MS Mincho" w:cs="Calibri"/>
          <w:szCs w:val="22"/>
          <w:lang w:val="ru-RU"/>
        </w:rPr>
        <w:t xml:space="preserve"> метод</w:t>
      </w:r>
      <w:r w:rsidR="0001609E" w:rsidRPr="00812586">
        <w:rPr>
          <w:rFonts w:eastAsia="MS Mincho" w:cs="Calibri"/>
          <w:szCs w:val="22"/>
          <w:lang w:val="ru-RU"/>
        </w:rPr>
        <w:t>а</w:t>
      </w:r>
      <w:r w:rsidR="003276C8" w:rsidRPr="00812586">
        <w:rPr>
          <w:rFonts w:eastAsia="MS Mincho" w:cs="Calibri"/>
          <w:szCs w:val="22"/>
          <w:lang w:val="ru-RU"/>
        </w:rPr>
        <w:t>, пока не будет утвержден новый подход, продолжая при этом работу над предложением</w:t>
      </w:r>
      <w:r w:rsidR="0001609E" w:rsidRPr="00812586">
        <w:rPr>
          <w:rFonts w:eastAsia="MS Mincho" w:cs="Calibri"/>
          <w:szCs w:val="22"/>
          <w:lang w:val="ru-RU"/>
        </w:rPr>
        <w:t>, представленным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01609E" w:rsidRPr="00812586">
        <w:rPr>
          <w:rFonts w:eastAsia="MS Mincho" w:cs="Calibri"/>
          <w:szCs w:val="22"/>
          <w:lang w:val="ru-RU"/>
        </w:rPr>
        <w:t xml:space="preserve">Секретариатом в </w:t>
      </w:r>
      <w:r w:rsidR="003276C8" w:rsidRPr="00812586">
        <w:rPr>
          <w:rFonts w:eastAsia="MS Mincho" w:cs="Calibri"/>
          <w:szCs w:val="22"/>
          <w:lang w:val="ru-RU"/>
        </w:rPr>
        <w:t>2020 год</w:t>
      </w:r>
      <w:r w:rsidR="0001609E" w:rsidRPr="00812586">
        <w:rPr>
          <w:rFonts w:eastAsia="MS Mincho" w:cs="Calibri"/>
          <w:szCs w:val="22"/>
          <w:lang w:val="ru-RU"/>
        </w:rPr>
        <w:t>у</w:t>
      </w:r>
      <w:r w:rsidR="003276C8" w:rsidRPr="00812586">
        <w:rPr>
          <w:rFonts w:eastAsia="MS Mincho" w:cs="Calibri"/>
          <w:szCs w:val="22"/>
          <w:lang w:val="ru-RU"/>
        </w:rPr>
        <w:t xml:space="preserve">, </w:t>
      </w:r>
      <w:r w:rsidR="0001609E" w:rsidRPr="00812586">
        <w:rPr>
          <w:rFonts w:eastAsia="MS Mincho" w:cs="Calibri"/>
          <w:szCs w:val="22"/>
          <w:lang w:val="ru-RU"/>
        </w:rPr>
        <w:t>с добавлением</w:t>
      </w:r>
      <w:r w:rsidR="003276C8" w:rsidRPr="00812586">
        <w:rPr>
          <w:rFonts w:eastAsia="MS Mincho" w:cs="Calibri"/>
          <w:szCs w:val="22"/>
          <w:lang w:val="ru-RU"/>
        </w:rPr>
        <w:t xml:space="preserve"> ряд</w:t>
      </w:r>
      <w:r w:rsidR="0001609E" w:rsidRPr="00812586">
        <w:rPr>
          <w:rFonts w:eastAsia="MS Mincho" w:cs="Calibri"/>
          <w:szCs w:val="22"/>
          <w:lang w:val="ru-RU"/>
        </w:rPr>
        <w:t>а</w:t>
      </w:r>
      <w:r w:rsidR="003276C8" w:rsidRPr="00812586">
        <w:rPr>
          <w:rFonts w:eastAsia="MS Mincho" w:cs="Calibri"/>
          <w:szCs w:val="22"/>
          <w:lang w:val="ru-RU"/>
        </w:rPr>
        <w:t xml:space="preserve"> дополнительных показателей.</w:t>
      </w:r>
    </w:p>
    <w:p w14:paraId="5B221BEC" w14:textId="083DDAD1" w:rsidR="00122327" w:rsidRPr="00812586" w:rsidRDefault="00122327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8.3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Председатель приз</w:t>
      </w:r>
      <w:r w:rsidR="0001609E" w:rsidRPr="00812586">
        <w:rPr>
          <w:rFonts w:eastAsia="MS Mincho" w:cs="Calibri"/>
          <w:szCs w:val="22"/>
          <w:lang w:val="ru-RU"/>
        </w:rPr>
        <w:t>ывает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01609E" w:rsidRPr="00812586">
        <w:rPr>
          <w:rFonts w:eastAsia="MS Mincho" w:cs="Calibri"/>
          <w:szCs w:val="22"/>
          <w:lang w:val="ru-RU"/>
        </w:rPr>
        <w:t>Советников</w:t>
      </w:r>
      <w:r w:rsidR="003276C8" w:rsidRPr="00812586">
        <w:rPr>
          <w:rFonts w:eastAsia="MS Mincho" w:cs="Calibri"/>
          <w:szCs w:val="22"/>
          <w:lang w:val="ru-RU"/>
        </w:rPr>
        <w:t xml:space="preserve"> сосредоточиться на том, как добиться прогресса в решении важного вопроса, а не </w:t>
      </w:r>
      <w:r w:rsidR="00A61A23" w:rsidRPr="00812586">
        <w:rPr>
          <w:rFonts w:eastAsia="MS Mincho" w:cs="Calibri"/>
          <w:szCs w:val="22"/>
          <w:lang w:val="ru-RU"/>
        </w:rPr>
        <w:t>возвращаться к тому</w:t>
      </w:r>
      <w:r w:rsidR="003276C8" w:rsidRPr="00812586">
        <w:rPr>
          <w:rFonts w:eastAsia="MS Mincho" w:cs="Calibri"/>
          <w:szCs w:val="22"/>
          <w:lang w:val="ru-RU"/>
        </w:rPr>
        <w:t>, как</w:t>
      </w:r>
      <w:r w:rsidR="00A61A23" w:rsidRPr="00812586">
        <w:rPr>
          <w:rFonts w:eastAsia="MS Mincho" w:cs="Calibri"/>
          <w:szCs w:val="22"/>
          <w:lang w:val="ru-RU"/>
        </w:rPr>
        <w:t xml:space="preserve"> именно</w:t>
      </w:r>
      <w:r w:rsidR="003276C8" w:rsidRPr="00812586">
        <w:rPr>
          <w:rFonts w:eastAsia="MS Mincho" w:cs="Calibri"/>
          <w:szCs w:val="22"/>
          <w:lang w:val="ru-RU"/>
        </w:rPr>
        <w:t xml:space="preserve"> возникла ситуация, и не возобновлять </w:t>
      </w:r>
      <w:r w:rsidR="00A61A23" w:rsidRPr="00812586">
        <w:rPr>
          <w:rFonts w:eastAsia="MS Mincho" w:cs="Calibri"/>
          <w:szCs w:val="22"/>
          <w:lang w:val="ru-RU"/>
        </w:rPr>
        <w:t>предыдущие обсуждения</w:t>
      </w:r>
      <w:r w:rsidR="003276C8" w:rsidRPr="00812586">
        <w:rPr>
          <w:rFonts w:eastAsia="MS Mincho" w:cs="Calibri"/>
          <w:szCs w:val="22"/>
          <w:lang w:val="ru-RU"/>
        </w:rPr>
        <w:t>.</w:t>
      </w:r>
    </w:p>
    <w:p w14:paraId="469608E5" w14:textId="0168F686" w:rsidR="00122327" w:rsidRPr="00812586" w:rsidRDefault="00122327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8.4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В ходе последовавшего обсуждения</w:t>
      </w:r>
      <w:r w:rsidR="00A61A23" w:rsidRPr="00812586">
        <w:rPr>
          <w:rFonts w:eastAsia="MS Mincho" w:cs="Calibri"/>
          <w:szCs w:val="22"/>
          <w:lang w:val="ru-RU"/>
        </w:rPr>
        <w:t xml:space="preserve"> Советники</w:t>
      </w:r>
      <w:r w:rsidR="003276C8" w:rsidRPr="00812586">
        <w:rPr>
          <w:rFonts w:eastAsia="MS Mincho" w:cs="Calibri"/>
          <w:szCs w:val="22"/>
          <w:lang w:val="ru-RU"/>
        </w:rPr>
        <w:t xml:space="preserve"> выраж</w:t>
      </w:r>
      <w:r w:rsidR="00A61A23" w:rsidRPr="00812586">
        <w:rPr>
          <w:rFonts w:eastAsia="MS Mincho" w:cs="Calibri"/>
          <w:szCs w:val="22"/>
          <w:lang w:val="ru-RU"/>
        </w:rPr>
        <w:t>ают</w:t>
      </w:r>
      <w:r w:rsidR="003276C8" w:rsidRPr="00812586">
        <w:rPr>
          <w:rFonts w:eastAsia="MS Mincho" w:cs="Calibri"/>
          <w:szCs w:val="22"/>
          <w:lang w:val="ru-RU"/>
        </w:rPr>
        <w:t xml:space="preserve"> признательность </w:t>
      </w:r>
      <w:r w:rsidR="00A61A23" w:rsidRPr="00812586">
        <w:rPr>
          <w:rFonts w:eastAsia="MS Mincho" w:cs="Calibri"/>
          <w:szCs w:val="22"/>
          <w:lang w:val="ru-RU"/>
        </w:rPr>
        <w:t xml:space="preserve">Секретариату </w:t>
      </w:r>
      <w:r w:rsidR="003276C8" w:rsidRPr="00812586">
        <w:rPr>
          <w:rFonts w:eastAsia="MS Mincho" w:cs="Calibri"/>
          <w:szCs w:val="22"/>
          <w:lang w:val="ru-RU"/>
        </w:rPr>
        <w:t>за его усилия по выходу из тупик</w:t>
      </w:r>
      <w:r w:rsidR="00A61A23" w:rsidRPr="00812586">
        <w:rPr>
          <w:rFonts w:eastAsia="MS Mincho" w:cs="Calibri"/>
          <w:szCs w:val="22"/>
          <w:lang w:val="ru-RU"/>
        </w:rPr>
        <w:t>овой ситуации</w:t>
      </w:r>
      <w:r w:rsidR="003276C8" w:rsidRPr="00812586">
        <w:rPr>
          <w:rFonts w:eastAsia="MS Mincho" w:cs="Calibri"/>
          <w:szCs w:val="22"/>
          <w:lang w:val="ru-RU"/>
        </w:rPr>
        <w:t xml:space="preserve"> и продолжению </w:t>
      </w:r>
      <w:r w:rsidR="00A61A23" w:rsidRPr="00812586">
        <w:rPr>
          <w:rFonts w:eastAsia="MS Mincho" w:cs="Calibri"/>
          <w:szCs w:val="22"/>
          <w:lang w:val="ru-RU"/>
        </w:rPr>
        <w:t xml:space="preserve">работы со </w:t>
      </w:r>
      <w:r w:rsidR="003276C8" w:rsidRPr="00812586">
        <w:rPr>
          <w:rFonts w:eastAsia="MS Mincho" w:cs="Calibri"/>
          <w:szCs w:val="22"/>
          <w:lang w:val="ru-RU"/>
        </w:rPr>
        <w:t>статистическ</w:t>
      </w:r>
      <w:r w:rsidR="00A61A23" w:rsidRPr="00812586">
        <w:rPr>
          <w:rFonts w:eastAsia="MS Mincho" w:cs="Calibri"/>
          <w:szCs w:val="22"/>
          <w:lang w:val="ru-RU"/>
        </w:rPr>
        <w:t>ими данными</w:t>
      </w:r>
      <w:r w:rsidR="003276C8" w:rsidRPr="00812586">
        <w:rPr>
          <w:rFonts w:eastAsia="MS Mincho" w:cs="Calibri"/>
          <w:szCs w:val="22"/>
          <w:lang w:val="ru-RU"/>
        </w:rPr>
        <w:t xml:space="preserve"> в это время, а также подчерк</w:t>
      </w:r>
      <w:r w:rsidR="00A61A23" w:rsidRPr="00812586">
        <w:rPr>
          <w:rFonts w:eastAsia="MS Mincho" w:cs="Calibri"/>
          <w:szCs w:val="22"/>
          <w:lang w:val="ru-RU"/>
        </w:rPr>
        <w:t>ивают</w:t>
      </w:r>
      <w:r w:rsidR="003276C8" w:rsidRPr="00812586">
        <w:rPr>
          <w:rFonts w:eastAsia="MS Mincho" w:cs="Calibri"/>
          <w:szCs w:val="22"/>
          <w:lang w:val="ru-RU"/>
        </w:rPr>
        <w:t xml:space="preserve"> важность наличия надежного индекса. </w:t>
      </w:r>
      <w:r w:rsidR="00A61A23" w:rsidRPr="00812586">
        <w:rPr>
          <w:rFonts w:eastAsia="MS Mincho" w:cs="Calibri"/>
          <w:szCs w:val="22"/>
          <w:lang w:val="ru-RU"/>
        </w:rPr>
        <w:t>Ряд Советников</w:t>
      </w:r>
      <w:r w:rsidR="003276C8" w:rsidRPr="00812586">
        <w:rPr>
          <w:rFonts w:eastAsia="MS Mincho" w:cs="Calibri"/>
          <w:szCs w:val="22"/>
          <w:lang w:val="ru-RU"/>
        </w:rPr>
        <w:t xml:space="preserve"> с</w:t>
      </w:r>
      <w:r w:rsidR="00A61A23" w:rsidRPr="00812586">
        <w:rPr>
          <w:rFonts w:eastAsia="MS Mincho" w:cs="Calibri"/>
          <w:szCs w:val="22"/>
          <w:lang w:val="ru-RU"/>
        </w:rPr>
        <w:t>читают</w:t>
      </w:r>
      <w:r w:rsidR="003276C8" w:rsidRPr="00812586">
        <w:rPr>
          <w:rFonts w:eastAsia="MS Mincho" w:cs="Calibri"/>
          <w:szCs w:val="22"/>
          <w:lang w:val="ru-RU"/>
        </w:rPr>
        <w:t xml:space="preserve">, что следует предпринять дальнейшие усилия для </w:t>
      </w:r>
      <w:r w:rsidR="00A61A23" w:rsidRPr="00812586">
        <w:rPr>
          <w:rFonts w:eastAsia="MS Mincho" w:cs="Calibri"/>
          <w:szCs w:val="22"/>
          <w:lang w:val="ru-RU"/>
        </w:rPr>
        <w:t>достижения</w:t>
      </w:r>
      <w:r w:rsidR="003276C8" w:rsidRPr="00812586">
        <w:rPr>
          <w:rFonts w:eastAsia="MS Mincho" w:cs="Calibri"/>
          <w:szCs w:val="22"/>
          <w:lang w:val="ru-RU"/>
        </w:rPr>
        <w:t xml:space="preserve"> консенсуса в рамках </w:t>
      </w:r>
      <w:r w:rsidR="00A61A23" w:rsidRPr="00812586">
        <w:rPr>
          <w:rFonts w:eastAsia="MS Mincho" w:cs="Calibri"/>
          <w:szCs w:val="22"/>
          <w:lang w:val="ru-RU"/>
        </w:rPr>
        <w:t>EGTI/EGH</w:t>
      </w:r>
      <w:r w:rsidR="003276C8" w:rsidRPr="00812586">
        <w:rPr>
          <w:rFonts w:eastAsia="MS Mincho" w:cs="Calibri"/>
          <w:szCs w:val="22"/>
          <w:lang w:val="ru-RU"/>
        </w:rPr>
        <w:t xml:space="preserve">, причем некоторые из них </w:t>
      </w:r>
      <w:r w:rsidR="00A61A23" w:rsidRPr="00812586">
        <w:rPr>
          <w:rFonts w:eastAsia="MS Mincho" w:cs="Calibri"/>
          <w:szCs w:val="22"/>
          <w:lang w:val="ru-RU"/>
        </w:rPr>
        <w:t>представляют</w:t>
      </w:r>
      <w:r w:rsidR="003276C8" w:rsidRPr="00812586">
        <w:rPr>
          <w:rFonts w:eastAsia="MS Mincho" w:cs="Calibri"/>
          <w:szCs w:val="22"/>
          <w:lang w:val="ru-RU"/>
        </w:rPr>
        <w:t xml:space="preserve"> конкретные </w:t>
      </w:r>
      <w:r w:rsidR="00A61A23" w:rsidRPr="00812586">
        <w:rPr>
          <w:rFonts w:eastAsia="MS Mincho" w:cs="Calibri"/>
          <w:szCs w:val="22"/>
          <w:lang w:val="ru-RU"/>
        </w:rPr>
        <w:t xml:space="preserve">предложения по </w:t>
      </w:r>
      <w:r w:rsidR="003276C8" w:rsidRPr="00812586">
        <w:rPr>
          <w:rFonts w:eastAsia="MS Mincho" w:cs="Calibri"/>
          <w:szCs w:val="22"/>
          <w:lang w:val="ru-RU"/>
        </w:rPr>
        <w:t>метод</w:t>
      </w:r>
      <w:r w:rsidR="00A61A23" w:rsidRPr="00812586">
        <w:rPr>
          <w:rFonts w:eastAsia="MS Mincho" w:cs="Calibri"/>
          <w:szCs w:val="22"/>
          <w:lang w:val="ru-RU"/>
        </w:rPr>
        <w:t>ам;</w:t>
      </w:r>
      <w:r w:rsidR="003276C8" w:rsidRPr="00812586">
        <w:rPr>
          <w:rFonts w:eastAsia="MS Mincho" w:cs="Calibri"/>
          <w:szCs w:val="22"/>
          <w:lang w:val="ru-RU"/>
        </w:rPr>
        <w:t xml:space="preserve"> другие</w:t>
      </w:r>
      <w:r w:rsidR="00A61A23" w:rsidRPr="00812586">
        <w:rPr>
          <w:rFonts w:eastAsia="MS Mincho" w:cs="Calibri"/>
          <w:szCs w:val="22"/>
          <w:lang w:val="ru-RU"/>
        </w:rPr>
        <w:t xml:space="preserve"> Советники</w:t>
      </w:r>
      <w:r w:rsidR="003276C8" w:rsidRPr="00812586">
        <w:rPr>
          <w:rFonts w:eastAsia="MS Mincho" w:cs="Calibri"/>
          <w:szCs w:val="22"/>
          <w:lang w:val="ru-RU"/>
        </w:rPr>
        <w:t xml:space="preserve"> выра</w:t>
      </w:r>
      <w:r w:rsidR="00A61A23" w:rsidRPr="00812586">
        <w:rPr>
          <w:rFonts w:eastAsia="MS Mincho" w:cs="Calibri"/>
          <w:szCs w:val="22"/>
          <w:lang w:val="ru-RU"/>
        </w:rPr>
        <w:t>жают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A61A23" w:rsidRPr="00812586">
        <w:rPr>
          <w:rFonts w:eastAsia="MS Mincho" w:cs="Calibri"/>
          <w:szCs w:val="22"/>
          <w:lang w:val="ru-RU"/>
        </w:rPr>
        <w:t>уверенность</w:t>
      </w:r>
      <w:r w:rsidR="003276C8" w:rsidRPr="00812586">
        <w:rPr>
          <w:rFonts w:eastAsia="MS Mincho" w:cs="Calibri"/>
          <w:szCs w:val="22"/>
          <w:lang w:val="ru-RU"/>
        </w:rPr>
        <w:t xml:space="preserve">, что дальнейшее обсуждение в рамках </w:t>
      </w:r>
      <w:r w:rsidR="00A61A23" w:rsidRPr="00812586">
        <w:rPr>
          <w:rFonts w:eastAsia="MS Mincho" w:cs="Calibri"/>
          <w:szCs w:val="22"/>
          <w:lang w:val="ru-RU"/>
        </w:rPr>
        <w:t xml:space="preserve">EGTI/EGH </w:t>
      </w:r>
      <w:r w:rsidR="003276C8" w:rsidRPr="00812586">
        <w:rPr>
          <w:rFonts w:eastAsia="MS Mincho" w:cs="Calibri"/>
          <w:szCs w:val="22"/>
          <w:lang w:val="ru-RU"/>
        </w:rPr>
        <w:t xml:space="preserve">следует отложить до устранения основных причин </w:t>
      </w:r>
      <w:r w:rsidR="00A61A23" w:rsidRPr="00812586">
        <w:rPr>
          <w:rFonts w:eastAsia="MS Mincho" w:cs="Calibri"/>
          <w:szCs w:val="22"/>
          <w:lang w:val="ru-RU"/>
        </w:rPr>
        <w:t>возникновения тупиковой ситуации</w:t>
      </w:r>
      <w:r w:rsidR="003276C8" w:rsidRPr="00812586">
        <w:rPr>
          <w:rFonts w:eastAsia="MS Mincho" w:cs="Calibri"/>
          <w:szCs w:val="22"/>
          <w:lang w:val="ru-RU"/>
        </w:rPr>
        <w:t xml:space="preserve">. </w:t>
      </w:r>
      <w:r w:rsidR="00A61A23" w:rsidRPr="00812586">
        <w:rPr>
          <w:rFonts w:eastAsia="MS Mincho" w:cs="Calibri"/>
          <w:szCs w:val="22"/>
          <w:lang w:val="ru-RU"/>
        </w:rPr>
        <w:t>П</w:t>
      </w:r>
      <w:r w:rsidR="003276C8" w:rsidRPr="00812586">
        <w:rPr>
          <w:rFonts w:eastAsia="MS Mincho" w:cs="Calibri"/>
          <w:szCs w:val="22"/>
          <w:lang w:val="ru-RU"/>
        </w:rPr>
        <w:t>редл</w:t>
      </w:r>
      <w:r w:rsidR="00A61A23" w:rsidRPr="00812586">
        <w:rPr>
          <w:rFonts w:eastAsia="MS Mincho" w:cs="Calibri"/>
          <w:szCs w:val="22"/>
          <w:lang w:val="ru-RU"/>
        </w:rPr>
        <w:t>агается</w:t>
      </w:r>
      <w:r w:rsidR="003276C8" w:rsidRPr="00812586">
        <w:rPr>
          <w:rFonts w:eastAsia="MS Mincho" w:cs="Calibri"/>
          <w:szCs w:val="22"/>
          <w:lang w:val="ru-RU"/>
        </w:rPr>
        <w:t xml:space="preserve"> передать </w:t>
      </w:r>
      <w:r w:rsidR="00A61A23" w:rsidRPr="00812586">
        <w:rPr>
          <w:rFonts w:eastAsia="MS Mincho" w:cs="Calibri"/>
          <w:szCs w:val="22"/>
          <w:lang w:val="ru-RU"/>
        </w:rPr>
        <w:t>данный</w:t>
      </w:r>
      <w:r w:rsidR="003276C8" w:rsidRPr="00812586">
        <w:rPr>
          <w:rFonts w:eastAsia="MS Mincho" w:cs="Calibri"/>
          <w:szCs w:val="22"/>
          <w:lang w:val="ru-RU"/>
        </w:rPr>
        <w:t xml:space="preserve"> вопрос на рассмотрение П</w:t>
      </w:r>
      <w:r w:rsidR="00A61A23" w:rsidRPr="00812586">
        <w:rPr>
          <w:rFonts w:eastAsia="MS Mincho" w:cs="Calibri"/>
          <w:szCs w:val="22"/>
          <w:lang w:val="ru-RU"/>
        </w:rPr>
        <w:t>К</w:t>
      </w:r>
      <w:r w:rsidR="003276C8" w:rsidRPr="00812586">
        <w:rPr>
          <w:rFonts w:eastAsia="MS Mincho" w:cs="Calibri"/>
          <w:szCs w:val="22"/>
          <w:lang w:val="ru-RU"/>
        </w:rPr>
        <w:t>-22 для принятия решения в контексте Резолюции 131. Один</w:t>
      </w:r>
      <w:r w:rsidR="00070D62" w:rsidRPr="00812586">
        <w:rPr>
          <w:rFonts w:eastAsia="MS Mincho" w:cs="Calibri"/>
          <w:szCs w:val="22"/>
          <w:lang w:val="ru-RU"/>
        </w:rPr>
        <w:t xml:space="preserve"> из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A61A23" w:rsidRPr="00812586">
        <w:rPr>
          <w:rFonts w:eastAsia="MS Mincho" w:cs="Calibri"/>
          <w:szCs w:val="22"/>
          <w:lang w:val="ru-RU"/>
        </w:rPr>
        <w:t>Советник</w:t>
      </w:r>
      <w:r w:rsidR="00070D62" w:rsidRPr="00812586">
        <w:rPr>
          <w:rFonts w:eastAsia="MS Mincho" w:cs="Calibri"/>
          <w:szCs w:val="22"/>
          <w:lang w:val="ru-RU"/>
        </w:rPr>
        <w:t>ов</w:t>
      </w:r>
      <w:r w:rsidR="00A61A23" w:rsidRPr="00812586">
        <w:rPr>
          <w:rFonts w:eastAsia="MS Mincho" w:cs="Calibri"/>
          <w:szCs w:val="22"/>
          <w:lang w:val="ru-RU"/>
        </w:rPr>
        <w:t xml:space="preserve"> </w:t>
      </w:r>
      <w:r w:rsidR="003276C8" w:rsidRPr="00812586">
        <w:rPr>
          <w:rFonts w:eastAsia="MS Mincho" w:cs="Calibri"/>
          <w:szCs w:val="22"/>
          <w:lang w:val="ru-RU"/>
        </w:rPr>
        <w:t>приз</w:t>
      </w:r>
      <w:r w:rsidR="00A61A23" w:rsidRPr="00812586">
        <w:rPr>
          <w:rFonts w:eastAsia="MS Mincho" w:cs="Calibri"/>
          <w:szCs w:val="22"/>
          <w:lang w:val="ru-RU"/>
        </w:rPr>
        <w:t>ывает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A61A23" w:rsidRPr="00812586">
        <w:rPr>
          <w:rFonts w:eastAsia="MS Mincho" w:cs="Calibri"/>
          <w:szCs w:val="22"/>
          <w:lang w:val="ru-RU"/>
        </w:rPr>
        <w:t xml:space="preserve">Секретариат </w:t>
      </w:r>
      <w:r w:rsidR="003276C8" w:rsidRPr="00812586">
        <w:rPr>
          <w:rFonts w:eastAsia="MS Mincho" w:cs="Calibri"/>
          <w:szCs w:val="22"/>
          <w:lang w:val="ru-RU"/>
        </w:rPr>
        <w:t>провести обсуждения, в том числе по метод</w:t>
      </w:r>
      <w:r w:rsidR="00A61A23" w:rsidRPr="00812586">
        <w:rPr>
          <w:rFonts w:eastAsia="MS Mincho" w:cs="Calibri"/>
          <w:szCs w:val="22"/>
          <w:lang w:val="ru-RU"/>
        </w:rPr>
        <w:t xml:space="preserve">ам </w:t>
      </w:r>
      <w:r w:rsidR="003276C8" w:rsidRPr="00812586">
        <w:rPr>
          <w:rFonts w:eastAsia="MS Mincho" w:cs="Calibri"/>
          <w:szCs w:val="22"/>
          <w:lang w:val="ru-RU"/>
        </w:rPr>
        <w:t xml:space="preserve">и процессам, с </w:t>
      </w:r>
      <w:r w:rsidR="00A61A23" w:rsidRPr="00812586">
        <w:rPr>
          <w:rFonts w:eastAsia="MS Mincho" w:cs="Calibri"/>
          <w:szCs w:val="22"/>
          <w:lang w:val="ru-RU"/>
        </w:rPr>
        <w:t>Государствами-Членами</w:t>
      </w:r>
      <w:r w:rsidR="003276C8" w:rsidRPr="00812586">
        <w:rPr>
          <w:rFonts w:eastAsia="MS Mincho" w:cs="Calibri"/>
          <w:szCs w:val="22"/>
          <w:lang w:val="ru-RU"/>
        </w:rPr>
        <w:t xml:space="preserve">, </w:t>
      </w:r>
      <w:r w:rsidR="00A61A23" w:rsidRPr="00812586">
        <w:rPr>
          <w:rFonts w:eastAsia="MS Mincho" w:cs="Calibri"/>
          <w:szCs w:val="22"/>
          <w:lang w:val="ru-RU"/>
        </w:rPr>
        <w:t xml:space="preserve">и затем </w:t>
      </w:r>
      <w:r w:rsidR="003276C8" w:rsidRPr="00812586">
        <w:rPr>
          <w:rFonts w:eastAsia="MS Mincho" w:cs="Calibri"/>
          <w:szCs w:val="22"/>
          <w:lang w:val="ru-RU"/>
        </w:rPr>
        <w:t>представить отчет на его следующей сессии</w:t>
      </w:r>
      <w:r w:rsidR="00A61A23" w:rsidRPr="00812586">
        <w:rPr>
          <w:rFonts w:eastAsia="MS Mincho" w:cs="Calibri"/>
          <w:szCs w:val="22"/>
          <w:lang w:val="ru-RU"/>
        </w:rPr>
        <w:t xml:space="preserve"> Совета</w:t>
      </w:r>
      <w:r w:rsidR="003276C8" w:rsidRPr="00812586">
        <w:rPr>
          <w:rFonts w:eastAsia="MS Mincho" w:cs="Calibri"/>
          <w:szCs w:val="22"/>
          <w:lang w:val="ru-RU"/>
        </w:rPr>
        <w:t>. Другие</w:t>
      </w:r>
      <w:r w:rsidR="00A61A23" w:rsidRPr="00812586">
        <w:rPr>
          <w:rFonts w:eastAsia="MS Mincho" w:cs="Calibri"/>
          <w:szCs w:val="22"/>
          <w:lang w:val="ru-RU"/>
        </w:rPr>
        <w:t xml:space="preserve"> Советники</w:t>
      </w:r>
      <w:r w:rsidR="003276C8" w:rsidRPr="00812586">
        <w:rPr>
          <w:rFonts w:eastAsia="MS Mincho" w:cs="Calibri"/>
          <w:szCs w:val="22"/>
          <w:lang w:val="ru-RU"/>
        </w:rPr>
        <w:t xml:space="preserve"> приветств</w:t>
      </w:r>
      <w:r w:rsidR="00A61A23" w:rsidRPr="00812586">
        <w:rPr>
          <w:rFonts w:eastAsia="MS Mincho" w:cs="Calibri"/>
          <w:szCs w:val="22"/>
          <w:lang w:val="ru-RU"/>
        </w:rPr>
        <w:t>уют</w:t>
      </w:r>
      <w:r w:rsidR="003276C8" w:rsidRPr="00812586">
        <w:rPr>
          <w:rFonts w:eastAsia="MS Mincho" w:cs="Calibri"/>
          <w:szCs w:val="22"/>
          <w:lang w:val="ru-RU"/>
        </w:rPr>
        <w:t xml:space="preserve"> предложение, выдвинутое администрацией Туниса, как конструктивную основу, на которую можно опираться. </w:t>
      </w:r>
      <w:r w:rsidR="00A61A23" w:rsidRPr="00812586">
        <w:rPr>
          <w:rFonts w:eastAsia="MS Mincho" w:cs="Calibri"/>
          <w:szCs w:val="22"/>
          <w:lang w:val="ru-RU"/>
        </w:rPr>
        <w:t>В</w:t>
      </w:r>
      <w:r w:rsidR="003276C8" w:rsidRPr="00812586">
        <w:rPr>
          <w:rFonts w:eastAsia="MS Mincho" w:cs="Calibri"/>
          <w:szCs w:val="22"/>
          <w:lang w:val="ru-RU"/>
        </w:rPr>
        <w:t>ысказ</w:t>
      </w:r>
      <w:r w:rsidR="00A61A23" w:rsidRPr="00812586">
        <w:rPr>
          <w:rFonts w:eastAsia="MS Mincho" w:cs="Calibri"/>
          <w:szCs w:val="22"/>
          <w:lang w:val="ru-RU"/>
        </w:rPr>
        <w:t>ыв</w:t>
      </w:r>
      <w:r w:rsidR="003276C8" w:rsidRPr="00812586">
        <w:rPr>
          <w:rFonts w:eastAsia="MS Mincho" w:cs="Calibri"/>
          <w:szCs w:val="22"/>
          <w:lang w:val="ru-RU"/>
        </w:rPr>
        <w:t>а</w:t>
      </w:r>
      <w:r w:rsidR="00A61A23" w:rsidRPr="00812586">
        <w:rPr>
          <w:rFonts w:eastAsia="MS Mincho" w:cs="Calibri"/>
          <w:szCs w:val="22"/>
          <w:lang w:val="ru-RU"/>
        </w:rPr>
        <w:t>ются</w:t>
      </w:r>
      <w:r w:rsidR="003276C8" w:rsidRPr="00812586">
        <w:rPr>
          <w:rFonts w:eastAsia="MS Mincho" w:cs="Calibri"/>
          <w:szCs w:val="22"/>
          <w:lang w:val="ru-RU"/>
        </w:rPr>
        <w:t xml:space="preserve"> различные мнения о том, следует ли публиковать </w:t>
      </w:r>
      <w:r w:rsidR="00A61A23" w:rsidRPr="00812586">
        <w:rPr>
          <w:rFonts w:eastAsia="MS Mincho" w:cs="Calibri"/>
          <w:szCs w:val="22"/>
          <w:lang w:val="ru-RU"/>
        </w:rPr>
        <w:t>IDI</w:t>
      </w:r>
      <w:r w:rsidR="003276C8" w:rsidRPr="00812586">
        <w:rPr>
          <w:rFonts w:eastAsia="MS Mincho" w:cs="Calibri"/>
          <w:szCs w:val="22"/>
          <w:lang w:val="ru-RU"/>
        </w:rPr>
        <w:t xml:space="preserve"> по </w:t>
      </w:r>
      <w:r w:rsidR="003276C8" w:rsidRPr="00812586">
        <w:rPr>
          <w:rFonts w:eastAsia="MS Mincho" w:cs="Calibri"/>
          <w:szCs w:val="22"/>
          <w:lang w:val="ru-RU"/>
        </w:rPr>
        <w:lastRenderedPageBreak/>
        <w:t>существующей методологии или по новой методологии, такой как предложение</w:t>
      </w:r>
      <w:r w:rsidR="00273B99" w:rsidRPr="00812586">
        <w:rPr>
          <w:rFonts w:eastAsia="MS Mincho" w:cs="Calibri"/>
          <w:szCs w:val="22"/>
          <w:lang w:val="ru-RU"/>
        </w:rPr>
        <w:t>, представленное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273B99" w:rsidRPr="00812586">
        <w:rPr>
          <w:rFonts w:eastAsia="MS Mincho" w:cs="Calibri"/>
          <w:szCs w:val="22"/>
          <w:lang w:val="ru-RU"/>
        </w:rPr>
        <w:t>Секретариатом в</w:t>
      </w:r>
      <w:r w:rsidR="003276C8" w:rsidRPr="00812586">
        <w:rPr>
          <w:rFonts w:eastAsia="MS Mincho" w:cs="Calibri"/>
          <w:szCs w:val="22"/>
          <w:lang w:val="ru-RU"/>
        </w:rPr>
        <w:t xml:space="preserve"> 2020 год</w:t>
      </w:r>
      <w:r w:rsidR="00273B99" w:rsidRPr="00812586">
        <w:rPr>
          <w:rFonts w:eastAsia="MS Mincho" w:cs="Calibri"/>
          <w:szCs w:val="22"/>
          <w:lang w:val="ru-RU"/>
        </w:rPr>
        <w:t>у</w:t>
      </w:r>
      <w:r w:rsidR="003276C8" w:rsidRPr="00812586">
        <w:rPr>
          <w:rFonts w:eastAsia="MS Mincho" w:cs="Calibri"/>
          <w:szCs w:val="22"/>
          <w:lang w:val="ru-RU"/>
        </w:rPr>
        <w:t xml:space="preserve">, или же прекратить его публикацию. </w:t>
      </w:r>
      <w:r w:rsidR="00A61A23" w:rsidRPr="00812586">
        <w:rPr>
          <w:rFonts w:eastAsia="MS Mincho" w:cs="Calibri"/>
          <w:szCs w:val="22"/>
          <w:lang w:val="ru-RU"/>
        </w:rPr>
        <w:t>Поступает просьба представить</w:t>
      </w:r>
      <w:r w:rsidR="003276C8" w:rsidRPr="00812586">
        <w:rPr>
          <w:rFonts w:eastAsia="MS Mincho" w:cs="Calibri"/>
          <w:szCs w:val="22"/>
          <w:lang w:val="ru-RU"/>
        </w:rPr>
        <w:t xml:space="preserve"> дополнительн</w:t>
      </w:r>
      <w:r w:rsidR="00A61A23" w:rsidRPr="00812586">
        <w:rPr>
          <w:rFonts w:eastAsia="MS Mincho" w:cs="Calibri"/>
          <w:szCs w:val="22"/>
          <w:lang w:val="ru-RU"/>
        </w:rPr>
        <w:t>ую</w:t>
      </w:r>
      <w:r w:rsidR="003276C8" w:rsidRPr="00812586">
        <w:rPr>
          <w:rFonts w:eastAsia="MS Mincho" w:cs="Calibri"/>
          <w:szCs w:val="22"/>
          <w:lang w:val="ru-RU"/>
        </w:rPr>
        <w:t xml:space="preserve"> информаци</w:t>
      </w:r>
      <w:r w:rsidR="00A61A23" w:rsidRPr="00812586">
        <w:rPr>
          <w:rFonts w:eastAsia="MS Mincho" w:cs="Calibri"/>
          <w:szCs w:val="22"/>
          <w:lang w:val="ru-RU"/>
        </w:rPr>
        <w:t>ю</w:t>
      </w:r>
      <w:r w:rsidR="003276C8" w:rsidRPr="00812586">
        <w:rPr>
          <w:rFonts w:eastAsia="MS Mincho" w:cs="Calibri"/>
          <w:szCs w:val="22"/>
          <w:lang w:val="ru-RU"/>
        </w:rPr>
        <w:t xml:space="preserve"> относительно усилий </w:t>
      </w:r>
      <w:r w:rsidR="00A61A23" w:rsidRPr="00812586">
        <w:rPr>
          <w:rFonts w:eastAsia="MS Mincho" w:cs="Calibri"/>
          <w:szCs w:val="22"/>
          <w:lang w:val="ru-RU"/>
        </w:rPr>
        <w:t xml:space="preserve">Секретариата </w:t>
      </w:r>
      <w:r w:rsidR="003276C8" w:rsidRPr="00812586">
        <w:rPr>
          <w:rFonts w:eastAsia="MS Mincho" w:cs="Calibri"/>
          <w:szCs w:val="22"/>
          <w:lang w:val="ru-RU"/>
        </w:rPr>
        <w:t xml:space="preserve">по достижению консенсуса </w:t>
      </w:r>
      <w:r w:rsidR="00A61A23" w:rsidRPr="00812586">
        <w:rPr>
          <w:rFonts w:eastAsia="MS Mincho" w:cs="Calibri"/>
          <w:szCs w:val="22"/>
          <w:lang w:val="ru-RU"/>
        </w:rPr>
        <w:t>для</w:t>
      </w:r>
      <w:r w:rsidR="003276C8" w:rsidRPr="00812586">
        <w:rPr>
          <w:rFonts w:eastAsia="MS Mincho" w:cs="Calibri"/>
          <w:szCs w:val="22"/>
          <w:lang w:val="ru-RU"/>
        </w:rPr>
        <w:t xml:space="preserve"> публикации </w:t>
      </w:r>
      <w:r w:rsidR="00A61A23" w:rsidRPr="00812586">
        <w:rPr>
          <w:rFonts w:eastAsia="MS Mincho" w:cs="Calibri"/>
          <w:szCs w:val="22"/>
          <w:lang w:val="ru-RU"/>
        </w:rPr>
        <w:t xml:space="preserve">IDI </w:t>
      </w:r>
      <w:r w:rsidR="003276C8" w:rsidRPr="00812586">
        <w:rPr>
          <w:rFonts w:eastAsia="MS Mincho" w:cs="Calibri"/>
          <w:szCs w:val="22"/>
          <w:lang w:val="ru-RU"/>
        </w:rPr>
        <w:t>и тем самым выполнения</w:t>
      </w:r>
      <w:r w:rsidR="00A61A23" w:rsidRPr="00812586">
        <w:rPr>
          <w:rFonts w:eastAsia="MS Mincho" w:cs="Calibri"/>
          <w:szCs w:val="22"/>
          <w:lang w:val="ru-RU"/>
        </w:rPr>
        <w:t xml:space="preserve"> положений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A61A23" w:rsidRPr="00812586">
        <w:rPr>
          <w:rFonts w:eastAsia="MS Mincho" w:cs="Calibri"/>
          <w:szCs w:val="22"/>
          <w:lang w:val="ru-RU"/>
        </w:rPr>
        <w:t xml:space="preserve">Резолюции </w:t>
      </w:r>
      <w:r w:rsidR="003276C8" w:rsidRPr="00812586">
        <w:rPr>
          <w:rFonts w:eastAsia="MS Mincho" w:cs="Calibri"/>
          <w:szCs w:val="22"/>
          <w:lang w:val="ru-RU"/>
        </w:rPr>
        <w:t>131 (</w:t>
      </w:r>
      <w:r w:rsidR="00A61A23" w:rsidRPr="00812586">
        <w:rPr>
          <w:rFonts w:eastAsia="MS Mincho" w:cs="Calibri"/>
          <w:szCs w:val="22"/>
          <w:lang w:val="ru-RU"/>
        </w:rPr>
        <w:t>Пересм</w:t>
      </w:r>
      <w:r w:rsidR="003276C8" w:rsidRPr="00812586">
        <w:rPr>
          <w:rFonts w:eastAsia="MS Mincho" w:cs="Calibri"/>
          <w:szCs w:val="22"/>
          <w:lang w:val="ru-RU"/>
        </w:rPr>
        <w:t xml:space="preserve">. </w:t>
      </w:r>
      <w:r w:rsidR="00A61A23" w:rsidRPr="00812586">
        <w:rPr>
          <w:rFonts w:eastAsia="MS Mincho" w:cs="Calibri"/>
          <w:szCs w:val="22"/>
          <w:lang w:val="ru-RU"/>
        </w:rPr>
        <w:t>Дубай</w:t>
      </w:r>
      <w:r w:rsidR="003276C8" w:rsidRPr="00812586">
        <w:rPr>
          <w:rFonts w:eastAsia="MS Mincho" w:cs="Calibri"/>
          <w:szCs w:val="22"/>
          <w:lang w:val="ru-RU"/>
        </w:rPr>
        <w:t>, 2018</w:t>
      </w:r>
      <w:r w:rsidR="003A65D8" w:rsidRPr="00812586">
        <w:rPr>
          <w:rFonts w:eastAsia="MS Mincho" w:cs="Calibri"/>
          <w:szCs w:val="22"/>
          <w:lang w:val="ru-RU"/>
        </w:rPr>
        <w:t> </w:t>
      </w:r>
      <w:r w:rsidR="00A61A23" w:rsidRPr="00812586">
        <w:rPr>
          <w:rFonts w:eastAsia="MS Mincho" w:cs="Calibri"/>
          <w:szCs w:val="22"/>
          <w:lang w:val="ru-RU"/>
        </w:rPr>
        <w:t>г.</w:t>
      </w:r>
      <w:r w:rsidR="003276C8" w:rsidRPr="00812586">
        <w:rPr>
          <w:rFonts w:eastAsia="MS Mincho" w:cs="Calibri"/>
          <w:szCs w:val="22"/>
          <w:lang w:val="ru-RU"/>
        </w:rPr>
        <w:t>).</w:t>
      </w:r>
    </w:p>
    <w:p w14:paraId="04E02312" w14:textId="6DA67861" w:rsidR="00122327" w:rsidRPr="00812586" w:rsidRDefault="00122327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8.5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Представитель Б</w:t>
      </w:r>
      <w:r w:rsidR="00A61A23" w:rsidRPr="00812586">
        <w:rPr>
          <w:rFonts w:eastAsia="MS Mincho" w:cs="Calibri"/>
          <w:szCs w:val="22"/>
          <w:lang w:val="ru-RU"/>
        </w:rPr>
        <w:t>РЭ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A61A23" w:rsidRPr="00812586">
        <w:rPr>
          <w:rFonts w:eastAsia="MS Mincho" w:cs="Calibri"/>
          <w:szCs w:val="22"/>
          <w:lang w:val="ru-RU"/>
        </w:rPr>
        <w:t>сообщает</w:t>
      </w:r>
      <w:r w:rsidR="003276C8" w:rsidRPr="00812586">
        <w:rPr>
          <w:rFonts w:eastAsia="MS Mincho" w:cs="Calibri"/>
          <w:szCs w:val="22"/>
          <w:lang w:val="ru-RU"/>
        </w:rPr>
        <w:t xml:space="preserve">, что все возможности для достижения консенсуса либо по первоначальной методологии, по пересмотренному </w:t>
      </w:r>
      <w:r w:rsidR="00A61A23" w:rsidRPr="00812586">
        <w:rPr>
          <w:rFonts w:eastAsia="MS Mincho" w:cs="Calibri"/>
          <w:szCs w:val="22"/>
          <w:lang w:val="ru-RU"/>
        </w:rPr>
        <w:t>IDI и</w:t>
      </w:r>
      <w:r w:rsidR="003276C8" w:rsidRPr="00812586">
        <w:rPr>
          <w:rFonts w:eastAsia="MS Mincho" w:cs="Calibri"/>
          <w:szCs w:val="22"/>
          <w:lang w:val="ru-RU"/>
        </w:rPr>
        <w:t xml:space="preserve"> по предложению </w:t>
      </w:r>
      <w:r w:rsidR="00A61A23" w:rsidRPr="00812586">
        <w:rPr>
          <w:rFonts w:eastAsia="MS Mincho" w:cs="Calibri"/>
          <w:szCs w:val="22"/>
          <w:lang w:val="ru-RU"/>
        </w:rPr>
        <w:t>Секретариата</w:t>
      </w:r>
      <w:r w:rsidR="003276C8" w:rsidRPr="00812586">
        <w:rPr>
          <w:rFonts w:eastAsia="MS Mincho" w:cs="Calibri"/>
          <w:szCs w:val="22"/>
          <w:lang w:val="ru-RU"/>
        </w:rPr>
        <w:t xml:space="preserve"> 2020 год</w:t>
      </w:r>
      <w:r w:rsidR="00A61A23" w:rsidRPr="00812586">
        <w:rPr>
          <w:rFonts w:eastAsia="MS Mincho" w:cs="Calibri"/>
          <w:szCs w:val="22"/>
          <w:lang w:val="ru-RU"/>
        </w:rPr>
        <w:t>а</w:t>
      </w:r>
      <w:r w:rsidR="003276C8" w:rsidRPr="00812586">
        <w:rPr>
          <w:rFonts w:eastAsia="MS Mincho" w:cs="Calibri"/>
          <w:szCs w:val="22"/>
          <w:lang w:val="ru-RU"/>
        </w:rPr>
        <w:t xml:space="preserve"> были исчерпаны. Решение вопросов, связанных с наличием и качеством данных, и достижение консенсуса невозможно до тех пор, пока не будут решены вопросы управления.</w:t>
      </w:r>
    </w:p>
    <w:p w14:paraId="25AE0FE7" w14:textId="2F1F1C58" w:rsidR="00122327" w:rsidRPr="00812586" w:rsidRDefault="00122327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8.6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Председатель отме</w:t>
      </w:r>
      <w:r w:rsidR="00A61A23" w:rsidRPr="00812586">
        <w:rPr>
          <w:rFonts w:eastAsia="MS Mincho" w:cs="Calibri"/>
          <w:szCs w:val="22"/>
          <w:lang w:val="ru-RU"/>
        </w:rPr>
        <w:t>чает,</w:t>
      </w:r>
      <w:r w:rsidR="003276C8" w:rsidRPr="00812586">
        <w:rPr>
          <w:rFonts w:eastAsia="MS Mincho" w:cs="Calibri"/>
          <w:szCs w:val="22"/>
          <w:lang w:val="ru-RU"/>
        </w:rPr>
        <w:t xml:space="preserve"> что Совет не является форумом для обсуждения технических </w:t>
      </w:r>
      <w:r w:rsidR="00A61A23" w:rsidRPr="00812586">
        <w:rPr>
          <w:rFonts w:eastAsia="MS Mincho" w:cs="Calibri"/>
          <w:szCs w:val="22"/>
          <w:lang w:val="ru-RU"/>
        </w:rPr>
        <w:t>подробностей</w:t>
      </w:r>
      <w:r w:rsidR="003276C8" w:rsidRPr="00812586">
        <w:rPr>
          <w:rFonts w:eastAsia="MS Mincho" w:cs="Calibri"/>
          <w:szCs w:val="22"/>
          <w:lang w:val="ru-RU"/>
        </w:rPr>
        <w:t xml:space="preserve">, но необходимо найти </w:t>
      </w:r>
      <w:r w:rsidR="00A61A23" w:rsidRPr="00812586">
        <w:rPr>
          <w:rFonts w:eastAsia="MS Mincho" w:cs="Calibri"/>
          <w:szCs w:val="22"/>
          <w:lang w:val="ru-RU"/>
        </w:rPr>
        <w:t>способ двигаться дальше</w:t>
      </w:r>
      <w:r w:rsidR="003276C8" w:rsidRPr="00812586">
        <w:rPr>
          <w:rFonts w:eastAsia="MS Mincho" w:cs="Calibri"/>
          <w:szCs w:val="22"/>
          <w:lang w:val="ru-RU"/>
        </w:rPr>
        <w:t>,</w:t>
      </w:r>
      <w:r w:rsidR="00A61A23" w:rsidRPr="00812586">
        <w:rPr>
          <w:rFonts w:eastAsia="MS Mincho" w:cs="Calibri"/>
          <w:szCs w:val="22"/>
          <w:lang w:val="ru-RU"/>
        </w:rPr>
        <w:t xml:space="preserve"> и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A61A23" w:rsidRPr="00812586">
        <w:rPr>
          <w:rFonts w:eastAsia="MS Mincho" w:cs="Calibri"/>
          <w:szCs w:val="22"/>
          <w:lang w:val="ru-RU"/>
        </w:rPr>
        <w:t>полагает</w:t>
      </w:r>
      <w:r w:rsidR="003276C8" w:rsidRPr="00812586">
        <w:rPr>
          <w:rFonts w:eastAsia="MS Mincho" w:cs="Calibri"/>
          <w:szCs w:val="22"/>
          <w:lang w:val="ru-RU"/>
        </w:rPr>
        <w:t xml:space="preserve">, что </w:t>
      </w:r>
      <w:r w:rsidR="00A61A23" w:rsidRPr="00812586">
        <w:rPr>
          <w:rFonts w:eastAsia="MS Mincho" w:cs="Calibri"/>
          <w:szCs w:val="22"/>
          <w:lang w:val="ru-RU"/>
        </w:rPr>
        <w:t>Советники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A61A23" w:rsidRPr="00812586">
        <w:rPr>
          <w:rFonts w:eastAsia="MS Mincho" w:cs="Calibri"/>
          <w:szCs w:val="22"/>
          <w:lang w:val="ru-RU"/>
        </w:rPr>
        <w:t>готовы сделать следующее заключение</w:t>
      </w:r>
      <w:r w:rsidR="003276C8" w:rsidRPr="00812586">
        <w:rPr>
          <w:rFonts w:eastAsia="MS Mincho" w:cs="Calibri"/>
          <w:szCs w:val="22"/>
          <w:lang w:val="ru-RU"/>
        </w:rPr>
        <w:t>:</w:t>
      </w:r>
    </w:p>
    <w:p w14:paraId="21A4EAC2" w14:textId="203143BD" w:rsidR="00122327" w:rsidRPr="00812586" w:rsidRDefault="00122327" w:rsidP="00CC327C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</w:tabs>
        <w:ind w:left="709" w:hanging="709"/>
        <w:rPr>
          <w:rFonts w:eastAsia="DengXian"/>
          <w:lang w:val="ru-RU" w:eastAsia="ko-KR"/>
        </w:rPr>
      </w:pPr>
      <w:r w:rsidRPr="00812586">
        <w:rPr>
          <w:rFonts w:eastAsia="DengXian"/>
          <w:lang w:val="ru-RU" w:eastAsia="ko-KR"/>
        </w:rPr>
        <w:t>−</w:t>
      </w:r>
      <w:r w:rsidRPr="00812586">
        <w:rPr>
          <w:rFonts w:eastAsia="DengXian"/>
          <w:lang w:val="ru-RU" w:eastAsia="ko-KR"/>
        </w:rPr>
        <w:tab/>
      </w:r>
      <w:r w:rsidR="003276C8" w:rsidRPr="00812586">
        <w:rPr>
          <w:rFonts w:eastAsia="DengXian"/>
          <w:lang w:val="ru-RU" w:eastAsia="ko-KR"/>
        </w:rPr>
        <w:t xml:space="preserve">Все мнения и </w:t>
      </w:r>
      <w:r w:rsidR="00A61A23" w:rsidRPr="00812586">
        <w:rPr>
          <w:rFonts w:eastAsia="DengXian"/>
          <w:lang w:val="ru-RU" w:eastAsia="ko-KR"/>
        </w:rPr>
        <w:t>замечания</w:t>
      </w:r>
      <w:r w:rsidR="003276C8" w:rsidRPr="00812586">
        <w:rPr>
          <w:rFonts w:eastAsia="DengXian"/>
          <w:lang w:val="ru-RU" w:eastAsia="ko-KR"/>
        </w:rPr>
        <w:t xml:space="preserve">, высказанные в ходе </w:t>
      </w:r>
      <w:r w:rsidR="00A61A23" w:rsidRPr="00812586">
        <w:rPr>
          <w:rFonts w:eastAsia="DengXian"/>
          <w:lang w:val="ru-RU" w:eastAsia="ko-KR"/>
        </w:rPr>
        <w:t>собрания</w:t>
      </w:r>
      <w:r w:rsidR="003276C8" w:rsidRPr="00812586">
        <w:rPr>
          <w:rFonts w:eastAsia="DengXian"/>
          <w:lang w:val="ru-RU" w:eastAsia="ko-KR"/>
        </w:rPr>
        <w:t>, прин</w:t>
      </w:r>
      <w:r w:rsidR="00273B99" w:rsidRPr="00812586">
        <w:rPr>
          <w:rFonts w:eastAsia="DengXian"/>
          <w:lang w:val="ru-RU" w:eastAsia="ko-KR"/>
        </w:rPr>
        <w:t>имаются</w:t>
      </w:r>
      <w:r w:rsidR="003276C8" w:rsidRPr="00812586">
        <w:rPr>
          <w:rFonts w:eastAsia="DengXian"/>
          <w:lang w:val="ru-RU" w:eastAsia="ko-KR"/>
        </w:rPr>
        <w:t xml:space="preserve"> к сведению.</w:t>
      </w:r>
    </w:p>
    <w:p w14:paraId="4ECEE626" w14:textId="7358BA63" w:rsidR="00122327" w:rsidRPr="00812586" w:rsidRDefault="00122327" w:rsidP="00CC327C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</w:tabs>
        <w:ind w:left="709" w:hanging="709"/>
        <w:rPr>
          <w:rFonts w:eastAsia="DengXian"/>
          <w:lang w:val="ru-RU" w:eastAsia="ko-KR"/>
        </w:rPr>
      </w:pPr>
      <w:r w:rsidRPr="00812586">
        <w:rPr>
          <w:rFonts w:eastAsia="DengXian"/>
          <w:lang w:val="ru-RU" w:eastAsia="ko-KR"/>
        </w:rPr>
        <w:t>−</w:t>
      </w:r>
      <w:r w:rsidRPr="00812586">
        <w:rPr>
          <w:rFonts w:eastAsia="DengXian"/>
          <w:lang w:val="ru-RU" w:eastAsia="ko-KR"/>
        </w:rPr>
        <w:tab/>
      </w:r>
      <w:r w:rsidR="003276C8" w:rsidRPr="00812586">
        <w:rPr>
          <w:rFonts w:eastAsia="DengXian"/>
          <w:lang w:val="ru-RU" w:eastAsia="ko-KR"/>
        </w:rPr>
        <w:t xml:space="preserve">Советники </w:t>
      </w:r>
      <w:r w:rsidR="00273B99" w:rsidRPr="00812586">
        <w:rPr>
          <w:rFonts w:eastAsia="DengXian"/>
          <w:lang w:val="ru-RU" w:eastAsia="ko-KR"/>
        </w:rPr>
        <w:t xml:space="preserve">дают </w:t>
      </w:r>
      <w:r w:rsidR="003276C8" w:rsidRPr="00812586">
        <w:rPr>
          <w:rFonts w:eastAsia="DengXian"/>
          <w:lang w:val="ru-RU" w:eastAsia="ko-KR"/>
        </w:rPr>
        <w:t>высок</w:t>
      </w:r>
      <w:r w:rsidR="00273B99" w:rsidRPr="00812586">
        <w:rPr>
          <w:rFonts w:eastAsia="DengXian"/>
          <w:lang w:val="ru-RU" w:eastAsia="ko-KR"/>
        </w:rPr>
        <w:t>ую</w:t>
      </w:r>
      <w:r w:rsidR="003276C8" w:rsidRPr="00812586">
        <w:rPr>
          <w:rFonts w:eastAsia="DengXian"/>
          <w:lang w:val="ru-RU" w:eastAsia="ko-KR"/>
        </w:rPr>
        <w:t xml:space="preserve"> оцен</w:t>
      </w:r>
      <w:r w:rsidR="00273B99" w:rsidRPr="00812586">
        <w:rPr>
          <w:rFonts w:eastAsia="DengXian"/>
          <w:lang w:val="ru-RU" w:eastAsia="ko-KR"/>
        </w:rPr>
        <w:t>ку</w:t>
      </w:r>
      <w:r w:rsidR="003276C8" w:rsidRPr="00812586">
        <w:rPr>
          <w:rFonts w:eastAsia="DengXian"/>
          <w:lang w:val="ru-RU" w:eastAsia="ko-KR"/>
        </w:rPr>
        <w:t xml:space="preserve"> усилия</w:t>
      </w:r>
      <w:r w:rsidR="00273B99" w:rsidRPr="00812586">
        <w:rPr>
          <w:rFonts w:eastAsia="DengXian"/>
          <w:lang w:val="ru-RU" w:eastAsia="ko-KR"/>
        </w:rPr>
        <w:t>м</w:t>
      </w:r>
      <w:r w:rsidR="003276C8" w:rsidRPr="00812586">
        <w:rPr>
          <w:rFonts w:eastAsia="DengXian"/>
          <w:lang w:val="ru-RU" w:eastAsia="ko-KR"/>
        </w:rPr>
        <w:t>, предприняты</w:t>
      </w:r>
      <w:r w:rsidR="00273B99" w:rsidRPr="00812586">
        <w:rPr>
          <w:rFonts w:eastAsia="DengXian"/>
          <w:lang w:val="ru-RU" w:eastAsia="ko-KR"/>
        </w:rPr>
        <w:t>м</w:t>
      </w:r>
      <w:r w:rsidR="003276C8" w:rsidRPr="00812586">
        <w:rPr>
          <w:rFonts w:eastAsia="DengXian"/>
          <w:lang w:val="ru-RU" w:eastAsia="ko-KR"/>
        </w:rPr>
        <w:t xml:space="preserve"> </w:t>
      </w:r>
      <w:r w:rsidR="00A61A23" w:rsidRPr="00812586">
        <w:rPr>
          <w:rFonts w:eastAsia="DengXian"/>
          <w:lang w:val="ru-RU" w:eastAsia="ko-KR"/>
        </w:rPr>
        <w:t xml:space="preserve">Секретариатом </w:t>
      </w:r>
      <w:r w:rsidR="003276C8" w:rsidRPr="00812586">
        <w:rPr>
          <w:rFonts w:eastAsia="DengXian"/>
          <w:lang w:val="ru-RU" w:eastAsia="ko-KR"/>
        </w:rPr>
        <w:t xml:space="preserve">для </w:t>
      </w:r>
      <w:r w:rsidR="00A61A23" w:rsidRPr="00812586">
        <w:rPr>
          <w:rFonts w:eastAsia="DengXian"/>
          <w:lang w:val="ru-RU" w:eastAsia="ko-KR"/>
        </w:rPr>
        <w:t>дальнейшей</w:t>
      </w:r>
      <w:r w:rsidR="003276C8" w:rsidRPr="00812586">
        <w:rPr>
          <w:rFonts w:eastAsia="DengXian"/>
          <w:lang w:val="ru-RU" w:eastAsia="ko-KR"/>
        </w:rPr>
        <w:t xml:space="preserve"> работы </w:t>
      </w:r>
      <w:r w:rsidR="00A61A23" w:rsidRPr="00812586">
        <w:rPr>
          <w:rFonts w:eastAsia="DengXian"/>
          <w:lang w:val="ru-RU" w:eastAsia="ko-KR"/>
        </w:rPr>
        <w:t>со</w:t>
      </w:r>
      <w:r w:rsidR="003276C8" w:rsidRPr="00812586">
        <w:rPr>
          <w:rFonts w:eastAsia="DengXian"/>
          <w:lang w:val="ru-RU" w:eastAsia="ko-KR"/>
        </w:rPr>
        <w:t xml:space="preserve"> статисти</w:t>
      </w:r>
      <w:r w:rsidR="00A61A23" w:rsidRPr="00812586">
        <w:rPr>
          <w:rFonts w:eastAsia="DengXian"/>
          <w:lang w:val="ru-RU" w:eastAsia="ko-KR"/>
        </w:rPr>
        <w:t>ческими данными</w:t>
      </w:r>
      <w:r w:rsidR="003276C8" w:rsidRPr="00812586">
        <w:rPr>
          <w:rFonts w:eastAsia="DengXian"/>
          <w:lang w:val="ru-RU" w:eastAsia="ko-KR"/>
        </w:rPr>
        <w:t>.</w:t>
      </w:r>
    </w:p>
    <w:p w14:paraId="72601931" w14:textId="2DF361CD" w:rsidR="00122327" w:rsidRPr="00812586" w:rsidRDefault="00122327" w:rsidP="00CC327C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</w:tabs>
        <w:ind w:left="709" w:hanging="709"/>
        <w:rPr>
          <w:rFonts w:eastAsia="DengXian"/>
          <w:lang w:val="ru-RU" w:eastAsia="ko-KR"/>
        </w:rPr>
      </w:pPr>
      <w:r w:rsidRPr="00812586">
        <w:rPr>
          <w:rFonts w:eastAsia="DengXian"/>
          <w:lang w:val="ru-RU" w:eastAsia="ko-KR"/>
        </w:rPr>
        <w:t>−</w:t>
      </w:r>
      <w:r w:rsidRPr="00812586">
        <w:rPr>
          <w:rFonts w:eastAsia="DengXian"/>
          <w:lang w:val="ru-RU" w:eastAsia="ko-KR"/>
        </w:rPr>
        <w:tab/>
      </w:r>
      <w:r w:rsidR="00925FEF" w:rsidRPr="00812586">
        <w:rPr>
          <w:rFonts w:eastAsia="DengXian"/>
          <w:lang w:val="ru-RU" w:eastAsia="ko-KR"/>
        </w:rPr>
        <w:t>Прин</w:t>
      </w:r>
      <w:r w:rsidR="00273B99" w:rsidRPr="00812586">
        <w:rPr>
          <w:rFonts w:eastAsia="DengXian"/>
          <w:lang w:val="ru-RU" w:eastAsia="ko-KR"/>
        </w:rPr>
        <w:t>имается</w:t>
      </w:r>
      <w:r w:rsidR="003276C8" w:rsidRPr="00812586">
        <w:rPr>
          <w:rFonts w:eastAsia="DengXian"/>
          <w:lang w:val="ru-RU" w:eastAsia="ko-KR"/>
        </w:rPr>
        <w:t xml:space="preserve"> решен</w:t>
      </w:r>
      <w:r w:rsidR="00925FEF" w:rsidRPr="00812586">
        <w:rPr>
          <w:rFonts w:eastAsia="DengXian"/>
          <w:lang w:val="ru-RU" w:eastAsia="ko-KR"/>
        </w:rPr>
        <w:t>ие</w:t>
      </w:r>
      <w:r w:rsidR="003276C8" w:rsidRPr="00812586">
        <w:rPr>
          <w:rFonts w:eastAsia="DengXian"/>
          <w:lang w:val="ru-RU" w:eastAsia="ko-KR"/>
        </w:rPr>
        <w:t>, что дальнейшее обсуждение и любое решение относительно будущего IDI следует отложить до следующе</w:t>
      </w:r>
      <w:r w:rsidR="00925FEF" w:rsidRPr="00812586">
        <w:rPr>
          <w:rFonts w:eastAsia="DengXian"/>
          <w:lang w:val="ru-RU" w:eastAsia="ko-KR"/>
        </w:rPr>
        <w:t>й</w:t>
      </w:r>
      <w:r w:rsidR="003276C8" w:rsidRPr="00812586">
        <w:rPr>
          <w:rFonts w:eastAsia="DengXian"/>
          <w:lang w:val="ru-RU" w:eastAsia="ko-KR"/>
        </w:rPr>
        <w:t xml:space="preserve"> П</w:t>
      </w:r>
      <w:r w:rsidR="00925FEF" w:rsidRPr="00812586">
        <w:rPr>
          <w:rFonts w:eastAsia="DengXian"/>
          <w:lang w:val="ru-RU" w:eastAsia="ko-KR"/>
        </w:rPr>
        <w:t>К</w:t>
      </w:r>
      <w:r w:rsidR="003276C8" w:rsidRPr="00812586">
        <w:rPr>
          <w:rFonts w:eastAsia="DengXian"/>
          <w:lang w:val="ru-RU" w:eastAsia="ko-KR"/>
        </w:rPr>
        <w:t xml:space="preserve"> в контексте Резолюции 131.</w:t>
      </w:r>
    </w:p>
    <w:p w14:paraId="6BB36163" w14:textId="63B0ED95" w:rsidR="00122327" w:rsidRPr="00812586" w:rsidRDefault="00122327" w:rsidP="00CC327C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</w:tabs>
        <w:ind w:left="709" w:hanging="709"/>
        <w:rPr>
          <w:rFonts w:eastAsia="DengXian"/>
          <w:lang w:val="ru-RU" w:eastAsia="ko-KR"/>
        </w:rPr>
      </w:pPr>
      <w:r w:rsidRPr="00812586">
        <w:rPr>
          <w:rFonts w:eastAsia="DengXian"/>
          <w:lang w:val="ru-RU" w:eastAsia="ko-KR"/>
        </w:rPr>
        <w:t>−</w:t>
      </w:r>
      <w:r w:rsidRPr="00812586">
        <w:rPr>
          <w:rFonts w:eastAsia="DengXian"/>
          <w:lang w:val="ru-RU" w:eastAsia="ko-KR"/>
        </w:rPr>
        <w:tab/>
      </w:r>
      <w:r w:rsidR="003276C8" w:rsidRPr="00812586">
        <w:rPr>
          <w:rFonts w:eastAsia="DengXian"/>
          <w:lang w:val="ru-RU" w:eastAsia="ko-KR"/>
        </w:rPr>
        <w:t xml:space="preserve">Принимая во внимание </w:t>
      </w:r>
      <w:r w:rsidR="00925FEF" w:rsidRPr="00812586">
        <w:rPr>
          <w:rFonts w:eastAsia="MS Mincho" w:cs="Calibri"/>
          <w:szCs w:val="22"/>
          <w:lang w:val="ru-RU"/>
        </w:rPr>
        <w:t>неотложный характер данного пункта повестки дня, будут проведены консультации по переписке Государств – Членов Совета</w:t>
      </w:r>
      <w:r w:rsidR="00925FEF" w:rsidRPr="00812586">
        <w:rPr>
          <w:rFonts w:cs="Calibri"/>
          <w:color w:val="000000"/>
          <w:szCs w:val="22"/>
          <w:lang w:val="ru-RU" w:eastAsia="en-GB"/>
        </w:rPr>
        <w:t xml:space="preserve"> для принятия к сведению</w:t>
      </w:r>
      <w:r w:rsidR="003276C8" w:rsidRPr="00812586">
        <w:rPr>
          <w:rFonts w:eastAsia="DengXian"/>
          <w:lang w:val="ru-RU" w:eastAsia="ko-KR"/>
        </w:rPr>
        <w:t xml:space="preserve"> отчета, содержащегося в </w:t>
      </w:r>
      <w:r w:rsidR="00925FEF" w:rsidRPr="00812586">
        <w:rPr>
          <w:rFonts w:eastAsia="DengXian"/>
          <w:lang w:val="ru-RU" w:eastAsia="ko-KR"/>
        </w:rPr>
        <w:t xml:space="preserve">Документе </w:t>
      </w:r>
      <w:r w:rsidR="003276C8" w:rsidRPr="00812586">
        <w:rPr>
          <w:rFonts w:eastAsia="DengXian"/>
          <w:lang w:val="ru-RU" w:eastAsia="ko-KR"/>
        </w:rPr>
        <w:t>С21/62.</w:t>
      </w:r>
    </w:p>
    <w:p w14:paraId="7EE1A22B" w14:textId="1089B977" w:rsidR="009C2B6E" w:rsidRPr="00812586" w:rsidRDefault="009C2B6E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8.</w:t>
      </w:r>
      <w:r w:rsidR="00122327" w:rsidRPr="00812586">
        <w:rPr>
          <w:rFonts w:eastAsia="MS Mincho" w:cs="Calibri"/>
          <w:szCs w:val="22"/>
          <w:lang w:val="ru-RU"/>
        </w:rPr>
        <w:t>7</w:t>
      </w:r>
      <w:r w:rsidRPr="00812586">
        <w:rPr>
          <w:rFonts w:eastAsia="MS Mincho" w:cs="Calibri"/>
          <w:szCs w:val="22"/>
          <w:lang w:val="ru-RU"/>
        </w:rPr>
        <w:tab/>
        <w:t>Заключение</w:t>
      </w:r>
      <w:r w:rsidRPr="00812586">
        <w:rPr>
          <w:rFonts w:asciiTheme="minorHAnsi" w:hAnsiTheme="minorHAnsi" w:cstheme="minorHAnsi"/>
          <w:lang w:val="ru-RU"/>
        </w:rPr>
        <w:t xml:space="preserve"> </w:t>
      </w:r>
      <w:r w:rsidRPr="00812586">
        <w:rPr>
          <w:rFonts w:asciiTheme="minorHAnsi" w:hAnsiTheme="minorHAnsi" w:cstheme="minorHAnsi"/>
          <w:b/>
          <w:lang w:val="ru-RU"/>
        </w:rPr>
        <w:t>принимается</w:t>
      </w:r>
      <w:r w:rsidRPr="00812586">
        <w:rPr>
          <w:rFonts w:eastAsia="MS Mincho" w:cs="Calibri"/>
          <w:szCs w:val="22"/>
          <w:lang w:val="ru-RU"/>
        </w:rPr>
        <w:t>.</w:t>
      </w:r>
    </w:p>
    <w:p w14:paraId="4D68E6EB" w14:textId="3752332A" w:rsidR="00D26670" w:rsidRPr="00812586" w:rsidRDefault="00D26670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color w:val="000000"/>
          <w:lang w:val="ru-RU"/>
        </w:rPr>
      </w:pPr>
      <w:r w:rsidRPr="00812586">
        <w:rPr>
          <w:color w:val="000000"/>
          <w:lang w:val="ru-RU"/>
        </w:rPr>
        <w:t>9</w:t>
      </w:r>
      <w:r w:rsidRPr="00812586">
        <w:rPr>
          <w:color w:val="000000"/>
          <w:lang w:val="ru-RU"/>
        </w:rPr>
        <w:tab/>
        <w:t xml:space="preserve">Результаты ВКР-19, имеющие финансовые последствия </w:t>
      </w:r>
      <w:r w:rsidRPr="00812586">
        <w:rPr>
          <w:rFonts w:asciiTheme="minorHAnsi" w:hAnsiTheme="minorHAnsi" w:cstheme="minorHAnsi"/>
          <w:bCs/>
          <w:spacing w:val="-4"/>
          <w:szCs w:val="26"/>
          <w:lang w:val="ru-RU"/>
        </w:rPr>
        <w:t>(Документ </w:t>
      </w:r>
      <w:hyperlink r:id="rId35" w:history="1">
        <w:r w:rsidR="002F2133" w:rsidRPr="00812586">
          <w:rPr>
            <w:rFonts w:eastAsia="MS Mincho" w:cs="Calibri"/>
            <w:bCs/>
            <w:color w:val="0000FF"/>
            <w:szCs w:val="26"/>
            <w:u w:val="single"/>
            <w:lang w:val="ru-RU"/>
          </w:rPr>
          <w:t>C21/67</w:t>
        </w:r>
      </w:hyperlink>
      <w:r w:rsidRPr="00812586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19F35AC1" w14:textId="328699BD" w:rsidR="00122327" w:rsidRPr="00812586" w:rsidRDefault="00122327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9.1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Заместитель </w:t>
      </w:r>
      <w:r w:rsidR="00D25D2B" w:rsidRPr="00812586">
        <w:rPr>
          <w:rFonts w:eastAsia="MS Mincho" w:cs="Calibri"/>
          <w:szCs w:val="22"/>
          <w:lang w:val="ru-RU"/>
        </w:rPr>
        <w:t xml:space="preserve">Директора </w:t>
      </w:r>
      <w:r w:rsidR="003276C8" w:rsidRPr="00812586">
        <w:rPr>
          <w:rFonts w:eastAsia="MS Mincho" w:cs="Calibri"/>
          <w:szCs w:val="22"/>
          <w:lang w:val="ru-RU"/>
        </w:rPr>
        <w:t>БР, представля</w:t>
      </w:r>
      <w:r w:rsidR="00D25D2B" w:rsidRPr="00812586">
        <w:rPr>
          <w:rFonts w:eastAsia="MS Mincho" w:cs="Calibri"/>
          <w:szCs w:val="22"/>
          <w:lang w:val="ru-RU"/>
        </w:rPr>
        <w:t>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D25D2B" w:rsidRPr="00812586">
        <w:rPr>
          <w:rFonts w:eastAsia="MS Mincho" w:cs="Calibri"/>
          <w:szCs w:val="22"/>
          <w:lang w:val="ru-RU"/>
        </w:rPr>
        <w:t xml:space="preserve">Документ </w:t>
      </w:r>
      <w:r w:rsidR="003276C8" w:rsidRPr="00812586">
        <w:rPr>
          <w:rFonts w:eastAsia="MS Mincho" w:cs="Calibri"/>
          <w:szCs w:val="22"/>
          <w:lang w:val="ru-RU"/>
        </w:rPr>
        <w:t>С21/67</w:t>
      </w:r>
      <w:r w:rsidR="00D25D2B" w:rsidRPr="00812586">
        <w:rPr>
          <w:rFonts w:eastAsia="MS Mincho" w:cs="Calibri"/>
          <w:szCs w:val="22"/>
          <w:lang w:val="ru-RU"/>
        </w:rPr>
        <w:t xml:space="preserve"> и</w:t>
      </w:r>
      <w:r w:rsidR="003276C8" w:rsidRPr="00812586">
        <w:rPr>
          <w:rFonts w:eastAsia="MS Mincho" w:cs="Calibri"/>
          <w:szCs w:val="22"/>
          <w:lang w:val="ru-RU"/>
        </w:rPr>
        <w:t xml:space="preserve"> с</w:t>
      </w:r>
      <w:r w:rsidR="00D25D2B" w:rsidRPr="00812586">
        <w:rPr>
          <w:rFonts w:eastAsia="MS Mincho" w:cs="Calibri"/>
          <w:szCs w:val="22"/>
          <w:lang w:val="ru-RU"/>
        </w:rPr>
        <w:t>ообщает,</w:t>
      </w:r>
      <w:r w:rsidR="003276C8" w:rsidRPr="00812586">
        <w:rPr>
          <w:rFonts w:eastAsia="MS Mincho" w:cs="Calibri"/>
          <w:szCs w:val="22"/>
          <w:lang w:val="ru-RU"/>
        </w:rPr>
        <w:t xml:space="preserve"> что после рассмотрения этой темы </w:t>
      </w:r>
      <w:r w:rsidR="00D25D2B" w:rsidRPr="00812586">
        <w:rPr>
          <w:rFonts w:eastAsia="MS Mincho" w:cs="Calibri"/>
          <w:szCs w:val="22"/>
          <w:lang w:val="ru-RU"/>
        </w:rPr>
        <w:t>Советниками</w:t>
      </w:r>
      <w:r w:rsidR="003276C8" w:rsidRPr="00812586">
        <w:rPr>
          <w:rFonts w:eastAsia="MS Mincho" w:cs="Calibri"/>
          <w:szCs w:val="22"/>
          <w:lang w:val="ru-RU"/>
        </w:rPr>
        <w:t xml:space="preserve"> в 2020 году Генеральный секретарь использовал имеющиеся у него полномочия для выделения </w:t>
      </w:r>
      <w:r w:rsidR="0089614E" w:rsidRPr="00812586">
        <w:rPr>
          <w:rFonts w:eastAsia="MS Mincho" w:cs="Calibri"/>
          <w:szCs w:val="22"/>
          <w:lang w:val="ru-RU"/>
        </w:rPr>
        <w:t xml:space="preserve">средств </w:t>
      </w:r>
      <w:r w:rsidR="003276C8" w:rsidRPr="00812586">
        <w:rPr>
          <w:rFonts w:eastAsia="MS Mincho" w:cs="Calibri"/>
          <w:szCs w:val="22"/>
          <w:lang w:val="ru-RU"/>
        </w:rPr>
        <w:t>сэкономленных</w:t>
      </w:r>
      <w:r w:rsidR="0089614E">
        <w:rPr>
          <w:rFonts w:eastAsia="MS Mincho" w:cs="Calibri"/>
          <w:szCs w:val="22"/>
          <w:lang w:val="ru-RU"/>
        </w:rPr>
        <w:t xml:space="preserve"> в процессе реализации</w:t>
      </w:r>
      <w:r w:rsidR="003276C8" w:rsidRPr="00812586">
        <w:rPr>
          <w:rFonts w:eastAsia="MS Mincho" w:cs="Calibri"/>
          <w:szCs w:val="22"/>
          <w:lang w:val="ru-RU"/>
        </w:rPr>
        <w:t xml:space="preserve"> бюджета БР на 2020</w:t>
      </w:r>
      <w:r w:rsidR="00C9785C">
        <w:rPr>
          <w:rFonts w:eastAsia="MS Mincho" w:cs="Calibri"/>
          <w:szCs w:val="22"/>
          <w:lang w:val="fr-CH"/>
        </w:rPr>
        <w:t> </w:t>
      </w:r>
      <w:r w:rsidR="003276C8" w:rsidRPr="00812586">
        <w:rPr>
          <w:rFonts w:eastAsia="MS Mincho" w:cs="Calibri"/>
          <w:szCs w:val="22"/>
          <w:lang w:val="ru-RU"/>
        </w:rPr>
        <w:t>год</w:t>
      </w:r>
      <w:r w:rsidR="0089614E">
        <w:rPr>
          <w:rFonts w:eastAsia="MS Mincho" w:cs="Calibri"/>
          <w:szCs w:val="22"/>
          <w:lang w:val="ru-RU"/>
        </w:rPr>
        <w:t>,</w:t>
      </w:r>
      <w:r w:rsidR="003276C8" w:rsidRPr="00812586">
        <w:rPr>
          <w:rFonts w:eastAsia="MS Mincho" w:cs="Calibri"/>
          <w:szCs w:val="22"/>
          <w:lang w:val="ru-RU"/>
        </w:rPr>
        <w:t xml:space="preserve"> на финансирование разработки программного обеспечения, необходимого для реализации некоторых </w:t>
      </w:r>
      <w:r w:rsidR="00D25D2B" w:rsidRPr="00812586">
        <w:rPr>
          <w:rFonts w:eastAsia="MS Mincho" w:cs="Calibri"/>
          <w:szCs w:val="22"/>
          <w:lang w:val="ru-RU"/>
        </w:rPr>
        <w:t>решений</w:t>
      </w:r>
      <w:r w:rsidR="003276C8" w:rsidRPr="00812586">
        <w:rPr>
          <w:rFonts w:eastAsia="MS Mincho" w:cs="Calibri"/>
          <w:szCs w:val="22"/>
          <w:lang w:val="ru-RU"/>
        </w:rPr>
        <w:t xml:space="preserve"> ВКР-19. С учетом отмены </w:t>
      </w:r>
      <w:r w:rsidR="00D25D2B" w:rsidRPr="00812586">
        <w:rPr>
          <w:rFonts w:eastAsia="MS Mincho" w:cs="Calibri"/>
          <w:szCs w:val="22"/>
          <w:lang w:val="ru-RU"/>
        </w:rPr>
        <w:t>очных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D25D2B" w:rsidRPr="00812586">
        <w:rPr>
          <w:rFonts w:eastAsia="MS Mincho" w:cs="Calibri"/>
          <w:szCs w:val="22"/>
          <w:lang w:val="ru-RU"/>
        </w:rPr>
        <w:t>собраний</w:t>
      </w:r>
      <w:r w:rsidR="003276C8" w:rsidRPr="00812586">
        <w:rPr>
          <w:rFonts w:eastAsia="MS Mincho" w:cs="Calibri"/>
          <w:szCs w:val="22"/>
          <w:lang w:val="ru-RU"/>
        </w:rPr>
        <w:t xml:space="preserve"> в результате пандемии COVID-19 и соответствующей экономии средств, </w:t>
      </w:r>
      <w:r w:rsidR="00D25D2B" w:rsidRPr="00812586">
        <w:rPr>
          <w:rFonts w:eastAsia="MS Mincho" w:cs="Calibri"/>
          <w:szCs w:val="22"/>
          <w:lang w:val="ru-RU"/>
        </w:rPr>
        <w:t xml:space="preserve">все </w:t>
      </w:r>
      <w:r w:rsidR="003276C8" w:rsidRPr="00812586">
        <w:rPr>
          <w:rFonts w:eastAsia="MS Mincho" w:cs="Calibri"/>
          <w:szCs w:val="22"/>
          <w:lang w:val="ru-RU"/>
        </w:rPr>
        <w:t>вопрос</w:t>
      </w:r>
      <w:r w:rsidR="00D25D2B" w:rsidRPr="00812586">
        <w:rPr>
          <w:rFonts w:eastAsia="MS Mincho" w:cs="Calibri"/>
          <w:szCs w:val="22"/>
          <w:lang w:val="ru-RU"/>
        </w:rPr>
        <w:t>ы</w:t>
      </w:r>
      <w:r w:rsidR="003276C8" w:rsidRPr="00812586">
        <w:rPr>
          <w:rFonts w:eastAsia="MS Mincho" w:cs="Calibri"/>
          <w:szCs w:val="22"/>
          <w:lang w:val="ru-RU"/>
        </w:rPr>
        <w:t xml:space="preserve"> финансирования </w:t>
      </w:r>
      <w:r w:rsidR="00D25D2B" w:rsidRPr="00812586">
        <w:rPr>
          <w:rFonts w:eastAsia="MS Mincho" w:cs="Calibri"/>
          <w:szCs w:val="22"/>
          <w:lang w:val="ru-RU"/>
        </w:rPr>
        <w:t>были решены</w:t>
      </w:r>
      <w:r w:rsidR="003276C8" w:rsidRPr="00812586">
        <w:rPr>
          <w:rFonts w:eastAsia="MS Mincho" w:cs="Calibri"/>
          <w:szCs w:val="22"/>
          <w:lang w:val="ru-RU"/>
        </w:rPr>
        <w:t>.</w:t>
      </w:r>
    </w:p>
    <w:p w14:paraId="27ED5EDA" w14:textId="727B7812" w:rsidR="00122327" w:rsidRPr="00812586" w:rsidRDefault="00122327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9.2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Председатель полагает, что </w:t>
      </w:r>
      <w:r w:rsidR="00CC7F9B" w:rsidRPr="00812586">
        <w:rPr>
          <w:rFonts w:eastAsia="MS Mincho" w:cs="Calibri"/>
          <w:szCs w:val="22"/>
          <w:lang w:val="ru-RU"/>
        </w:rPr>
        <w:t>Советники готовы сделать заключение</w:t>
      </w:r>
      <w:r w:rsidR="00D25D2B" w:rsidRPr="00812586">
        <w:rPr>
          <w:rFonts w:eastAsia="MS Mincho" w:cs="Calibri"/>
          <w:szCs w:val="22"/>
          <w:lang w:val="ru-RU"/>
        </w:rPr>
        <w:t>, что, принимая во внимание неотложный характер данного пункта повестки дня, будут проведены консультации по переписке Государств – Членов Совета</w:t>
      </w:r>
      <w:r w:rsidR="00D25D2B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3276C8" w:rsidRPr="00812586">
        <w:rPr>
          <w:rFonts w:eastAsia="MS Mincho" w:cs="Calibri"/>
          <w:szCs w:val="22"/>
          <w:lang w:val="ru-RU"/>
        </w:rPr>
        <w:t xml:space="preserve">для принятия к сведению </w:t>
      </w:r>
      <w:r w:rsidR="00D25D2B" w:rsidRPr="00812586">
        <w:rPr>
          <w:rFonts w:eastAsia="MS Mincho" w:cs="Calibri"/>
          <w:szCs w:val="22"/>
          <w:lang w:val="ru-RU"/>
        </w:rPr>
        <w:t>отчета</w:t>
      </w:r>
      <w:r w:rsidR="003276C8" w:rsidRPr="00812586">
        <w:rPr>
          <w:rFonts w:eastAsia="MS Mincho" w:cs="Calibri"/>
          <w:szCs w:val="22"/>
          <w:lang w:val="ru-RU"/>
        </w:rPr>
        <w:t xml:space="preserve">, содержащегося в </w:t>
      </w:r>
      <w:r w:rsidR="00D25D2B" w:rsidRPr="00812586">
        <w:rPr>
          <w:rFonts w:eastAsia="MS Mincho" w:cs="Calibri"/>
          <w:szCs w:val="22"/>
          <w:lang w:val="ru-RU"/>
        </w:rPr>
        <w:t>Документе</w:t>
      </w:r>
      <w:r w:rsidR="003A65D8" w:rsidRPr="00812586">
        <w:rPr>
          <w:rFonts w:eastAsia="MS Mincho" w:cs="Calibri"/>
          <w:szCs w:val="22"/>
          <w:lang w:val="ru-RU"/>
        </w:rPr>
        <w:t> </w:t>
      </w:r>
      <w:r w:rsidR="003276C8" w:rsidRPr="00812586">
        <w:rPr>
          <w:rFonts w:eastAsia="MS Mincho" w:cs="Calibri"/>
          <w:szCs w:val="22"/>
          <w:lang w:val="ru-RU"/>
        </w:rPr>
        <w:t xml:space="preserve">С21/67; что БР рассмотрит и </w:t>
      </w:r>
      <w:r w:rsidR="00D25D2B" w:rsidRPr="00812586">
        <w:rPr>
          <w:rFonts w:eastAsia="MS Mincho" w:cs="Calibri"/>
          <w:szCs w:val="22"/>
          <w:lang w:val="ru-RU"/>
        </w:rPr>
        <w:t xml:space="preserve">при необходимости </w:t>
      </w:r>
      <w:r w:rsidR="003276C8" w:rsidRPr="00812586">
        <w:rPr>
          <w:rFonts w:eastAsia="MS Mincho" w:cs="Calibri"/>
          <w:szCs w:val="22"/>
          <w:lang w:val="ru-RU"/>
        </w:rPr>
        <w:t>пересмотри</w:t>
      </w:r>
      <w:r w:rsidR="00D25D2B" w:rsidRPr="00812586">
        <w:rPr>
          <w:rFonts w:eastAsia="MS Mincho" w:cs="Calibri"/>
          <w:szCs w:val="22"/>
          <w:lang w:val="ru-RU"/>
        </w:rPr>
        <w:t>т</w:t>
      </w:r>
      <w:r w:rsidR="003276C8" w:rsidRPr="00812586">
        <w:rPr>
          <w:rFonts w:eastAsia="MS Mincho" w:cs="Calibri"/>
          <w:szCs w:val="22"/>
          <w:lang w:val="ru-RU"/>
        </w:rPr>
        <w:t>, смету на подготовку тех конкретных пунктов повестки дня ВКР-23, которые были определены</w:t>
      </w:r>
      <w:r w:rsidR="00D25D2B" w:rsidRPr="00812586">
        <w:rPr>
          <w:rFonts w:eastAsia="MS Mincho" w:cs="Calibri"/>
          <w:szCs w:val="22"/>
          <w:lang w:val="ru-RU"/>
        </w:rPr>
        <w:t xml:space="preserve"> на</w:t>
      </w:r>
      <w:r w:rsidR="003276C8" w:rsidRPr="00812586">
        <w:rPr>
          <w:rFonts w:eastAsia="MS Mincho" w:cs="Calibri"/>
          <w:szCs w:val="22"/>
          <w:lang w:val="ru-RU"/>
        </w:rPr>
        <w:t xml:space="preserve"> ВК</w:t>
      </w:r>
      <w:r w:rsidR="00D25D2B" w:rsidRPr="00812586">
        <w:rPr>
          <w:rFonts w:eastAsia="MS Mincho" w:cs="Calibri"/>
          <w:szCs w:val="22"/>
          <w:lang w:val="ru-RU"/>
        </w:rPr>
        <w:t>Р-19</w:t>
      </w:r>
      <w:r w:rsidR="003276C8" w:rsidRPr="00812586">
        <w:rPr>
          <w:rFonts w:eastAsia="MS Mincho" w:cs="Calibri"/>
          <w:szCs w:val="22"/>
          <w:lang w:val="ru-RU"/>
        </w:rPr>
        <w:t xml:space="preserve">; и что, при необходимости, Генеральный секретарь может представить пересмотренный запрос на </w:t>
      </w:r>
      <w:r w:rsidR="00D25D2B" w:rsidRPr="00812586">
        <w:rPr>
          <w:rFonts w:eastAsia="MS Mincho" w:cs="Calibri"/>
          <w:szCs w:val="22"/>
          <w:lang w:val="ru-RU"/>
        </w:rPr>
        <w:t>собрании</w:t>
      </w:r>
      <w:r w:rsidR="003276C8" w:rsidRPr="00812586">
        <w:rPr>
          <w:rFonts w:eastAsia="MS Mincho" w:cs="Calibri"/>
          <w:szCs w:val="22"/>
          <w:lang w:val="ru-RU"/>
        </w:rPr>
        <w:t xml:space="preserve"> Совета в 2022 году.</w:t>
      </w:r>
    </w:p>
    <w:p w14:paraId="235CF539" w14:textId="2233A548" w:rsidR="00122327" w:rsidRPr="00812586" w:rsidRDefault="00122327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9.3</w:t>
      </w:r>
      <w:r w:rsidRPr="00812586">
        <w:rPr>
          <w:rFonts w:eastAsia="MS Mincho" w:cs="Calibri"/>
          <w:szCs w:val="22"/>
          <w:lang w:val="ru-RU"/>
        </w:rPr>
        <w:tab/>
        <w:t>Заключение</w:t>
      </w:r>
      <w:r w:rsidRPr="00812586">
        <w:rPr>
          <w:rFonts w:asciiTheme="minorHAnsi" w:hAnsiTheme="minorHAnsi" w:cstheme="minorHAnsi"/>
          <w:lang w:val="ru-RU"/>
        </w:rPr>
        <w:t xml:space="preserve"> </w:t>
      </w:r>
      <w:r w:rsidRPr="00812586">
        <w:rPr>
          <w:rFonts w:asciiTheme="minorHAnsi" w:hAnsiTheme="minorHAnsi" w:cstheme="minorHAnsi"/>
          <w:b/>
          <w:lang w:val="ru-RU"/>
        </w:rPr>
        <w:t>принимается</w:t>
      </w:r>
      <w:r w:rsidRPr="00812586">
        <w:rPr>
          <w:rFonts w:eastAsia="MS Mincho" w:cs="Calibri"/>
          <w:szCs w:val="22"/>
          <w:lang w:val="ru-RU"/>
        </w:rPr>
        <w:t>.</w:t>
      </w:r>
    </w:p>
    <w:p w14:paraId="33F4C6E2" w14:textId="6CFBB66F" w:rsidR="00D26670" w:rsidRPr="00812586" w:rsidRDefault="00D26670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color w:val="000000"/>
          <w:lang w:val="ru-RU"/>
        </w:rPr>
      </w:pPr>
      <w:r w:rsidRPr="00812586">
        <w:rPr>
          <w:color w:val="000000"/>
          <w:lang w:val="ru-RU"/>
        </w:rPr>
        <w:t>10</w:t>
      </w:r>
      <w:r w:rsidRPr="00812586">
        <w:rPr>
          <w:color w:val="000000"/>
          <w:lang w:val="ru-RU"/>
        </w:rPr>
        <w:tab/>
        <w:t xml:space="preserve">Заявки на предоставление освобождения от финансовых взносов на покрытие расходов, связанных с участием в работе МСЭ </w:t>
      </w:r>
      <w:r w:rsidRPr="00812586">
        <w:rPr>
          <w:rFonts w:asciiTheme="minorHAnsi" w:hAnsiTheme="minorHAnsi" w:cstheme="minorHAnsi"/>
          <w:bCs/>
          <w:spacing w:val="-4"/>
          <w:szCs w:val="26"/>
          <w:lang w:val="ru-RU"/>
        </w:rPr>
        <w:t>(Документ </w:t>
      </w:r>
      <w:hyperlink r:id="rId36" w:history="1">
        <w:r w:rsidR="002F2133" w:rsidRPr="00812586">
          <w:rPr>
            <w:rFonts w:eastAsia="MS Mincho" w:cs="Calibri"/>
            <w:bCs/>
            <w:color w:val="0000FF"/>
            <w:szCs w:val="26"/>
            <w:u w:val="single"/>
            <w:lang w:val="ru-RU"/>
          </w:rPr>
          <w:t xml:space="preserve">C21/39 + </w:t>
        </w:r>
        <w:r w:rsidR="00D25D2B" w:rsidRPr="00812586">
          <w:rPr>
            <w:rFonts w:eastAsia="MS Mincho" w:cs="Calibri"/>
            <w:bCs/>
            <w:color w:val="0000FF"/>
            <w:szCs w:val="26"/>
            <w:u w:val="single"/>
            <w:lang w:val="ru-RU"/>
          </w:rPr>
          <w:t>Дополнительный документ</w:t>
        </w:r>
        <w:r w:rsidR="002F2133" w:rsidRPr="00812586">
          <w:rPr>
            <w:rFonts w:eastAsia="MS Mincho" w:cs="Calibri"/>
            <w:bCs/>
            <w:color w:val="0000FF"/>
            <w:szCs w:val="26"/>
            <w:u w:val="single"/>
            <w:lang w:val="ru-RU"/>
          </w:rPr>
          <w:t xml:space="preserve"> 1</w:t>
        </w:r>
      </w:hyperlink>
      <w:r w:rsidRPr="00812586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0B4DD91E" w14:textId="1F83D01A" w:rsidR="00740A7F" w:rsidRPr="00DF444E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10.1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Представитель Генерального секретариата представ</w:t>
      </w:r>
      <w:r w:rsidR="00D25D2B" w:rsidRPr="00812586">
        <w:rPr>
          <w:rFonts w:eastAsia="MS Mincho" w:cs="Calibri"/>
          <w:szCs w:val="22"/>
          <w:lang w:val="ru-RU"/>
        </w:rPr>
        <w:t>ляет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D25D2B" w:rsidRPr="00812586">
        <w:rPr>
          <w:rFonts w:eastAsia="MS Mincho" w:cs="Calibri"/>
          <w:szCs w:val="22"/>
          <w:lang w:val="ru-RU"/>
        </w:rPr>
        <w:t xml:space="preserve">Документ </w:t>
      </w:r>
      <w:r w:rsidR="003276C8" w:rsidRPr="00812586">
        <w:rPr>
          <w:rFonts w:eastAsia="MS Mincho" w:cs="Calibri"/>
          <w:szCs w:val="22"/>
          <w:lang w:val="ru-RU"/>
        </w:rPr>
        <w:t>С21/39 и До</w:t>
      </w:r>
      <w:r w:rsidR="00D25D2B" w:rsidRPr="00812586">
        <w:rPr>
          <w:rFonts w:eastAsia="MS Mincho" w:cs="Calibri"/>
          <w:szCs w:val="22"/>
          <w:lang w:val="ru-RU"/>
        </w:rPr>
        <w:t>полнительный документ</w:t>
      </w:r>
      <w:r w:rsidR="003276C8" w:rsidRPr="00812586">
        <w:rPr>
          <w:rFonts w:eastAsia="MS Mincho" w:cs="Calibri"/>
          <w:szCs w:val="22"/>
          <w:lang w:val="ru-RU"/>
        </w:rPr>
        <w:t xml:space="preserve"> 1</w:t>
      </w:r>
      <w:r w:rsidR="00D25D2B" w:rsidRPr="00812586">
        <w:rPr>
          <w:rFonts w:eastAsia="MS Mincho" w:cs="Calibri"/>
          <w:szCs w:val="22"/>
          <w:lang w:val="ru-RU"/>
        </w:rPr>
        <w:t xml:space="preserve"> к нему</w:t>
      </w:r>
      <w:r w:rsidR="003276C8" w:rsidRPr="00812586">
        <w:rPr>
          <w:rFonts w:eastAsia="MS Mincho" w:cs="Calibri"/>
          <w:szCs w:val="22"/>
          <w:lang w:val="ru-RU"/>
        </w:rPr>
        <w:t xml:space="preserve">, в котором содержатся просьбы об освобождении от уплаты </w:t>
      </w:r>
      <w:r w:rsidR="00D25D2B" w:rsidRPr="00812586">
        <w:rPr>
          <w:rFonts w:eastAsia="MS Mincho" w:cs="Calibri"/>
          <w:szCs w:val="22"/>
          <w:lang w:val="ru-RU"/>
        </w:rPr>
        <w:t xml:space="preserve">взносов Членов </w:t>
      </w:r>
      <w:r w:rsidR="003276C8" w:rsidRPr="00812586">
        <w:rPr>
          <w:rFonts w:eastAsia="MS Mincho" w:cs="Calibri"/>
          <w:szCs w:val="22"/>
          <w:lang w:val="ru-RU"/>
        </w:rPr>
        <w:t>Сектор</w:t>
      </w:r>
      <w:r w:rsidR="00D25D2B" w:rsidRPr="00812586">
        <w:rPr>
          <w:rFonts w:eastAsia="MS Mincho" w:cs="Calibri"/>
          <w:szCs w:val="22"/>
          <w:lang w:val="ru-RU"/>
        </w:rPr>
        <w:t>ов</w:t>
      </w:r>
      <w:r w:rsidR="003276C8" w:rsidRPr="00812586">
        <w:rPr>
          <w:rFonts w:eastAsia="MS Mincho" w:cs="Calibri"/>
          <w:szCs w:val="22"/>
          <w:lang w:val="ru-RU"/>
        </w:rPr>
        <w:t xml:space="preserve">. </w:t>
      </w:r>
      <w:r w:rsidR="00797F9A" w:rsidRPr="00812586">
        <w:rPr>
          <w:rFonts w:eastAsia="MS Mincho" w:cs="Calibri"/>
          <w:szCs w:val="22"/>
          <w:lang w:val="ru-RU"/>
        </w:rPr>
        <w:t>К числу</w:t>
      </w:r>
      <w:r w:rsidR="003276C8" w:rsidRPr="00812586">
        <w:rPr>
          <w:rFonts w:eastAsia="MS Mincho" w:cs="Calibri"/>
          <w:szCs w:val="22"/>
          <w:lang w:val="ru-RU"/>
        </w:rPr>
        <w:t xml:space="preserve"> основных </w:t>
      </w:r>
      <w:r w:rsidR="003276C8" w:rsidRPr="00DF444E">
        <w:rPr>
          <w:rFonts w:eastAsia="MS Mincho" w:cs="Calibri"/>
          <w:szCs w:val="22"/>
          <w:lang w:val="ru-RU"/>
        </w:rPr>
        <w:t xml:space="preserve">критериев для </w:t>
      </w:r>
      <w:r w:rsidR="00D25D2B" w:rsidRPr="00DF444E">
        <w:rPr>
          <w:rFonts w:eastAsia="MS Mincho" w:cs="Calibri"/>
          <w:szCs w:val="22"/>
          <w:lang w:val="ru-RU"/>
        </w:rPr>
        <w:t xml:space="preserve">решения об </w:t>
      </w:r>
      <w:r w:rsidR="003276C8" w:rsidRPr="00DF444E">
        <w:rPr>
          <w:rFonts w:eastAsia="MS Mincho" w:cs="Calibri"/>
          <w:szCs w:val="22"/>
          <w:lang w:val="ru-RU"/>
        </w:rPr>
        <w:t>освобождени</w:t>
      </w:r>
      <w:r w:rsidR="00D25D2B" w:rsidRPr="00DF444E">
        <w:rPr>
          <w:rFonts w:eastAsia="MS Mincho" w:cs="Calibri"/>
          <w:szCs w:val="22"/>
          <w:lang w:val="ru-RU"/>
        </w:rPr>
        <w:t>и</w:t>
      </w:r>
      <w:r w:rsidR="003276C8" w:rsidRPr="00DF444E">
        <w:rPr>
          <w:rFonts w:eastAsia="MS Mincho" w:cs="Calibri"/>
          <w:szCs w:val="22"/>
          <w:lang w:val="ru-RU"/>
        </w:rPr>
        <w:t>, котор</w:t>
      </w:r>
      <w:r w:rsidR="00D25D2B" w:rsidRPr="00DF444E">
        <w:rPr>
          <w:rFonts w:eastAsia="MS Mincho" w:cs="Calibri"/>
          <w:szCs w:val="22"/>
          <w:lang w:val="ru-RU"/>
        </w:rPr>
        <w:t>ое</w:t>
      </w:r>
      <w:r w:rsidR="003276C8" w:rsidRPr="00DF444E">
        <w:rPr>
          <w:rFonts w:eastAsia="MS Mincho" w:cs="Calibri"/>
          <w:szCs w:val="22"/>
          <w:lang w:val="ru-RU"/>
        </w:rPr>
        <w:t xml:space="preserve"> мо</w:t>
      </w:r>
      <w:r w:rsidR="00D25D2B" w:rsidRPr="00DF444E">
        <w:rPr>
          <w:rFonts w:eastAsia="MS Mincho" w:cs="Calibri"/>
          <w:szCs w:val="22"/>
          <w:lang w:val="ru-RU"/>
        </w:rPr>
        <w:t>жет</w:t>
      </w:r>
      <w:r w:rsidR="003276C8" w:rsidRPr="00DF444E">
        <w:rPr>
          <w:rFonts w:eastAsia="MS Mincho" w:cs="Calibri"/>
          <w:szCs w:val="22"/>
          <w:lang w:val="ru-RU"/>
        </w:rPr>
        <w:t xml:space="preserve"> быть пр</w:t>
      </w:r>
      <w:r w:rsidR="00D25D2B" w:rsidRPr="00DF444E">
        <w:rPr>
          <w:rFonts w:eastAsia="MS Mincho" w:cs="Calibri"/>
          <w:szCs w:val="22"/>
          <w:lang w:val="ru-RU"/>
        </w:rPr>
        <w:t>инято</w:t>
      </w:r>
      <w:r w:rsidR="003276C8" w:rsidRPr="00DF444E">
        <w:rPr>
          <w:rFonts w:eastAsia="MS Mincho" w:cs="Calibri"/>
          <w:szCs w:val="22"/>
          <w:lang w:val="ru-RU"/>
        </w:rPr>
        <w:t xml:space="preserve"> Советом по рекомендации Генерального секретаря, </w:t>
      </w:r>
      <w:r w:rsidR="00797F9A" w:rsidRPr="00DF444E">
        <w:rPr>
          <w:rFonts w:eastAsia="MS Mincho" w:cs="Calibri"/>
          <w:szCs w:val="22"/>
          <w:lang w:val="ru-RU"/>
        </w:rPr>
        <w:t>относятся следующие: запрашивающее объединение должно быть</w:t>
      </w:r>
      <w:r w:rsidR="00797F9A" w:rsidRPr="00DF444E">
        <w:rPr>
          <w:lang w:val="ru-RU"/>
        </w:rPr>
        <w:t xml:space="preserve"> </w:t>
      </w:r>
      <w:r w:rsidR="00797F9A" w:rsidRPr="00DF444E">
        <w:rPr>
          <w:rFonts w:eastAsia="MS Mincho" w:cs="Calibri"/>
          <w:szCs w:val="22"/>
          <w:lang w:val="ru-RU"/>
        </w:rPr>
        <w:t xml:space="preserve">региональной или международной некоммерческой организацией, </w:t>
      </w:r>
      <w:r w:rsidR="00797F9A" w:rsidRPr="00DF444E">
        <w:rPr>
          <w:rFonts w:eastAsia="MS Mincho" w:cs="Calibri"/>
          <w:szCs w:val="22"/>
          <w:lang w:val="ru-RU"/>
        </w:rPr>
        <w:lastRenderedPageBreak/>
        <w:t xml:space="preserve">занимающейся вопросами электросвязи/ИКТ, </w:t>
      </w:r>
      <w:r w:rsidR="005955BB" w:rsidRPr="00DF444E">
        <w:rPr>
          <w:rFonts w:eastAsia="MS Mincho" w:cs="Calibri"/>
          <w:szCs w:val="22"/>
          <w:lang w:val="ru-RU"/>
        </w:rPr>
        <w:t xml:space="preserve">и представлять членов, которые также имеют некоммерческий статус, а также </w:t>
      </w:r>
      <w:r w:rsidR="00797F9A" w:rsidRPr="00DF444E">
        <w:rPr>
          <w:rFonts w:eastAsia="MS Mincho" w:cs="Calibri"/>
          <w:szCs w:val="22"/>
          <w:lang w:val="ru-RU"/>
        </w:rPr>
        <w:t>должно пред</w:t>
      </w:r>
      <w:r w:rsidR="003A009F" w:rsidRPr="00DF444E">
        <w:rPr>
          <w:rFonts w:eastAsia="MS Mincho" w:cs="Calibri"/>
          <w:szCs w:val="22"/>
          <w:lang w:val="ru-RU"/>
        </w:rPr>
        <w:t>оставлять Союзу</w:t>
      </w:r>
      <w:r w:rsidR="00797F9A" w:rsidRPr="00DF444E">
        <w:rPr>
          <w:rFonts w:eastAsia="MS Mincho" w:cs="Calibri"/>
          <w:szCs w:val="22"/>
          <w:lang w:val="ru-RU"/>
        </w:rPr>
        <w:t xml:space="preserve"> </w:t>
      </w:r>
      <w:r w:rsidR="003A009F" w:rsidRPr="00DF444E">
        <w:rPr>
          <w:rFonts w:eastAsia="MS Mincho" w:cs="Calibri"/>
          <w:szCs w:val="22"/>
          <w:lang w:val="ru-RU"/>
        </w:rPr>
        <w:t>взаимные льготы</w:t>
      </w:r>
      <w:r w:rsidR="003276C8" w:rsidRPr="00DF444E">
        <w:rPr>
          <w:rFonts w:eastAsia="MS Mincho" w:cs="Calibri"/>
          <w:szCs w:val="22"/>
          <w:lang w:val="ru-RU"/>
        </w:rPr>
        <w:t>.</w:t>
      </w:r>
    </w:p>
    <w:p w14:paraId="448F0CEB" w14:textId="01E30739" w:rsidR="00740A7F" w:rsidRPr="00DF444E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DF444E">
        <w:rPr>
          <w:rFonts w:eastAsia="MS Mincho" w:cs="Calibri"/>
          <w:szCs w:val="22"/>
          <w:lang w:val="ru-RU"/>
        </w:rPr>
        <w:t>10.2</w:t>
      </w:r>
      <w:r w:rsidRPr="00DF444E">
        <w:rPr>
          <w:rFonts w:eastAsia="MS Mincho" w:cs="Calibri"/>
          <w:szCs w:val="22"/>
          <w:lang w:val="ru-RU"/>
        </w:rPr>
        <w:tab/>
      </w:r>
      <w:r w:rsidR="003276C8" w:rsidRPr="00DF444E">
        <w:rPr>
          <w:rFonts w:eastAsia="MS Mincho" w:cs="Calibri"/>
          <w:szCs w:val="22"/>
          <w:lang w:val="ru-RU"/>
        </w:rPr>
        <w:t xml:space="preserve">Один из </w:t>
      </w:r>
      <w:r w:rsidR="00D25D2B" w:rsidRPr="00DF444E">
        <w:rPr>
          <w:rFonts w:eastAsia="MS Mincho" w:cs="Calibri"/>
          <w:szCs w:val="22"/>
          <w:lang w:val="ru-RU"/>
        </w:rPr>
        <w:t>Советников</w:t>
      </w:r>
      <w:r w:rsidR="003276C8" w:rsidRPr="00DF444E">
        <w:rPr>
          <w:rFonts w:eastAsia="MS Mincho" w:cs="Calibri"/>
          <w:szCs w:val="22"/>
          <w:lang w:val="ru-RU"/>
        </w:rPr>
        <w:t xml:space="preserve"> п</w:t>
      </w:r>
      <w:r w:rsidR="00D25D2B" w:rsidRPr="00DF444E">
        <w:rPr>
          <w:rFonts w:eastAsia="MS Mincho" w:cs="Calibri"/>
          <w:szCs w:val="22"/>
          <w:lang w:val="ru-RU"/>
        </w:rPr>
        <w:t>росит</w:t>
      </w:r>
      <w:r w:rsidR="003276C8" w:rsidRPr="00DF444E">
        <w:rPr>
          <w:rFonts w:eastAsia="MS Mincho" w:cs="Calibri"/>
          <w:szCs w:val="22"/>
          <w:lang w:val="ru-RU"/>
        </w:rPr>
        <w:t xml:space="preserve"> разъяснить, должны ли все члены такой региональной или международной организации также быть некоммерческими</w:t>
      </w:r>
      <w:r w:rsidR="005955BB" w:rsidRPr="00DF444E">
        <w:rPr>
          <w:rFonts w:eastAsia="MS Mincho" w:cs="Calibri"/>
          <w:szCs w:val="22"/>
          <w:lang w:val="ru-RU"/>
        </w:rPr>
        <w:t xml:space="preserve"> организациями</w:t>
      </w:r>
      <w:r w:rsidR="003276C8" w:rsidRPr="00DF444E">
        <w:rPr>
          <w:rFonts w:eastAsia="MS Mincho" w:cs="Calibri"/>
          <w:szCs w:val="22"/>
          <w:lang w:val="ru-RU"/>
        </w:rPr>
        <w:t xml:space="preserve">, так как некоторые ранее </w:t>
      </w:r>
      <w:r w:rsidR="00D25D2B" w:rsidRPr="00DF444E">
        <w:rPr>
          <w:rFonts w:eastAsia="MS Mincho" w:cs="Calibri"/>
          <w:szCs w:val="22"/>
          <w:lang w:val="ru-RU"/>
        </w:rPr>
        <w:t>удовлетворенные заявки</w:t>
      </w:r>
      <w:r w:rsidR="003276C8" w:rsidRPr="00DF444E">
        <w:rPr>
          <w:rFonts w:eastAsia="MS Mincho" w:cs="Calibri"/>
          <w:szCs w:val="22"/>
          <w:lang w:val="ru-RU"/>
        </w:rPr>
        <w:t xml:space="preserve"> </w:t>
      </w:r>
      <w:r w:rsidR="005955BB" w:rsidRPr="00DF444E">
        <w:rPr>
          <w:rFonts w:eastAsia="MS Mincho" w:cs="Calibri"/>
          <w:szCs w:val="22"/>
          <w:lang w:val="ru-RU"/>
        </w:rPr>
        <w:t xml:space="preserve">на освобождение </w:t>
      </w:r>
      <w:r w:rsidR="003276C8" w:rsidRPr="00DF444E">
        <w:rPr>
          <w:rFonts w:eastAsia="MS Mincho" w:cs="Calibri"/>
          <w:szCs w:val="22"/>
          <w:lang w:val="ru-RU"/>
        </w:rPr>
        <w:t>предполагали обратное.</w:t>
      </w:r>
    </w:p>
    <w:p w14:paraId="3EEF75FA" w14:textId="184E8997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DF444E">
        <w:rPr>
          <w:rFonts w:eastAsia="MS Mincho" w:cs="Calibri"/>
          <w:szCs w:val="22"/>
          <w:lang w:val="ru-RU"/>
        </w:rPr>
        <w:t>10.3</w:t>
      </w:r>
      <w:r w:rsidRPr="00DF444E">
        <w:rPr>
          <w:rFonts w:eastAsia="MS Mincho" w:cs="Calibri"/>
          <w:szCs w:val="22"/>
          <w:lang w:val="ru-RU"/>
        </w:rPr>
        <w:tab/>
      </w:r>
      <w:r w:rsidR="003276C8" w:rsidRPr="00DF444E">
        <w:rPr>
          <w:rFonts w:eastAsia="MS Mincho" w:cs="Calibri"/>
          <w:szCs w:val="22"/>
          <w:lang w:val="ru-RU"/>
        </w:rPr>
        <w:t>Представитель Генерального секретариата отве</w:t>
      </w:r>
      <w:r w:rsidR="00D25D2B" w:rsidRPr="00DF444E">
        <w:rPr>
          <w:rFonts w:eastAsia="MS Mincho" w:cs="Calibri"/>
          <w:szCs w:val="22"/>
          <w:lang w:val="ru-RU"/>
        </w:rPr>
        <w:t>чает</w:t>
      </w:r>
      <w:r w:rsidR="003276C8" w:rsidRPr="00DF444E">
        <w:rPr>
          <w:rFonts w:eastAsia="MS Mincho" w:cs="Calibri"/>
          <w:szCs w:val="22"/>
          <w:lang w:val="ru-RU"/>
        </w:rPr>
        <w:t xml:space="preserve">, что </w:t>
      </w:r>
      <w:r w:rsidR="003A009F" w:rsidRPr="00DF444E">
        <w:rPr>
          <w:rFonts w:eastAsia="MS Mincho" w:cs="Calibri"/>
          <w:szCs w:val="22"/>
          <w:lang w:val="ru-RU"/>
        </w:rPr>
        <w:t>в некоторых случаях</w:t>
      </w:r>
      <w:r w:rsidR="003276C8" w:rsidRPr="00DF444E">
        <w:rPr>
          <w:rFonts w:eastAsia="MS Mincho" w:cs="Calibri"/>
          <w:szCs w:val="22"/>
          <w:lang w:val="ru-RU"/>
        </w:rPr>
        <w:t xml:space="preserve"> рекоменду</w:t>
      </w:r>
      <w:r w:rsidR="00D25D2B" w:rsidRPr="00DF444E">
        <w:rPr>
          <w:rFonts w:eastAsia="MS Mincho" w:cs="Calibri"/>
          <w:szCs w:val="22"/>
          <w:lang w:val="ru-RU"/>
        </w:rPr>
        <w:t>е</w:t>
      </w:r>
      <w:r w:rsidR="003276C8" w:rsidRPr="00DF444E">
        <w:rPr>
          <w:rFonts w:eastAsia="MS Mincho" w:cs="Calibri"/>
          <w:szCs w:val="22"/>
          <w:lang w:val="ru-RU"/>
        </w:rPr>
        <w:t xml:space="preserve">тся </w:t>
      </w:r>
      <w:r w:rsidR="005955BB" w:rsidRPr="00DF444E">
        <w:rPr>
          <w:rFonts w:eastAsia="MS Mincho" w:cs="Calibri"/>
          <w:szCs w:val="22"/>
          <w:lang w:val="ru-RU"/>
        </w:rPr>
        <w:t xml:space="preserve">предоставлять освобождение </w:t>
      </w:r>
      <w:r w:rsidR="003A009F" w:rsidRPr="00DF444E">
        <w:rPr>
          <w:rFonts w:eastAsia="MS Mincho" w:cs="Calibri"/>
          <w:szCs w:val="22"/>
          <w:lang w:val="ru-RU"/>
        </w:rPr>
        <w:t>для</w:t>
      </w:r>
      <w:r w:rsidR="00D25D2B" w:rsidRPr="00DF444E">
        <w:rPr>
          <w:rFonts w:eastAsia="MS Mincho" w:cs="Calibri"/>
          <w:szCs w:val="22"/>
          <w:lang w:val="ru-RU"/>
        </w:rPr>
        <w:t xml:space="preserve"> </w:t>
      </w:r>
      <w:r w:rsidR="003276C8" w:rsidRPr="00DF444E">
        <w:rPr>
          <w:rFonts w:eastAsia="MS Mincho" w:cs="Calibri"/>
          <w:szCs w:val="22"/>
          <w:lang w:val="ru-RU"/>
        </w:rPr>
        <w:t>организаций</w:t>
      </w:r>
      <w:r w:rsidR="00D25D2B" w:rsidRPr="00DF444E">
        <w:rPr>
          <w:rFonts w:eastAsia="MS Mincho" w:cs="Calibri"/>
          <w:szCs w:val="22"/>
          <w:lang w:val="ru-RU"/>
        </w:rPr>
        <w:t>,</w:t>
      </w:r>
      <w:r w:rsidR="003276C8" w:rsidRPr="00DF444E">
        <w:rPr>
          <w:rFonts w:eastAsia="MS Mincho" w:cs="Calibri"/>
          <w:szCs w:val="22"/>
          <w:lang w:val="ru-RU"/>
        </w:rPr>
        <w:t xml:space="preserve"> </w:t>
      </w:r>
      <w:r w:rsidR="00D25D2B" w:rsidRPr="00DF444E">
        <w:rPr>
          <w:rFonts w:eastAsia="MS Mincho" w:cs="Calibri"/>
          <w:szCs w:val="22"/>
          <w:lang w:val="ru-RU"/>
        </w:rPr>
        <w:t xml:space="preserve">члены которых являются </w:t>
      </w:r>
      <w:r w:rsidR="003276C8" w:rsidRPr="00DF444E">
        <w:rPr>
          <w:rFonts w:eastAsia="MS Mincho" w:cs="Calibri"/>
          <w:szCs w:val="22"/>
          <w:lang w:val="ru-RU"/>
        </w:rPr>
        <w:t xml:space="preserve">преимущественно некоммерческими, но решение всегда </w:t>
      </w:r>
      <w:r w:rsidR="00D25D2B" w:rsidRPr="00DF444E">
        <w:rPr>
          <w:rFonts w:eastAsia="MS Mincho" w:cs="Calibri"/>
          <w:szCs w:val="22"/>
          <w:lang w:val="ru-RU"/>
        </w:rPr>
        <w:t>остается за</w:t>
      </w:r>
      <w:r w:rsidR="003276C8" w:rsidRPr="00DF444E">
        <w:rPr>
          <w:rFonts w:eastAsia="MS Mincho" w:cs="Calibri"/>
          <w:szCs w:val="22"/>
          <w:lang w:val="ru-RU"/>
        </w:rPr>
        <w:t xml:space="preserve"> Совет</w:t>
      </w:r>
      <w:r w:rsidR="00D25D2B" w:rsidRPr="00DF444E">
        <w:rPr>
          <w:rFonts w:eastAsia="MS Mincho" w:cs="Calibri"/>
          <w:szCs w:val="22"/>
          <w:lang w:val="ru-RU"/>
        </w:rPr>
        <w:t>ом</w:t>
      </w:r>
      <w:r w:rsidR="003276C8" w:rsidRPr="00DF444E">
        <w:rPr>
          <w:rFonts w:eastAsia="MS Mincho" w:cs="Calibri"/>
          <w:szCs w:val="22"/>
          <w:lang w:val="ru-RU"/>
        </w:rPr>
        <w:t>.</w:t>
      </w:r>
    </w:p>
    <w:p w14:paraId="038DD329" w14:textId="067A8D4A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10.4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Председатель полагает, что </w:t>
      </w:r>
      <w:r w:rsidR="00D25D2B" w:rsidRPr="00812586">
        <w:rPr>
          <w:rFonts w:eastAsia="MS Mincho" w:cs="Calibri"/>
          <w:szCs w:val="22"/>
          <w:lang w:val="ru-RU"/>
        </w:rPr>
        <w:t>Советники готовы сделать заключение, что, принимая во внимание неотложный характер данного пункта повестки дня, будут проведены консультации по переписке Государств – Членов Совета</w:t>
      </w:r>
      <w:r w:rsidR="00D25D2B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D25D2B" w:rsidRPr="00812586">
        <w:rPr>
          <w:rFonts w:eastAsia="MS Mincho" w:cs="Calibri"/>
          <w:szCs w:val="22"/>
          <w:lang w:val="ru-RU"/>
        </w:rPr>
        <w:t xml:space="preserve">для </w:t>
      </w:r>
      <w:r w:rsidR="003276C8" w:rsidRPr="00812586">
        <w:rPr>
          <w:rFonts w:eastAsia="MS Mincho" w:cs="Calibri"/>
          <w:szCs w:val="22"/>
          <w:lang w:val="ru-RU"/>
        </w:rPr>
        <w:t xml:space="preserve">утверждения заявок на </w:t>
      </w:r>
      <w:r w:rsidR="00D25D2B" w:rsidRPr="00812586">
        <w:rPr>
          <w:color w:val="000000"/>
          <w:lang w:val="ru-RU"/>
        </w:rPr>
        <w:t>предоставление освобождения</w:t>
      </w:r>
      <w:r w:rsidR="002872FC" w:rsidRPr="00812586">
        <w:rPr>
          <w:color w:val="000000"/>
          <w:lang w:val="ru-RU"/>
        </w:rPr>
        <w:t xml:space="preserve"> Членов Секторов</w:t>
      </w:r>
      <w:r w:rsidR="00D25D2B" w:rsidRPr="00812586">
        <w:rPr>
          <w:color w:val="000000"/>
          <w:lang w:val="ru-RU"/>
        </w:rPr>
        <w:t xml:space="preserve"> от каких бы то ни было финансовых взносов на покрытие расходов</w:t>
      </w:r>
      <w:r w:rsidR="002872FC" w:rsidRPr="00812586">
        <w:rPr>
          <w:rFonts w:eastAsia="MS Mincho" w:cs="Calibri"/>
          <w:szCs w:val="22"/>
          <w:lang w:val="ru-RU"/>
        </w:rPr>
        <w:t xml:space="preserve"> в соответствии с</w:t>
      </w:r>
      <w:r w:rsidR="003276C8" w:rsidRPr="00812586">
        <w:rPr>
          <w:rFonts w:eastAsia="MS Mincho" w:cs="Calibri"/>
          <w:szCs w:val="22"/>
          <w:lang w:val="ru-RU"/>
        </w:rPr>
        <w:t xml:space="preserve"> рекоменд</w:t>
      </w:r>
      <w:r w:rsidR="002872FC" w:rsidRPr="00812586">
        <w:rPr>
          <w:rFonts w:eastAsia="MS Mincho" w:cs="Calibri"/>
          <w:szCs w:val="22"/>
          <w:lang w:val="ru-RU"/>
        </w:rPr>
        <w:t>ациями</w:t>
      </w:r>
      <w:r w:rsidR="003276C8" w:rsidRPr="00812586">
        <w:rPr>
          <w:rFonts w:eastAsia="MS Mincho" w:cs="Calibri"/>
          <w:szCs w:val="22"/>
          <w:lang w:val="ru-RU"/>
        </w:rPr>
        <w:t xml:space="preserve"> Генеральн</w:t>
      </w:r>
      <w:r w:rsidR="002872FC" w:rsidRPr="00812586">
        <w:rPr>
          <w:rFonts w:eastAsia="MS Mincho" w:cs="Calibri"/>
          <w:szCs w:val="22"/>
          <w:lang w:val="ru-RU"/>
        </w:rPr>
        <w:t>ого</w:t>
      </w:r>
      <w:r w:rsidR="003276C8" w:rsidRPr="00812586">
        <w:rPr>
          <w:rFonts w:eastAsia="MS Mincho" w:cs="Calibri"/>
          <w:szCs w:val="22"/>
          <w:lang w:val="ru-RU"/>
        </w:rPr>
        <w:t xml:space="preserve"> секретар</w:t>
      </w:r>
      <w:r w:rsidR="002872FC" w:rsidRPr="00812586">
        <w:rPr>
          <w:rFonts w:eastAsia="MS Mincho" w:cs="Calibri"/>
          <w:szCs w:val="22"/>
          <w:lang w:val="ru-RU"/>
        </w:rPr>
        <w:t>я, приведенными</w:t>
      </w:r>
      <w:r w:rsidR="003276C8" w:rsidRPr="00812586">
        <w:rPr>
          <w:rFonts w:eastAsia="MS Mincho" w:cs="Calibri"/>
          <w:szCs w:val="22"/>
          <w:lang w:val="ru-RU"/>
        </w:rPr>
        <w:t xml:space="preserve"> в </w:t>
      </w:r>
      <w:r w:rsidR="002872FC" w:rsidRPr="00812586">
        <w:rPr>
          <w:rFonts w:eastAsia="MS Mincho" w:cs="Calibri"/>
          <w:szCs w:val="22"/>
          <w:lang w:val="ru-RU"/>
        </w:rPr>
        <w:t xml:space="preserve">Документе </w:t>
      </w:r>
      <w:r w:rsidR="003276C8" w:rsidRPr="00812586">
        <w:rPr>
          <w:rFonts w:eastAsia="MS Mincho" w:cs="Calibri"/>
          <w:szCs w:val="22"/>
          <w:lang w:val="ru-RU"/>
        </w:rPr>
        <w:t>C21/39 и До</w:t>
      </w:r>
      <w:r w:rsidR="002872FC" w:rsidRPr="00812586">
        <w:rPr>
          <w:rFonts w:eastAsia="MS Mincho" w:cs="Calibri"/>
          <w:szCs w:val="22"/>
          <w:lang w:val="ru-RU"/>
        </w:rPr>
        <w:t>полнительном документе</w:t>
      </w:r>
      <w:r w:rsidR="003276C8" w:rsidRPr="00812586">
        <w:rPr>
          <w:rFonts w:eastAsia="MS Mincho" w:cs="Calibri"/>
          <w:szCs w:val="22"/>
          <w:lang w:val="ru-RU"/>
        </w:rPr>
        <w:t xml:space="preserve"> 1</w:t>
      </w:r>
      <w:r w:rsidR="002872FC" w:rsidRPr="00812586">
        <w:rPr>
          <w:rFonts w:eastAsia="MS Mincho" w:cs="Calibri"/>
          <w:szCs w:val="22"/>
          <w:lang w:val="ru-RU"/>
        </w:rPr>
        <w:t xml:space="preserve"> к нему</w:t>
      </w:r>
      <w:r w:rsidR="003276C8" w:rsidRPr="00812586">
        <w:rPr>
          <w:rFonts w:eastAsia="MS Mincho" w:cs="Calibri"/>
          <w:szCs w:val="22"/>
          <w:lang w:val="ru-RU"/>
        </w:rPr>
        <w:t>.</w:t>
      </w:r>
    </w:p>
    <w:p w14:paraId="1660D540" w14:textId="4C6FD5CD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10.5</w:t>
      </w:r>
      <w:r w:rsidRPr="00812586">
        <w:rPr>
          <w:rFonts w:eastAsia="MS Mincho" w:cs="Calibri"/>
          <w:szCs w:val="22"/>
          <w:lang w:val="ru-RU"/>
        </w:rPr>
        <w:tab/>
        <w:t>Заключение</w:t>
      </w:r>
      <w:r w:rsidRPr="00812586">
        <w:rPr>
          <w:rFonts w:asciiTheme="minorHAnsi" w:hAnsiTheme="minorHAnsi" w:cstheme="minorHAnsi"/>
          <w:lang w:val="ru-RU"/>
        </w:rPr>
        <w:t xml:space="preserve"> </w:t>
      </w:r>
      <w:r w:rsidRPr="00812586">
        <w:rPr>
          <w:rFonts w:asciiTheme="minorHAnsi" w:hAnsiTheme="minorHAnsi" w:cstheme="minorHAnsi"/>
          <w:b/>
          <w:lang w:val="ru-RU"/>
        </w:rPr>
        <w:t>принимается</w:t>
      </w:r>
      <w:r w:rsidRPr="00812586">
        <w:rPr>
          <w:rFonts w:eastAsia="MS Mincho" w:cs="Calibri"/>
          <w:szCs w:val="22"/>
          <w:lang w:val="ru-RU"/>
        </w:rPr>
        <w:t>.</w:t>
      </w:r>
    </w:p>
    <w:p w14:paraId="58EF50A9" w14:textId="07414CDA" w:rsidR="00D26670" w:rsidRPr="00812586" w:rsidRDefault="00D26670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color w:val="000000"/>
          <w:lang w:val="ru-RU"/>
        </w:rPr>
      </w:pPr>
      <w:r w:rsidRPr="00812586">
        <w:rPr>
          <w:color w:val="000000"/>
          <w:lang w:val="ru-RU"/>
        </w:rPr>
        <w:t>11</w:t>
      </w:r>
      <w:r w:rsidRPr="00812586">
        <w:rPr>
          <w:color w:val="000000"/>
          <w:lang w:val="ru-RU"/>
        </w:rPr>
        <w:tab/>
        <w:t xml:space="preserve">Стратегия координации усилий трех секторов Союза </w:t>
      </w:r>
      <w:r w:rsidRPr="00812586">
        <w:rPr>
          <w:rFonts w:asciiTheme="minorHAnsi" w:hAnsiTheme="minorHAnsi" w:cstheme="minorHAnsi"/>
          <w:bCs/>
          <w:spacing w:val="-4"/>
          <w:szCs w:val="26"/>
          <w:lang w:val="ru-RU"/>
        </w:rPr>
        <w:t>(Документ </w:t>
      </w:r>
      <w:hyperlink r:id="rId37" w:history="1">
        <w:r w:rsidR="002F2133" w:rsidRPr="00812586">
          <w:rPr>
            <w:rFonts w:eastAsia="MS Mincho" w:cs="Calibri"/>
            <w:bCs/>
            <w:color w:val="0000FF"/>
            <w:szCs w:val="26"/>
            <w:u w:val="single"/>
            <w:lang w:val="ru-RU"/>
          </w:rPr>
          <w:t>C21/38</w:t>
        </w:r>
      </w:hyperlink>
      <w:r w:rsidRPr="00812586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2AEFDB06" w14:textId="64F76C7A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11.1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Представитель Генерального секретариата представля</w:t>
      </w:r>
      <w:r w:rsidR="002872FC" w:rsidRPr="00812586">
        <w:rPr>
          <w:rFonts w:eastAsia="MS Mincho" w:cs="Calibri"/>
          <w:szCs w:val="22"/>
          <w:lang w:val="ru-RU"/>
        </w:rPr>
        <w:t>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2872FC" w:rsidRPr="00812586">
        <w:rPr>
          <w:rFonts w:eastAsia="MS Mincho" w:cs="Calibri"/>
          <w:szCs w:val="22"/>
          <w:lang w:val="ru-RU"/>
        </w:rPr>
        <w:t xml:space="preserve">Документ </w:t>
      </w:r>
      <w:r w:rsidR="003276C8" w:rsidRPr="00812586">
        <w:rPr>
          <w:rFonts w:eastAsia="MS Mincho" w:cs="Calibri"/>
          <w:szCs w:val="22"/>
          <w:lang w:val="ru-RU"/>
        </w:rPr>
        <w:t>С21/38, касающийся осуществления Резолюции 191 (Пересм. Дубай, 2018 г.) ПК о стратегии координации усилий трех секторов Союза,</w:t>
      </w:r>
      <w:r w:rsidR="002872FC" w:rsidRPr="00812586">
        <w:rPr>
          <w:rFonts w:eastAsia="MS Mincho" w:cs="Calibri"/>
          <w:szCs w:val="22"/>
          <w:lang w:val="ru-RU"/>
        </w:rPr>
        <w:t xml:space="preserve"> и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2872FC" w:rsidRPr="00812586">
        <w:rPr>
          <w:rFonts w:eastAsia="MS Mincho" w:cs="Calibri"/>
          <w:szCs w:val="22"/>
          <w:lang w:val="ru-RU"/>
        </w:rPr>
        <w:t>отмечае</w:t>
      </w:r>
      <w:r w:rsidR="00070D62" w:rsidRPr="00812586">
        <w:rPr>
          <w:rFonts w:eastAsia="MS Mincho" w:cs="Calibri"/>
          <w:szCs w:val="22"/>
          <w:lang w:val="ru-RU"/>
        </w:rPr>
        <w:t>т</w:t>
      </w:r>
      <w:r w:rsidR="003276C8" w:rsidRPr="00812586">
        <w:rPr>
          <w:rFonts w:eastAsia="MS Mincho" w:cs="Calibri"/>
          <w:szCs w:val="22"/>
          <w:lang w:val="ru-RU"/>
        </w:rPr>
        <w:t>, что первоначально он был подготовлен как Документ C20/38 для представления на сессии Совета 2020 года, но не рассм</w:t>
      </w:r>
      <w:r w:rsidR="002872FC" w:rsidRPr="00812586">
        <w:rPr>
          <w:rFonts w:eastAsia="MS Mincho" w:cs="Calibri"/>
          <w:szCs w:val="22"/>
          <w:lang w:val="ru-RU"/>
        </w:rPr>
        <w:t>а</w:t>
      </w:r>
      <w:r w:rsidR="003276C8" w:rsidRPr="00812586">
        <w:rPr>
          <w:rFonts w:eastAsia="MS Mincho" w:cs="Calibri"/>
          <w:szCs w:val="22"/>
          <w:lang w:val="ru-RU"/>
        </w:rPr>
        <w:t>тр</w:t>
      </w:r>
      <w:r w:rsidR="002872FC" w:rsidRPr="00812586">
        <w:rPr>
          <w:rFonts w:eastAsia="MS Mincho" w:cs="Calibri"/>
          <w:szCs w:val="22"/>
          <w:lang w:val="ru-RU"/>
        </w:rPr>
        <w:t>ивался</w:t>
      </w:r>
      <w:r w:rsidR="003276C8" w:rsidRPr="00812586">
        <w:rPr>
          <w:rFonts w:eastAsia="MS Mincho" w:cs="Calibri"/>
          <w:szCs w:val="22"/>
          <w:lang w:val="ru-RU"/>
        </w:rPr>
        <w:t xml:space="preserve">. </w:t>
      </w:r>
      <w:r w:rsidR="002872FC" w:rsidRPr="00812586">
        <w:rPr>
          <w:rFonts w:eastAsia="MS Mincho" w:cs="Calibri"/>
          <w:szCs w:val="22"/>
          <w:lang w:val="ru-RU"/>
        </w:rPr>
        <w:t>Таким образом,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2872FC" w:rsidRPr="00812586">
        <w:rPr>
          <w:rFonts w:eastAsia="MS Mincho" w:cs="Calibri"/>
          <w:szCs w:val="22"/>
          <w:lang w:val="ru-RU"/>
        </w:rPr>
        <w:t>Советникам</w:t>
      </w:r>
      <w:r w:rsidR="003276C8" w:rsidRPr="00812586">
        <w:rPr>
          <w:rFonts w:eastAsia="MS Mincho" w:cs="Calibri"/>
          <w:szCs w:val="22"/>
          <w:lang w:val="ru-RU"/>
        </w:rPr>
        <w:t xml:space="preserve"> предлагается принять к сведению оба документа.</w:t>
      </w:r>
    </w:p>
    <w:p w14:paraId="4EB23159" w14:textId="0CD27232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11.2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Один из </w:t>
      </w:r>
      <w:r w:rsidR="002872FC" w:rsidRPr="00812586">
        <w:rPr>
          <w:rFonts w:eastAsia="MS Mincho" w:cs="Calibri"/>
          <w:szCs w:val="22"/>
          <w:lang w:val="ru-RU"/>
        </w:rPr>
        <w:t>Советников</w:t>
      </w:r>
      <w:r w:rsidR="003276C8" w:rsidRPr="00812586">
        <w:rPr>
          <w:rFonts w:eastAsia="MS Mincho" w:cs="Calibri"/>
          <w:szCs w:val="22"/>
          <w:lang w:val="ru-RU"/>
        </w:rPr>
        <w:t xml:space="preserve"> приветству</w:t>
      </w:r>
      <w:r w:rsidR="002872FC" w:rsidRPr="00812586">
        <w:rPr>
          <w:rFonts w:eastAsia="MS Mincho" w:cs="Calibri"/>
          <w:szCs w:val="22"/>
          <w:lang w:val="ru-RU"/>
        </w:rPr>
        <w:t>ет</w:t>
      </w:r>
      <w:r w:rsidR="003276C8" w:rsidRPr="00812586">
        <w:rPr>
          <w:rFonts w:eastAsia="MS Mincho" w:cs="Calibri"/>
          <w:szCs w:val="22"/>
          <w:lang w:val="ru-RU"/>
        </w:rPr>
        <w:t xml:space="preserve"> предпринятые усилия</w:t>
      </w:r>
      <w:r w:rsidR="002872FC" w:rsidRPr="00812586">
        <w:rPr>
          <w:rFonts w:eastAsia="MS Mincho" w:cs="Calibri"/>
          <w:szCs w:val="22"/>
          <w:lang w:val="ru-RU"/>
        </w:rPr>
        <w:t xml:space="preserve"> и</w:t>
      </w:r>
      <w:r w:rsidR="003276C8" w:rsidRPr="00812586">
        <w:rPr>
          <w:rFonts w:eastAsia="MS Mincho" w:cs="Calibri"/>
          <w:szCs w:val="22"/>
          <w:lang w:val="ru-RU"/>
        </w:rPr>
        <w:t xml:space="preserve"> подчерк</w:t>
      </w:r>
      <w:r w:rsidR="002872FC" w:rsidRPr="00812586">
        <w:rPr>
          <w:rFonts w:eastAsia="MS Mincho" w:cs="Calibri"/>
          <w:szCs w:val="22"/>
          <w:lang w:val="ru-RU"/>
        </w:rPr>
        <w:t>ивает</w:t>
      </w:r>
      <w:r w:rsidR="003276C8" w:rsidRPr="00812586">
        <w:rPr>
          <w:rFonts w:eastAsia="MS Mincho" w:cs="Calibri"/>
          <w:szCs w:val="22"/>
          <w:lang w:val="ru-RU"/>
        </w:rPr>
        <w:t xml:space="preserve"> важность упорядочения электронных методов работы и обеспечения доступности документов на всех шести официальных языках Союза.</w:t>
      </w:r>
    </w:p>
    <w:p w14:paraId="251BF7B4" w14:textId="1A627194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11.3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Председатель полагает, </w:t>
      </w:r>
      <w:r w:rsidR="002872FC" w:rsidRPr="00812586">
        <w:rPr>
          <w:rFonts w:eastAsia="MS Mincho" w:cs="Calibri"/>
          <w:szCs w:val="22"/>
          <w:lang w:val="ru-RU"/>
        </w:rPr>
        <w:t>что Советники готовы сделать заключение, что, принимая во внимание неотложный характер данного пункта повестки дня, будут проведены консультации по переписке Государств – Членов Совета</w:t>
      </w:r>
      <w:r w:rsidR="002872FC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2872FC" w:rsidRPr="00812586">
        <w:rPr>
          <w:rFonts w:eastAsia="MS Mincho" w:cs="Calibri"/>
          <w:szCs w:val="22"/>
          <w:lang w:val="ru-RU"/>
        </w:rPr>
        <w:t xml:space="preserve">для </w:t>
      </w:r>
      <w:r w:rsidR="003276C8" w:rsidRPr="00812586">
        <w:rPr>
          <w:rFonts w:eastAsia="MS Mincho" w:cs="Calibri"/>
          <w:szCs w:val="22"/>
          <w:lang w:val="ru-RU"/>
        </w:rPr>
        <w:t xml:space="preserve">принятия к сведению отчета, содержащегося в </w:t>
      </w:r>
      <w:r w:rsidR="002872FC" w:rsidRPr="00812586">
        <w:rPr>
          <w:rFonts w:eastAsia="MS Mincho" w:cs="Calibri"/>
          <w:szCs w:val="22"/>
          <w:lang w:val="ru-RU"/>
        </w:rPr>
        <w:t>Документе</w:t>
      </w:r>
      <w:r w:rsidR="003A65D8" w:rsidRPr="00812586">
        <w:rPr>
          <w:rFonts w:eastAsia="MS Mincho" w:cs="Calibri"/>
          <w:szCs w:val="22"/>
          <w:lang w:val="ru-RU"/>
        </w:rPr>
        <w:t> </w:t>
      </w:r>
      <w:r w:rsidR="003276C8" w:rsidRPr="00812586">
        <w:rPr>
          <w:rFonts w:eastAsia="MS Mincho" w:cs="Calibri"/>
          <w:szCs w:val="22"/>
          <w:lang w:val="ru-RU"/>
        </w:rPr>
        <w:t xml:space="preserve">С21/38, а также </w:t>
      </w:r>
      <w:r w:rsidR="002872FC" w:rsidRPr="00812586">
        <w:rPr>
          <w:rFonts w:eastAsia="MS Mincho" w:cs="Calibri"/>
          <w:szCs w:val="22"/>
          <w:lang w:val="ru-RU"/>
        </w:rPr>
        <w:t xml:space="preserve">Документа </w:t>
      </w:r>
      <w:r w:rsidR="003276C8" w:rsidRPr="00812586">
        <w:rPr>
          <w:rFonts w:eastAsia="MS Mincho" w:cs="Calibri"/>
          <w:szCs w:val="22"/>
          <w:lang w:val="ru-RU"/>
        </w:rPr>
        <w:t>С20/38.</w:t>
      </w:r>
    </w:p>
    <w:p w14:paraId="1BE1BB03" w14:textId="07B8075E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11.4</w:t>
      </w:r>
      <w:r w:rsidRPr="00812586">
        <w:rPr>
          <w:rFonts w:eastAsia="MS Mincho" w:cs="Calibri"/>
          <w:szCs w:val="22"/>
          <w:lang w:val="ru-RU"/>
        </w:rPr>
        <w:tab/>
        <w:t>Заключение</w:t>
      </w:r>
      <w:r w:rsidRPr="00812586">
        <w:rPr>
          <w:rFonts w:asciiTheme="minorHAnsi" w:hAnsiTheme="minorHAnsi" w:cstheme="minorHAnsi"/>
          <w:lang w:val="ru-RU"/>
        </w:rPr>
        <w:t xml:space="preserve"> </w:t>
      </w:r>
      <w:r w:rsidRPr="00812586">
        <w:rPr>
          <w:rFonts w:asciiTheme="minorHAnsi" w:hAnsiTheme="minorHAnsi" w:cstheme="minorHAnsi"/>
          <w:b/>
          <w:lang w:val="ru-RU"/>
        </w:rPr>
        <w:t>принимается</w:t>
      </w:r>
      <w:r w:rsidRPr="00812586">
        <w:rPr>
          <w:rFonts w:eastAsia="MS Mincho" w:cs="Calibri"/>
          <w:szCs w:val="22"/>
          <w:lang w:val="ru-RU"/>
        </w:rPr>
        <w:t>.</w:t>
      </w:r>
    </w:p>
    <w:p w14:paraId="6630486D" w14:textId="4D9B5000" w:rsidR="00D26670" w:rsidRPr="00812586" w:rsidRDefault="00D26670" w:rsidP="00CC327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asciiTheme="minorHAnsi" w:hAnsiTheme="minorHAnsi" w:cstheme="minorHAnsi"/>
          <w:bCs/>
          <w:spacing w:val="-4"/>
          <w:szCs w:val="26"/>
          <w:lang w:val="ru-RU"/>
        </w:rPr>
      </w:pPr>
      <w:r w:rsidRPr="00812586">
        <w:rPr>
          <w:color w:val="000000"/>
          <w:lang w:val="ru-RU"/>
        </w:rPr>
        <w:t>12</w:t>
      </w:r>
      <w:r w:rsidRPr="00812586">
        <w:rPr>
          <w:color w:val="000000"/>
          <w:lang w:val="ru-RU"/>
        </w:rPr>
        <w:tab/>
      </w:r>
      <w:r w:rsidRPr="00812586">
        <w:rPr>
          <w:rFonts w:asciiTheme="minorHAnsi" w:hAnsiTheme="minorHAnsi" w:cstheme="minorHAnsi"/>
          <w:szCs w:val="22"/>
          <w:lang w:val="ru-RU"/>
        </w:rPr>
        <w:t xml:space="preserve">Участие МСЭ в работе </w:t>
      </w:r>
      <w:r w:rsidR="00F61508" w:rsidRPr="00812586">
        <w:rPr>
          <w:rFonts w:asciiTheme="minorHAnsi" w:hAnsiTheme="minorHAnsi" w:cstheme="minorHAnsi"/>
          <w:szCs w:val="22"/>
          <w:lang w:val="ru-RU"/>
        </w:rPr>
        <w:t xml:space="preserve">Правления </w:t>
      </w:r>
      <w:r w:rsidRPr="00812586">
        <w:rPr>
          <w:rFonts w:asciiTheme="minorHAnsi" w:hAnsiTheme="minorHAnsi" w:cstheme="minorHAnsi"/>
          <w:szCs w:val="22"/>
          <w:lang w:val="ru-RU"/>
        </w:rPr>
        <w:t xml:space="preserve">Пенсионного фонда Организации Объединенных Наций </w:t>
      </w:r>
      <w:r w:rsidRPr="00812586">
        <w:rPr>
          <w:rFonts w:asciiTheme="minorHAnsi" w:hAnsiTheme="minorHAnsi" w:cstheme="minorHAnsi"/>
          <w:bCs/>
          <w:spacing w:val="-4"/>
          <w:szCs w:val="26"/>
          <w:lang w:val="ru-RU"/>
        </w:rPr>
        <w:t>(Документ </w:t>
      </w:r>
      <w:hyperlink r:id="rId38" w:history="1">
        <w:r w:rsidR="002F2133" w:rsidRPr="00812586">
          <w:rPr>
            <w:rFonts w:eastAsia="MS Mincho" w:cs="Calibri"/>
            <w:bCs/>
            <w:color w:val="0000FF"/>
            <w:szCs w:val="26"/>
            <w:u w:val="single"/>
            <w:lang w:val="ru-RU"/>
          </w:rPr>
          <w:t>C21/69</w:t>
        </w:r>
      </w:hyperlink>
      <w:r w:rsidRPr="00812586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0CC3FB49" w14:textId="2ADC9ACF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12.1</w:t>
      </w:r>
      <w:r w:rsidRPr="00812586">
        <w:rPr>
          <w:rFonts w:eastAsia="MS Mincho" w:cs="Calibri"/>
          <w:szCs w:val="22"/>
          <w:lang w:val="ru-RU"/>
        </w:rPr>
        <w:tab/>
      </w:r>
      <w:r w:rsidR="002872FC" w:rsidRPr="00812586">
        <w:rPr>
          <w:rFonts w:eastAsia="MS Mincho" w:cs="Calibri"/>
          <w:szCs w:val="22"/>
          <w:lang w:val="ru-RU"/>
        </w:rPr>
        <w:t>Руководитель</w:t>
      </w:r>
      <w:r w:rsidR="003276C8" w:rsidRPr="00812586">
        <w:rPr>
          <w:rFonts w:eastAsia="MS Mincho" w:cs="Calibri"/>
          <w:szCs w:val="22"/>
          <w:lang w:val="ru-RU"/>
        </w:rPr>
        <w:t xml:space="preserve"> Департамента управления людскими ресурсами (HRMD) представл</w:t>
      </w:r>
      <w:r w:rsidR="00F61508" w:rsidRPr="00812586">
        <w:rPr>
          <w:rFonts w:eastAsia="MS Mincho" w:cs="Calibri"/>
          <w:szCs w:val="22"/>
          <w:lang w:val="ru-RU"/>
        </w:rPr>
        <w:t>яет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F61508" w:rsidRPr="00812586">
        <w:rPr>
          <w:rFonts w:eastAsia="MS Mincho" w:cs="Calibri"/>
          <w:szCs w:val="22"/>
          <w:lang w:val="ru-RU"/>
        </w:rPr>
        <w:t>Документ</w:t>
      </w:r>
      <w:r w:rsidR="003A65D8" w:rsidRPr="00812586">
        <w:rPr>
          <w:rFonts w:eastAsia="MS Mincho" w:cs="Calibri"/>
          <w:szCs w:val="22"/>
          <w:lang w:val="ru-RU"/>
        </w:rPr>
        <w:t> </w:t>
      </w:r>
      <w:r w:rsidR="003276C8" w:rsidRPr="00812586">
        <w:rPr>
          <w:rFonts w:eastAsia="MS Mincho" w:cs="Calibri"/>
          <w:szCs w:val="22"/>
          <w:lang w:val="ru-RU"/>
        </w:rPr>
        <w:t>C21/69, в котором содержится справочная информация о сокращении</w:t>
      </w:r>
      <w:r w:rsidR="006C6D95" w:rsidRPr="00294572">
        <w:rPr>
          <w:rFonts w:eastAsia="MS Mincho" w:cs="Calibri"/>
          <w:szCs w:val="22"/>
          <w:lang w:val="ru-RU"/>
        </w:rPr>
        <w:t xml:space="preserve"> </w:t>
      </w:r>
      <w:r w:rsidR="00812586" w:rsidRPr="00812586">
        <w:rPr>
          <w:rFonts w:eastAsia="MS Mincho" w:cs="Calibri"/>
          <w:szCs w:val="22"/>
          <w:lang w:val="ru-RU"/>
        </w:rPr>
        <w:t xml:space="preserve">с 1,5 до 1 </w:t>
      </w:r>
      <w:r w:rsidR="006C6D95" w:rsidRPr="00812586">
        <w:rPr>
          <w:rFonts w:eastAsia="MS Mincho" w:cs="Calibri"/>
          <w:szCs w:val="22"/>
          <w:lang w:val="ru-RU"/>
        </w:rPr>
        <w:t>количества мест с правом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F61508" w:rsidRPr="00812586">
        <w:rPr>
          <w:rFonts w:eastAsia="MS Mincho" w:cs="Calibri"/>
          <w:szCs w:val="22"/>
          <w:lang w:val="ru-RU"/>
        </w:rPr>
        <w:t>голоса</w:t>
      </w:r>
      <w:r w:rsidR="006C6D95" w:rsidRPr="00812586">
        <w:rPr>
          <w:rFonts w:eastAsia="MS Mincho" w:cs="Calibri"/>
          <w:szCs w:val="22"/>
          <w:lang w:val="ru-RU"/>
        </w:rPr>
        <w:t xml:space="preserve">, </w:t>
      </w:r>
      <w:r w:rsidR="00B7073E" w:rsidRPr="00812586">
        <w:rPr>
          <w:rFonts w:eastAsia="MS Mincho" w:cs="Calibri"/>
          <w:szCs w:val="22"/>
          <w:lang w:val="ru-RU"/>
        </w:rPr>
        <w:t>распределенных</w:t>
      </w:r>
      <w:r w:rsidR="003276C8" w:rsidRPr="00812586">
        <w:rPr>
          <w:rFonts w:eastAsia="MS Mincho" w:cs="Calibri"/>
          <w:szCs w:val="22"/>
          <w:lang w:val="ru-RU"/>
        </w:rPr>
        <w:t xml:space="preserve"> Союз</w:t>
      </w:r>
      <w:r w:rsidR="006C6D95" w:rsidRPr="00812586">
        <w:rPr>
          <w:rFonts w:eastAsia="MS Mincho" w:cs="Calibri"/>
          <w:szCs w:val="22"/>
          <w:lang w:val="ru-RU"/>
        </w:rPr>
        <w:t>у</w:t>
      </w:r>
      <w:r w:rsidR="003276C8" w:rsidRPr="00812586">
        <w:rPr>
          <w:rFonts w:eastAsia="MS Mincho" w:cs="Calibri"/>
          <w:szCs w:val="22"/>
          <w:lang w:val="ru-RU"/>
        </w:rPr>
        <w:t xml:space="preserve"> в </w:t>
      </w:r>
      <w:r w:rsidR="00F61508" w:rsidRPr="00812586">
        <w:rPr>
          <w:rFonts w:eastAsia="MS Mincho" w:cs="Calibri"/>
          <w:szCs w:val="22"/>
          <w:lang w:val="ru-RU"/>
        </w:rPr>
        <w:t xml:space="preserve">Правлении </w:t>
      </w:r>
      <w:r w:rsidR="003276C8" w:rsidRPr="00812586">
        <w:rPr>
          <w:rFonts w:eastAsia="MS Mincho" w:cs="Calibri"/>
          <w:szCs w:val="22"/>
          <w:lang w:val="ru-RU"/>
        </w:rPr>
        <w:t>Объединенного пенсионного фонда персонала Организации Объединенных Наций. Он поясн</w:t>
      </w:r>
      <w:r w:rsidR="00F61508" w:rsidRPr="00812586">
        <w:rPr>
          <w:rFonts w:eastAsia="MS Mincho" w:cs="Calibri"/>
          <w:szCs w:val="22"/>
          <w:lang w:val="ru-RU"/>
        </w:rPr>
        <w:t>яет</w:t>
      </w:r>
      <w:r w:rsidR="003276C8" w:rsidRPr="00812586">
        <w:rPr>
          <w:rFonts w:eastAsia="MS Mincho" w:cs="Calibri"/>
          <w:szCs w:val="22"/>
          <w:lang w:val="ru-RU"/>
        </w:rPr>
        <w:t>, что это изменение произошло в результате включения Международной организации по миграции (МОМ) в Объединенный пенсионный фонд персонала ООН (ОПФПООН) в 2007 году. Для того чтобы выделить место в Правлении Пенсионного фонда</w:t>
      </w:r>
      <w:r w:rsidR="00F61508" w:rsidRPr="00812586">
        <w:rPr>
          <w:rFonts w:eastAsia="MS Mincho" w:cs="Calibri"/>
          <w:szCs w:val="22"/>
          <w:lang w:val="ru-RU"/>
        </w:rPr>
        <w:t xml:space="preserve"> для</w:t>
      </w:r>
      <w:r w:rsidR="003276C8" w:rsidRPr="00812586">
        <w:rPr>
          <w:rFonts w:eastAsia="MS Mincho" w:cs="Calibri"/>
          <w:szCs w:val="22"/>
          <w:lang w:val="ru-RU"/>
        </w:rPr>
        <w:t xml:space="preserve"> МОМ, которая изначально не имела права голоса,</w:t>
      </w:r>
      <w:r w:rsidR="00812586" w:rsidRPr="00812586">
        <w:rPr>
          <w:rFonts w:eastAsia="MS Mincho" w:cs="Calibri"/>
          <w:szCs w:val="22"/>
          <w:lang w:val="ru-RU"/>
        </w:rPr>
        <w:t xml:space="preserve"> количество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6C6D95" w:rsidRPr="00812586">
        <w:rPr>
          <w:rFonts w:eastAsia="MS Mincho" w:cs="Calibri"/>
          <w:szCs w:val="22"/>
          <w:lang w:val="ru-RU"/>
        </w:rPr>
        <w:t xml:space="preserve">мест, </w:t>
      </w:r>
      <w:r w:rsidR="00B7073E" w:rsidRPr="00812586">
        <w:rPr>
          <w:rFonts w:eastAsia="MS Mincho" w:cs="Calibri"/>
          <w:szCs w:val="22"/>
          <w:lang w:val="ru-RU"/>
        </w:rPr>
        <w:t>распределенны</w:t>
      </w:r>
      <w:r w:rsidR="00812586" w:rsidRPr="00812586">
        <w:rPr>
          <w:rFonts w:eastAsia="MS Mincho" w:cs="Calibri"/>
          <w:szCs w:val="22"/>
          <w:lang w:val="ru-RU"/>
        </w:rPr>
        <w:t>х</w:t>
      </w:r>
      <w:r w:rsidR="003276C8" w:rsidRPr="00812586">
        <w:rPr>
          <w:rFonts w:eastAsia="MS Mincho" w:cs="Calibri"/>
          <w:szCs w:val="22"/>
          <w:lang w:val="ru-RU"/>
        </w:rPr>
        <w:t xml:space="preserve"> МСЭ и ЮНИДО</w:t>
      </w:r>
      <w:r w:rsidR="006C6D95" w:rsidRPr="00812586">
        <w:rPr>
          <w:rFonts w:eastAsia="MS Mincho" w:cs="Calibri"/>
          <w:szCs w:val="22"/>
          <w:lang w:val="ru-RU"/>
        </w:rPr>
        <w:t>,</w:t>
      </w:r>
      <w:r w:rsidR="003276C8" w:rsidRPr="00812586">
        <w:rPr>
          <w:rFonts w:eastAsia="MS Mincho" w:cs="Calibri"/>
          <w:szCs w:val="22"/>
          <w:lang w:val="ru-RU"/>
        </w:rPr>
        <w:t xml:space="preserve"> был</w:t>
      </w:r>
      <w:r w:rsidR="00812586" w:rsidRPr="00812586">
        <w:rPr>
          <w:rFonts w:eastAsia="MS Mincho" w:cs="Calibri"/>
          <w:szCs w:val="22"/>
          <w:lang w:val="ru-RU"/>
        </w:rPr>
        <w:t>о</w:t>
      </w:r>
      <w:r w:rsidR="003276C8" w:rsidRPr="00812586">
        <w:rPr>
          <w:rFonts w:eastAsia="MS Mincho" w:cs="Calibri"/>
          <w:szCs w:val="22"/>
          <w:lang w:val="ru-RU"/>
        </w:rPr>
        <w:t xml:space="preserve"> сокращен</w:t>
      </w:r>
      <w:r w:rsidR="00812586" w:rsidRPr="00812586">
        <w:rPr>
          <w:rFonts w:eastAsia="MS Mincho" w:cs="Calibri"/>
          <w:szCs w:val="22"/>
          <w:lang w:val="ru-RU"/>
        </w:rPr>
        <w:t>о</w:t>
      </w:r>
      <w:r w:rsidR="003276C8" w:rsidRPr="00812586">
        <w:rPr>
          <w:rFonts w:eastAsia="MS Mincho" w:cs="Calibri"/>
          <w:szCs w:val="22"/>
          <w:lang w:val="ru-RU"/>
        </w:rPr>
        <w:t xml:space="preserve"> без консультации с их соответствующими комитетами по </w:t>
      </w:r>
      <w:r w:rsidR="00F61508" w:rsidRPr="00812586">
        <w:rPr>
          <w:lang w:val="ru-RU"/>
        </w:rPr>
        <w:t>пенсионному обеспечению персонала</w:t>
      </w:r>
      <w:r w:rsidR="003276C8" w:rsidRPr="00812586">
        <w:rPr>
          <w:rFonts w:eastAsia="MS Mincho" w:cs="Calibri"/>
          <w:szCs w:val="22"/>
          <w:lang w:val="ru-RU"/>
        </w:rPr>
        <w:t xml:space="preserve">, а в правила процедуры ОПФПООН были внесены соответствующие изменения. Комитет по </w:t>
      </w:r>
      <w:r w:rsidR="00F61508" w:rsidRPr="00812586">
        <w:rPr>
          <w:lang w:val="ru-RU"/>
        </w:rPr>
        <w:t xml:space="preserve">пенсионному обеспечению персонала </w:t>
      </w:r>
      <w:r w:rsidR="003276C8" w:rsidRPr="00812586">
        <w:rPr>
          <w:rFonts w:eastAsia="MS Mincho" w:cs="Calibri"/>
          <w:szCs w:val="22"/>
          <w:lang w:val="ru-RU"/>
        </w:rPr>
        <w:t>МСЭ поднял этот вопрос перед Правлением, которое попросило Рабочую группу по вопросам управления представить конкретные варианты размера и состава Правления для рассмотрения в июле 2021 года.</w:t>
      </w:r>
    </w:p>
    <w:p w14:paraId="558BE341" w14:textId="23DE9370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lastRenderedPageBreak/>
        <w:t>12.2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Один из </w:t>
      </w:r>
      <w:r w:rsidR="00F61508" w:rsidRPr="00812586">
        <w:rPr>
          <w:rFonts w:eastAsia="MS Mincho" w:cs="Calibri"/>
          <w:szCs w:val="22"/>
          <w:lang w:val="ru-RU"/>
        </w:rPr>
        <w:t>Советников</w:t>
      </w:r>
      <w:r w:rsidR="003276C8" w:rsidRPr="00812586">
        <w:rPr>
          <w:rFonts w:eastAsia="MS Mincho" w:cs="Calibri"/>
          <w:szCs w:val="22"/>
          <w:lang w:val="ru-RU"/>
        </w:rPr>
        <w:t xml:space="preserve">, член Комитета по </w:t>
      </w:r>
      <w:r w:rsidR="00F61508" w:rsidRPr="00812586">
        <w:rPr>
          <w:lang w:val="ru-RU"/>
        </w:rPr>
        <w:t xml:space="preserve">пенсионному обеспечению персонала </w:t>
      </w:r>
      <w:r w:rsidR="003276C8" w:rsidRPr="00812586">
        <w:rPr>
          <w:rFonts w:eastAsia="MS Mincho" w:cs="Calibri"/>
          <w:szCs w:val="22"/>
          <w:lang w:val="ru-RU"/>
        </w:rPr>
        <w:t>МСЭ, приветств</w:t>
      </w:r>
      <w:r w:rsidR="003A009F" w:rsidRPr="00812586">
        <w:rPr>
          <w:rFonts w:eastAsia="MS Mincho" w:cs="Calibri"/>
          <w:szCs w:val="22"/>
          <w:lang w:val="ru-RU"/>
        </w:rPr>
        <w:t>ует</w:t>
      </w:r>
      <w:r w:rsidR="003276C8" w:rsidRPr="00812586">
        <w:rPr>
          <w:rFonts w:eastAsia="MS Mincho" w:cs="Calibri"/>
          <w:szCs w:val="22"/>
          <w:lang w:val="ru-RU"/>
        </w:rPr>
        <w:t xml:space="preserve"> усилия последнего по решению этого вопроса и информированию Совета о развитии </w:t>
      </w:r>
      <w:r w:rsidR="00F61508" w:rsidRPr="00812586">
        <w:rPr>
          <w:rFonts w:eastAsia="MS Mincho" w:cs="Calibri"/>
          <w:szCs w:val="22"/>
          <w:lang w:val="ru-RU"/>
        </w:rPr>
        <w:t>событий, несмотря на то что это не затрагивает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F61508" w:rsidRPr="00812586">
        <w:rPr>
          <w:rFonts w:eastAsia="MS Mincho" w:cs="Calibri"/>
          <w:szCs w:val="22"/>
          <w:lang w:val="ru-RU"/>
        </w:rPr>
        <w:t xml:space="preserve">Государства-Члены </w:t>
      </w:r>
      <w:r w:rsidR="003276C8" w:rsidRPr="00812586">
        <w:rPr>
          <w:rFonts w:eastAsia="MS Mincho" w:cs="Calibri"/>
          <w:szCs w:val="22"/>
          <w:lang w:val="ru-RU"/>
        </w:rPr>
        <w:t xml:space="preserve">напрямую. Тем не менее, он и еще один </w:t>
      </w:r>
      <w:r w:rsidR="00F61508" w:rsidRPr="00812586">
        <w:rPr>
          <w:rFonts w:eastAsia="MS Mincho" w:cs="Calibri"/>
          <w:szCs w:val="22"/>
          <w:lang w:val="ru-RU"/>
        </w:rPr>
        <w:t xml:space="preserve">Советник </w:t>
      </w:r>
      <w:r w:rsidR="003276C8" w:rsidRPr="00812586">
        <w:rPr>
          <w:rFonts w:eastAsia="MS Mincho" w:cs="Calibri"/>
          <w:szCs w:val="22"/>
          <w:lang w:val="ru-RU"/>
        </w:rPr>
        <w:t>подчерк</w:t>
      </w:r>
      <w:r w:rsidR="003A009F" w:rsidRPr="00812586">
        <w:rPr>
          <w:rFonts w:eastAsia="MS Mincho" w:cs="Calibri"/>
          <w:szCs w:val="22"/>
          <w:lang w:val="ru-RU"/>
        </w:rPr>
        <w:t>ивают</w:t>
      </w:r>
      <w:r w:rsidR="00F61508" w:rsidRPr="00812586">
        <w:rPr>
          <w:rFonts w:eastAsia="MS Mincho" w:cs="Calibri"/>
          <w:szCs w:val="22"/>
          <w:lang w:val="ru-RU"/>
        </w:rPr>
        <w:t>, что</w:t>
      </w:r>
      <w:r w:rsidR="003276C8" w:rsidRPr="00812586">
        <w:rPr>
          <w:rFonts w:eastAsia="MS Mincho" w:cs="Calibri"/>
          <w:szCs w:val="22"/>
          <w:lang w:val="ru-RU"/>
        </w:rPr>
        <w:t xml:space="preserve"> косвенно</w:t>
      </w:r>
      <w:r w:rsidR="00F61508" w:rsidRPr="00812586">
        <w:rPr>
          <w:rFonts w:eastAsia="MS Mincho" w:cs="Calibri"/>
          <w:szCs w:val="22"/>
          <w:lang w:val="ru-RU"/>
        </w:rPr>
        <w:t xml:space="preserve"> это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F61508" w:rsidRPr="00812586">
        <w:rPr>
          <w:rFonts w:eastAsia="MS Mincho" w:cs="Calibri"/>
          <w:szCs w:val="22"/>
          <w:lang w:val="ru-RU"/>
        </w:rPr>
        <w:t>влияет</w:t>
      </w:r>
      <w:r w:rsidR="003276C8" w:rsidRPr="00812586">
        <w:rPr>
          <w:rFonts w:eastAsia="MS Mincho" w:cs="Calibri"/>
          <w:szCs w:val="22"/>
          <w:lang w:val="ru-RU"/>
        </w:rPr>
        <w:t xml:space="preserve"> на </w:t>
      </w:r>
      <w:r w:rsidR="00F61508" w:rsidRPr="00812586">
        <w:rPr>
          <w:rFonts w:eastAsia="MS Mincho" w:cs="Calibri"/>
          <w:szCs w:val="22"/>
          <w:lang w:val="ru-RU"/>
        </w:rPr>
        <w:t>Государства-Члены</w:t>
      </w:r>
      <w:r w:rsidR="003276C8" w:rsidRPr="00812586">
        <w:rPr>
          <w:rFonts w:eastAsia="MS Mincho" w:cs="Calibri"/>
          <w:szCs w:val="22"/>
          <w:lang w:val="ru-RU"/>
        </w:rPr>
        <w:t xml:space="preserve">, которые </w:t>
      </w:r>
      <w:r w:rsidR="00F61508" w:rsidRPr="00812586">
        <w:rPr>
          <w:rFonts w:eastAsia="MS Mincho" w:cs="Calibri"/>
          <w:szCs w:val="22"/>
          <w:lang w:val="ru-RU"/>
        </w:rPr>
        <w:t>полагаются на</w:t>
      </w:r>
      <w:r w:rsidR="003276C8" w:rsidRPr="00812586">
        <w:rPr>
          <w:rFonts w:eastAsia="MS Mincho" w:cs="Calibri"/>
          <w:szCs w:val="22"/>
          <w:lang w:val="ru-RU"/>
        </w:rPr>
        <w:t xml:space="preserve"> сотрудников Союза. </w:t>
      </w:r>
      <w:r w:rsidR="00070D62" w:rsidRPr="00812586">
        <w:rPr>
          <w:rFonts w:eastAsia="MS Mincho" w:cs="Calibri"/>
          <w:szCs w:val="22"/>
          <w:lang w:val="ru-RU"/>
        </w:rPr>
        <w:t>Еще один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F61508" w:rsidRPr="00812586">
        <w:rPr>
          <w:rFonts w:eastAsia="MS Mincho" w:cs="Calibri"/>
          <w:szCs w:val="22"/>
          <w:lang w:val="ru-RU"/>
        </w:rPr>
        <w:t xml:space="preserve">Советник </w:t>
      </w:r>
      <w:r w:rsidR="006C6D95" w:rsidRPr="00812586">
        <w:rPr>
          <w:rFonts w:eastAsia="MS Mincho" w:cs="Calibri"/>
          <w:szCs w:val="22"/>
          <w:lang w:val="ru-RU"/>
        </w:rPr>
        <w:t>интересуется</w:t>
      </w:r>
      <w:r w:rsidR="00F61508" w:rsidRPr="00812586">
        <w:rPr>
          <w:rFonts w:eastAsia="MS Mincho" w:cs="Calibri"/>
          <w:szCs w:val="22"/>
          <w:lang w:val="ru-RU"/>
        </w:rPr>
        <w:t>, какие будут</w:t>
      </w:r>
      <w:r w:rsidR="003276C8" w:rsidRPr="00812586">
        <w:rPr>
          <w:rFonts w:eastAsia="MS Mincho" w:cs="Calibri"/>
          <w:szCs w:val="22"/>
          <w:lang w:val="ru-RU"/>
        </w:rPr>
        <w:t xml:space="preserve"> последствия</w:t>
      </w:r>
      <w:r w:rsidR="00F61508" w:rsidRPr="00812586">
        <w:rPr>
          <w:rFonts w:eastAsia="MS Mincho" w:cs="Calibri"/>
          <w:szCs w:val="22"/>
          <w:lang w:val="ru-RU"/>
        </w:rPr>
        <w:t xml:space="preserve"> </w:t>
      </w:r>
      <w:r w:rsidR="003A009F" w:rsidRPr="00812586">
        <w:rPr>
          <w:rFonts w:eastAsia="MS Mincho" w:cs="Calibri"/>
          <w:szCs w:val="22"/>
          <w:lang w:val="ru-RU"/>
        </w:rPr>
        <w:t>в связи с</w:t>
      </w:r>
      <w:r w:rsidR="003276C8" w:rsidRPr="00812586">
        <w:rPr>
          <w:rFonts w:eastAsia="MS Mincho" w:cs="Calibri"/>
          <w:szCs w:val="22"/>
          <w:lang w:val="ru-RU"/>
        </w:rPr>
        <w:t xml:space="preserve"> сокращени</w:t>
      </w:r>
      <w:r w:rsidR="003A009F" w:rsidRPr="00812586">
        <w:rPr>
          <w:rFonts w:eastAsia="MS Mincho" w:cs="Calibri"/>
          <w:szCs w:val="22"/>
          <w:lang w:val="ru-RU"/>
        </w:rPr>
        <w:t>ем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6C6D95" w:rsidRPr="00812586">
        <w:rPr>
          <w:rFonts w:eastAsia="MS Mincho" w:cs="Calibri"/>
          <w:szCs w:val="22"/>
          <w:lang w:val="ru-RU"/>
        </w:rPr>
        <w:t>количества мест МСЭ</w:t>
      </w:r>
      <w:r w:rsidR="003276C8" w:rsidRPr="00812586">
        <w:rPr>
          <w:rFonts w:eastAsia="MS Mincho" w:cs="Calibri"/>
          <w:szCs w:val="22"/>
          <w:lang w:val="ru-RU"/>
        </w:rPr>
        <w:t xml:space="preserve"> в </w:t>
      </w:r>
      <w:r w:rsidR="00F61508" w:rsidRPr="00812586">
        <w:rPr>
          <w:rFonts w:eastAsia="MS Mincho" w:cs="Calibri"/>
          <w:szCs w:val="22"/>
          <w:lang w:val="ru-RU"/>
        </w:rPr>
        <w:t>Правлении,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F61508" w:rsidRPr="00812586">
        <w:rPr>
          <w:rFonts w:eastAsia="MS Mincho" w:cs="Calibri"/>
          <w:szCs w:val="22"/>
          <w:lang w:val="ru-RU"/>
        </w:rPr>
        <w:t>также</w:t>
      </w:r>
      <w:r w:rsidR="003276C8" w:rsidRPr="00812586">
        <w:rPr>
          <w:rFonts w:eastAsia="MS Mincho" w:cs="Calibri"/>
          <w:szCs w:val="22"/>
          <w:lang w:val="ru-RU"/>
        </w:rPr>
        <w:t xml:space="preserve"> </w:t>
      </w:r>
      <w:r w:rsidR="00F61508" w:rsidRPr="00812586">
        <w:rPr>
          <w:rFonts w:eastAsia="MS Mincho" w:cs="Calibri"/>
          <w:szCs w:val="22"/>
          <w:lang w:val="ru-RU"/>
        </w:rPr>
        <w:t>какие</w:t>
      </w:r>
      <w:r w:rsidR="003276C8" w:rsidRPr="00812586">
        <w:rPr>
          <w:rFonts w:eastAsia="MS Mincho" w:cs="Calibri"/>
          <w:szCs w:val="22"/>
          <w:lang w:val="ru-RU"/>
        </w:rPr>
        <w:t xml:space="preserve"> запланированы мер</w:t>
      </w:r>
      <w:r w:rsidR="00F61508" w:rsidRPr="00812586">
        <w:rPr>
          <w:rFonts w:eastAsia="MS Mincho" w:cs="Calibri"/>
          <w:szCs w:val="22"/>
          <w:lang w:val="ru-RU"/>
        </w:rPr>
        <w:t>ы</w:t>
      </w:r>
      <w:r w:rsidR="003276C8" w:rsidRPr="00812586">
        <w:rPr>
          <w:rFonts w:eastAsia="MS Mincho" w:cs="Calibri"/>
          <w:szCs w:val="22"/>
          <w:lang w:val="ru-RU"/>
        </w:rPr>
        <w:t>.</w:t>
      </w:r>
    </w:p>
    <w:p w14:paraId="729A163E" w14:textId="03FFD44E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12.3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Руководитель HRMD отве</w:t>
      </w:r>
      <w:r w:rsidR="00070D62" w:rsidRPr="00812586">
        <w:rPr>
          <w:rFonts w:eastAsia="MS Mincho" w:cs="Calibri"/>
          <w:szCs w:val="22"/>
          <w:lang w:val="ru-RU"/>
        </w:rPr>
        <w:t>чает</w:t>
      </w:r>
      <w:r w:rsidR="003276C8" w:rsidRPr="00812586">
        <w:rPr>
          <w:rFonts w:eastAsia="MS Mincho" w:cs="Calibri"/>
          <w:szCs w:val="22"/>
          <w:lang w:val="ru-RU"/>
        </w:rPr>
        <w:t xml:space="preserve">, что </w:t>
      </w:r>
      <w:r w:rsidR="00B7073E" w:rsidRPr="00812586">
        <w:rPr>
          <w:rFonts w:eastAsia="MS Mincho" w:cs="Calibri"/>
          <w:szCs w:val="22"/>
          <w:lang w:val="ru-RU"/>
        </w:rPr>
        <w:t xml:space="preserve">это сокращение </w:t>
      </w:r>
      <w:r w:rsidR="003276C8" w:rsidRPr="00812586">
        <w:rPr>
          <w:rFonts w:eastAsia="MS Mincho" w:cs="Calibri"/>
          <w:szCs w:val="22"/>
          <w:lang w:val="ru-RU"/>
        </w:rPr>
        <w:t xml:space="preserve">приведет к </w:t>
      </w:r>
      <w:r w:rsidR="00070D62" w:rsidRPr="00812586">
        <w:rPr>
          <w:rFonts w:eastAsia="MS Mincho" w:cs="Calibri"/>
          <w:szCs w:val="22"/>
          <w:lang w:val="ru-RU"/>
        </w:rPr>
        <w:t>снижению</w:t>
      </w:r>
      <w:r w:rsidR="003276C8" w:rsidRPr="00812586">
        <w:rPr>
          <w:rFonts w:eastAsia="MS Mincho" w:cs="Calibri"/>
          <w:szCs w:val="22"/>
          <w:lang w:val="ru-RU"/>
        </w:rPr>
        <w:t xml:space="preserve"> влияния Союза на принятие решений. </w:t>
      </w:r>
      <w:r w:rsidR="00070D62" w:rsidRPr="00812586">
        <w:rPr>
          <w:rFonts w:eastAsia="MS Mincho" w:cs="Calibri"/>
          <w:szCs w:val="22"/>
          <w:lang w:val="ru-RU"/>
        </w:rPr>
        <w:t xml:space="preserve">Комитет по </w:t>
      </w:r>
      <w:r w:rsidR="00070D62" w:rsidRPr="00812586">
        <w:rPr>
          <w:lang w:val="ru-RU"/>
        </w:rPr>
        <w:t xml:space="preserve">пенсионному обеспечению персонала </w:t>
      </w:r>
      <w:r w:rsidR="003276C8" w:rsidRPr="00812586">
        <w:rPr>
          <w:rFonts w:eastAsia="MS Mincho" w:cs="Calibri"/>
          <w:szCs w:val="22"/>
          <w:lang w:val="ru-RU"/>
        </w:rPr>
        <w:t>МСЭ будет стремиться восстановить свои позиции и вновь представит отчет Совету после того, как предложения Рабочей группы по управлению будут обсуждены Правлением.</w:t>
      </w:r>
    </w:p>
    <w:p w14:paraId="1C543C5D" w14:textId="41E49F2F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12.4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>Генеральный секретарь добав</w:t>
      </w:r>
      <w:r w:rsidR="00070D62" w:rsidRPr="00812586">
        <w:rPr>
          <w:rFonts w:eastAsia="MS Mincho" w:cs="Calibri"/>
          <w:szCs w:val="22"/>
          <w:lang w:val="ru-RU"/>
        </w:rPr>
        <w:t>ляет</w:t>
      </w:r>
      <w:r w:rsidR="003276C8" w:rsidRPr="00812586">
        <w:rPr>
          <w:rFonts w:eastAsia="MS Mincho" w:cs="Calibri"/>
          <w:szCs w:val="22"/>
          <w:lang w:val="ru-RU"/>
        </w:rPr>
        <w:t xml:space="preserve">, что самым тревожным аспектом ситуации является отсутствие консультаций. Само по себе сокращение было относительно небольшим, а </w:t>
      </w:r>
      <w:r w:rsidR="00070D62" w:rsidRPr="00812586">
        <w:rPr>
          <w:rFonts w:eastAsia="MS Mincho" w:cs="Calibri"/>
          <w:szCs w:val="22"/>
          <w:lang w:val="ru-RU"/>
        </w:rPr>
        <w:t xml:space="preserve">распределение </w:t>
      </w:r>
      <w:r w:rsidR="00B7073E" w:rsidRPr="00812586">
        <w:rPr>
          <w:rFonts w:eastAsia="MS Mincho" w:cs="Calibri"/>
          <w:szCs w:val="22"/>
          <w:lang w:val="ru-RU"/>
        </w:rPr>
        <w:t>мест</w:t>
      </w:r>
      <w:r w:rsidR="003276C8" w:rsidRPr="00812586">
        <w:rPr>
          <w:rFonts w:eastAsia="MS Mincho" w:cs="Calibri"/>
          <w:szCs w:val="22"/>
          <w:lang w:val="ru-RU"/>
        </w:rPr>
        <w:t xml:space="preserve"> в любом случае ограничено фиксированным числом мест в </w:t>
      </w:r>
      <w:r w:rsidR="00B7073E" w:rsidRPr="00812586">
        <w:rPr>
          <w:rFonts w:eastAsia="MS Mincho" w:cs="Calibri"/>
          <w:szCs w:val="22"/>
          <w:lang w:val="ru-RU"/>
        </w:rPr>
        <w:t xml:space="preserve">Правлении </w:t>
      </w:r>
      <w:r w:rsidR="003276C8" w:rsidRPr="00812586">
        <w:rPr>
          <w:rFonts w:eastAsia="MS Mincho" w:cs="Calibri"/>
          <w:szCs w:val="22"/>
          <w:lang w:val="ru-RU"/>
        </w:rPr>
        <w:t xml:space="preserve">с правом голоса. Секретариат сотрудничает с другими организациями, </w:t>
      </w:r>
      <w:r w:rsidR="00070D62" w:rsidRPr="00812586">
        <w:rPr>
          <w:rFonts w:eastAsia="MS Mincho" w:cs="Calibri"/>
          <w:szCs w:val="22"/>
          <w:lang w:val="ru-RU"/>
        </w:rPr>
        <w:t>оказавшимися в схожей ситуации</w:t>
      </w:r>
      <w:r w:rsidR="003276C8" w:rsidRPr="00812586">
        <w:rPr>
          <w:rFonts w:eastAsia="MS Mincho" w:cs="Calibri"/>
          <w:szCs w:val="22"/>
          <w:lang w:val="ru-RU"/>
        </w:rPr>
        <w:t xml:space="preserve">; он настоятельно призывает </w:t>
      </w:r>
      <w:r w:rsidR="00070D62" w:rsidRPr="00812586">
        <w:rPr>
          <w:rFonts w:eastAsia="MS Mincho" w:cs="Calibri"/>
          <w:szCs w:val="22"/>
          <w:lang w:val="ru-RU"/>
        </w:rPr>
        <w:t xml:space="preserve">Государства-Члены </w:t>
      </w:r>
      <w:r w:rsidR="003276C8" w:rsidRPr="00812586">
        <w:rPr>
          <w:rFonts w:eastAsia="MS Mincho" w:cs="Calibri"/>
          <w:szCs w:val="22"/>
          <w:lang w:val="ru-RU"/>
        </w:rPr>
        <w:t xml:space="preserve">по мере возможности </w:t>
      </w:r>
      <w:r w:rsidR="00070D62" w:rsidRPr="00812586">
        <w:rPr>
          <w:rFonts w:eastAsia="MS Mincho" w:cs="Calibri"/>
          <w:szCs w:val="22"/>
          <w:lang w:val="ru-RU"/>
        </w:rPr>
        <w:t>защищать интересы</w:t>
      </w:r>
      <w:r w:rsidR="003276C8" w:rsidRPr="00812586">
        <w:rPr>
          <w:rFonts w:eastAsia="MS Mincho" w:cs="Calibri"/>
          <w:szCs w:val="22"/>
          <w:lang w:val="ru-RU"/>
        </w:rPr>
        <w:t xml:space="preserve"> Союза.</w:t>
      </w:r>
    </w:p>
    <w:p w14:paraId="669C8EBB" w14:textId="4DDDDDB7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12.5</w:t>
      </w:r>
      <w:r w:rsidRPr="00812586">
        <w:rPr>
          <w:rFonts w:eastAsia="MS Mincho" w:cs="Calibri"/>
          <w:szCs w:val="22"/>
          <w:lang w:val="ru-RU"/>
        </w:rPr>
        <w:tab/>
      </w:r>
      <w:r w:rsidR="003276C8" w:rsidRPr="00812586">
        <w:rPr>
          <w:rFonts w:eastAsia="MS Mincho" w:cs="Calibri"/>
          <w:szCs w:val="22"/>
          <w:lang w:val="ru-RU"/>
        </w:rPr>
        <w:t xml:space="preserve">Председатель полагает, </w:t>
      </w:r>
      <w:r w:rsidR="002872FC" w:rsidRPr="00812586">
        <w:rPr>
          <w:rFonts w:eastAsia="MS Mincho" w:cs="Calibri"/>
          <w:szCs w:val="22"/>
          <w:lang w:val="ru-RU"/>
        </w:rPr>
        <w:t>что Советники готовы сделать заключение, что, принимая во внимание неотложный характер данного пункта повестки дня, будут проведены консультации по переписке Государств – Членов Совета</w:t>
      </w:r>
      <w:r w:rsidR="002872FC" w:rsidRPr="00812586">
        <w:rPr>
          <w:rFonts w:cs="Calibri"/>
          <w:color w:val="000000"/>
          <w:szCs w:val="22"/>
          <w:lang w:val="ru-RU" w:eastAsia="en-GB"/>
        </w:rPr>
        <w:t xml:space="preserve"> </w:t>
      </w:r>
      <w:r w:rsidR="002872FC" w:rsidRPr="00812586">
        <w:rPr>
          <w:rFonts w:eastAsia="MS Mincho" w:cs="Calibri"/>
          <w:szCs w:val="22"/>
          <w:lang w:val="ru-RU"/>
        </w:rPr>
        <w:t xml:space="preserve">для </w:t>
      </w:r>
      <w:r w:rsidR="003276C8" w:rsidRPr="00812586">
        <w:rPr>
          <w:rFonts w:eastAsia="MS Mincho" w:cs="Calibri"/>
          <w:szCs w:val="22"/>
          <w:lang w:val="ru-RU"/>
        </w:rPr>
        <w:t xml:space="preserve">принятия к сведению </w:t>
      </w:r>
      <w:r w:rsidR="002872FC" w:rsidRPr="00812586">
        <w:rPr>
          <w:rFonts w:eastAsia="MS Mincho" w:cs="Calibri"/>
          <w:szCs w:val="22"/>
          <w:lang w:val="ru-RU"/>
        </w:rPr>
        <w:t xml:space="preserve">Документа </w:t>
      </w:r>
      <w:r w:rsidR="003276C8" w:rsidRPr="00812586">
        <w:rPr>
          <w:rFonts w:eastAsia="MS Mincho" w:cs="Calibri"/>
          <w:szCs w:val="22"/>
          <w:lang w:val="ru-RU"/>
        </w:rPr>
        <w:t>C21/69.</w:t>
      </w:r>
    </w:p>
    <w:p w14:paraId="08907061" w14:textId="380148A6" w:rsidR="00740A7F" w:rsidRPr="00812586" w:rsidRDefault="00740A7F" w:rsidP="00CC327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 w:cs="Calibri"/>
          <w:szCs w:val="22"/>
          <w:lang w:val="ru-RU"/>
        </w:rPr>
      </w:pPr>
      <w:r w:rsidRPr="00812586">
        <w:rPr>
          <w:rFonts w:eastAsia="MS Mincho" w:cs="Calibri"/>
          <w:szCs w:val="22"/>
          <w:lang w:val="ru-RU"/>
        </w:rPr>
        <w:t>12.6</w:t>
      </w:r>
      <w:r w:rsidRPr="00812586">
        <w:rPr>
          <w:rFonts w:eastAsia="MS Mincho" w:cs="Calibri"/>
          <w:szCs w:val="22"/>
          <w:lang w:val="ru-RU"/>
        </w:rPr>
        <w:tab/>
        <w:t>Заключение</w:t>
      </w:r>
      <w:r w:rsidRPr="00812586">
        <w:rPr>
          <w:rFonts w:asciiTheme="minorHAnsi" w:hAnsiTheme="minorHAnsi" w:cstheme="minorHAnsi"/>
          <w:lang w:val="ru-RU"/>
        </w:rPr>
        <w:t xml:space="preserve"> </w:t>
      </w:r>
      <w:r w:rsidRPr="00812586">
        <w:rPr>
          <w:rFonts w:asciiTheme="minorHAnsi" w:hAnsiTheme="minorHAnsi" w:cstheme="minorHAnsi"/>
          <w:b/>
          <w:lang w:val="ru-RU"/>
        </w:rPr>
        <w:t>принимается</w:t>
      </w:r>
      <w:r w:rsidRPr="00812586">
        <w:rPr>
          <w:rFonts w:eastAsia="MS Mincho" w:cs="Calibri"/>
          <w:szCs w:val="22"/>
          <w:lang w:val="ru-RU"/>
        </w:rPr>
        <w:t>.</w:t>
      </w:r>
    </w:p>
    <w:p w14:paraId="5A97FC56" w14:textId="0151DA25" w:rsidR="004E41F8" w:rsidRDefault="004E41F8" w:rsidP="00312269">
      <w:pPr>
        <w:tabs>
          <w:tab w:val="clear" w:pos="1191"/>
          <w:tab w:val="clear" w:pos="1588"/>
          <w:tab w:val="clear" w:pos="1985"/>
          <w:tab w:val="left" w:pos="5954"/>
        </w:tabs>
        <w:spacing w:before="1080"/>
        <w:rPr>
          <w:color w:val="000000"/>
          <w:lang w:val="ru-RU"/>
        </w:rPr>
      </w:pPr>
      <w:r w:rsidRPr="00812586">
        <w:rPr>
          <w:lang w:val="ru-RU"/>
        </w:rPr>
        <w:t>Генеральный секретарь</w:t>
      </w:r>
      <w:r w:rsidR="003D47CA" w:rsidRPr="00812586">
        <w:rPr>
          <w:lang w:val="ru-RU"/>
        </w:rPr>
        <w:t>:</w:t>
      </w:r>
      <w:r w:rsidRPr="00812586">
        <w:rPr>
          <w:lang w:val="ru-RU"/>
        </w:rPr>
        <w:tab/>
      </w:r>
      <w:r w:rsidRPr="00812586">
        <w:rPr>
          <w:szCs w:val="24"/>
          <w:lang w:val="ru-RU"/>
        </w:rPr>
        <w:t>Председатель</w:t>
      </w:r>
      <w:r w:rsidR="003D47CA" w:rsidRPr="00812586">
        <w:rPr>
          <w:szCs w:val="24"/>
          <w:lang w:val="ru-RU"/>
        </w:rPr>
        <w:t>:</w:t>
      </w:r>
      <w:r w:rsidRPr="00812586">
        <w:rPr>
          <w:lang w:val="ru-RU"/>
        </w:rPr>
        <w:br/>
        <w:t>Х. ЧЖАО</w:t>
      </w:r>
      <w:r w:rsidRPr="00812586">
        <w:rPr>
          <w:lang w:val="ru-RU"/>
        </w:rPr>
        <w:tab/>
      </w:r>
      <w:r w:rsidRPr="00812586">
        <w:rPr>
          <w:lang w:val="ru-RU"/>
        </w:rPr>
        <w:tab/>
        <w:t xml:space="preserve">С. </w:t>
      </w:r>
      <w:r w:rsidRPr="00812586">
        <w:rPr>
          <w:color w:val="000000"/>
          <w:lang w:val="ru-RU"/>
        </w:rPr>
        <w:t>БИН ГЕЛАЙТА</w:t>
      </w:r>
    </w:p>
    <w:p w14:paraId="0F0CF55C" w14:textId="58C73E2A" w:rsidR="006F5494" w:rsidRPr="003A65D8" w:rsidRDefault="006F5494" w:rsidP="00CC327C">
      <w:pPr>
        <w:tabs>
          <w:tab w:val="left" w:pos="7088"/>
        </w:tabs>
        <w:snapToGrid w:val="0"/>
        <w:spacing w:before="840"/>
        <w:jc w:val="center"/>
        <w:rPr>
          <w:lang w:val="ru-RU"/>
        </w:rPr>
      </w:pPr>
      <w:r w:rsidRPr="006F5494">
        <w:rPr>
          <w:rFonts w:eastAsia="MS Mincho" w:cs="Calibri"/>
          <w:szCs w:val="22"/>
          <w:lang w:val="de-DE"/>
        </w:rPr>
        <w:t>___________________</w:t>
      </w:r>
    </w:p>
    <w:sectPr w:rsidR="006F5494" w:rsidRPr="003A65D8" w:rsidSect="000C0B1C">
      <w:headerReference w:type="default" r:id="rId39"/>
      <w:footerReference w:type="default" r:id="rId40"/>
      <w:footerReference w:type="first" r:id="rId4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5B14" w14:textId="77777777" w:rsidR="00E22466" w:rsidRDefault="00E22466">
      <w:r>
        <w:separator/>
      </w:r>
    </w:p>
  </w:endnote>
  <w:endnote w:type="continuationSeparator" w:id="0">
    <w:p w14:paraId="37549D8D" w14:textId="77777777" w:rsidR="00E22466" w:rsidRDefault="00E2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C70" w14:textId="54634AF1" w:rsidR="00312269" w:rsidRPr="00312269" w:rsidRDefault="00312269">
    <w:pPr>
      <w:pStyle w:val="Footer"/>
      <w:rPr>
        <w:sz w:val="18"/>
        <w:szCs w:val="18"/>
      </w:rPr>
    </w:pPr>
    <w:r w:rsidRPr="006F5494">
      <w:rPr>
        <w:color w:val="F2F2F2" w:themeColor="background1" w:themeShade="F2"/>
      </w:rPr>
      <w:fldChar w:fldCharType="begin"/>
    </w:r>
    <w:r w:rsidRPr="006F5494">
      <w:rPr>
        <w:color w:val="F2F2F2" w:themeColor="background1" w:themeShade="F2"/>
      </w:rPr>
      <w:instrText xml:space="preserve"> FILENAME \p  \* MERGEFORMAT </w:instrText>
    </w:r>
    <w:r w:rsidRPr="006F5494">
      <w:rPr>
        <w:color w:val="F2F2F2" w:themeColor="background1" w:themeShade="F2"/>
      </w:rPr>
      <w:fldChar w:fldCharType="separate"/>
    </w:r>
    <w:r w:rsidR="003B0576" w:rsidRPr="006F5494">
      <w:rPr>
        <w:color w:val="F2F2F2" w:themeColor="background1" w:themeShade="F2"/>
      </w:rPr>
      <w:t>P:\RUS\SG\CONSEIL\C21\000\090V2R.DOCX</w:t>
    </w:r>
    <w:r w:rsidRPr="006F5494">
      <w:rPr>
        <w:color w:val="F2F2F2" w:themeColor="background1" w:themeShade="F2"/>
        <w:lang w:val="en-US"/>
      </w:rPr>
      <w:fldChar w:fldCharType="end"/>
    </w:r>
    <w:r w:rsidRPr="006F5494">
      <w:rPr>
        <w:color w:val="F2F2F2" w:themeColor="background1" w:themeShade="F2"/>
      </w:rPr>
      <w:t xml:space="preserve"> (</w:t>
    </w:r>
    <w:r w:rsidR="000443E1" w:rsidRPr="006F5494">
      <w:rPr>
        <w:color w:val="F2F2F2" w:themeColor="background1" w:themeShade="F2"/>
      </w:rPr>
      <w:t>491132</w:t>
    </w:r>
    <w:r w:rsidRPr="006F5494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5A99" w14:textId="77777777" w:rsidR="00F43D71" w:rsidRDefault="00F43D7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D8EA" w14:textId="77777777" w:rsidR="00E22466" w:rsidRDefault="00E22466">
      <w:r>
        <w:t>____________________</w:t>
      </w:r>
    </w:p>
  </w:footnote>
  <w:footnote w:type="continuationSeparator" w:id="0">
    <w:p w14:paraId="2012BDA4" w14:textId="77777777" w:rsidR="00E22466" w:rsidRDefault="00E2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BFE8" w14:textId="43D0F97A" w:rsidR="00F43D71" w:rsidRDefault="00F43D71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B0A84">
      <w:rPr>
        <w:noProof/>
      </w:rPr>
      <w:t>8</w:t>
    </w:r>
    <w:r>
      <w:rPr>
        <w:noProof/>
      </w:rPr>
      <w:fldChar w:fldCharType="end"/>
    </w:r>
  </w:p>
  <w:p w14:paraId="57551E7E" w14:textId="063F1273" w:rsidR="00F43D71" w:rsidRDefault="00F43D71" w:rsidP="000C0B1C">
    <w:pPr>
      <w:pStyle w:val="Header"/>
    </w:pPr>
    <w:r>
      <w:t>C</w:t>
    </w:r>
    <w:r w:rsidR="000C0B1C">
      <w:rPr>
        <w:lang w:val="ru-RU"/>
      </w:rPr>
      <w:t>21</w:t>
    </w:r>
    <w:r>
      <w:t>/</w:t>
    </w:r>
    <w:r w:rsidR="000443E1">
      <w:rPr>
        <w:lang w:val="ru-RU"/>
      </w:rPr>
      <w:t>90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A86B1D"/>
    <w:multiLevelType w:val="hybridMultilevel"/>
    <w:tmpl w:val="99EC9C40"/>
    <w:lvl w:ilvl="0" w:tplc="EC262E9A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lang w:val="en-US"/>
      </w:rPr>
    </w:lvl>
    <w:lvl w:ilvl="1" w:tplc="838299FA">
      <w:numFmt w:val="bullet"/>
      <w:lvlText w:val="-"/>
      <w:lvlJc w:val="left"/>
      <w:pPr>
        <w:ind w:left="216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28E6"/>
    <w:rsid w:val="00006C8E"/>
    <w:rsid w:val="0001609E"/>
    <w:rsid w:val="0002183E"/>
    <w:rsid w:val="0004256F"/>
    <w:rsid w:val="000443E1"/>
    <w:rsid w:val="00051BFE"/>
    <w:rsid w:val="000569B4"/>
    <w:rsid w:val="00063C35"/>
    <w:rsid w:val="00070D62"/>
    <w:rsid w:val="00080511"/>
    <w:rsid w:val="00080E82"/>
    <w:rsid w:val="0008180A"/>
    <w:rsid w:val="000B1175"/>
    <w:rsid w:val="000B668A"/>
    <w:rsid w:val="000C0B1C"/>
    <w:rsid w:val="000D292A"/>
    <w:rsid w:val="000D5320"/>
    <w:rsid w:val="000E568E"/>
    <w:rsid w:val="000F680C"/>
    <w:rsid w:val="00122327"/>
    <w:rsid w:val="0014734F"/>
    <w:rsid w:val="0015399F"/>
    <w:rsid w:val="0015710D"/>
    <w:rsid w:val="00163444"/>
    <w:rsid w:val="00163A32"/>
    <w:rsid w:val="0016431C"/>
    <w:rsid w:val="001709E3"/>
    <w:rsid w:val="00192B41"/>
    <w:rsid w:val="00196DC0"/>
    <w:rsid w:val="001A306F"/>
    <w:rsid w:val="001A4C91"/>
    <w:rsid w:val="001B3EA1"/>
    <w:rsid w:val="001B3F4B"/>
    <w:rsid w:val="001B7B09"/>
    <w:rsid w:val="001C12CC"/>
    <w:rsid w:val="001C2C63"/>
    <w:rsid w:val="001C42BE"/>
    <w:rsid w:val="001C6950"/>
    <w:rsid w:val="001D2831"/>
    <w:rsid w:val="001E0FC8"/>
    <w:rsid w:val="001E6719"/>
    <w:rsid w:val="001F0D15"/>
    <w:rsid w:val="001F1FB7"/>
    <w:rsid w:val="00217CE6"/>
    <w:rsid w:val="00225368"/>
    <w:rsid w:val="00227FF0"/>
    <w:rsid w:val="00265B6A"/>
    <w:rsid w:val="00273B99"/>
    <w:rsid w:val="002774D8"/>
    <w:rsid w:val="002872FC"/>
    <w:rsid w:val="00291EB6"/>
    <w:rsid w:val="00294572"/>
    <w:rsid w:val="00296628"/>
    <w:rsid w:val="002A7697"/>
    <w:rsid w:val="002B7519"/>
    <w:rsid w:val="002D2F57"/>
    <w:rsid w:val="002D48C5"/>
    <w:rsid w:val="002E7351"/>
    <w:rsid w:val="002F2133"/>
    <w:rsid w:val="002F3D32"/>
    <w:rsid w:val="002F3E97"/>
    <w:rsid w:val="00306C62"/>
    <w:rsid w:val="00312269"/>
    <w:rsid w:val="00321EA8"/>
    <w:rsid w:val="003276C8"/>
    <w:rsid w:val="00331431"/>
    <w:rsid w:val="00336DE1"/>
    <w:rsid w:val="00355FBC"/>
    <w:rsid w:val="00373765"/>
    <w:rsid w:val="003758C1"/>
    <w:rsid w:val="0038610D"/>
    <w:rsid w:val="00390072"/>
    <w:rsid w:val="0039216B"/>
    <w:rsid w:val="003A009F"/>
    <w:rsid w:val="003A65D8"/>
    <w:rsid w:val="003B0576"/>
    <w:rsid w:val="003B4DBA"/>
    <w:rsid w:val="003C031A"/>
    <w:rsid w:val="003C33B5"/>
    <w:rsid w:val="003C621F"/>
    <w:rsid w:val="003D1C5F"/>
    <w:rsid w:val="003D47CA"/>
    <w:rsid w:val="003F099E"/>
    <w:rsid w:val="003F235E"/>
    <w:rsid w:val="003F3FB9"/>
    <w:rsid w:val="004023E0"/>
    <w:rsid w:val="00403DD8"/>
    <w:rsid w:val="0041082B"/>
    <w:rsid w:val="00411697"/>
    <w:rsid w:val="00427524"/>
    <w:rsid w:val="00440470"/>
    <w:rsid w:val="00442515"/>
    <w:rsid w:val="0045686C"/>
    <w:rsid w:val="00470EB7"/>
    <w:rsid w:val="004718CB"/>
    <w:rsid w:val="004918C4"/>
    <w:rsid w:val="00497703"/>
    <w:rsid w:val="004A0374"/>
    <w:rsid w:val="004A45B5"/>
    <w:rsid w:val="004A4689"/>
    <w:rsid w:val="004A6945"/>
    <w:rsid w:val="004A6B38"/>
    <w:rsid w:val="004D0129"/>
    <w:rsid w:val="004D4C36"/>
    <w:rsid w:val="004E41F8"/>
    <w:rsid w:val="004F7C8D"/>
    <w:rsid w:val="00527945"/>
    <w:rsid w:val="00530982"/>
    <w:rsid w:val="00530C03"/>
    <w:rsid w:val="005420A3"/>
    <w:rsid w:val="00542EDB"/>
    <w:rsid w:val="00544232"/>
    <w:rsid w:val="0059023C"/>
    <w:rsid w:val="0059289D"/>
    <w:rsid w:val="005955BB"/>
    <w:rsid w:val="005A15DA"/>
    <w:rsid w:val="005A4FA5"/>
    <w:rsid w:val="005A64D5"/>
    <w:rsid w:val="005B269A"/>
    <w:rsid w:val="005B3DEC"/>
    <w:rsid w:val="005B6A18"/>
    <w:rsid w:val="005B6ACA"/>
    <w:rsid w:val="00601994"/>
    <w:rsid w:val="00602084"/>
    <w:rsid w:val="0062468D"/>
    <w:rsid w:val="00625D22"/>
    <w:rsid w:val="0066222E"/>
    <w:rsid w:val="006B0A84"/>
    <w:rsid w:val="006C6D95"/>
    <w:rsid w:val="006D0B54"/>
    <w:rsid w:val="006E2D42"/>
    <w:rsid w:val="006F39FA"/>
    <w:rsid w:val="006F5494"/>
    <w:rsid w:val="007004FB"/>
    <w:rsid w:val="00703676"/>
    <w:rsid w:val="00707304"/>
    <w:rsid w:val="00710487"/>
    <w:rsid w:val="007173CD"/>
    <w:rsid w:val="00721521"/>
    <w:rsid w:val="0072563E"/>
    <w:rsid w:val="00725E78"/>
    <w:rsid w:val="007304D1"/>
    <w:rsid w:val="00732269"/>
    <w:rsid w:val="00732A49"/>
    <w:rsid w:val="00734DFF"/>
    <w:rsid w:val="00740A7F"/>
    <w:rsid w:val="00763795"/>
    <w:rsid w:val="00764F83"/>
    <w:rsid w:val="00785ABD"/>
    <w:rsid w:val="00792ACF"/>
    <w:rsid w:val="00797F9A"/>
    <w:rsid w:val="007A2DD4"/>
    <w:rsid w:val="007D0D0E"/>
    <w:rsid w:val="007D38B5"/>
    <w:rsid w:val="007E7EA0"/>
    <w:rsid w:val="007F225C"/>
    <w:rsid w:val="00807255"/>
    <w:rsid w:val="0081023E"/>
    <w:rsid w:val="00812586"/>
    <w:rsid w:val="00813E06"/>
    <w:rsid w:val="008173AA"/>
    <w:rsid w:val="00824FBB"/>
    <w:rsid w:val="00840A14"/>
    <w:rsid w:val="00865995"/>
    <w:rsid w:val="00871BEE"/>
    <w:rsid w:val="0089614E"/>
    <w:rsid w:val="008B62B4"/>
    <w:rsid w:val="008D2D7B"/>
    <w:rsid w:val="008E0737"/>
    <w:rsid w:val="008E748D"/>
    <w:rsid w:val="008F729D"/>
    <w:rsid w:val="008F7C2C"/>
    <w:rsid w:val="008F7C39"/>
    <w:rsid w:val="009237E1"/>
    <w:rsid w:val="00925FEF"/>
    <w:rsid w:val="00926170"/>
    <w:rsid w:val="00932609"/>
    <w:rsid w:val="00932820"/>
    <w:rsid w:val="00934488"/>
    <w:rsid w:val="00940E96"/>
    <w:rsid w:val="00943858"/>
    <w:rsid w:val="00960CB4"/>
    <w:rsid w:val="00970659"/>
    <w:rsid w:val="009744C5"/>
    <w:rsid w:val="009926C3"/>
    <w:rsid w:val="00992B97"/>
    <w:rsid w:val="0099481C"/>
    <w:rsid w:val="009A3704"/>
    <w:rsid w:val="009A5471"/>
    <w:rsid w:val="009B0BAE"/>
    <w:rsid w:val="009B1662"/>
    <w:rsid w:val="009B2D29"/>
    <w:rsid w:val="009B6C25"/>
    <w:rsid w:val="009C1386"/>
    <w:rsid w:val="009C1C89"/>
    <w:rsid w:val="009C2B6E"/>
    <w:rsid w:val="009D6290"/>
    <w:rsid w:val="009E5BD9"/>
    <w:rsid w:val="009F1416"/>
    <w:rsid w:val="009F3448"/>
    <w:rsid w:val="009F3B6B"/>
    <w:rsid w:val="009F6460"/>
    <w:rsid w:val="00A01CF9"/>
    <w:rsid w:val="00A020AC"/>
    <w:rsid w:val="00A07645"/>
    <w:rsid w:val="00A2062F"/>
    <w:rsid w:val="00A61A23"/>
    <w:rsid w:val="00A71773"/>
    <w:rsid w:val="00A77576"/>
    <w:rsid w:val="00A80042"/>
    <w:rsid w:val="00A866EB"/>
    <w:rsid w:val="00AA2DB9"/>
    <w:rsid w:val="00AC771B"/>
    <w:rsid w:val="00AD070B"/>
    <w:rsid w:val="00AE2C85"/>
    <w:rsid w:val="00AE4EE3"/>
    <w:rsid w:val="00B0790D"/>
    <w:rsid w:val="00B12A37"/>
    <w:rsid w:val="00B260A5"/>
    <w:rsid w:val="00B338E8"/>
    <w:rsid w:val="00B63EF2"/>
    <w:rsid w:val="00B7073E"/>
    <w:rsid w:val="00B73299"/>
    <w:rsid w:val="00B7711E"/>
    <w:rsid w:val="00B86B20"/>
    <w:rsid w:val="00B95733"/>
    <w:rsid w:val="00BA55CF"/>
    <w:rsid w:val="00BA7D89"/>
    <w:rsid w:val="00BC0534"/>
    <w:rsid w:val="00BC0D39"/>
    <w:rsid w:val="00BC7BC0"/>
    <w:rsid w:val="00BD57B7"/>
    <w:rsid w:val="00BE2FD4"/>
    <w:rsid w:val="00BE4738"/>
    <w:rsid w:val="00BE5AC6"/>
    <w:rsid w:val="00BE63E2"/>
    <w:rsid w:val="00BF5A0A"/>
    <w:rsid w:val="00BF6CBC"/>
    <w:rsid w:val="00C00B11"/>
    <w:rsid w:val="00C32E3A"/>
    <w:rsid w:val="00C34DC7"/>
    <w:rsid w:val="00C57130"/>
    <w:rsid w:val="00C62C1E"/>
    <w:rsid w:val="00C9357A"/>
    <w:rsid w:val="00C94DA2"/>
    <w:rsid w:val="00C9785C"/>
    <w:rsid w:val="00CA5E55"/>
    <w:rsid w:val="00CC327C"/>
    <w:rsid w:val="00CC38FB"/>
    <w:rsid w:val="00CC5A63"/>
    <w:rsid w:val="00CC6DC1"/>
    <w:rsid w:val="00CC7F9B"/>
    <w:rsid w:val="00CD2009"/>
    <w:rsid w:val="00CD2AB5"/>
    <w:rsid w:val="00CE5E7E"/>
    <w:rsid w:val="00CF629C"/>
    <w:rsid w:val="00D02A4F"/>
    <w:rsid w:val="00D03EB3"/>
    <w:rsid w:val="00D118A4"/>
    <w:rsid w:val="00D12C60"/>
    <w:rsid w:val="00D25D2B"/>
    <w:rsid w:val="00D26670"/>
    <w:rsid w:val="00D37FB0"/>
    <w:rsid w:val="00D4056F"/>
    <w:rsid w:val="00D432E0"/>
    <w:rsid w:val="00D5289F"/>
    <w:rsid w:val="00D60CFA"/>
    <w:rsid w:val="00D60EB4"/>
    <w:rsid w:val="00D66CD2"/>
    <w:rsid w:val="00D723F5"/>
    <w:rsid w:val="00D83771"/>
    <w:rsid w:val="00D843CA"/>
    <w:rsid w:val="00D92EEA"/>
    <w:rsid w:val="00DA5D4E"/>
    <w:rsid w:val="00DC73FA"/>
    <w:rsid w:val="00DC7A17"/>
    <w:rsid w:val="00DD1F7D"/>
    <w:rsid w:val="00DF444E"/>
    <w:rsid w:val="00DF7739"/>
    <w:rsid w:val="00E03AAB"/>
    <w:rsid w:val="00E1756F"/>
    <w:rsid w:val="00E176BA"/>
    <w:rsid w:val="00E22466"/>
    <w:rsid w:val="00E248BE"/>
    <w:rsid w:val="00E32C94"/>
    <w:rsid w:val="00E3564F"/>
    <w:rsid w:val="00E423EC"/>
    <w:rsid w:val="00E509BE"/>
    <w:rsid w:val="00E55121"/>
    <w:rsid w:val="00E55F2C"/>
    <w:rsid w:val="00E716F5"/>
    <w:rsid w:val="00EA139F"/>
    <w:rsid w:val="00EA2522"/>
    <w:rsid w:val="00EB4FCB"/>
    <w:rsid w:val="00EC6BC5"/>
    <w:rsid w:val="00EF0C6A"/>
    <w:rsid w:val="00F00C9E"/>
    <w:rsid w:val="00F25689"/>
    <w:rsid w:val="00F35898"/>
    <w:rsid w:val="00F43D71"/>
    <w:rsid w:val="00F5225B"/>
    <w:rsid w:val="00F61508"/>
    <w:rsid w:val="00F8170E"/>
    <w:rsid w:val="00F944D7"/>
    <w:rsid w:val="00FA6009"/>
    <w:rsid w:val="00FD069E"/>
    <w:rsid w:val="00FD2AF2"/>
    <w:rsid w:val="00FD33C4"/>
    <w:rsid w:val="00FE5701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8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94DA2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erChar">
    <w:name w:val="Footer Char"/>
    <w:basedOn w:val="DefaultParagraphFont"/>
    <w:link w:val="Footer"/>
    <w:rsid w:val="00312269"/>
    <w:rPr>
      <w:rFonts w:ascii="Calibri" w:hAnsi="Calibri"/>
      <w:caps/>
      <w:noProof/>
      <w:sz w:val="16"/>
      <w:lang w:val="fr-FR" w:eastAsia="en-US"/>
    </w:rPr>
  </w:style>
  <w:style w:type="character" w:customStyle="1" w:styleId="Title1Char">
    <w:name w:val="Title 1 Char"/>
    <w:link w:val="Title1"/>
    <w:locked/>
    <w:rsid w:val="007D0D0E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25/en" TargetMode="External"/><Relationship Id="rId18" Type="http://schemas.openxmlformats.org/officeDocument/2006/relationships/hyperlink" Target="https://www.itu.int/md/S21-CL-C-0046/en" TargetMode="External"/><Relationship Id="rId26" Type="http://schemas.openxmlformats.org/officeDocument/2006/relationships/hyperlink" Target="https://www.itu.int/md/S21-CL-C-0034/en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S21-CL-C-0067/en" TargetMode="External"/><Relationship Id="rId34" Type="http://schemas.openxmlformats.org/officeDocument/2006/relationships/hyperlink" Target="https://www.itu.int/md/S21-CL-C-0080/en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C-0082/en" TargetMode="External"/><Relationship Id="rId20" Type="http://schemas.openxmlformats.org/officeDocument/2006/relationships/hyperlink" Target="https://www.itu.int/md/S21-CL-C-0080/en" TargetMode="External"/><Relationship Id="rId29" Type="http://schemas.openxmlformats.org/officeDocument/2006/relationships/hyperlink" Target="https://www.itu.int/md/S21-CL-C-0071/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1-CL-210608-TD-GEN-0001/en" TargetMode="External"/><Relationship Id="rId24" Type="http://schemas.openxmlformats.org/officeDocument/2006/relationships/hyperlink" Target="https://www.itu.int/md/S21-CL-C-0069/en" TargetMode="External"/><Relationship Id="rId32" Type="http://schemas.openxmlformats.org/officeDocument/2006/relationships/hyperlink" Target="https://www.itu.int/md/S21-CL-C-0046/en" TargetMode="External"/><Relationship Id="rId37" Type="http://schemas.openxmlformats.org/officeDocument/2006/relationships/hyperlink" Target="https://www.itu.int/md/S21-CL-C-0038/en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md/S21-CL-C-0071/en" TargetMode="External"/><Relationship Id="rId23" Type="http://schemas.openxmlformats.org/officeDocument/2006/relationships/hyperlink" Target="https://www.itu.int/md/S21-CL-C-0038/en" TargetMode="External"/><Relationship Id="rId28" Type="http://schemas.openxmlformats.org/officeDocument/2006/relationships/hyperlink" Target="https://www.itu.int/md/S21-CL-C-0036/en" TargetMode="External"/><Relationship Id="rId36" Type="http://schemas.openxmlformats.org/officeDocument/2006/relationships/hyperlink" Target="https://www.itu.int/md/S21-CL-C-0039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21-CL-C-0062/en" TargetMode="External"/><Relationship Id="rId31" Type="http://schemas.openxmlformats.org/officeDocument/2006/relationships/hyperlink" Target="https://www.itu.int/md/S21-CL-C-0059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1-CL-C-0036/en" TargetMode="External"/><Relationship Id="rId22" Type="http://schemas.openxmlformats.org/officeDocument/2006/relationships/hyperlink" Target="https://www.itu.int/md/S21-CL-C-0039/en" TargetMode="External"/><Relationship Id="rId27" Type="http://schemas.openxmlformats.org/officeDocument/2006/relationships/hyperlink" Target="https://www.itu.int/md/S21-CL-C-0025/en" TargetMode="External"/><Relationship Id="rId30" Type="http://schemas.openxmlformats.org/officeDocument/2006/relationships/hyperlink" Target="https://www.itu.int/md/S21-CL-C-0082/en" TargetMode="External"/><Relationship Id="rId35" Type="http://schemas.openxmlformats.org/officeDocument/2006/relationships/hyperlink" Target="https://www.itu.int/md/S21-CL-C-0067/en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S21-CL-C-0034/en" TargetMode="External"/><Relationship Id="rId17" Type="http://schemas.openxmlformats.org/officeDocument/2006/relationships/hyperlink" Target="https://www.itu.int/md/S21-CL-C-0059/en" TargetMode="External"/><Relationship Id="rId25" Type="http://schemas.openxmlformats.org/officeDocument/2006/relationships/hyperlink" Target="https://www.itu.int/md/S21-CL-210608-TD-GEN-0001/en" TargetMode="External"/><Relationship Id="rId33" Type="http://schemas.openxmlformats.org/officeDocument/2006/relationships/hyperlink" Target="https://www.itu.int/md/S21-CL-C-0062/en" TargetMode="External"/><Relationship Id="rId38" Type="http://schemas.openxmlformats.org/officeDocument/2006/relationships/hyperlink" Target="https://www.itu.int/md/S21-CL-C-0069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38966-3BC8-4E19-BFAB-6A868EE9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2D23E-52C0-473F-A907-55F0F26F665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36a4356e-228e-4e25-b579-b1a6a8808ef8"/>
    <ds:schemaRef ds:uri="http://schemas.openxmlformats.org/package/2006/metadata/core-properties"/>
    <ds:schemaRef ds:uri="8480b3bf-ff93-433f-9495-f8457f78f22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352572-3A4F-4D52-B65C-DFD7492C4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5</TotalTime>
  <Pages>11</Pages>
  <Words>4601</Words>
  <Characters>32706</Characters>
  <Application>Microsoft Office Word</Application>
  <DocSecurity>0</DocSecurity>
  <Lines>272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second meeting of the Virtual consultation for councillors</vt:lpstr>
      <vt:lpstr>Summary record of the second meeting of the Virtual consultation for councillors</vt:lpstr>
    </vt:vector>
  </TitlesOfParts>
  <Manager>General Secretariat - Pool</Manager>
  <Company>International Telecommunication Union (ITU)</Company>
  <LinksUpToDate>false</LinksUpToDate>
  <CharactersWithSpaces>37233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sixth meeting of the Virtual consultation of councillors</dc:title>
  <dc:subject>Council 2021, Virtual consultation of councillors</dc:subject>
  <dc:creator>English</dc:creator>
  <cp:keywords>C2021, C21, VCC, C21-VCC-1</cp:keywords>
  <dc:description/>
  <cp:lastModifiedBy>Brouard, Ricarda</cp:lastModifiedBy>
  <cp:revision>3</cp:revision>
  <cp:lastPrinted>2006-03-28T16:12:00Z</cp:lastPrinted>
  <dcterms:created xsi:type="dcterms:W3CDTF">2021-07-19T09:49:00Z</dcterms:created>
  <dcterms:modified xsi:type="dcterms:W3CDTF">2021-08-06T09:35:00Z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