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3F9DEA92" w14:textId="77777777">
        <w:trPr>
          <w:cantSplit/>
        </w:trPr>
        <w:tc>
          <w:tcPr>
            <w:tcW w:w="6911" w:type="dxa"/>
          </w:tcPr>
          <w:p w14:paraId="530540B6" w14:textId="77777777"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911867" w:rsidRPr="00911867">
              <w:rPr>
                <w:rFonts w:cs="Arial"/>
                <w:b/>
                <w:bCs/>
                <w:sz w:val="30"/>
                <w:szCs w:val="30"/>
                <w:lang w:val="en-US" w:eastAsia="zh-CN"/>
              </w:rPr>
              <w:t>1</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0C0BC5">
              <w:rPr>
                <w:rFonts w:ascii="SimSun" w:hAnsi="SimSun" w:hint="eastAsia"/>
                <w:b/>
                <w:bCs/>
                <w:color w:val="000000"/>
                <w:sz w:val="28"/>
                <w:szCs w:val="22"/>
                <w:lang w:eastAsia="zh-CN"/>
              </w:rPr>
              <w:t>理事磋商会虚拟会议，</w:t>
            </w:r>
            <w:r w:rsidR="000C0BC5" w:rsidRPr="000C0BC5">
              <w:rPr>
                <w:b/>
                <w:bCs/>
                <w:color w:val="000000"/>
                <w:sz w:val="28"/>
                <w:szCs w:val="22"/>
                <w:lang w:eastAsia="zh-CN"/>
              </w:rPr>
              <w:t>2021</w:t>
            </w:r>
            <w:r w:rsidR="000C0BC5" w:rsidRPr="000C0BC5">
              <w:rPr>
                <w:rFonts w:hint="eastAsia"/>
                <w:b/>
                <w:bCs/>
                <w:color w:val="000000"/>
                <w:sz w:val="28"/>
                <w:szCs w:val="22"/>
                <w:lang w:eastAsia="zh-CN"/>
              </w:rPr>
              <w:t>年</w:t>
            </w:r>
            <w:r w:rsidR="000C0BC5" w:rsidRPr="000C0BC5">
              <w:rPr>
                <w:b/>
                <w:bCs/>
                <w:color w:val="000000"/>
                <w:sz w:val="28"/>
                <w:szCs w:val="22"/>
                <w:lang w:eastAsia="zh-CN"/>
              </w:rPr>
              <w:t>6</w:t>
            </w:r>
            <w:r w:rsidR="000C0BC5" w:rsidRPr="000C0BC5">
              <w:rPr>
                <w:rFonts w:hint="eastAsia"/>
                <w:b/>
                <w:bCs/>
                <w:color w:val="000000"/>
                <w:sz w:val="28"/>
                <w:szCs w:val="22"/>
                <w:lang w:eastAsia="zh-CN"/>
              </w:rPr>
              <w:t>月</w:t>
            </w:r>
            <w:r w:rsidR="000C0BC5" w:rsidRPr="000C0BC5">
              <w:rPr>
                <w:b/>
                <w:bCs/>
                <w:color w:val="000000"/>
                <w:sz w:val="28"/>
                <w:szCs w:val="22"/>
                <w:lang w:eastAsia="zh-CN"/>
              </w:rPr>
              <w:t>8-18</w:t>
            </w:r>
            <w:r w:rsidR="000C0BC5" w:rsidRPr="000C0BC5">
              <w:rPr>
                <w:rFonts w:hint="eastAsia"/>
                <w:b/>
                <w:bCs/>
                <w:color w:val="000000"/>
                <w:sz w:val="28"/>
                <w:szCs w:val="22"/>
                <w:lang w:eastAsia="zh-CN"/>
              </w:rPr>
              <w:t>日</w:t>
            </w:r>
          </w:p>
        </w:tc>
        <w:tc>
          <w:tcPr>
            <w:tcW w:w="3120" w:type="dxa"/>
          </w:tcPr>
          <w:p w14:paraId="0B907324" w14:textId="77777777" w:rsidR="00700D1F" w:rsidRDefault="008418F5" w:rsidP="008418F5">
            <w:pPr>
              <w:spacing w:before="0"/>
            </w:pPr>
            <w:bookmarkStart w:id="0" w:name="ditulogo"/>
            <w:bookmarkEnd w:id="0"/>
            <w:r>
              <w:rPr>
                <w:noProof/>
                <w:lang w:val="en-US" w:eastAsia="zh-CN"/>
              </w:rPr>
              <w:drawing>
                <wp:inline distT="0" distB="0" distL="0" distR="0" wp14:anchorId="3A5F672C" wp14:editId="7905E4D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39C5972E" w14:textId="77777777">
        <w:trPr>
          <w:cantSplit/>
        </w:trPr>
        <w:tc>
          <w:tcPr>
            <w:tcW w:w="6911" w:type="dxa"/>
            <w:tcBorders>
              <w:bottom w:val="single" w:sz="12" w:space="0" w:color="auto"/>
            </w:tcBorders>
          </w:tcPr>
          <w:p w14:paraId="283CA940"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3A35B74B" w14:textId="77777777" w:rsidR="00700D1F" w:rsidRPr="00617BE4" w:rsidRDefault="00700D1F" w:rsidP="00001B77">
            <w:pPr>
              <w:spacing w:before="0"/>
              <w:rPr>
                <w:rFonts w:ascii="Verdana" w:hAnsi="Verdana"/>
                <w:szCs w:val="24"/>
              </w:rPr>
            </w:pPr>
          </w:p>
        </w:tc>
      </w:tr>
      <w:tr w:rsidR="00700D1F" w:rsidRPr="00617BE4" w14:paraId="219193E5" w14:textId="77777777">
        <w:trPr>
          <w:cantSplit/>
        </w:trPr>
        <w:tc>
          <w:tcPr>
            <w:tcW w:w="6911" w:type="dxa"/>
            <w:tcBorders>
              <w:top w:val="single" w:sz="12" w:space="0" w:color="auto"/>
            </w:tcBorders>
          </w:tcPr>
          <w:p w14:paraId="6C459EDE"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45EC9EB6" w14:textId="77777777" w:rsidR="00700D1F" w:rsidRPr="00617BE4" w:rsidRDefault="00700D1F" w:rsidP="00001B77">
            <w:pPr>
              <w:spacing w:before="0"/>
              <w:rPr>
                <w:rFonts w:ascii="Verdana" w:hAnsi="Verdana"/>
                <w:szCs w:val="24"/>
              </w:rPr>
            </w:pPr>
          </w:p>
        </w:tc>
      </w:tr>
      <w:tr w:rsidR="00700D1F" w14:paraId="790D8719" w14:textId="77777777">
        <w:trPr>
          <w:cantSplit/>
          <w:trHeight w:val="23"/>
        </w:trPr>
        <w:tc>
          <w:tcPr>
            <w:tcW w:w="6911" w:type="dxa"/>
            <w:vMerge w:val="restart"/>
          </w:tcPr>
          <w:p w14:paraId="68E3819E" w14:textId="77777777" w:rsidR="00700D1F" w:rsidRPr="00FC5386" w:rsidRDefault="00700D1F" w:rsidP="00E067C5">
            <w:pPr>
              <w:tabs>
                <w:tab w:val="left" w:pos="851"/>
              </w:tabs>
              <w:rPr>
                <w:b/>
                <w:szCs w:val="24"/>
                <w:lang w:eastAsia="zh-CN"/>
              </w:rPr>
            </w:pPr>
            <w:bookmarkStart w:id="1" w:name="dmeeting" w:colFirst="0" w:colLast="0"/>
          </w:p>
        </w:tc>
        <w:tc>
          <w:tcPr>
            <w:tcW w:w="3120" w:type="dxa"/>
          </w:tcPr>
          <w:p w14:paraId="7AF08AE6" w14:textId="31F0F81F"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FC5386">
              <w:rPr>
                <w:b/>
                <w:bCs/>
                <w:szCs w:val="24"/>
                <w:lang w:eastAsia="zh-CN"/>
              </w:rPr>
              <w:t>C</w:t>
            </w:r>
            <w:r w:rsidR="008418F5">
              <w:rPr>
                <w:b/>
                <w:bCs/>
                <w:szCs w:val="24"/>
                <w:lang w:eastAsia="zh-CN"/>
              </w:rPr>
              <w:t>2</w:t>
            </w:r>
            <w:r w:rsidR="00911867">
              <w:rPr>
                <w:b/>
                <w:bCs/>
                <w:szCs w:val="24"/>
                <w:lang w:eastAsia="zh-CN"/>
              </w:rPr>
              <w:t>1</w:t>
            </w:r>
            <w:r w:rsidRPr="00FC5386">
              <w:rPr>
                <w:b/>
                <w:bCs/>
                <w:szCs w:val="24"/>
                <w:lang w:eastAsia="zh-CN"/>
              </w:rPr>
              <w:t>/</w:t>
            </w:r>
            <w:r w:rsidR="00A62604">
              <w:rPr>
                <w:rFonts w:hint="eastAsia"/>
                <w:b/>
                <w:bCs/>
                <w:szCs w:val="24"/>
                <w:lang w:eastAsia="zh-CN"/>
              </w:rPr>
              <w:t>8</w:t>
            </w:r>
            <w:r w:rsidR="00D1240A">
              <w:rPr>
                <w:rFonts w:hint="eastAsia"/>
                <w:b/>
                <w:bCs/>
                <w:szCs w:val="24"/>
                <w:lang w:eastAsia="zh-CN"/>
              </w:rPr>
              <w:t>9</w:t>
            </w:r>
            <w:r w:rsidRPr="00FC5386">
              <w:rPr>
                <w:b/>
                <w:bCs/>
                <w:szCs w:val="24"/>
                <w:lang w:eastAsia="zh-CN"/>
              </w:rPr>
              <w:t>-C</w:t>
            </w:r>
          </w:p>
        </w:tc>
      </w:tr>
      <w:bookmarkEnd w:id="1"/>
      <w:tr w:rsidR="00700D1F" w14:paraId="4DCC7D8D" w14:textId="77777777">
        <w:trPr>
          <w:cantSplit/>
          <w:trHeight w:val="23"/>
        </w:trPr>
        <w:tc>
          <w:tcPr>
            <w:tcW w:w="6911" w:type="dxa"/>
            <w:vMerge/>
          </w:tcPr>
          <w:p w14:paraId="1704B981" w14:textId="77777777" w:rsidR="00700D1F" w:rsidRDefault="00700D1F" w:rsidP="00001B77">
            <w:pPr>
              <w:tabs>
                <w:tab w:val="left" w:pos="851"/>
              </w:tabs>
              <w:rPr>
                <w:b/>
                <w:lang w:eastAsia="zh-CN"/>
              </w:rPr>
            </w:pPr>
          </w:p>
        </w:tc>
        <w:tc>
          <w:tcPr>
            <w:tcW w:w="3120" w:type="dxa"/>
          </w:tcPr>
          <w:p w14:paraId="2B4D413D" w14:textId="63153630" w:rsidR="00700D1F" w:rsidRPr="00FC5386" w:rsidRDefault="00700D1F" w:rsidP="001C27A6">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911867">
              <w:rPr>
                <w:b/>
                <w:bCs/>
                <w:szCs w:val="24"/>
                <w:lang w:eastAsia="zh-CN"/>
              </w:rPr>
              <w:t>1</w:t>
            </w:r>
            <w:r w:rsidRPr="00FC5386">
              <w:rPr>
                <w:rFonts w:hint="eastAsia"/>
                <w:b/>
                <w:bCs/>
                <w:szCs w:val="24"/>
                <w:lang w:eastAsia="zh-CN"/>
              </w:rPr>
              <w:t>年</w:t>
            </w:r>
            <w:r w:rsidR="001C27A6">
              <w:rPr>
                <w:rFonts w:asciiTheme="minorHAnsi" w:hAnsiTheme="minorHAnsi" w:cstheme="minorHAnsi"/>
                <w:b/>
                <w:bCs/>
                <w:szCs w:val="24"/>
                <w:lang w:eastAsia="zh-CN"/>
              </w:rPr>
              <w:t>6</w:t>
            </w:r>
            <w:r w:rsidRPr="00FC5386">
              <w:rPr>
                <w:rFonts w:hint="eastAsia"/>
                <w:b/>
                <w:bCs/>
                <w:szCs w:val="24"/>
                <w:lang w:eastAsia="zh-CN"/>
              </w:rPr>
              <w:t>月</w:t>
            </w:r>
            <w:r w:rsidR="00D1240A">
              <w:rPr>
                <w:rFonts w:hint="eastAsia"/>
                <w:b/>
                <w:bCs/>
                <w:szCs w:val="24"/>
                <w:lang w:eastAsia="zh-CN"/>
              </w:rPr>
              <w:t>22</w:t>
            </w:r>
            <w:r w:rsidRPr="00FC5386">
              <w:rPr>
                <w:rFonts w:hint="eastAsia"/>
                <w:b/>
                <w:bCs/>
                <w:szCs w:val="24"/>
                <w:lang w:eastAsia="zh-CN"/>
              </w:rPr>
              <w:t>日</w:t>
            </w:r>
          </w:p>
        </w:tc>
      </w:tr>
      <w:tr w:rsidR="00700D1F" w14:paraId="651D22E9" w14:textId="77777777">
        <w:trPr>
          <w:cantSplit/>
          <w:trHeight w:val="23"/>
        </w:trPr>
        <w:tc>
          <w:tcPr>
            <w:tcW w:w="6911" w:type="dxa"/>
            <w:vMerge/>
          </w:tcPr>
          <w:p w14:paraId="38F9737F" w14:textId="77777777" w:rsidR="00700D1F" w:rsidRDefault="00700D1F" w:rsidP="00001B77">
            <w:pPr>
              <w:tabs>
                <w:tab w:val="left" w:pos="851"/>
              </w:tabs>
              <w:rPr>
                <w:b/>
                <w:lang w:eastAsia="zh-CN"/>
              </w:rPr>
            </w:pPr>
          </w:p>
        </w:tc>
        <w:tc>
          <w:tcPr>
            <w:tcW w:w="3120" w:type="dxa"/>
          </w:tcPr>
          <w:p w14:paraId="54D0B0D8"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p w14:paraId="4EE04110" w14:textId="6B544FFA" w:rsidR="00A62604" w:rsidRPr="00387338" w:rsidRDefault="00A62604" w:rsidP="000C721E">
      <w:pPr>
        <w:spacing w:before="840"/>
        <w:jc w:val="center"/>
        <w:rPr>
          <w:sz w:val="28"/>
          <w:szCs w:val="28"/>
          <w:lang w:eastAsia="zh-CN"/>
        </w:rPr>
      </w:pPr>
      <w:bookmarkStart w:id="2" w:name="lt_pId007"/>
      <w:r w:rsidRPr="00387338">
        <w:rPr>
          <w:rFonts w:hint="eastAsia"/>
          <w:sz w:val="28"/>
          <w:szCs w:val="28"/>
          <w:lang w:eastAsia="zh-CN"/>
        </w:rPr>
        <w:t>第</w:t>
      </w:r>
      <w:r w:rsidR="00D1240A">
        <w:rPr>
          <w:rFonts w:hint="eastAsia"/>
          <w:sz w:val="28"/>
          <w:szCs w:val="28"/>
          <w:lang w:eastAsia="zh-CN"/>
        </w:rPr>
        <w:t>五</w:t>
      </w:r>
      <w:r w:rsidRPr="00387338">
        <w:rPr>
          <w:sz w:val="28"/>
          <w:szCs w:val="28"/>
          <w:lang w:eastAsia="zh-CN"/>
        </w:rPr>
        <w:t>次会议</w:t>
      </w:r>
    </w:p>
    <w:p w14:paraId="0C2CDA2F" w14:textId="77777777" w:rsidR="00A62604" w:rsidRPr="00387338" w:rsidRDefault="00A62604" w:rsidP="00A62604">
      <w:pPr>
        <w:jc w:val="center"/>
        <w:rPr>
          <w:sz w:val="28"/>
          <w:szCs w:val="28"/>
          <w:lang w:eastAsia="zh-CN"/>
        </w:rPr>
      </w:pPr>
      <w:r w:rsidRPr="00387338">
        <w:rPr>
          <w:rFonts w:hint="eastAsia"/>
          <w:sz w:val="28"/>
          <w:szCs w:val="28"/>
          <w:lang w:eastAsia="zh-CN"/>
        </w:rPr>
        <w:t>摘要记录</w:t>
      </w:r>
    </w:p>
    <w:p w14:paraId="307A709B" w14:textId="204E1BD2" w:rsidR="00A62604" w:rsidRPr="000C721E" w:rsidRDefault="00A62604" w:rsidP="00A62604">
      <w:pPr>
        <w:jc w:val="center"/>
        <w:rPr>
          <w:b/>
          <w:szCs w:val="24"/>
          <w:lang w:eastAsia="zh-CN"/>
        </w:rPr>
      </w:pPr>
      <w:bookmarkStart w:id="3" w:name="lt_pId010"/>
      <w:bookmarkEnd w:id="2"/>
      <w:r w:rsidRPr="00387338">
        <w:rPr>
          <w:szCs w:val="24"/>
          <w:lang w:eastAsia="zh-CN"/>
        </w:rPr>
        <w:t>20</w:t>
      </w:r>
      <w:r w:rsidRPr="00387338">
        <w:rPr>
          <w:rFonts w:hint="eastAsia"/>
          <w:szCs w:val="24"/>
          <w:lang w:eastAsia="zh-CN"/>
        </w:rPr>
        <w:t>2</w:t>
      </w:r>
      <w:r w:rsidR="00E60686">
        <w:rPr>
          <w:rFonts w:hint="eastAsia"/>
          <w:szCs w:val="24"/>
          <w:lang w:eastAsia="zh-CN"/>
        </w:rPr>
        <w:t>1</w:t>
      </w:r>
      <w:r w:rsidRPr="00387338">
        <w:rPr>
          <w:rFonts w:hint="eastAsia"/>
          <w:szCs w:val="24"/>
          <w:lang w:eastAsia="zh-CN"/>
        </w:rPr>
        <w:t>年</w:t>
      </w:r>
      <w:r w:rsidRPr="00387338">
        <w:rPr>
          <w:szCs w:val="24"/>
          <w:lang w:eastAsia="zh-CN"/>
        </w:rPr>
        <w:t>6</w:t>
      </w:r>
      <w:r w:rsidRPr="00387338">
        <w:rPr>
          <w:rFonts w:hint="eastAsia"/>
          <w:szCs w:val="24"/>
          <w:lang w:eastAsia="zh-CN"/>
        </w:rPr>
        <w:t>月</w:t>
      </w:r>
      <w:r w:rsidR="00D1240A">
        <w:rPr>
          <w:rFonts w:hint="eastAsia"/>
          <w:szCs w:val="24"/>
          <w:lang w:eastAsia="zh-CN"/>
        </w:rPr>
        <w:t>14</w:t>
      </w:r>
      <w:r w:rsidRPr="00387338">
        <w:rPr>
          <w:rFonts w:hint="eastAsia"/>
          <w:szCs w:val="24"/>
          <w:lang w:eastAsia="zh-CN"/>
        </w:rPr>
        <w:t>日（</w:t>
      </w:r>
      <w:r w:rsidRPr="00387338">
        <w:rPr>
          <w:szCs w:val="24"/>
          <w:lang w:eastAsia="zh-CN"/>
        </w:rPr>
        <w:t>星期</w:t>
      </w:r>
      <w:r w:rsidR="00D1240A">
        <w:rPr>
          <w:rFonts w:hint="eastAsia"/>
          <w:szCs w:val="24"/>
          <w:lang w:eastAsia="zh-CN"/>
        </w:rPr>
        <w:t>一</w:t>
      </w:r>
      <w:r w:rsidRPr="00387338">
        <w:rPr>
          <w:rFonts w:hint="eastAsia"/>
          <w:szCs w:val="24"/>
          <w:lang w:eastAsia="zh-CN"/>
        </w:rPr>
        <w:t>）</w:t>
      </w:r>
      <w:r w:rsidRPr="00387338">
        <w:rPr>
          <w:szCs w:val="24"/>
          <w:lang w:eastAsia="zh-CN"/>
        </w:rPr>
        <w:t>，</w:t>
      </w:r>
      <w:r w:rsidRPr="00387338">
        <w:rPr>
          <w:szCs w:val="24"/>
          <w:lang w:eastAsia="zh-CN"/>
        </w:rPr>
        <w:t>1</w:t>
      </w:r>
      <w:r w:rsidRPr="00387338">
        <w:rPr>
          <w:rFonts w:hint="eastAsia"/>
          <w:szCs w:val="24"/>
          <w:lang w:eastAsia="zh-CN"/>
        </w:rPr>
        <w:t>2</w:t>
      </w:r>
      <w:r w:rsidRPr="00387338">
        <w:rPr>
          <w:rFonts w:hint="eastAsia"/>
          <w:szCs w:val="24"/>
          <w:lang w:eastAsia="zh-CN"/>
        </w:rPr>
        <w:t>时</w:t>
      </w:r>
      <w:r w:rsidR="00D1240A">
        <w:rPr>
          <w:szCs w:val="24"/>
          <w:lang w:eastAsia="zh-CN"/>
        </w:rPr>
        <w:t xml:space="preserve"> </w:t>
      </w:r>
      <w:r w:rsidRPr="00387338">
        <w:rPr>
          <w:szCs w:val="24"/>
          <w:lang w:eastAsia="zh-CN"/>
        </w:rPr>
        <w:t>– 1</w:t>
      </w:r>
      <w:r w:rsidRPr="00387338">
        <w:rPr>
          <w:rFonts w:hint="eastAsia"/>
          <w:szCs w:val="24"/>
          <w:lang w:eastAsia="zh-CN"/>
        </w:rPr>
        <w:t>5</w:t>
      </w:r>
      <w:r w:rsidRPr="00387338">
        <w:rPr>
          <w:rFonts w:hint="eastAsia"/>
          <w:szCs w:val="24"/>
          <w:lang w:eastAsia="zh-CN"/>
        </w:rPr>
        <w:t>时</w:t>
      </w:r>
      <w:r w:rsidR="00E60686">
        <w:rPr>
          <w:rFonts w:hint="eastAsia"/>
          <w:szCs w:val="24"/>
          <w:lang w:eastAsia="zh-CN"/>
        </w:rPr>
        <w:t>5</w:t>
      </w:r>
      <w:r w:rsidRPr="00387338">
        <w:rPr>
          <w:rFonts w:hint="eastAsia"/>
          <w:szCs w:val="24"/>
          <w:lang w:eastAsia="zh-CN"/>
        </w:rPr>
        <w:t>分</w:t>
      </w:r>
      <w:bookmarkEnd w:id="3"/>
    </w:p>
    <w:p w14:paraId="643EAC2B" w14:textId="2BDE3CA2" w:rsidR="00A62604" w:rsidRDefault="00A62604" w:rsidP="00A62604">
      <w:pPr>
        <w:jc w:val="center"/>
        <w:rPr>
          <w:szCs w:val="24"/>
        </w:rPr>
      </w:pPr>
      <w:bookmarkStart w:id="4" w:name="lt_pId011"/>
      <w:r w:rsidRPr="00387338">
        <w:rPr>
          <w:rFonts w:hint="eastAsia"/>
          <w:b/>
          <w:bCs/>
          <w:szCs w:val="24"/>
          <w:lang w:eastAsia="zh-CN"/>
        </w:rPr>
        <w:t>主席：</w:t>
      </w:r>
      <w:bookmarkStart w:id="5" w:name="lt_pId012"/>
      <w:bookmarkEnd w:id="4"/>
      <w:r w:rsidR="00E60686" w:rsidRPr="00E60686">
        <w:rPr>
          <w:rFonts w:asciiTheme="minorHAnsi" w:hAnsiTheme="minorHAnsi" w:cstheme="minorHAnsi"/>
          <w:szCs w:val="24"/>
          <w:lang w:val="en-US" w:eastAsia="zh-CN"/>
        </w:rPr>
        <w:t>S. BIN GHELAITA</w:t>
      </w:r>
      <w:r w:rsidRPr="00387338">
        <w:rPr>
          <w:rFonts w:asciiTheme="minorHAnsi" w:hAnsiTheme="minorHAnsi" w:cstheme="minorHAnsi" w:hint="eastAsia"/>
          <w:szCs w:val="24"/>
          <w:lang w:eastAsia="zh-CN"/>
        </w:rPr>
        <w:t>先生（阿拉伯联合酋长国）</w:t>
      </w:r>
      <w:bookmarkEnd w:id="5"/>
    </w:p>
    <w:p w14:paraId="49409CEB" w14:textId="77777777" w:rsidR="00E60686" w:rsidRPr="00A046C5" w:rsidRDefault="00E60686" w:rsidP="00E60686">
      <w:pPr>
        <w:spacing w:after="120"/>
        <w:jc w:val="center"/>
        <w:rPr>
          <w:rFonts w:eastAsia="MS Mincho" w:cs="Calibri"/>
          <w:szCs w:val="24"/>
          <w:lang w:val="en-US"/>
        </w:rPr>
      </w:pPr>
    </w:p>
    <w:tbl>
      <w:tblPr>
        <w:tblW w:w="5221" w:type="pct"/>
        <w:tblLook w:val="0000" w:firstRow="0" w:lastRow="0" w:firstColumn="0" w:lastColumn="0" w:noHBand="0" w:noVBand="0"/>
      </w:tblPr>
      <w:tblGrid>
        <w:gridCol w:w="505"/>
        <w:gridCol w:w="7575"/>
        <w:gridCol w:w="1985"/>
      </w:tblGrid>
      <w:tr w:rsidR="00E60686" w14:paraId="27A6711B" w14:textId="77777777" w:rsidTr="00DC12C0">
        <w:tc>
          <w:tcPr>
            <w:tcW w:w="251" w:type="pct"/>
          </w:tcPr>
          <w:p w14:paraId="4ED0BE7C" w14:textId="77777777" w:rsidR="00E60686" w:rsidRPr="00C93F0D" w:rsidRDefault="00E60686" w:rsidP="00E60686">
            <w:pPr>
              <w:tabs>
                <w:tab w:val="right" w:pos="9781"/>
              </w:tabs>
              <w:spacing w:after="120"/>
              <w:rPr>
                <w:rFonts w:eastAsia="Times New Roman"/>
                <w:b/>
                <w:lang w:val="en-US"/>
              </w:rPr>
            </w:pPr>
            <w:r w:rsidRPr="00C93F0D">
              <w:rPr>
                <w:rFonts w:eastAsia="Times New Roman"/>
                <w:lang w:val="en-US"/>
              </w:rPr>
              <w:br w:type="page"/>
            </w:r>
            <w:r w:rsidRPr="00C93F0D">
              <w:rPr>
                <w:rFonts w:eastAsia="Times New Roman"/>
                <w:lang w:val="en-US"/>
              </w:rPr>
              <w:br w:type="page"/>
            </w:r>
          </w:p>
        </w:tc>
        <w:tc>
          <w:tcPr>
            <w:tcW w:w="3763" w:type="pct"/>
          </w:tcPr>
          <w:p w14:paraId="39287017" w14:textId="70B56FFD" w:rsidR="00E60686" w:rsidRPr="00BA3DC0" w:rsidRDefault="00E60686" w:rsidP="00BE6D8B">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left"/>
              <w:rPr>
                <w:rFonts w:eastAsia="Times New Roman"/>
                <w:b w:val="0"/>
                <w:bCs/>
                <w:szCs w:val="24"/>
              </w:rPr>
            </w:pPr>
            <w:r w:rsidRPr="00BA3DC0">
              <w:rPr>
                <w:rFonts w:hint="eastAsia"/>
                <w:bCs/>
                <w:szCs w:val="24"/>
                <w:lang w:eastAsia="zh-CN"/>
              </w:rPr>
              <w:t>议题</w:t>
            </w:r>
          </w:p>
        </w:tc>
        <w:tc>
          <w:tcPr>
            <w:tcW w:w="986" w:type="pct"/>
          </w:tcPr>
          <w:p w14:paraId="5F610269" w14:textId="4B57AE71" w:rsidR="00E60686" w:rsidRPr="00BA3DC0" w:rsidRDefault="00E60686" w:rsidP="00BE6D8B">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rFonts w:eastAsia="Times New Roman"/>
                <w:b w:val="0"/>
                <w:bCs/>
                <w:szCs w:val="24"/>
              </w:rPr>
            </w:pPr>
            <w:bookmarkStart w:id="6" w:name="lt_pId015"/>
            <w:r w:rsidRPr="00BA3DC0">
              <w:rPr>
                <w:rFonts w:hint="eastAsia"/>
                <w:bCs/>
                <w:szCs w:val="24"/>
                <w:lang w:eastAsia="zh-CN"/>
              </w:rPr>
              <w:t>文件</w:t>
            </w:r>
            <w:bookmarkEnd w:id="6"/>
          </w:p>
        </w:tc>
      </w:tr>
      <w:tr w:rsidR="00D1240A" w14:paraId="787DD886" w14:textId="77777777" w:rsidTr="00DC12C0">
        <w:tc>
          <w:tcPr>
            <w:tcW w:w="251" w:type="pct"/>
          </w:tcPr>
          <w:p w14:paraId="374DCF0F" w14:textId="77777777" w:rsidR="00D1240A" w:rsidRPr="00A046C5" w:rsidRDefault="00D1240A" w:rsidP="00D1240A">
            <w:pPr>
              <w:tabs>
                <w:tab w:val="right" w:pos="9781"/>
              </w:tabs>
              <w:spacing w:after="120"/>
              <w:rPr>
                <w:rFonts w:eastAsia="Times New Roman"/>
              </w:rPr>
            </w:pPr>
            <w:r w:rsidRPr="00A046C5">
              <w:rPr>
                <w:rFonts w:eastAsia="Times New Roman"/>
              </w:rPr>
              <w:t>1</w:t>
            </w:r>
          </w:p>
        </w:tc>
        <w:tc>
          <w:tcPr>
            <w:tcW w:w="3763" w:type="pct"/>
          </w:tcPr>
          <w:p w14:paraId="3F0D3968" w14:textId="6B484403" w:rsidR="00D1240A" w:rsidRPr="00B90CFC" w:rsidRDefault="00204BEA" w:rsidP="00D1240A">
            <w:pPr>
              <w:tabs>
                <w:tab w:val="right" w:pos="9781"/>
              </w:tabs>
              <w:spacing w:after="120"/>
              <w:rPr>
                <w:rFonts w:eastAsia="Times New Roman" w:cs="Calibri"/>
                <w:b/>
                <w:color w:val="800000"/>
                <w:sz w:val="22"/>
                <w:szCs w:val="22"/>
                <w:lang w:val="en-US"/>
              </w:rPr>
            </w:pPr>
            <w:r w:rsidRPr="00B90CFC">
              <w:rPr>
                <w:rStyle w:val="Heading1Char"/>
                <w:b w:val="0"/>
                <w:bCs/>
                <w:sz w:val="22"/>
                <w:szCs w:val="22"/>
                <w:lang w:eastAsia="zh-CN"/>
              </w:rPr>
              <w:t>2021</w:t>
            </w:r>
            <w:r w:rsidRPr="00B90CFC">
              <w:rPr>
                <w:rStyle w:val="Heading1Char"/>
                <w:rFonts w:hint="eastAsia"/>
                <w:b w:val="0"/>
                <w:bCs/>
                <w:sz w:val="22"/>
                <w:szCs w:val="22"/>
                <w:lang w:eastAsia="zh-CN"/>
              </w:rPr>
              <w:t>年</w:t>
            </w:r>
            <w:r w:rsidRPr="00B90CFC">
              <w:rPr>
                <w:rStyle w:val="Heading1Char"/>
                <w:rFonts w:hint="eastAsia"/>
                <w:b w:val="0"/>
                <w:bCs/>
                <w:sz w:val="22"/>
                <w:szCs w:val="22"/>
                <w:lang w:eastAsia="zh-CN"/>
              </w:rPr>
              <w:t>6</w:t>
            </w:r>
            <w:r w:rsidRPr="00B90CFC">
              <w:rPr>
                <w:rStyle w:val="Heading1Char"/>
                <w:rFonts w:hint="eastAsia"/>
                <w:b w:val="0"/>
                <w:bCs/>
                <w:sz w:val="22"/>
                <w:szCs w:val="22"/>
                <w:lang w:eastAsia="zh-CN"/>
              </w:rPr>
              <w:t>月</w:t>
            </w:r>
            <w:r w:rsidRPr="00B90CFC">
              <w:rPr>
                <w:rStyle w:val="Heading1Char"/>
                <w:rFonts w:hint="eastAsia"/>
                <w:b w:val="0"/>
                <w:bCs/>
                <w:sz w:val="22"/>
                <w:szCs w:val="22"/>
                <w:lang w:eastAsia="zh-CN"/>
              </w:rPr>
              <w:t>11</w:t>
            </w:r>
            <w:r w:rsidRPr="00B90CFC">
              <w:rPr>
                <w:rStyle w:val="Heading1Char"/>
                <w:rFonts w:hint="eastAsia"/>
                <w:b w:val="0"/>
                <w:bCs/>
                <w:sz w:val="22"/>
                <w:szCs w:val="22"/>
                <w:lang w:eastAsia="zh-CN"/>
              </w:rPr>
              <w:t>日的讨论结果</w:t>
            </w:r>
          </w:p>
        </w:tc>
        <w:tc>
          <w:tcPr>
            <w:tcW w:w="986" w:type="pct"/>
          </w:tcPr>
          <w:p w14:paraId="79602524" w14:textId="30F67527" w:rsidR="00D1240A" w:rsidRPr="00B90CFC" w:rsidRDefault="000C721E" w:rsidP="00D1240A">
            <w:pPr>
              <w:tabs>
                <w:tab w:val="right" w:pos="9781"/>
              </w:tabs>
              <w:spacing w:after="120"/>
              <w:jc w:val="center"/>
              <w:rPr>
                <w:rFonts w:eastAsia="MS Mincho" w:cs="Calibri"/>
                <w:sz w:val="22"/>
                <w:szCs w:val="22"/>
              </w:rPr>
            </w:pPr>
            <w:hyperlink r:id="rId9" w:history="1">
              <w:r w:rsidR="00D1240A" w:rsidRPr="00B90CFC">
                <w:rPr>
                  <w:rFonts w:eastAsia="Times New Roman"/>
                  <w:color w:val="0000FF"/>
                  <w:sz w:val="22"/>
                  <w:szCs w:val="22"/>
                  <w:u w:val="single"/>
                </w:rPr>
                <w:t>C21/DT/1(Rev.3)</w:t>
              </w:r>
            </w:hyperlink>
          </w:p>
        </w:tc>
      </w:tr>
      <w:tr w:rsidR="00D1240A" w14:paraId="05B32EA5" w14:textId="77777777" w:rsidTr="00DC12C0">
        <w:tc>
          <w:tcPr>
            <w:tcW w:w="251" w:type="pct"/>
          </w:tcPr>
          <w:p w14:paraId="0EE89607" w14:textId="77777777" w:rsidR="00D1240A" w:rsidRPr="00A046C5" w:rsidRDefault="00D1240A" w:rsidP="00D1240A">
            <w:pPr>
              <w:tabs>
                <w:tab w:val="right" w:pos="9781"/>
              </w:tabs>
              <w:spacing w:after="120"/>
              <w:rPr>
                <w:rFonts w:eastAsia="Times New Roman"/>
                <w:bCs/>
              </w:rPr>
            </w:pPr>
            <w:r w:rsidRPr="00A046C5">
              <w:rPr>
                <w:rFonts w:eastAsia="Times New Roman"/>
                <w:bCs/>
              </w:rPr>
              <w:t>2</w:t>
            </w:r>
          </w:p>
        </w:tc>
        <w:tc>
          <w:tcPr>
            <w:tcW w:w="3763" w:type="pct"/>
          </w:tcPr>
          <w:p w14:paraId="0BD03C13" w14:textId="1D8F3DB4" w:rsidR="00D1240A" w:rsidRPr="00B90CFC" w:rsidRDefault="00D1240A" w:rsidP="00D1240A">
            <w:pPr>
              <w:tabs>
                <w:tab w:val="right" w:pos="9781"/>
              </w:tabs>
              <w:spacing w:after="120"/>
              <w:rPr>
                <w:rFonts w:eastAsia="Times New Roman" w:cs="Calibri"/>
                <w:b/>
                <w:bCs/>
                <w:color w:val="800000"/>
                <w:sz w:val="22"/>
                <w:szCs w:val="22"/>
                <w:lang w:val="en-US" w:eastAsia="zh-CN"/>
              </w:rPr>
            </w:pPr>
            <w:bookmarkStart w:id="7" w:name="_Hlk73733044"/>
            <w:r w:rsidRPr="00B90CFC">
              <w:rPr>
                <w:rStyle w:val="Heading1Char"/>
                <w:b w:val="0"/>
                <w:bCs/>
                <w:sz w:val="22"/>
                <w:szCs w:val="22"/>
                <w:lang w:eastAsia="zh-CN"/>
              </w:rPr>
              <w:t>外部审计员关于国际电联</w:t>
            </w:r>
            <w:r w:rsidRPr="00B90CFC">
              <w:rPr>
                <w:rStyle w:val="Heading1Char"/>
                <w:b w:val="0"/>
                <w:bCs/>
                <w:sz w:val="22"/>
                <w:szCs w:val="22"/>
                <w:lang w:eastAsia="zh-CN"/>
              </w:rPr>
              <w:t>2020</w:t>
            </w:r>
            <w:r w:rsidRPr="00B90CFC">
              <w:rPr>
                <w:rStyle w:val="Heading1Char"/>
                <w:b w:val="0"/>
                <w:bCs/>
                <w:sz w:val="22"/>
                <w:szCs w:val="22"/>
                <w:lang w:eastAsia="zh-CN"/>
              </w:rPr>
              <w:t>年账目的报告</w:t>
            </w:r>
            <w:bookmarkEnd w:id="7"/>
          </w:p>
        </w:tc>
        <w:tc>
          <w:tcPr>
            <w:tcW w:w="986" w:type="pct"/>
          </w:tcPr>
          <w:p w14:paraId="4E9D5ADA" w14:textId="62FCC7F2" w:rsidR="00D1240A" w:rsidRPr="00B90CFC" w:rsidRDefault="000C721E" w:rsidP="00D1240A">
            <w:pPr>
              <w:tabs>
                <w:tab w:val="right" w:pos="9781"/>
              </w:tabs>
              <w:spacing w:after="120"/>
              <w:jc w:val="center"/>
              <w:rPr>
                <w:rFonts w:eastAsia="Times New Roman"/>
                <w:bCs/>
                <w:sz w:val="22"/>
                <w:szCs w:val="22"/>
              </w:rPr>
            </w:pPr>
            <w:hyperlink r:id="rId10" w:history="1">
              <w:r w:rsidR="00D1240A" w:rsidRPr="00B90CFC">
                <w:rPr>
                  <w:rFonts w:eastAsia="Times New Roman"/>
                  <w:color w:val="0000FF"/>
                  <w:sz w:val="22"/>
                  <w:szCs w:val="22"/>
                  <w:u w:val="single"/>
                  <w:lang w:val="en-US"/>
                </w:rPr>
                <w:t>C21/84</w:t>
              </w:r>
            </w:hyperlink>
          </w:p>
        </w:tc>
      </w:tr>
      <w:tr w:rsidR="00D1240A" w14:paraId="3A0AA2B8" w14:textId="77777777" w:rsidTr="00AE1F03">
        <w:tc>
          <w:tcPr>
            <w:tcW w:w="251" w:type="pct"/>
          </w:tcPr>
          <w:p w14:paraId="4611346D" w14:textId="77777777" w:rsidR="00D1240A" w:rsidRPr="00A046C5" w:rsidRDefault="00D1240A" w:rsidP="00D1240A">
            <w:pPr>
              <w:tabs>
                <w:tab w:val="right" w:pos="9781"/>
              </w:tabs>
              <w:spacing w:after="120"/>
              <w:rPr>
                <w:rFonts w:eastAsia="Times New Roman"/>
                <w:bCs/>
              </w:rPr>
            </w:pPr>
            <w:r w:rsidRPr="00A046C5">
              <w:rPr>
                <w:rFonts w:eastAsia="Times New Roman"/>
                <w:bCs/>
              </w:rPr>
              <w:t>3</w:t>
            </w:r>
          </w:p>
        </w:tc>
        <w:tc>
          <w:tcPr>
            <w:tcW w:w="3763" w:type="pct"/>
          </w:tcPr>
          <w:p w14:paraId="1D151430" w14:textId="1B3EE1B5" w:rsidR="00D1240A" w:rsidRPr="00B90CFC" w:rsidRDefault="00204BEA" w:rsidP="00D1240A">
            <w:pPr>
              <w:tabs>
                <w:tab w:val="right" w:pos="9781"/>
              </w:tabs>
              <w:spacing w:after="120"/>
              <w:rPr>
                <w:rFonts w:eastAsia="Times New Roman" w:cs="Calibri"/>
                <w:b/>
                <w:bCs/>
                <w:color w:val="800000"/>
                <w:sz w:val="22"/>
                <w:szCs w:val="22"/>
                <w:lang w:val="en-US" w:eastAsia="zh-CN"/>
              </w:rPr>
            </w:pPr>
            <w:r w:rsidRPr="00B90CFC">
              <w:rPr>
                <w:rFonts w:asciiTheme="minorHAnsi" w:hAnsiTheme="minorHAnsi" w:cstheme="minorHAnsi" w:hint="eastAsia"/>
                <w:sz w:val="22"/>
                <w:szCs w:val="22"/>
                <w:lang w:eastAsia="zh-CN"/>
              </w:rPr>
              <w:t>独立管理顾问委员会（</w:t>
            </w:r>
            <w:r w:rsidRPr="00B90CFC">
              <w:rPr>
                <w:rFonts w:asciiTheme="minorHAnsi" w:hAnsiTheme="minorHAnsi" w:cstheme="minorHAnsi"/>
                <w:sz w:val="22"/>
                <w:szCs w:val="22"/>
                <w:lang w:eastAsia="zh-CN"/>
              </w:rPr>
              <w:t>IMAC</w:t>
            </w:r>
            <w:r w:rsidRPr="00B90CFC">
              <w:rPr>
                <w:rFonts w:asciiTheme="minorHAnsi" w:hAnsiTheme="minorHAnsi" w:cstheme="minorHAnsi" w:hint="eastAsia"/>
                <w:sz w:val="22"/>
                <w:szCs w:val="22"/>
                <w:lang w:eastAsia="zh-CN"/>
              </w:rPr>
              <w:t>）报告</w:t>
            </w:r>
          </w:p>
        </w:tc>
        <w:tc>
          <w:tcPr>
            <w:tcW w:w="986" w:type="pct"/>
          </w:tcPr>
          <w:p w14:paraId="4CB44011" w14:textId="5FA061BD" w:rsidR="00D1240A" w:rsidRPr="00B90CFC" w:rsidRDefault="000C721E" w:rsidP="00D1240A">
            <w:pPr>
              <w:tabs>
                <w:tab w:val="right" w:pos="9781"/>
              </w:tabs>
              <w:spacing w:after="120"/>
              <w:jc w:val="center"/>
              <w:rPr>
                <w:rFonts w:eastAsia="Times New Roman"/>
                <w:bCs/>
                <w:sz w:val="22"/>
                <w:szCs w:val="22"/>
              </w:rPr>
            </w:pPr>
            <w:hyperlink r:id="rId11" w:history="1">
              <w:r w:rsidR="00D1240A" w:rsidRPr="00B90CFC">
                <w:rPr>
                  <w:rFonts w:eastAsia="Times New Roman"/>
                  <w:color w:val="0000FF"/>
                  <w:sz w:val="22"/>
                  <w:szCs w:val="22"/>
                  <w:u w:val="single"/>
                  <w:lang w:val="en-US"/>
                </w:rPr>
                <w:t>C21/22</w:t>
              </w:r>
            </w:hyperlink>
          </w:p>
        </w:tc>
      </w:tr>
      <w:tr w:rsidR="00D1240A" w14:paraId="4AAC6FBA" w14:textId="77777777" w:rsidTr="00AE1F03">
        <w:tc>
          <w:tcPr>
            <w:tcW w:w="251" w:type="pct"/>
          </w:tcPr>
          <w:p w14:paraId="45113ED1" w14:textId="77777777" w:rsidR="00D1240A" w:rsidRPr="00A046C5" w:rsidRDefault="00D1240A" w:rsidP="00D1240A">
            <w:pPr>
              <w:tabs>
                <w:tab w:val="right" w:pos="9781"/>
              </w:tabs>
              <w:spacing w:after="120"/>
              <w:rPr>
                <w:rFonts w:eastAsia="Times New Roman"/>
                <w:bCs/>
              </w:rPr>
            </w:pPr>
            <w:r w:rsidRPr="00A046C5">
              <w:rPr>
                <w:rFonts w:eastAsia="Times New Roman"/>
                <w:bCs/>
              </w:rPr>
              <w:t>4</w:t>
            </w:r>
          </w:p>
        </w:tc>
        <w:tc>
          <w:tcPr>
            <w:tcW w:w="3763" w:type="pct"/>
          </w:tcPr>
          <w:p w14:paraId="41A3A6D3" w14:textId="0F58C320" w:rsidR="00D1240A" w:rsidRPr="00B90CFC" w:rsidRDefault="00A05038" w:rsidP="00D1240A">
            <w:pPr>
              <w:tabs>
                <w:tab w:val="right" w:pos="9781"/>
              </w:tabs>
              <w:spacing w:after="120"/>
              <w:rPr>
                <w:rFonts w:eastAsia="Times New Roman" w:cs="Calibri"/>
                <w:b/>
                <w:bCs/>
                <w:color w:val="800000"/>
                <w:sz w:val="22"/>
                <w:szCs w:val="22"/>
                <w:lang w:val="en-US" w:eastAsia="zh-CN"/>
              </w:rPr>
            </w:pPr>
            <w:r w:rsidRPr="00B90CFC">
              <w:rPr>
                <w:rFonts w:hint="eastAsia"/>
                <w:bCs/>
                <w:sz w:val="22"/>
                <w:szCs w:val="22"/>
                <w:lang w:val="en-US" w:eastAsia="zh-CN"/>
              </w:rPr>
              <w:t>内部控制工作组报告</w:t>
            </w:r>
          </w:p>
        </w:tc>
        <w:tc>
          <w:tcPr>
            <w:tcW w:w="986" w:type="pct"/>
          </w:tcPr>
          <w:p w14:paraId="3E43D0C2" w14:textId="59FFC17A" w:rsidR="00D1240A" w:rsidRPr="00B90CFC" w:rsidRDefault="000C721E" w:rsidP="00D1240A">
            <w:pPr>
              <w:tabs>
                <w:tab w:val="right" w:pos="9781"/>
              </w:tabs>
              <w:spacing w:after="120"/>
              <w:jc w:val="center"/>
              <w:rPr>
                <w:rFonts w:eastAsia="Times New Roman"/>
                <w:bCs/>
                <w:sz w:val="22"/>
                <w:szCs w:val="22"/>
              </w:rPr>
            </w:pPr>
            <w:hyperlink r:id="rId12" w:history="1">
              <w:r w:rsidR="00D1240A" w:rsidRPr="00B90CFC">
                <w:rPr>
                  <w:rFonts w:eastAsia="Times New Roman"/>
                  <w:color w:val="0000FF"/>
                  <w:sz w:val="22"/>
                  <w:szCs w:val="22"/>
                  <w:u w:val="single"/>
                  <w:lang w:val="en-US"/>
                </w:rPr>
                <w:t>C21/63</w:t>
              </w:r>
            </w:hyperlink>
            <w:r w:rsidR="00D1240A" w:rsidRPr="00B90CFC">
              <w:rPr>
                <w:rFonts w:eastAsia="Times New Roman"/>
                <w:sz w:val="22"/>
                <w:szCs w:val="22"/>
              </w:rPr>
              <w:t xml:space="preserve">, </w:t>
            </w:r>
            <w:hyperlink r:id="rId13" w:history="1">
              <w:r w:rsidR="00D1240A" w:rsidRPr="00B90CFC">
                <w:rPr>
                  <w:rFonts w:eastAsia="Times New Roman"/>
                  <w:color w:val="0000FF"/>
                  <w:sz w:val="22"/>
                  <w:szCs w:val="22"/>
                  <w:u w:val="single"/>
                </w:rPr>
                <w:t>C21/INF/7</w:t>
              </w:r>
            </w:hyperlink>
            <w:r w:rsidR="00D1240A" w:rsidRPr="00B90CFC">
              <w:rPr>
                <w:rFonts w:eastAsia="Times New Roman"/>
                <w:sz w:val="22"/>
                <w:szCs w:val="22"/>
              </w:rPr>
              <w:t>,</w:t>
            </w:r>
            <w:r w:rsidR="00D1240A" w:rsidRPr="00B90CFC">
              <w:rPr>
                <w:rFonts w:eastAsia="Times New Roman"/>
                <w:sz w:val="22"/>
                <w:szCs w:val="22"/>
              </w:rPr>
              <w:br/>
            </w:r>
            <w:hyperlink r:id="rId14" w:history="1">
              <w:bookmarkStart w:id="8" w:name="lt_pId031"/>
              <w:r w:rsidR="00D1240A" w:rsidRPr="00B90CFC">
                <w:rPr>
                  <w:rFonts w:eastAsia="Times New Roman"/>
                  <w:color w:val="0000FF"/>
                  <w:sz w:val="22"/>
                  <w:szCs w:val="22"/>
                  <w:u w:val="single"/>
                </w:rPr>
                <w:t>C21/INF/11</w:t>
              </w:r>
              <w:bookmarkEnd w:id="8"/>
            </w:hyperlink>
            <w:r w:rsidR="00D1240A" w:rsidRPr="00B90CFC">
              <w:rPr>
                <w:rFonts w:eastAsia="Times New Roman"/>
                <w:color w:val="0000FF"/>
                <w:sz w:val="22"/>
                <w:szCs w:val="22"/>
                <w:u w:val="single"/>
              </w:rPr>
              <w:t xml:space="preserve"> </w:t>
            </w:r>
          </w:p>
        </w:tc>
      </w:tr>
      <w:tr w:rsidR="00D1240A" w14:paraId="6E3D0DD5" w14:textId="77777777" w:rsidTr="00AE1F03">
        <w:tc>
          <w:tcPr>
            <w:tcW w:w="251" w:type="pct"/>
          </w:tcPr>
          <w:p w14:paraId="544716D3" w14:textId="77777777" w:rsidR="00D1240A" w:rsidRPr="00A046C5" w:rsidRDefault="00D1240A" w:rsidP="00D1240A">
            <w:pPr>
              <w:tabs>
                <w:tab w:val="right" w:pos="9781"/>
              </w:tabs>
              <w:spacing w:after="120"/>
              <w:rPr>
                <w:rFonts w:eastAsia="Times New Roman"/>
                <w:bCs/>
              </w:rPr>
            </w:pPr>
            <w:r w:rsidRPr="00A046C5">
              <w:rPr>
                <w:rFonts w:eastAsia="Times New Roman"/>
                <w:bCs/>
              </w:rPr>
              <w:t>5</w:t>
            </w:r>
          </w:p>
        </w:tc>
        <w:tc>
          <w:tcPr>
            <w:tcW w:w="3763" w:type="pct"/>
          </w:tcPr>
          <w:p w14:paraId="464377D7" w14:textId="5665A2E3" w:rsidR="00D1240A" w:rsidRPr="00B90CFC" w:rsidRDefault="006820F1" w:rsidP="00D1240A">
            <w:pPr>
              <w:tabs>
                <w:tab w:val="right" w:pos="9781"/>
              </w:tabs>
              <w:spacing w:after="120"/>
              <w:rPr>
                <w:rFonts w:eastAsia="Times New Roman" w:cs="Calibri"/>
                <w:b/>
                <w:bCs/>
                <w:color w:val="800000"/>
                <w:sz w:val="22"/>
                <w:szCs w:val="22"/>
                <w:lang w:val="en-US" w:eastAsia="zh-CN"/>
              </w:rPr>
            </w:pPr>
            <w:r w:rsidRPr="00B90CFC">
              <w:rPr>
                <w:sz w:val="22"/>
                <w:szCs w:val="22"/>
                <w:lang w:eastAsia="zh-CN"/>
              </w:rPr>
              <w:t>一家区域代表处欺诈案发生后的一般性审计报</w:t>
            </w:r>
            <w:r w:rsidRPr="00B90CFC">
              <w:rPr>
                <w:rFonts w:ascii="SimSun" w:hAnsi="SimSun" w:cs="SimSun" w:hint="eastAsia"/>
                <w:sz w:val="22"/>
                <w:szCs w:val="22"/>
                <w:lang w:eastAsia="zh-CN"/>
              </w:rPr>
              <w:t>告</w:t>
            </w:r>
          </w:p>
        </w:tc>
        <w:tc>
          <w:tcPr>
            <w:tcW w:w="986" w:type="pct"/>
          </w:tcPr>
          <w:p w14:paraId="25594F1F" w14:textId="7F1E79D0" w:rsidR="00D1240A" w:rsidRPr="00B90CFC" w:rsidRDefault="000C721E" w:rsidP="00D1240A">
            <w:pPr>
              <w:tabs>
                <w:tab w:val="right" w:pos="9781"/>
              </w:tabs>
              <w:spacing w:after="120"/>
              <w:jc w:val="center"/>
              <w:rPr>
                <w:rFonts w:eastAsia="Times New Roman"/>
                <w:bCs/>
                <w:sz w:val="22"/>
                <w:szCs w:val="22"/>
              </w:rPr>
            </w:pPr>
            <w:hyperlink r:id="rId15" w:history="1">
              <w:bookmarkStart w:id="9" w:name="lt_pId034"/>
              <w:r w:rsidR="00D1240A" w:rsidRPr="00B90CFC">
                <w:rPr>
                  <w:rFonts w:eastAsia="Times New Roman"/>
                  <w:color w:val="0000FF"/>
                  <w:sz w:val="22"/>
                  <w:szCs w:val="22"/>
                  <w:u w:val="single"/>
                  <w:lang w:val="en-US"/>
                </w:rPr>
                <w:t>C21/75</w:t>
              </w:r>
              <w:bookmarkEnd w:id="9"/>
            </w:hyperlink>
          </w:p>
        </w:tc>
      </w:tr>
      <w:tr w:rsidR="00D1240A" w14:paraId="54285143" w14:textId="77777777" w:rsidTr="00AE1F03">
        <w:tc>
          <w:tcPr>
            <w:tcW w:w="251" w:type="pct"/>
          </w:tcPr>
          <w:p w14:paraId="37489FB6" w14:textId="77777777" w:rsidR="00D1240A" w:rsidRPr="00A046C5" w:rsidRDefault="00D1240A" w:rsidP="00D1240A">
            <w:pPr>
              <w:tabs>
                <w:tab w:val="right" w:pos="9781"/>
              </w:tabs>
              <w:spacing w:after="120"/>
              <w:rPr>
                <w:rFonts w:eastAsia="Times New Roman"/>
                <w:bCs/>
              </w:rPr>
            </w:pPr>
            <w:r w:rsidRPr="00A046C5">
              <w:rPr>
                <w:rFonts w:eastAsia="Times New Roman"/>
                <w:bCs/>
              </w:rPr>
              <w:t>6</w:t>
            </w:r>
          </w:p>
        </w:tc>
        <w:tc>
          <w:tcPr>
            <w:tcW w:w="3763" w:type="pct"/>
          </w:tcPr>
          <w:p w14:paraId="1D8674C7" w14:textId="2DCF2864" w:rsidR="00D1240A" w:rsidRPr="00B90CFC" w:rsidRDefault="008E6657" w:rsidP="00D1240A">
            <w:pPr>
              <w:tabs>
                <w:tab w:val="right" w:pos="9781"/>
              </w:tabs>
              <w:spacing w:after="120"/>
              <w:rPr>
                <w:sz w:val="22"/>
                <w:szCs w:val="22"/>
                <w:lang w:eastAsia="zh-CN"/>
              </w:rPr>
            </w:pPr>
            <w:r w:rsidRPr="00B90CFC">
              <w:rPr>
                <w:rFonts w:hint="eastAsia"/>
                <w:sz w:val="22"/>
                <w:szCs w:val="22"/>
                <w:lang w:eastAsia="zh-CN"/>
              </w:rPr>
              <w:t>关于简化</w:t>
            </w:r>
            <w:r w:rsidRPr="00B90CFC">
              <w:rPr>
                <w:rFonts w:hint="eastAsia"/>
                <w:sz w:val="22"/>
                <w:szCs w:val="22"/>
                <w:lang w:eastAsia="zh-CN"/>
              </w:rPr>
              <w:t>2022</w:t>
            </w:r>
            <w:r w:rsidRPr="00B90CFC">
              <w:rPr>
                <w:rFonts w:hint="eastAsia"/>
                <w:sz w:val="22"/>
                <w:szCs w:val="22"/>
                <w:lang w:eastAsia="zh-CN"/>
              </w:rPr>
              <w:t>年国际电联活动的非正式</w:t>
            </w:r>
            <w:r w:rsidR="00BB25E2" w:rsidRPr="00B90CFC">
              <w:rPr>
                <w:rFonts w:hint="eastAsia"/>
                <w:sz w:val="22"/>
                <w:szCs w:val="22"/>
                <w:lang w:eastAsia="zh-CN"/>
              </w:rPr>
              <w:t>磋商</w:t>
            </w:r>
            <w:r w:rsidRPr="00B90CFC">
              <w:rPr>
                <w:rFonts w:hint="eastAsia"/>
                <w:sz w:val="22"/>
                <w:szCs w:val="22"/>
                <w:lang w:eastAsia="zh-CN"/>
              </w:rPr>
              <w:t>结果</w:t>
            </w:r>
          </w:p>
          <w:p w14:paraId="4A3ABBAD" w14:textId="5533D407" w:rsidR="00D1240A" w:rsidRPr="00B90CFC" w:rsidRDefault="006820F1" w:rsidP="006820F1">
            <w:pPr>
              <w:rPr>
                <w:rFonts w:eastAsia="MS Mincho" w:cs="Calibri"/>
                <w:sz w:val="22"/>
                <w:szCs w:val="22"/>
                <w:highlight w:val="green"/>
                <w:lang w:eastAsia="zh-CN"/>
              </w:rPr>
            </w:pPr>
            <w:r w:rsidRPr="00B90CFC">
              <w:rPr>
                <w:rFonts w:hint="eastAsia"/>
                <w:sz w:val="22"/>
                <w:szCs w:val="22"/>
                <w:lang w:eastAsia="zh-CN"/>
              </w:rPr>
              <w:t>理事会</w:t>
            </w:r>
            <w:r w:rsidRPr="00B90CFC">
              <w:rPr>
                <w:sz w:val="22"/>
                <w:szCs w:val="22"/>
                <w:lang w:eastAsia="zh-CN"/>
              </w:rPr>
              <w:t>2022</w:t>
            </w:r>
            <w:r w:rsidRPr="00B90CFC">
              <w:rPr>
                <w:rFonts w:hint="eastAsia"/>
                <w:sz w:val="22"/>
                <w:szCs w:val="22"/>
                <w:lang w:eastAsia="zh-CN"/>
              </w:rPr>
              <w:t>、</w:t>
            </w:r>
            <w:r w:rsidRPr="00B90CFC">
              <w:rPr>
                <w:sz w:val="22"/>
                <w:szCs w:val="22"/>
                <w:lang w:eastAsia="zh-CN"/>
              </w:rPr>
              <w:t>2023</w:t>
            </w:r>
            <w:r w:rsidRPr="00B90CFC">
              <w:rPr>
                <w:rFonts w:hint="eastAsia"/>
                <w:sz w:val="22"/>
                <w:szCs w:val="22"/>
                <w:lang w:eastAsia="zh-CN"/>
              </w:rPr>
              <w:t>、</w:t>
            </w:r>
            <w:r w:rsidRPr="00B90CFC">
              <w:rPr>
                <w:sz w:val="22"/>
                <w:szCs w:val="22"/>
                <w:lang w:eastAsia="zh-CN"/>
              </w:rPr>
              <w:t>2024</w:t>
            </w:r>
            <w:r w:rsidRPr="00B90CFC">
              <w:rPr>
                <w:rFonts w:hint="eastAsia"/>
                <w:sz w:val="22"/>
                <w:szCs w:val="22"/>
                <w:lang w:eastAsia="zh-CN"/>
              </w:rPr>
              <w:t>、</w:t>
            </w:r>
            <w:r w:rsidRPr="00B90CFC">
              <w:rPr>
                <w:sz w:val="22"/>
                <w:szCs w:val="22"/>
                <w:lang w:eastAsia="zh-CN"/>
              </w:rPr>
              <w:t>2025</w:t>
            </w:r>
            <w:r w:rsidRPr="00B90CFC">
              <w:rPr>
                <w:rFonts w:hint="eastAsia"/>
                <w:sz w:val="22"/>
                <w:szCs w:val="22"/>
                <w:lang w:eastAsia="zh-CN"/>
              </w:rPr>
              <w:t>和</w:t>
            </w:r>
            <w:r w:rsidRPr="00B90CFC">
              <w:rPr>
                <w:sz w:val="22"/>
                <w:szCs w:val="22"/>
                <w:lang w:eastAsia="zh-CN"/>
              </w:rPr>
              <w:t>2026</w:t>
            </w:r>
            <w:r w:rsidRPr="00B90CFC">
              <w:rPr>
                <w:rFonts w:hint="eastAsia"/>
                <w:sz w:val="22"/>
                <w:szCs w:val="22"/>
                <w:lang w:eastAsia="zh-CN"/>
              </w:rPr>
              <w:t>年会议的拟议日期和会期以及</w:t>
            </w:r>
            <w:r w:rsidRPr="00B90CFC">
              <w:rPr>
                <w:sz w:val="22"/>
                <w:szCs w:val="22"/>
                <w:lang w:eastAsia="zh-CN"/>
              </w:rPr>
              <w:t>理事会工作组</w:t>
            </w:r>
            <w:r w:rsidRPr="00B90CFC">
              <w:rPr>
                <w:sz w:val="22"/>
                <w:szCs w:val="22"/>
                <w:lang w:eastAsia="zh-CN"/>
              </w:rPr>
              <w:t>2022</w:t>
            </w:r>
            <w:r w:rsidRPr="00B90CFC">
              <w:rPr>
                <w:rFonts w:hint="eastAsia"/>
                <w:sz w:val="22"/>
                <w:szCs w:val="22"/>
                <w:lang w:eastAsia="zh-CN"/>
              </w:rPr>
              <w:t>、</w:t>
            </w:r>
            <w:r w:rsidRPr="00B90CFC">
              <w:rPr>
                <w:rFonts w:hint="eastAsia"/>
                <w:sz w:val="22"/>
                <w:szCs w:val="22"/>
                <w:lang w:eastAsia="zh-CN"/>
              </w:rPr>
              <w:t>2</w:t>
            </w:r>
            <w:r w:rsidRPr="00B90CFC">
              <w:rPr>
                <w:sz w:val="22"/>
                <w:szCs w:val="22"/>
                <w:lang w:eastAsia="zh-CN"/>
              </w:rPr>
              <w:t>023</w:t>
            </w:r>
            <w:r w:rsidRPr="00B90CFC">
              <w:rPr>
                <w:rFonts w:hint="eastAsia"/>
                <w:sz w:val="22"/>
                <w:szCs w:val="22"/>
                <w:lang w:eastAsia="zh-CN"/>
              </w:rPr>
              <w:t>和</w:t>
            </w:r>
            <w:r w:rsidRPr="00B90CFC">
              <w:rPr>
                <w:rFonts w:hint="eastAsia"/>
                <w:sz w:val="22"/>
                <w:szCs w:val="22"/>
                <w:lang w:eastAsia="zh-CN"/>
              </w:rPr>
              <w:t>2</w:t>
            </w:r>
            <w:r w:rsidRPr="00B90CFC">
              <w:rPr>
                <w:sz w:val="22"/>
                <w:szCs w:val="22"/>
                <w:lang w:eastAsia="zh-CN"/>
              </w:rPr>
              <w:t>024</w:t>
            </w:r>
            <w:r w:rsidRPr="00B90CFC">
              <w:rPr>
                <w:sz w:val="22"/>
                <w:szCs w:val="22"/>
                <w:lang w:eastAsia="zh-CN"/>
              </w:rPr>
              <w:t>年集中开会的</w:t>
            </w:r>
            <w:r w:rsidRPr="00B90CFC">
              <w:rPr>
                <w:rFonts w:hint="eastAsia"/>
                <w:sz w:val="22"/>
                <w:szCs w:val="22"/>
                <w:lang w:eastAsia="zh-CN"/>
              </w:rPr>
              <w:t>拟议</w:t>
            </w:r>
            <w:r w:rsidRPr="00B90CFC">
              <w:rPr>
                <w:sz w:val="22"/>
                <w:szCs w:val="22"/>
                <w:lang w:eastAsia="zh-CN"/>
              </w:rPr>
              <w:t>日期</w:t>
            </w:r>
          </w:p>
          <w:p w14:paraId="7823E25B" w14:textId="2E3391E4" w:rsidR="00D1240A" w:rsidRPr="00B90CFC" w:rsidRDefault="006820F1" w:rsidP="00D1240A">
            <w:pPr>
              <w:tabs>
                <w:tab w:val="right" w:pos="9781"/>
              </w:tabs>
              <w:spacing w:after="120"/>
              <w:rPr>
                <w:rFonts w:eastAsia="Times New Roman" w:cs="Calibri"/>
                <w:bCs/>
                <w:sz w:val="22"/>
                <w:szCs w:val="22"/>
                <w:lang w:val="en-US" w:eastAsia="zh-CN"/>
              </w:rPr>
            </w:pPr>
            <w:r w:rsidRPr="00B90CFC">
              <w:rPr>
                <w:rFonts w:asciiTheme="minorHAnsi" w:hAnsiTheme="minorHAnsi" w:cstheme="minorHAnsi" w:hint="eastAsia"/>
                <w:sz w:val="22"/>
                <w:szCs w:val="22"/>
                <w:lang w:val="en-US" w:eastAsia="zh-CN"/>
              </w:rPr>
              <w:t>国际电</w:t>
            </w:r>
            <w:proofErr w:type="gramStart"/>
            <w:r w:rsidRPr="00B90CFC">
              <w:rPr>
                <w:rFonts w:asciiTheme="minorHAnsi" w:hAnsiTheme="minorHAnsi" w:cstheme="minorHAnsi" w:hint="eastAsia"/>
                <w:sz w:val="22"/>
                <w:szCs w:val="22"/>
                <w:lang w:val="en-US" w:eastAsia="zh-CN"/>
              </w:rPr>
              <w:t>联未来</w:t>
            </w:r>
            <w:proofErr w:type="gramEnd"/>
            <w:r w:rsidRPr="00B90CFC">
              <w:rPr>
                <w:rFonts w:asciiTheme="minorHAnsi" w:hAnsiTheme="minorHAnsi" w:cstheme="minorHAnsi" w:hint="eastAsia"/>
                <w:sz w:val="22"/>
                <w:szCs w:val="22"/>
                <w:lang w:val="en-US" w:eastAsia="zh-CN"/>
              </w:rPr>
              <w:t>大会、全会和会议的时间表：</w:t>
            </w:r>
            <w:r w:rsidRPr="00B90CFC">
              <w:rPr>
                <w:rFonts w:asciiTheme="minorHAnsi" w:hAnsiTheme="minorHAnsi" w:cstheme="minorHAnsi"/>
                <w:sz w:val="22"/>
                <w:szCs w:val="22"/>
                <w:lang w:val="en-US" w:eastAsia="zh-CN"/>
              </w:rPr>
              <w:t>202</w:t>
            </w:r>
            <w:r w:rsidRPr="00B90CFC">
              <w:rPr>
                <w:rFonts w:asciiTheme="minorHAnsi" w:hAnsiTheme="minorHAnsi" w:cstheme="minorHAnsi" w:hint="eastAsia"/>
                <w:sz w:val="22"/>
                <w:szCs w:val="22"/>
                <w:lang w:val="en-US" w:eastAsia="zh-CN"/>
              </w:rPr>
              <w:t>1</w:t>
            </w:r>
            <w:r w:rsidRPr="00B90CFC">
              <w:rPr>
                <w:rFonts w:asciiTheme="minorHAnsi" w:hAnsiTheme="minorHAnsi" w:cstheme="minorHAnsi"/>
                <w:sz w:val="22"/>
                <w:szCs w:val="22"/>
                <w:lang w:val="en-US" w:eastAsia="zh-CN"/>
              </w:rPr>
              <w:t>-202</w:t>
            </w:r>
            <w:r w:rsidRPr="00B90CFC">
              <w:rPr>
                <w:rFonts w:asciiTheme="minorHAnsi" w:hAnsiTheme="minorHAnsi" w:cstheme="minorHAnsi" w:hint="eastAsia"/>
                <w:sz w:val="22"/>
                <w:szCs w:val="22"/>
                <w:lang w:val="en-US" w:eastAsia="zh-CN"/>
              </w:rPr>
              <w:t>4</w:t>
            </w:r>
            <w:r w:rsidRPr="00B90CFC">
              <w:rPr>
                <w:rFonts w:asciiTheme="minorHAnsi" w:hAnsiTheme="minorHAnsi" w:cstheme="minorHAnsi" w:hint="eastAsia"/>
                <w:sz w:val="22"/>
                <w:szCs w:val="22"/>
                <w:lang w:val="en-US" w:eastAsia="zh-CN"/>
              </w:rPr>
              <w:t>年</w:t>
            </w:r>
          </w:p>
        </w:tc>
        <w:bookmarkStart w:id="10" w:name="lt_pId040"/>
        <w:tc>
          <w:tcPr>
            <w:tcW w:w="986" w:type="pct"/>
          </w:tcPr>
          <w:p w14:paraId="13AFA3B7" w14:textId="5B9254E8" w:rsidR="00D1240A" w:rsidRPr="00B90CFC" w:rsidRDefault="00D1240A" w:rsidP="00D1240A">
            <w:pPr>
              <w:tabs>
                <w:tab w:val="right" w:pos="9781"/>
              </w:tabs>
              <w:spacing w:after="120"/>
              <w:jc w:val="center"/>
              <w:rPr>
                <w:rFonts w:eastAsia="Times New Roman"/>
                <w:bCs/>
                <w:sz w:val="22"/>
                <w:szCs w:val="22"/>
              </w:rPr>
            </w:pPr>
            <w:r w:rsidRPr="00B90CFC">
              <w:rPr>
                <w:sz w:val="22"/>
                <w:szCs w:val="22"/>
              </w:rPr>
              <w:fldChar w:fldCharType="begin"/>
            </w:r>
            <w:r w:rsidRPr="00B90CFC">
              <w:rPr>
                <w:sz w:val="22"/>
                <w:szCs w:val="22"/>
              </w:rPr>
              <w:instrText xml:space="preserve"> HYPERLINK "http://www.itu.int/md/S21-CL-C-0002/en" </w:instrText>
            </w:r>
            <w:r w:rsidRPr="00B90CFC">
              <w:rPr>
                <w:sz w:val="22"/>
                <w:szCs w:val="22"/>
              </w:rPr>
              <w:fldChar w:fldCharType="separate"/>
            </w:r>
            <w:r w:rsidRPr="00B90CFC">
              <w:rPr>
                <w:rFonts w:eastAsia="Times New Roman"/>
                <w:color w:val="0000FF"/>
                <w:sz w:val="22"/>
                <w:szCs w:val="22"/>
                <w:u w:val="single"/>
                <w:lang w:val="en-US"/>
              </w:rPr>
              <w:t>C21/2</w:t>
            </w:r>
            <w:r w:rsidRPr="00B90CFC">
              <w:rPr>
                <w:rFonts w:eastAsia="Times New Roman"/>
                <w:color w:val="0000FF"/>
                <w:sz w:val="22"/>
                <w:szCs w:val="22"/>
                <w:u w:val="single"/>
                <w:lang w:val="en-US"/>
              </w:rPr>
              <w:fldChar w:fldCharType="end"/>
            </w:r>
            <w:r w:rsidRPr="00B90CFC">
              <w:rPr>
                <w:rFonts w:eastAsia="Times New Roman"/>
                <w:sz w:val="22"/>
                <w:szCs w:val="22"/>
              </w:rPr>
              <w:t xml:space="preserve">, </w:t>
            </w:r>
            <w:hyperlink r:id="rId16" w:history="1">
              <w:r w:rsidRPr="00B90CFC">
                <w:rPr>
                  <w:rFonts w:eastAsia="Times New Roman"/>
                  <w:color w:val="0000FF"/>
                  <w:sz w:val="22"/>
                  <w:szCs w:val="22"/>
                  <w:u w:val="single"/>
                  <w:lang w:val="en-US"/>
                </w:rPr>
                <w:t>C21/37</w:t>
              </w:r>
            </w:hyperlink>
            <w:r w:rsidRPr="00B90CFC">
              <w:rPr>
                <w:rFonts w:eastAsia="Times New Roman"/>
                <w:sz w:val="22"/>
                <w:szCs w:val="22"/>
              </w:rPr>
              <w:t>,</w:t>
            </w:r>
            <w:bookmarkEnd w:id="10"/>
            <w:r w:rsidRPr="00B90CFC">
              <w:rPr>
                <w:rFonts w:eastAsia="Times New Roman"/>
                <w:sz w:val="22"/>
                <w:szCs w:val="22"/>
              </w:rPr>
              <w:br/>
            </w:r>
            <w:bookmarkStart w:id="11" w:name="lt_pId041"/>
            <w:r w:rsidRPr="00B90CFC">
              <w:rPr>
                <w:sz w:val="22"/>
                <w:szCs w:val="22"/>
              </w:rPr>
              <w:fldChar w:fldCharType="begin"/>
            </w:r>
            <w:r w:rsidRPr="00B90CFC">
              <w:rPr>
                <w:sz w:val="22"/>
                <w:szCs w:val="22"/>
              </w:rPr>
              <w:instrText xml:space="preserve"> HYPERLINK "https://www.itu.int/md/S21-CL-210608-TD-GEN-0005/en" </w:instrText>
            </w:r>
            <w:r w:rsidRPr="00B90CFC">
              <w:rPr>
                <w:sz w:val="22"/>
                <w:szCs w:val="22"/>
              </w:rPr>
              <w:fldChar w:fldCharType="separate"/>
            </w:r>
            <w:r w:rsidRPr="00B90CFC">
              <w:rPr>
                <w:rFonts w:eastAsia="Times New Roman"/>
                <w:color w:val="0000FF"/>
                <w:sz w:val="22"/>
                <w:szCs w:val="22"/>
                <w:u w:val="single"/>
              </w:rPr>
              <w:t>C21/DT/5</w:t>
            </w:r>
            <w:r w:rsidRPr="00B90CFC">
              <w:rPr>
                <w:rFonts w:eastAsia="Times New Roman"/>
                <w:color w:val="0000FF"/>
                <w:sz w:val="22"/>
                <w:szCs w:val="22"/>
                <w:u w:val="single"/>
              </w:rPr>
              <w:fldChar w:fldCharType="end"/>
            </w:r>
            <w:r w:rsidRPr="00B90CFC">
              <w:rPr>
                <w:rFonts w:eastAsia="Times New Roman"/>
                <w:sz w:val="22"/>
                <w:szCs w:val="22"/>
              </w:rPr>
              <w:t>,</w:t>
            </w:r>
            <w:bookmarkEnd w:id="11"/>
            <w:r w:rsidRPr="00B90CFC">
              <w:rPr>
                <w:rFonts w:eastAsia="Times New Roman"/>
                <w:sz w:val="22"/>
                <w:szCs w:val="22"/>
              </w:rPr>
              <w:br/>
            </w:r>
            <w:bookmarkStart w:id="12" w:name="lt_pId042"/>
            <w:r w:rsidRPr="00B90CFC">
              <w:rPr>
                <w:sz w:val="22"/>
                <w:szCs w:val="22"/>
              </w:rPr>
              <w:fldChar w:fldCharType="begin"/>
            </w:r>
            <w:r w:rsidRPr="00B90CFC">
              <w:rPr>
                <w:sz w:val="22"/>
                <w:szCs w:val="22"/>
              </w:rPr>
              <w:instrText xml:space="preserve"> HYPERLINK "https://www.itu.int/md/S21-CL-210608-TD-GEN-0006/en" </w:instrText>
            </w:r>
            <w:r w:rsidRPr="00B90CFC">
              <w:rPr>
                <w:sz w:val="22"/>
                <w:szCs w:val="22"/>
              </w:rPr>
              <w:fldChar w:fldCharType="separate"/>
            </w:r>
            <w:r w:rsidRPr="00B90CFC">
              <w:rPr>
                <w:rFonts w:eastAsia="Times New Roman"/>
                <w:color w:val="0000FF"/>
                <w:sz w:val="22"/>
                <w:szCs w:val="22"/>
                <w:u w:val="single"/>
              </w:rPr>
              <w:t>C21/DT/6</w:t>
            </w:r>
            <w:r w:rsidRPr="00B90CFC">
              <w:rPr>
                <w:rFonts w:eastAsia="Times New Roman"/>
                <w:color w:val="0000FF"/>
                <w:sz w:val="22"/>
                <w:szCs w:val="22"/>
                <w:u w:val="single"/>
              </w:rPr>
              <w:fldChar w:fldCharType="end"/>
            </w:r>
            <w:r w:rsidRPr="00B90CFC">
              <w:rPr>
                <w:rFonts w:eastAsia="Times New Roman"/>
                <w:sz w:val="22"/>
                <w:szCs w:val="22"/>
              </w:rPr>
              <w:t>,</w:t>
            </w:r>
            <w:bookmarkEnd w:id="12"/>
            <w:r w:rsidRPr="00B90CFC">
              <w:rPr>
                <w:rFonts w:eastAsia="Times New Roman"/>
                <w:sz w:val="22"/>
                <w:szCs w:val="22"/>
              </w:rPr>
              <w:br/>
            </w:r>
            <w:bookmarkStart w:id="13" w:name="lt_pId043"/>
            <w:r w:rsidRPr="00B90CFC">
              <w:rPr>
                <w:sz w:val="22"/>
                <w:szCs w:val="22"/>
              </w:rPr>
              <w:fldChar w:fldCharType="begin"/>
            </w:r>
            <w:r w:rsidRPr="00B90CFC">
              <w:rPr>
                <w:sz w:val="22"/>
                <w:szCs w:val="22"/>
              </w:rPr>
              <w:instrText xml:space="preserve"> HYPERLINK "https://www.itu.int/md/S21-CL-210608-TD-GEN-0007/en" </w:instrText>
            </w:r>
            <w:r w:rsidRPr="00B90CFC">
              <w:rPr>
                <w:sz w:val="22"/>
                <w:szCs w:val="22"/>
              </w:rPr>
              <w:fldChar w:fldCharType="separate"/>
            </w:r>
            <w:r w:rsidRPr="00B90CFC">
              <w:rPr>
                <w:rFonts w:eastAsia="Times New Roman"/>
                <w:color w:val="0000FF"/>
                <w:sz w:val="22"/>
                <w:szCs w:val="22"/>
                <w:u w:val="single"/>
              </w:rPr>
              <w:t>C21/DT/7</w:t>
            </w:r>
            <w:r w:rsidRPr="00B90CFC">
              <w:rPr>
                <w:rFonts w:eastAsia="Times New Roman"/>
                <w:color w:val="0000FF"/>
                <w:sz w:val="22"/>
                <w:szCs w:val="22"/>
                <w:u w:val="single"/>
              </w:rPr>
              <w:fldChar w:fldCharType="end"/>
            </w:r>
            <w:r w:rsidRPr="00B90CFC">
              <w:rPr>
                <w:rFonts w:eastAsia="Times New Roman"/>
                <w:sz w:val="22"/>
                <w:szCs w:val="22"/>
              </w:rPr>
              <w:t>,</w:t>
            </w:r>
            <w:bookmarkEnd w:id="13"/>
            <w:r w:rsidRPr="00B90CFC">
              <w:rPr>
                <w:rFonts w:eastAsia="Times New Roman"/>
                <w:sz w:val="22"/>
                <w:szCs w:val="22"/>
              </w:rPr>
              <w:br/>
            </w:r>
            <w:hyperlink r:id="rId17" w:history="1">
              <w:r w:rsidRPr="00B90CFC">
                <w:rPr>
                  <w:rFonts w:eastAsia="Times New Roman"/>
                  <w:color w:val="0000FF"/>
                  <w:sz w:val="22"/>
                  <w:szCs w:val="22"/>
                  <w:u w:val="single"/>
                </w:rPr>
                <w:t>C21/DL/8</w:t>
              </w:r>
            </w:hyperlink>
          </w:p>
        </w:tc>
      </w:tr>
    </w:tbl>
    <w:p w14:paraId="4F1AE64A" w14:textId="77777777" w:rsidR="00A45FC4" w:rsidRDefault="00E60686" w:rsidP="00E60686">
      <w:pPr>
        <w:spacing w:after="120"/>
        <w:jc w:val="both"/>
        <w:rPr>
          <w:rFonts w:eastAsia="MS Mincho" w:cs="Calibri"/>
          <w:b/>
          <w:bCs/>
          <w:sz w:val="26"/>
          <w:szCs w:val="26"/>
          <w:lang w:val="en-CA" w:eastAsia="zh-CN"/>
        </w:rPr>
      </w:pPr>
      <w:r w:rsidRPr="00A046C5">
        <w:rPr>
          <w:rFonts w:eastAsia="MS Mincho" w:cs="Calibri"/>
          <w:b/>
          <w:bCs/>
          <w:sz w:val="26"/>
          <w:szCs w:val="26"/>
          <w:lang w:val="en-CA" w:eastAsia="zh-CN"/>
        </w:rPr>
        <w:br w:type="page"/>
      </w:r>
      <w:bookmarkStart w:id="14" w:name="_Hlk74125834"/>
    </w:p>
    <w:p w14:paraId="4DBD461D" w14:textId="41254D7F" w:rsidR="00E60686" w:rsidRPr="000C721E" w:rsidRDefault="00E60686" w:rsidP="00E60686">
      <w:pPr>
        <w:spacing w:after="120"/>
        <w:jc w:val="both"/>
        <w:rPr>
          <w:rFonts w:eastAsia="MS Mincho" w:cs="Calibri"/>
          <w:b/>
          <w:bCs/>
          <w:sz w:val="28"/>
          <w:szCs w:val="28"/>
          <w:lang w:val="en-CA" w:eastAsia="zh-CN"/>
        </w:rPr>
      </w:pPr>
      <w:r w:rsidRPr="00D1240A">
        <w:rPr>
          <w:rFonts w:eastAsia="Times New Roman" w:cs="Calibri"/>
          <w:b/>
          <w:bCs/>
          <w:sz w:val="28"/>
          <w:szCs w:val="28"/>
          <w:lang w:val="en-CA" w:eastAsia="zh-CN"/>
        </w:rPr>
        <w:lastRenderedPageBreak/>
        <w:t>1</w:t>
      </w:r>
      <w:r w:rsidRPr="00D1240A">
        <w:rPr>
          <w:rFonts w:eastAsia="Times New Roman" w:cs="Calibri"/>
          <w:b/>
          <w:bCs/>
          <w:sz w:val="28"/>
          <w:szCs w:val="28"/>
          <w:lang w:val="en-CA" w:eastAsia="zh-CN"/>
        </w:rPr>
        <w:tab/>
      </w:r>
      <w:bookmarkStart w:id="15" w:name="lt_pId044"/>
      <w:bookmarkStart w:id="16" w:name="_Hlk56507058"/>
      <w:r w:rsidRPr="00D1240A">
        <w:rPr>
          <w:rStyle w:val="Heading1Char"/>
          <w:szCs w:val="28"/>
          <w:lang w:eastAsia="zh-CN"/>
        </w:rPr>
        <w:t>2021</w:t>
      </w:r>
      <w:r w:rsidRPr="00D1240A">
        <w:rPr>
          <w:rStyle w:val="Heading1Char"/>
          <w:rFonts w:hint="eastAsia"/>
          <w:szCs w:val="28"/>
          <w:lang w:eastAsia="zh-CN"/>
        </w:rPr>
        <w:t>年</w:t>
      </w:r>
      <w:r w:rsidRPr="00D1240A">
        <w:rPr>
          <w:rStyle w:val="Heading1Char"/>
          <w:rFonts w:hint="eastAsia"/>
          <w:szCs w:val="28"/>
          <w:lang w:eastAsia="zh-CN"/>
        </w:rPr>
        <w:t>6</w:t>
      </w:r>
      <w:r w:rsidRPr="00D1240A">
        <w:rPr>
          <w:rStyle w:val="Heading1Char"/>
          <w:rFonts w:hint="eastAsia"/>
          <w:szCs w:val="28"/>
          <w:lang w:eastAsia="zh-CN"/>
        </w:rPr>
        <w:t>月</w:t>
      </w:r>
      <w:r w:rsidR="00D1240A" w:rsidRPr="00D1240A">
        <w:rPr>
          <w:rStyle w:val="Heading1Char"/>
          <w:rFonts w:hint="eastAsia"/>
          <w:szCs w:val="28"/>
          <w:lang w:eastAsia="zh-CN"/>
        </w:rPr>
        <w:t>11</w:t>
      </w:r>
      <w:r w:rsidRPr="00D1240A">
        <w:rPr>
          <w:rStyle w:val="Heading1Char"/>
          <w:rFonts w:hint="eastAsia"/>
          <w:szCs w:val="28"/>
          <w:lang w:eastAsia="zh-CN"/>
        </w:rPr>
        <w:t>日的讨论结果</w:t>
      </w:r>
      <w:r w:rsidRPr="00D1240A">
        <w:rPr>
          <w:rFonts w:ascii="SimSun" w:hAnsi="SimSun" w:cs="SimSun" w:hint="eastAsia"/>
          <w:b/>
          <w:bCs/>
          <w:sz w:val="28"/>
          <w:szCs w:val="28"/>
          <w:lang w:val="en-CA" w:eastAsia="zh-CN"/>
        </w:rPr>
        <w:t>（</w:t>
      </w:r>
      <w:hyperlink r:id="rId18" w:history="1">
        <w:r w:rsidR="00D1240A" w:rsidRPr="00D1240A">
          <w:rPr>
            <w:rStyle w:val="Hyperlink"/>
            <w:b/>
            <w:sz w:val="28"/>
            <w:szCs w:val="28"/>
            <w:lang w:eastAsia="zh-CN"/>
          </w:rPr>
          <w:t>C21/DT/1(Rev.3)</w:t>
        </w:r>
      </w:hyperlink>
      <w:r w:rsidRPr="00BB25E2">
        <w:rPr>
          <w:rStyle w:val="Heading1Char"/>
          <w:rFonts w:hint="eastAsia"/>
          <w:bCs/>
          <w:lang w:eastAsia="zh-CN"/>
        </w:rPr>
        <w:t>号</w:t>
      </w:r>
      <w:r w:rsidRPr="00BB25E2">
        <w:rPr>
          <w:rStyle w:val="Heading1Char"/>
          <w:rFonts w:hint="eastAsia"/>
          <w:szCs w:val="28"/>
          <w:lang w:eastAsia="zh-CN"/>
        </w:rPr>
        <w:t>文件</w:t>
      </w:r>
      <w:bookmarkEnd w:id="15"/>
      <w:r w:rsidRPr="00D1240A">
        <w:rPr>
          <w:rFonts w:ascii="SimSun" w:hAnsi="SimSun" w:cs="SimSun" w:hint="eastAsia"/>
          <w:b/>
          <w:bCs/>
          <w:sz w:val="28"/>
          <w:szCs w:val="28"/>
          <w:lang w:val="en-US" w:eastAsia="zh-CN"/>
        </w:rPr>
        <w:t>）</w:t>
      </w:r>
    </w:p>
    <w:p w14:paraId="7DFF1552" w14:textId="5832F9E8" w:rsidR="00E60686" w:rsidRPr="00A046C5" w:rsidRDefault="00E60686" w:rsidP="00E60686">
      <w:pPr>
        <w:snapToGrid w:val="0"/>
        <w:spacing w:after="120"/>
        <w:jc w:val="both"/>
        <w:rPr>
          <w:rFonts w:eastAsia="MS Mincho" w:cs="Calibri"/>
          <w:lang w:val="en-CA" w:eastAsia="zh-CN"/>
        </w:rPr>
      </w:pPr>
      <w:r w:rsidRPr="00A046C5">
        <w:rPr>
          <w:rFonts w:eastAsia="MS Mincho" w:cs="Calibri"/>
          <w:lang w:val="en-CA" w:eastAsia="zh-CN"/>
        </w:rPr>
        <w:t>1.</w:t>
      </w:r>
      <w:r w:rsidR="00D1240A" w:rsidRPr="00D1240A">
        <w:rPr>
          <w:rFonts w:asciiTheme="minorHAnsi" w:eastAsiaTheme="minorEastAsia" w:hAnsiTheme="minorHAnsi" w:cstheme="minorHAnsi"/>
          <w:lang w:val="en-CA" w:eastAsia="zh-CN"/>
        </w:rPr>
        <w:t>1</w:t>
      </w:r>
      <w:r w:rsidRPr="00A046C5">
        <w:rPr>
          <w:rFonts w:eastAsia="MS Mincho" w:cs="Calibri"/>
          <w:lang w:val="en-CA" w:eastAsia="zh-CN"/>
        </w:rPr>
        <w:tab/>
      </w:r>
      <w:r w:rsidR="00E16293">
        <w:rPr>
          <w:rFonts w:asciiTheme="minorEastAsia" w:eastAsiaTheme="minorEastAsia" w:hAnsiTheme="minorEastAsia" w:cs="Calibri" w:hint="eastAsia"/>
          <w:lang w:val="en-CA" w:eastAsia="zh-CN"/>
        </w:rPr>
        <w:t>会议将</w:t>
      </w:r>
      <w:r w:rsidR="00D1240A" w:rsidRPr="00D1240A">
        <w:rPr>
          <w:rFonts w:eastAsia="MS Mincho" w:cs="Calibri"/>
          <w:lang w:val="en-US" w:eastAsia="zh-CN"/>
        </w:rPr>
        <w:t>C21/DT/1(Rev.</w:t>
      </w:r>
      <w:proofErr w:type="gramStart"/>
      <w:r w:rsidR="00D1240A" w:rsidRPr="00D1240A">
        <w:rPr>
          <w:rFonts w:eastAsia="MS Mincho" w:cs="Calibri"/>
          <w:lang w:val="en-US" w:eastAsia="zh-CN"/>
        </w:rPr>
        <w:t>3)</w:t>
      </w:r>
      <w:r w:rsidR="009E4933" w:rsidRPr="00BE6D8B">
        <w:rPr>
          <w:rFonts w:asciiTheme="minorEastAsia" w:eastAsiaTheme="minorEastAsia" w:hAnsiTheme="minorEastAsia" w:cs="Calibri" w:hint="eastAsia"/>
          <w:lang w:val="en-US" w:eastAsia="zh-CN"/>
        </w:rPr>
        <w:t>号文件</w:t>
      </w:r>
      <w:r w:rsidR="009E4933" w:rsidRPr="00BE6D8B">
        <w:rPr>
          <w:rFonts w:asciiTheme="majorEastAsia" w:eastAsiaTheme="majorEastAsia" w:hAnsiTheme="majorEastAsia" w:cs="Microsoft YaHei" w:hint="eastAsia"/>
          <w:b/>
          <w:bCs/>
          <w:lang w:val="en-US" w:eastAsia="zh-CN"/>
        </w:rPr>
        <w:t>记录</w:t>
      </w:r>
      <w:r w:rsidR="009E4933" w:rsidRPr="00BE6D8B">
        <w:rPr>
          <w:rFonts w:asciiTheme="majorEastAsia" w:eastAsiaTheme="majorEastAsia" w:hAnsiTheme="majorEastAsia" w:cs="MS Mincho" w:hint="eastAsia"/>
          <w:b/>
          <w:bCs/>
          <w:lang w:val="en-US" w:eastAsia="zh-CN"/>
        </w:rPr>
        <w:t>在案</w:t>
      </w:r>
      <w:proofErr w:type="gramEnd"/>
      <w:r w:rsidR="009E4933" w:rsidRPr="009E4933">
        <w:rPr>
          <w:rFonts w:eastAsia="MS Mincho" w:cs="Calibri" w:hint="eastAsia"/>
          <w:lang w:val="en-US" w:eastAsia="zh-CN"/>
        </w:rPr>
        <w:t>。</w:t>
      </w:r>
    </w:p>
    <w:p w14:paraId="3DE1DCE8" w14:textId="518776F2" w:rsidR="00E60686" w:rsidRPr="000C721E" w:rsidRDefault="00E60686" w:rsidP="00E05930">
      <w:pPr>
        <w:pStyle w:val="Heading1"/>
        <w:rPr>
          <w:rFonts w:eastAsia="MS Mincho" w:cs="Calibri"/>
          <w:szCs w:val="26"/>
          <w:lang w:val="en-CA" w:eastAsia="zh-CN"/>
        </w:rPr>
      </w:pPr>
      <w:r w:rsidRPr="00061135">
        <w:rPr>
          <w:rFonts w:eastAsia="MS Mincho" w:cs="Calibri"/>
          <w:bCs/>
          <w:szCs w:val="28"/>
          <w:lang w:val="en-CA" w:eastAsia="zh-CN"/>
        </w:rPr>
        <w:t>2</w:t>
      </w:r>
      <w:r w:rsidRPr="00A046C5">
        <w:rPr>
          <w:rFonts w:eastAsia="MS Mincho" w:cs="Calibri"/>
          <w:bCs/>
          <w:sz w:val="26"/>
          <w:szCs w:val="26"/>
          <w:lang w:val="en-CA" w:eastAsia="zh-CN"/>
        </w:rPr>
        <w:tab/>
      </w:r>
      <w:bookmarkStart w:id="17" w:name="lt_pId051"/>
      <w:bookmarkStart w:id="18" w:name="_Hlk56507072"/>
      <w:r w:rsidR="00D1240A" w:rsidRPr="00365BF1">
        <w:rPr>
          <w:rStyle w:val="Heading1Char"/>
          <w:b/>
          <w:bCs/>
          <w:lang w:eastAsia="zh-CN"/>
        </w:rPr>
        <w:t>外部审计员关于国际电联</w:t>
      </w:r>
      <w:r w:rsidR="00D1240A" w:rsidRPr="00365BF1">
        <w:rPr>
          <w:rStyle w:val="Heading1Char"/>
          <w:b/>
          <w:bCs/>
          <w:lang w:eastAsia="zh-CN"/>
        </w:rPr>
        <w:t>2020</w:t>
      </w:r>
      <w:r w:rsidR="00D1240A" w:rsidRPr="00365BF1">
        <w:rPr>
          <w:rStyle w:val="Heading1Char"/>
          <w:b/>
          <w:bCs/>
          <w:lang w:eastAsia="zh-CN"/>
        </w:rPr>
        <w:t>年账目的报告</w:t>
      </w:r>
      <w:r w:rsidR="00E05930">
        <w:rPr>
          <w:rFonts w:hint="eastAsia"/>
          <w:bCs/>
          <w:lang w:eastAsia="zh-CN"/>
        </w:rPr>
        <w:t>（</w:t>
      </w:r>
      <w:hyperlink r:id="rId19" w:history="1">
        <w:r w:rsidR="00D1240A" w:rsidRPr="00D1240A">
          <w:rPr>
            <w:rStyle w:val="Hyperlink"/>
            <w:bCs/>
            <w:lang w:val="en-US" w:eastAsia="zh-CN"/>
          </w:rPr>
          <w:t>C21/84</w:t>
        </w:r>
      </w:hyperlink>
      <w:r w:rsidR="00E05930" w:rsidRPr="00BB25E2">
        <w:rPr>
          <w:rStyle w:val="Heading1Char"/>
          <w:rFonts w:hint="eastAsia"/>
          <w:b/>
          <w:bCs/>
          <w:szCs w:val="28"/>
          <w:lang w:eastAsia="zh-CN"/>
        </w:rPr>
        <w:t>号</w:t>
      </w:r>
      <w:r w:rsidR="00E05930" w:rsidRPr="00BB25E2">
        <w:rPr>
          <w:rStyle w:val="Heading1Char"/>
          <w:rFonts w:hint="eastAsia"/>
          <w:b/>
          <w:szCs w:val="28"/>
          <w:lang w:eastAsia="zh-CN"/>
        </w:rPr>
        <w:t>文件</w:t>
      </w:r>
      <w:bookmarkEnd w:id="17"/>
      <w:r w:rsidR="00E05930">
        <w:rPr>
          <w:rFonts w:ascii="SimSun" w:hAnsi="SimSun" w:cs="SimSun" w:hint="eastAsia"/>
          <w:b w:val="0"/>
          <w:bCs/>
          <w:sz w:val="26"/>
          <w:szCs w:val="26"/>
          <w:lang w:val="en-US" w:eastAsia="zh-CN"/>
        </w:rPr>
        <w:t>）</w:t>
      </w:r>
    </w:p>
    <w:bookmarkEnd w:id="18"/>
    <w:p w14:paraId="2C9699C2" w14:textId="7AD6536E" w:rsidR="00D1240A" w:rsidRPr="008E6657" w:rsidRDefault="00D1240A" w:rsidP="00D1240A">
      <w:pPr>
        <w:spacing w:after="120"/>
        <w:jc w:val="both"/>
        <w:rPr>
          <w:bCs/>
          <w:lang w:val="fr-FR" w:eastAsia="zh-CN"/>
        </w:rPr>
      </w:pPr>
      <w:r w:rsidRPr="005858D8">
        <w:rPr>
          <w:rFonts w:eastAsia="Times New Roman"/>
          <w:szCs w:val="24"/>
          <w:lang w:val="en-US" w:eastAsia="zh-CN"/>
        </w:rPr>
        <w:t>2.1</w:t>
      </w:r>
      <w:r w:rsidRPr="005858D8">
        <w:rPr>
          <w:rFonts w:eastAsia="Times New Roman"/>
          <w:szCs w:val="24"/>
          <w:lang w:val="en-US" w:eastAsia="zh-CN"/>
        </w:rPr>
        <w:tab/>
      </w:r>
      <w:bookmarkStart w:id="19" w:name="lt_pId053"/>
      <w:r w:rsidR="00BB25E2" w:rsidRPr="00BB25E2">
        <w:rPr>
          <w:bCs/>
          <w:lang w:val="fr-FR" w:eastAsia="zh-CN"/>
        </w:rPr>
        <w:t>外</w:t>
      </w:r>
      <w:r w:rsidR="00BB25E2" w:rsidRPr="00BB25E2">
        <w:rPr>
          <w:rFonts w:hint="eastAsia"/>
          <w:bCs/>
          <w:lang w:val="fr-FR" w:eastAsia="zh-CN"/>
        </w:rPr>
        <w:t>部</w:t>
      </w:r>
      <w:r w:rsidR="00BB25E2" w:rsidRPr="00BB25E2">
        <w:rPr>
          <w:bCs/>
          <w:lang w:val="fr-FR" w:eastAsia="zh-CN"/>
        </w:rPr>
        <w:t>审计员介绍了</w:t>
      </w:r>
      <w:r w:rsidR="00BB25E2" w:rsidRPr="000C721E">
        <w:rPr>
          <w:bCs/>
          <w:lang w:val="en-CA" w:eastAsia="zh-CN"/>
        </w:rPr>
        <w:t>C21/84</w:t>
      </w:r>
      <w:r w:rsidR="00BB25E2" w:rsidRPr="00BB25E2">
        <w:rPr>
          <w:bCs/>
          <w:lang w:val="fr-FR" w:eastAsia="zh-CN"/>
        </w:rPr>
        <w:t>号文件</w:t>
      </w:r>
      <w:r w:rsidR="00BB25E2" w:rsidRPr="000C721E">
        <w:rPr>
          <w:bCs/>
          <w:lang w:val="en-CA" w:eastAsia="zh-CN"/>
        </w:rPr>
        <w:t>，</w:t>
      </w:r>
      <w:r w:rsidR="00BB25E2" w:rsidRPr="00BB25E2">
        <w:rPr>
          <w:bCs/>
          <w:lang w:val="fr-FR" w:eastAsia="zh-CN"/>
        </w:rPr>
        <w:t>其中载有</w:t>
      </w:r>
      <w:r w:rsidR="00BB25E2" w:rsidRPr="00546E2F">
        <w:rPr>
          <w:rFonts w:hint="eastAsia"/>
          <w:bCs/>
          <w:lang w:val="fr-FR" w:eastAsia="zh-CN"/>
        </w:rPr>
        <w:t>意大利审计院</w:t>
      </w:r>
      <w:r w:rsidR="00BB25E2" w:rsidRPr="000C721E">
        <w:rPr>
          <w:rFonts w:hint="eastAsia"/>
          <w:bCs/>
          <w:lang w:val="en-CA" w:eastAsia="zh-CN"/>
        </w:rPr>
        <w:t>（</w:t>
      </w:r>
      <w:r w:rsidR="00BB25E2" w:rsidRPr="000C721E">
        <w:rPr>
          <w:rFonts w:hint="eastAsia"/>
          <w:bCs/>
          <w:lang w:val="en-CA" w:eastAsia="zh-CN"/>
        </w:rPr>
        <w:t>CORTE DEI CONTI</w:t>
      </w:r>
      <w:r w:rsidR="00BB25E2" w:rsidRPr="000C721E">
        <w:rPr>
          <w:rFonts w:hint="eastAsia"/>
          <w:bCs/>
          <w:lang w:val="en-CA" w:eastAsia="zh-CN"/>
        </w:rPr>
        <w:t>）</w:t>
      </w:r>
      <w:r w:rsidR="00BB25E2">
        <w:rPr>
          <w:rFonts w:hint="eastAsia"/>
          <w:bCs/>
          <w:lang w:val="fr-FR" w:eastAsia="zh-CN"/>
        </w:rPr>
        <w:t>主任致国际电联</w:t>
      </w:r>
      <w:r w:rsidR="00BB25E2" w:rsidRPr="00546E2F">
        <w:rPr>
          <w:rFonts w:hint="eastAsia"/>
          <w:bCs/>
          <w:lang w:val="fr-FR" w:eastAsia="zh-CN"/>
        </w:rPr>
        <w:t>秘书长的一封信</w:t>
      </w:r>
      <w:r w:rsidR="00BB25E2">
        <w:rPr>
          <w:rFonts w:hint="eastAsia"/>
          <w:bCs/>
          <w:lang w:val="fr-FR" w:eastAsia="zh-CN"/>
        </w:rPr>
        <w:t>函</w:t>
      </w:r>
      <w:r w:rsidR="00BB25E2" w:rsidRPr="000C721E">
        <w:rPr>
          <w:rFonts w:hint="eastAsia"/>
          <w:bCs/>
          <w:lang w:val="en-CA" w:eastAsia="zh-CN"/>
        </w:rPr>
        <w:t>，</w:t>
      </w:r>
      <w:r w:rsidR="00BB25E2" w:rsidRPr="00BB25E2">
        <w:rPr>
          <w:bCs/>
          <w:lang w:val="fr-FR" w:eastAsia="zh-CN"/>
        </w:rPr>
        <w:t>信中提到推迟</w:t>
      </w:r>
      <w:r w:rsidR="00BB25E2" w:rsidRPr="00BB25E2">
        <w:rPr>
          <w:rFonts w:hint="eastAsia"/>
          <w:bCs/>
          <w:lang w:val="fr-FR" w:eastAsia="zh-CN"/>
        </w:rPr>
        <w:t>介绍</w:t>
      </w:r>
      <w:r w:rsidR="00BB25E2" w:rsidRPr="00BB25E2">
        <w:rPr>
          <w:bCs/>
          <w:lang w:val="fr-FR" w:eastAsia="zh-CN"/>
        </w:rPr>
        <w:t>外</w:t>
      </w:r>
      <w:r w:rsidR="00BB25E2" w:rsidRPr="00BB25E2">
        <w:rPr>
          <w:rFonts w:hint="eastAsia"/>
          <w:bCs/>
          <w:lang w:val="fr-FR" w:eastAsia="zh-CN"/>
        </w:rPr>
        <w:t>部</w:t>
      </w:r>
      <w:r w:rsidR="00BB25E2" w:rsidRPr="00BB25E2">
        <w:rPr>
          <w:bCs/>
          <w:lang w:val="fr-FR" w:eastAsia="zh-CN"/>
        </w:rPr>
        <w:t>审计员关于</w:t>
      </w:r>
      <w:r w:rsidR="00BB25E2" w:rsidRPr="000C721E">
        <w:rPr>
          <w:bCs/>
          <w:lang w:val="en-CA" w:eastAsia="zh-CN"/>
        </w:rPr>
        <w:t>2020</w:t>
      </w:r>
      <w:r w:rsidR="00BB25E2" w:rsidRPr="00BB25E2">
        <w:rPr>
          <w:bCs/>
          <w:lang w:val="fr-FR" w:eastAsia="zh-CN"/>
        </w:rPr>
        <w:t>年国际电联</w:t>
      </w:r>
      <w:r w:rsidR="00735EED">
        <w:rPr>
          <w:rFonts w:hint="eastAsia"/>
          <w:bCs/>
          <w:lang w:val="fr-FR" w:eastAsia="zh-CN"/>
        </w:rPr>
        <w:t>账目</w:t>
      </w:r>
      <w:r w:rsidR="00BB25E2" w:rsidRPr="00BB25E2">
        <w:rPr>
          <w:bCs/>
          <w:lang w:val="fr-FR" w:eastAsia="zh-CN"/>
        </w:rPr>
        <w:t>的报</w:t>
      </w:r>
      <w:r w:rsidR="00BB25E2" w:rsidRPr="00BB25E2">
        <w:rPr>
          <w:rFonts w:hint="eastAsia"/>
          <w:bCs/>
          <w:lang w:val="fr-FR" w:eastAsia="zh-CN"/>
        </w:rPr>
        <w:t>告。</w:t>
      </w:r>
      <w:bookmarkEnd w:id="19"/>
      <w:r w:rsidR="008E6657" w:rsidRPr="008E6657">
        <w:rPr>
          <w:rFonts w:hint="eastAsia"/>
          <w:bCs/>
          <w:lang w:val="fr-FR" w:eastAsia="zh-CN"/>
        </w:rPr>
        <w:t>由于</w:t>
      </w:r>
      <w:r w:rsidR="004335A0">
        <w:rPr>
          <w:rFonts w:hint="eastAsia"/>
          <w:bCs/>
          <w:lang w:val="fr-FR" w:eastAsia="zh-CN"/>
        </w:rPr>
        <w:t>新冠肺炎疫情</w:t>
      </w:r>
      <w:r w:rsidR="008E6657" w:rsidRPr="008E6657">
        <w:rPr>
          <w:rFonts w:hint="eastAsia"/>
          <w:bCs/>
          <w:lang w:val="fr-FR" w:eastAsia="zh-CN"/>
        </w:rPr>
        <w:t>，正常的审计活动受到限制，而且是远程进行的。此外，国际电联管理层尚未有机会对初步</w:t>
      </w:r>
      <w:r w:rsidR="004335A0" w:rsidRPr="004335A0">
        <w:rPr>
          <w:bCs/>
          <w:lang w:val="fr-FR" w:eastAsia="zh-CN"/>
        </w:rPr>
        <w:t>法务审</w:t>
      </w:r>
      <w:r w:rsidR="004335A0" w:rsidRPr="004335A0">
        <w:rPr>
          <w:rFonts w:hint="eastAsia"/>
          <w:bCs/>
          <w:lang w:val="fr-FR" w:eastAsia="zh-CN"/>
        </w:rPr>
        <w:t>计</w:t>
      </w:r>
      <w:r w:rsidR="008E6657" w:rsidRPr="008E6657">
        <w:rPr>
          <w:rFonts w:hint="eastAsia"/>
          <w:bCs/>
          <w:lang w:val="fr-FR" w:eastAsia="zh-CN"/>
        </w:rPr>
        <w:t>报告中确定的问题做出回应。因此，推迟</w:t>
      </w:r>
      <w:r w:rsidR="004335A0">
        <w:rPr>
          <w:rFonts w:hint="eastAsia"/>
          <w:bCs/>
          <w:lang w:val="fr-FR" w:eastAsia="zh-CN"/>
        </w:rPr>
        <w:t>介绍</w:t>
      </w:r>
      <w:r w:rsidR="008E6657" w:rsidRPr="008E6657">
        <w:rPr>
          <w:rFonts w:hint="eastAsia"/>
          <w:bCs/>
          <w:lang w:val="fr-FR" w:eastAsia="zh-CN"/>
        </w:rPr>
        <w:t>报告，以便能够收集可能对发表的审计意见产生影响的进一步信息，是审慎的做法，也符合国际电联的利益。外</w:t>
      </w:r>
      <w:r w:rsidR="004335A0">
        <w:rPr>
          <w:rFonts w:hint="eastAsia"/>
          <w:bCs/>
          <w:lang w:val="fr-FR" w:eastAsia="zh-CN"/>
        </w:rPr>
        <w:t>部</w:t>
      </w:r>
      <w:r w:rsidR="008E6657" w:rsidRPr="008E6657">
        <w:rPr>
          <w:rFonts w:hint="eastAsia"/>
          <w:bCs/>
          <w:lang w:val="fr-FR" w:eastAsia="zh-CN"/>
        </w:rPr>
        <w:t>审计员将准备在秋季向理事会或</w:t>
      </w:r>
      <w:r w:rsidR="00E16293" w:rsidRPr="00E16293">
        <w:rPr>
          <w:bCs/>
          <w:lang w:val="fr-FR" w:eastAsia="zh-CN"/>
        </w:rPr>
        <w:t>CWG-</w:t>
      </w:r>
      <w:proofErr w:type="spellStart"/>
      <w:r w:rsidR="00E16293" w:rsidRPr="00E16293">
        <w:rPr>
          <w:bCs/>
          <w:lang w:val="fr-FR" w:eastAsia="zh-CN"/>
        </w:rPr>
        <w:t>FHRs</w:t>
      </w:r>
      <w:proofErr w:type="spellEnd"/>
      <w:r w:rsidR="008E6657" w:rsidRPr="008E6657">
        <w:rPr>
          <w:rFonts w:hint="eastAsia"/>
          <w:bCs/>
          <w:lang w:val="fr-FR" w:eastAsia="zh-CN"/>
        </w:rPr>
        <w:t>的任何适当会议</w:t>
      </w:r>
      <w:r w:rsidR="004335A0">
        <w:rPr>
          <w:rFonts w:hint="eastAsia"/>
          <w:bCs/>
          <w:lang w:val="fr-FR" w:eastAsia="zh-CN"/>
        </w:rPr>
        <w:t>介绍</w:t>
      </w:r>
      <w:r w:rsidR="008E6657" w:rsidRPr="008E6657">
        <w:rPr>
          <w:rFonts w:hint="eastAsia"/>
          <w:bCs/>
          <w:lang w:val="fr-FR" w:eastAsia="zh-CN"/>
        </w:rPr>
        <w:t>报告</w:t>
      </w:r>
      <w:r w:rsidR="004335A0">
        <w:rPr>
          <w:rFonts w:hint="eastAsia"/>
          <w:bCs/>
          <w:lang w:val="fr-FR" w:eastAsia="zh-CN"/>
        </w:rPr>
        <w:t>。</w:t>
      </w:r>
    </w:p>
    <w:p w14:paraId="23523657" w14:textId="3CC59295" w:rsidR="00E60686" w:rsidRPr="000C721E" w:rsidRDefault="00D1240A" w:rsidP="00D1240A">
      <w:pPr>
        <w:snapToGrid w:val="0"/>
        <w:spacing w:after="120"/>
        <w:jc w:val="both"/>
        <w:rPr>
          <w:rFonts w:eastAsia="MS Mincho" w:cs="Calibri"/>
          <w:b/>
          <w:lang w:val="fr-FR" w:eastAsia="zh-CN"/>
        </w:rPr>
      </w:pPr>
      <w:r w:rsidRPr="00BB25E2">
        <w:rPr>
          <w:rFonts w:eastAsia="Times New Roman"/>
          <w:szCs w:val="24"/>
          <w:lang w:val="fr-FR" w:eastAsia="zh-CN"/>
        </w:rPr>
        <w:t>2.2</w:t>
      </w:r>
      <w:r w:rsidRPr="00BB25E2">
        <w:rPr>
          <w:rFonts w:eastAsia="Times New Roman"/>
          <w:szCs w:val="24"/>
          <w:lang w:val="fr-FR" w:eastAsia="zh-CN"/>
        </w:rPr>
        <w:tab/>
      </w:r>
      <w:r w:rsidR="002B01B5">
        <w:rPr>
          <w:rFonts w:cs="Calibri" w:hint="eastAsia"/>
          <w:lang w:val="en-US" w:eastAsia="zh-CN"/>
        </w:rPr>
        <w:t>主席</w:t>
      </w:r>
      <w:r w:rsidR="006149D9" w:rsidRPr="00A92982">
        <w:rPr>
          <w:rFonts w:cs="Calibri" w:hint="eastAsia"/>
          <w:lang w:val="en-US" w:eastAsia="zh-CN"/>
        </w:rPr>
        <w:t>认为</w:t>
      </w:r>
      <w:r w:rsidR="006149D9">
        <w:rPr>
          <w:rFonts w:cs="Calibri" w:hint="eastAsia"/>
          <w:lang w:val="en-US" w:eastAsia="zh-CN"/>
        </w:rPr>
        <w:t>理事们</w:t>
      </w:r>
      <w:r w:rsidR="006149D9" w:rsidRPr="00A92982">
        <w:rPr>
          <w:rFonts w:cs="Calibri" w:hint="eastAsia"/>
          <w:lang w:val="en-US" w:eastAsia="zh-CN"/>
        </w:rPr>
        <w:t>希望得出</w:t>
      </w:r>
      <w:r w:rsidR="002B01B5">
        <w:rPr>
          <w:rFonts w:cs="Calibri" w:hint="eastAsia"/>
          <w:lang w:val="en-US" w:eastAsia="zh-CN"/>
        </w:rPr>
        <w:t>的</w:t>
      </w:r>
      <w:r w:rsidR="006149D9" w:rsidRPr="00A92982">
        <w:rPr>
          <w:rFonts w:cs="Calibri" w:hint="eastAsia"/>
          <w:lang w:val="en-US" w:eastAsia="zh-CN"/>
        </w:rPr>
        <w:t>结论</w:t>
      </w:r>
      <w:r w:rsidR="002B01B5">
        <w:rPr>
          <w:rFonts w:cs="Calibri" w:hint="eastAsia"/>
          <w:lang w:val="fr-FR" w:eastAsia="zh-CN"/>
        </w:rPr>
        <w:t>是，</w:t>
      </w:r>
      <w:r w:rsidR="006149D9">
        <w:rPr>
          <w:rFonts w:cs="Calibri" w:hint="eastAsia"/>
          <w:lang w:val="en-US" w:eastAsia="zh-CN"/>
        </w:rPr>
        <w:t>考虑到</w:t>
      </w:r>
      <w:r w:rsidR="006149D9" w:rsidRPr="00A92982">
        <w:rPr>
          <w:rFonts w:cs="Calibri" w:hint="eastAsia"/>
          <w:lang w:val="en-US" w:eastAsia="zh-CN"/>
        </w:rPr>
        <w:t>该</w:t>
      </w:r>
      <w:r w:rsidR="002B01B5">
        <w:rPr>
          <w:rFonts w:cs="Calibri" w:hint="eastAsia"/>
          <w:lang w:val="en-US" w:eastAsia="zh-CN"/>
        </w:rPr>
        <w:t>事项</w:t>
      </w:r>
      <w:r w:rsidR="006149D9" w:rsidRPr="00A92982">
        <w:rPr>
          <w:rFonts w:cs="Calibri" w:hint="eastAsia"/>
          <w:lang w:val="en-US" w:eastAsia="zh-CN"/>
        </w:rPr>
        <w:t>的紧迫性</w:t>
      </w:r>
      <w:r w:rsidR="006149D9" w:rsidRPr="00BB25E2">
        <w:rPr>
          <w:rFonts w:cs="Calibri" w:hint="eastAsia"/>
          <w:lang w:val="fr-FR" w:eastAsia="zh-CN"/>
        </w:rPr>
        <w:t>，</w:t>
      </w:r>
      <w:r w:rsidR="007B7698">
        <w:rPr>
          <w:rFonts w:cs="Calibri" w:hint="eastAsia"/>
          <w:lang w:val="en-US" w:eastAsia="zh-CN"/>
        </w:rPr>
        <w:t>将进行理事国的信函磋商</w:t>
      </w:r>
      <w:r w:rsidR="006149D9" w:rsidRPr="00BB25E2">
        <w:rPr>
          <w:rFonts w:cs="Calibri" w:hint="eastAsia"/>
          <w:lang w:val="fr-FR" w:eastAsia="zh-CN"/>
        </w:rPr>
        <w:t>，</w:t>
      </w:r>
      <w:r w:rsidR="006149D9" w:rsidRPr="00A92982">
        <w:rPr>
          <w:rFonts w:cs="Calibri" w:hint="eastAsia"/>
          <w:lang w:val="en-US" w:eastAsia="zh-CN"/>
        </w:rPr>
        <w:t>以</w:t>
      </w:r>
      <w:r w:rsidR="002B01B5">
        <w:rPr>
          <w:rFonts w:cs="Calibri" w:hint="eastAsia"/>
          <w:lang w:val="en-US" w:eastAsia="zh-CN"/>
        </w:rPr>
        <w:t>将</w:t>
      </w:r>
      <w:r w:rsidR="002B01B5" w:rsidRPr="000C721E">
        <w:rPr>
          <w:rFonts w:cs="Calibri"/>
          <w:lang w:val="fr-FR" w:eastAsia="zh-CN"/>
        </w:rPr>
        <w:t>C21/84</w:t>
      </w:r>
      <w:r w:rsidR="006149D9" w:rsidRPr="00A92982">
        <w:rPr>
          <w:rFonts w:cs="Calibri" w:hint="eastAsia"/>
          <w:lang w:val="en-US" w:eastAsia="zh-CN"/>
        </w:rPr>
        <w:t>号文件</w:t>
      </w:r>
      <w:r w:rsidR="00365BF1">
        <w:rPr>
          <w:rFonts w:cs="Calibri" w:hint="eastAsia"/>
          <w:lang w:val="en-US" w:eastAsia="zh-CN"/>
        </w:rPr>
        <w:t>记录在案</w:t>
      </w:r>
      <w:r w:rsidR="00437F41">
        <w:rPr>
          <w:rFonts w:cs="Calibri" w:hint="eastAsia"/>
          <w:lang w:val="en-US" w:eastAsia="zh-CN"/>
        </w:rPr>
        <w:t>。</w:t>
      </w:r>
    </w:p>
    <w:p w14:paraId="23FB656C" w14:textId="60411285" w:rsidR="00E60686" w:rsidRPr="000C721E" w:rsidRDefault="00D1240A" w:rsidP="00E60686">
      <w:pPr>
        <w:snapToGrid w:val="0"/>
        <w:spacing w:after="120"/>
        <w:jc w:val="both"/>
        <w:rPr>
          <w:rFonts w:eastAsia="MS Mincho" w:cs="Calibri"/>
          <w:b/>
          <w:lang w:val="fr-FR" w:eastAsia="zh-CN"/>
        </w:rPr>
      </w:pPr>
      <w:r w:rsidRPr="000C721E">
        <w:rPr>
          <w:rFonts w:eastAsia="MS Mincho" w:cs="Calibri"/>
          <w:lang w:val="fr-FR" w:eastAsia="zh-CN"/>
        </w:rPr>
        <w:t>2.3</w:t>
      </w:r>
      <w:r w:rsidR="00E60686" w:rsidRPr="000C721E">
        <w:rPr>
          <w:rFonts w:eastAsia="MS Mincho" w:cs="Calibri"/>
          <w:lang w:val="fr-FR" w:eastAsia="zh-CN"/>
        </w:rPr>
        <w:tab/>
      </w:r>
      <w:r w:rsidR="007B7698">
        <w:rPr>
          <w:rFonts w:hint="eastAsia"/>
          <w:lang w:eastAsia="zh-CN"/>
        </w:rPr>
        <w:t>讨论就此结束。</w:t>
      </w:r>
    </w:p>
    <w:p w14:paraId="780DA645" w14:textId="37144615" w:rsidR="00E60686" w:rsidRPr="000C721E" w:rsidRDefault="00E60686" w:rsidP="003F7A49">
      <w:pPr>
        <w:pStyle w:val="Heading1"/>
        <w:rPr>
          <w:rFonts w:eastAsia="MS Mincho" w:cs="Calibri"/>
          <w:szCs w:val="28"/>
          <w:lang w:val="fr-FR" w:eastAsia="zh-CN"/>
        </w:rPr>
      </w:pPr>
      <w:r w:rsidRPr="000C721E">
        <w:rPr>
          <w:rFonts w:eastAsia="MS Mincho" w:cs="Calibri"/>
          <w:szCs w:val="28"/>
          <w:lang w:val="fr-FR" w:eastAsia="zh-CN"/>
        </w:rPr>
        <w:t>3</w:t>
      </w:r>
      <w:r w:rsidRPr="000C721E">
        <w:rPr>
          <w:rFonts w:eastAsia="MS Mincho" w:cs="Calibri"/>
          <w:szCs w:val="28"/>
          <w:lang w:val="fr-FR" w:eastAsia="zh-CN"/>
        </w:rPr>
        <w:tab/>
      </w:r>
      <w:r w:rsidR="00204BEA">
        <w:rPr>
          <w:rFonts w:asciiTheme="minorHAnsi" w:hAnsiTheme="minorHAnsi" w:cstheme="minorHAnsi" w:hint="eastAsia"/>
          <w:lang w:eastAsia="zh-CN"/>
        </w:rPr>
        <w:t>独立管理顾问委员会</w:t>
      </w:r>
      <w:r w:rsidR="00204BEA" w:rsidRPr="000C721E">
        <w:rPr>
          <w:rFonts w:asciiTheme="minorHAnsi" w:hAnsiTheme="minorHAnsi" w:cstheme="minorHAnsi" w:hint="eastAsia"/>
          <w:lang w:val="fr-FR" w:eastAsia="zh-CN"/>
        </w:rPr>
        <w:t>（</w:t>
      </w:r>
      <w:r w:rsidR="00204BEA" w:rsidRPr="000C721E">
        <w:rPr>
          <w:rFonts w:asciiTheme="minorHAnsi" w:hAnsiTheme="minorHAnsi" w:cstheme="minorHAnsi"/>
          <w:lang w:val="fr-FR" w:eastAsia="zh-CN"/>
        </w:rPr>
        <w:t>IMAC</w:t>
      </w:r>
      <w:r w:rsidR="00204BEA" w:rsidRPr="000C721E">
        <w:rPr>
          <w:rFonts w:asciiTheme="minorHAnsi" w:hAnsiTheme="minorHAnsi" w:cstheme="minorHAnsi" w:hint="eastAsia"/>
          <w:lang w:val="fr-FR" w:eastAsia="zh-CN"/>
        </w:rPr>
        <w:t>）</w:t>
      </w:r>
      <w:r w:rsidR="00204BEA">
        <w:rPr>
          <w:rFonts w:asciiTheme="minorHAnsi" w:hAnsiTheme="minorHAnsi" w:cstheme="minorHAnsi" w:hint="eastAsia"/>
          <w:lang w:eastAsia="zh-CN"/>
        </w:rPr>
        <w:t>报告</w:t>
      </w:r>
      <w:r w:rsidR="00E05930" w:rsidRPr="000C721E">
        <w:rPr>
          <w:rFonts w:ascii="SimSun" w:hAnsi="SimSun" w:cs="SimSun" w:hint="eastAsia"/>
          <w:bCs/>
          <w:szCs w:val="28"/>
          <w:lang w:val="fr-FR" w:eastAsia="zh-CN"/>
        </w:rPr>
        <w:t>（</w:t>
      </w:r>
      <w:hyperlink r:id="rId20" w:history="1">
        <w:r w:rsidR="00481D99" w:rsidRPr="000C721E">
          <w:rPr>
            <w:rStyle w:val="Hyperlink"/>
            <w:lang w:val="fr-FR" w:eastAsia="zh-CN"/>
          </w:rPr>
          <w:t>C21/22</w:t>
        </w:r>
      </w:hyperlink>
      <w:r w:rsidR="00E05930" w:rsidRPr="00A706E2">
        <w:rPr>
          <w:rStyle w:val="Heading1Char"/>
          <w:rFonts w:hint="eastAsia"/>
          <w:b/>
          <w:bCs/>
          <w:lang w:eastAsia="zh-CN"/>
        </w:rPr>
        <w:t>号文件</w:t>
      </w:r>
      <w:r w:rsidR="00E05930" w:rsidRPr="000C721E">
        <w:rPr>
          <w:rFonts w:ascii="SimSun" w:hAnsi="SimSun" w:cs="SimSun" w:hint="eastAsia"/>
          <w:bCs/>
          <w:szCs w:val="28"/>
          <w:lang w:val="fr-FR" w:eastAsia="zh-CN"/>
        </w:rPr>
        <w:t>）</w:t>
      </w:r>
    </w:p>
    <w:bookmarkEnd w:id="14"/>
    <w:bookmarkEnd w:id="16"/>
    <w:p w14:paraId="1CCADAD9" w14:textId="200EFE8F" w:rsidR="00481D99" w:rsidRPr="00E91172" w:rsidRDefault="00481D99" w:rsidP="00481D99">
      <w:pPr>
        <w:spacing w:after="120"/>
        <w:jc w:val="both"/>
        <w:rPr>
          <w:rFonts w:cs="Calibri"/>
          <w:lang w:val="en-US" w:eastAsia="zh-CN"/>
        </w:rPr>
      </w:pPr>
      <w:r w:rsidRPr="005858D8">
        <w:rPr>
          <w:rFonts w:eastAsia="Times New Roman"/>
          <w:szCs w:val="24"/>
          <w:lang w:val="en-US" w:eastAsia="zh-CN"/>
        </w:rPr>
        <w:t>3.1</w:t>
      </w:r>
      <w:r w:rsidRPr="005858D8">
        <w:rPr>
          <w:rFonts w:eastAsia="Times New Roman"/>
          <w:szCs w:val="24"/>
          <w:lang w:val="en-US" w:eastAsia="zh-CN"/>
        </w:rPr>
        <w:tab/>
      </w:r>
      <w:r w:rsidR="008E6657" w:rsidRPr="008E6657">
        <w:rPr>
          <w:rFonts w:cs="Calibri" w:hint="eastAsia"/>
          <w:lang w:val="en-US" w:eastAsia="zh-CN"/>
        </w:rPr>
        <w:t>独立管理</w:t>
      </w:r>
      <w:r w:rsidR="009D36AB">
        <w:rPr>
          <w:rFonts w:cs="Calibri" w:hint="eastAsia"/>
          <w:lang w:val="en-US" w:eastAsia="zh-CN"/>
        </w:rPr>
        <w:t>顾问委员会（</w:t>
      </w:r>
      <w:r w:rsidR="009D36AB" w:rsidRPr="005858D8">
        <w:rPr>
          <w:rFonts w:eastAsia="Times New Roman"/>
          <w:szCs w:val="24"/>
          <w:lang w:val="en-US" w:eastAsia="zh-CN"/>
        </w:rPr>
        <w:t>IMAC</w:t>
      </w:r>
      <w:r w:rsidR="009D36AB">
        <w:rPr>
          <w:rFonts w:ascii="SimSun" w:hAnsi="SimSun" w:cs="SimSun" w:hint="eastAsia"/>
          <w:szCs w:val="24"/>
          <w:lang w:val="en-US" w:eastAsia="zh-CN"/>
        </w:rPr>
        <w:t>）</w:t>
      </w:r>
      <w:r w:rsidR="008E6657" w:rsidRPr="008E6657">
        <w:rPr>
          <w:rFonts w:cs="Calibri" w:hint="eastAsia"/>
          <w:lang w:val="en-US" w:eastAsia="zh-CN"/>
        </w:rPr>
        <w:t>主席介绍了载有</w:t>
      </w:r>
      <w:r w:rsidR="009D36AB" w:rsidRPr="005858D8">
        <w:rPr>
          <w:rFonts w:eastAsia="Times New Roman"/>
          <w:szCs w:val="24"/>
          <w:lang w:val="en-US" w:eastAsia="zh-CN"/>
        </w:rPr>
        <w:t>IMAC</w:t>
      </w:r>
      <w:r w:rsidR="008E6657" w:rsidRPr="008E6657">
        <w:rPr>
          <w:rFonts w:cs="Calibri" w:hint="eastAsia"/>
          <w:lang w:val="en-US" w:eastAsia="zh-CN"/>
        </w:rPr>
        <w:t>第十次年度报告的</w:t>
      </w:r>
      <w:r w:rsidR="008E6657" w:rsidRPr="008E6657">
        <w:rPr>
          <w:rFonts w:cs="Calibri" w:hint="eastAsia"/>
          <w:lang w:val="en-US" w:eastAsia="zh-CN"/>
        </w:rPr>
        <w:t>C21/22</w:t>
      </w:r>
      <w:r w:rsidR="008E6657" w:rsidRPr="008E6657">
        <w:rPr>
          <w:rFonts w:cs="Calibri" w:hint="eastAsia"/>
          <w:lang w:val="en-US" w:eastAsia="zh-CN"/>
        </w:rPr>
        <w:t>号文件，其中阐述了委员会关于内部控制系统、风险管理和治理程序等议题的结论和建议。附件</w:t>
      </w:r>
      <w:r w:rsidR="008E6657" w:rsidRPr="008E6657">
        <w:rPr>
          <w:rFonts w:cs="Calibri" w:hint="eastAsia"/>
          <w:lang w:val="en-US" w:eastAsia="zh-CN"/>
        </w:rPr>
        <w:t>1</w:t>
      </w:r>
      <w:r w:rsidR="008E6657" w:rsidRPr="008E6657">
        <w:rPr>
          <w:rFonts w:cs="Calibri" w:hint="eastAsia"/>
          <w:lang w:val="en-US" w:eastAsia="zh-CN"/>
        </w:rPr>
        <w:t>提供</w:t>
      </w:r>
      <w:r w:rsidR="00E36C55" w:rsidRPr="005858D8">
        <w:rPr>
          <w:rFonts w:eastAsia="Times New Roman"/>
          <w:szCs w:val="24"/>
          <w:lang w:val="en-US" w:eastAsia="zh-CN"/>
        </w:rPr>
        <w:t>IMAC</w:t>
      </w:r>
      <w:r w:rsidR="00E36C55">
        <w:rPr>
          <w:rFonts w:ascii="SimSun" w:hAnsi="SimSun" w:cs="SimSun" w:hint="eastAsia"/>
          <w:szCs w:val="24"/>
          <w:lang w:val="en-US" w:eastAsia="zh-CN"/>
        </w:rPr>
        <w:t>建议</w:t>
      </w:r>
      <w:r w:rsidR="008E6657" w:rsidRPr="008E6657">
        <w:rPr>
          <w:rFonts w:cs="Calibri" w:hint="eastAsia"/>
          <w:lang w:val="en-US" w:eastAsia="zh-CN"/>
        </w:rPr>
        <w:t>的最新情况。对外</w:t>
      </w:r>
      <w:r w:rsidR="00E36C55">
        <w:rPr>
          <w:rFonts w:cs="Calibri" w:hint="eastAsia"/>
          <w:lang w:val="en-US" w:eastAsia="zh-CN"/>
        </w:rPr>
        <w:t>部</w:t>
      </w:r>
      <w:r w:rsidR="008E6657" w:rsidRPr="008E6657">
        <w:rPr>
          <w:rFonts w:cs="Calibri" w:hint="eastAsia"/>
          <w:lang w:val="en-US" w:eastAsia="zh-CN"/>
        </w:rPr>
        <w:t>审计员关于</w:t>
      </w:r>
      <w:r w:rsidR="008E6657" w:rsidRPr="008E6657">
        <w:rPr>
          <w:rFonts w:cs="Calibri" w:hint="eastAsia"/>
          <w:lang w:val="en-US" w:eastAsia="zh-CN"/>
        </w:rPr>
        <w:t>2020</w:t>
      </w:r>
      <w:r w:rsidR="008E6657" w:rsidRPr="008E6657">
        <w:rPr>
          <w:rFonts w:cs="Calibri" w:hint="eastAsia"/>
          <w:lang w:val="en-US" w:eastAsia="zh-CN"/>
        </w:rPr>
        <w:t>年财务报表的报告的意见将在该报告完成后提交理事会审议。如文件所述，他概述了</w:t>
      </w:r>
      <w:r w:rsidR="00E36C55" w:rsidRPr="005858D8">
        <w:rPr>
          <w:rFonts w:eastAsia="Times New Roman"/>
          <w:szCs w:val="24"/>
          <w:lang w:val="en-US" w:eastAsia="zh-CN"/>
        </w:rPr>
        <w:t>IMAC</w:t>
      </w:r>
      <w:r w:rsidR="008E6657" w:rsidRPr="008E6657">
        <w:rPr>
          <w:rFonts w:cs="Calibri" w:hint="eastAsia"/>
          <w:lang w:val="en-US" w:eastAsia="zh-CN"/>
        </w:rPr>
        <w:t>自上次</w:t>
      </w:r>
      <w:r w:rsidR="008E6657" w:rsidRPr="008E6657">
        <w:rPr>
          <w:rFonts w:cs="Calibri" w:hint="eastAsia"/>
          <w:lang w:val="en-US" w:eastAsia="zh-CN"/>
        </w:rPr>
        <w:t>VCC</w:t>
      </w:r>
      <w:r w:rsidR="008E6657" w:rsidRPr="008E6657">
        <w:rPr>
          <w:rFonts w:cs="Calibri" w:hint="eastAsia"/>
          <w:lang w:val="en-US" w:eastAsia="zh-CN"/>
        </w:rPr>
        <w:t>会议以来的活动。委员会</w:t>
      </w:r>
      <w:r w:rsidR="00E16293">
        <w:rPr>
          <w:rFonts w:cs="Calibri" w:hint="eastAsia"/>
          <w:lang w:val="en-US" w:eastAsia="zh-CN"/>
        </w:rPr>
        <w:t>坚决</w:t>
      </w:r>
      <w:r w:rsidR="008E6657" w:rsidRPr="008E6657">
        <w:rPr>
          <w:rFonts w:cs="Calibri" w:hint="eastAsia"/>
          <w:lang w:val="en-US" w:eastAsia="zh-CN"/>
        </w:rPr>
        <w:t>支持</w:t>
      </w:r>
      <w:r w:rsidR="00E36C55">
        <w:rPr>
          <w:rFonts w:cs="Calibri" w:hint="eastAsia"/>
          <w:lang w:val="en-US" w:eastAsia="zh-CN"/>
        </w:rPr>
        <w:t>这样的想法，即</w:t>
      </w:r>
      <w:r w:rsidR="00E16293">
        <w:rPr>
          <w:rFonts w:cs="Calibri" w:hint="eastAsia"/>
          <w:lang w:val="en-US" w:eastAsia="zh-CN"/>
        </w:rPr>
        <w:t>，</w:t>
      </w:r>
      <w:r w:rsidR="008E6657" w:rsidRPr="008E6657">
        <w:rPr>
          <w:rFonts w:cs="Calibri" w:hint="eastAsia"/>
          <w:lang w:val="en-US" w:eastAsia="zh-CN"/>
        </w:rPr>
        <w:t>国际电联需要通过</w:t>
      </w:r>
      <w:r w:rsidR="00E16293">
        <w:rPr>
          <w:rFonts w:cs="Calibri" w:hint="eastAsia"/>
          <w:lang w:val="en-US" w:eastAsia="zh-CN"/>
        </w:rPr>
        <w:t>注重于</w:t>
      </w:r>
      <w:r w:rsidR="008E6657" w:rsidRPr="008E6657">
        <w:rPr>
          <w:rFonts w:cs="Calibri" w:hint="eastAsia"/>
          <w:lang w:val="en-US" w:eastAsia="zh-CN"/>
        </w:rPr>
        <w:t>全组织的持续</w:t>
      </w:r>
      <w:r w:rsidR="00E16293">
        <w:rPr>
          <w:rFonts w:cs="Calibri" w:hint="eastAsia"/>
          <w:lang w:val="en-US" w:eastAsia="zh-CN"/>
        </w:rPr>
        <w:t>不断</w:t>
      </w:r>
      <w:r w:rsidR="008E6657" w:rsidRPr="008E6657">
        <w:rPr>
          <w:rFonts w:cs="Calibri" w:hint="eastAsia"/>
          <w:lang w:val="en-US" w:eastAsia="zh-CN"/>
        </w:rPr>
        <w:t>进程成为联合国系统内数字</w:t>
      </w:r>
      <w:r w:rsidR="00E36C55">
        <w:rPr>
          <w:rFonts w:cs="Calibri" w:hint="eastAsia"/>
          <w:lang w:val="en-US" w:eastAsia="zh-CN"/>
        </w:rPr>
        <w:t>化转型</w:t>
      </w:r>
      <w:r w:rsidR="008E6657" w:rsidRPr="008E6657">
        <w:rPr>
          <w:rFonts w:cs="Calibri" w:hint="eastAsia"/>
          <w:lang w:val="en-US" w:eastAsia="zh-CN"/>
        </w:rPr>
        <w:t>的领导者，</w:t>
      </w:r>
      <w:proofErr w:type="gramStart"/>
      <w:r w:rsidR="00E16293">
        <w:rPr>
          <w:rFonts w:cs="Calibri" w:hint="eastAsia"/>
          <w:lang w:val="en-US" w:eastAsia="zh-CN"/>
        </w:rPr>
        <w:t>同时</w:t>
      </w:r>
      <w:r w:rsidR="00E16293" w:rsidRPr="00E16293">
        <w:rPr>
          <w:rFonts w:cs="Calibri" w:hint="eastAsia"/>
          <w:lang w:val="en-US" w:eastAsia="zh-CN"/>
        </w:rPr>
        <w:t>强调数字化转型如何为</w:t>
      </w:r>
      <w:r w:rsidR="00E91172">
        <w:rPr>
          <w:rFonts w:cs="Calibri" w:hint="eastAsia"/>
          <w:lang w:val="en-US" w:eastAsia="zh-CN"/>
        </w:rPr>
        <w:t>“</w:t>
      </w:r>
      <w:proofErr w:type="gramEnd"/>
      <w:r w:rsidR="00E16293" w:rsidRPr="00E16293">
        <w:rPr>
          <w:rFonts w:cs="Calibri" w:hint="eastAsia"/>
          <w:lang w:val="en-US" w:eastAsia="zh-CN"/>
        </w:rPr>
        <w:t>国际电联</w:t>
      </w:r>
      <w:r w:rsidR="00E91172">
        <w:rPr>
          <w:rFonts w:cs="Calibri" w:hint="eastAsia"/>
          <w:lang w:val="en-US" w:eastAsia="zh-CN"/>
        </w:rPr>
        <w:t>是一家”</w:t>
      </w:r>
      <w:r w:rsidR="00E91172" w:rsidRPr="00E91172">
        <w:rPr>
          <w:rFonts w:cs="Calibri" w:hint="eastAsia"/>
          <w:lang w:val="en-US" w:eastAsia="zh-CN"/>
        </w:rPr>
        <w:t>（</w:t>
      </w:r>
      <w:r w:rsidR="00E91172" w:rsidRPr="00E91172">
        <w:rPr>
          <w:rFonts w:cs="Calibri" w:hint="eastAsia"/>
          <w:lang w:val="en-US" w:eastAsia="zh-CN"/>
        </w:rPr>
        <w:t>One ITU</w:t>
      </w:r>
      <w:r w:rsidR="00E91172" w:rsidRPr="00E91172">
        <w:rPr>
          <w:rFonts w:cs="Calibri" w:hint="eastAsia"/>
          <w:lang w:val="en-US" w:eastAsia="zh-CN"/>
        </w:rPr>
        <w:t>）</w:t>
      </w:r>
      <w:r w:rsidR="00E16293" w:rsidRPr="00E16293">
        <w:rPr>
          <w:rFonts w:cs="Calibri" w:hint="eastAsia"/>
          <w:lang w:val="en-US" w:eastAsia="zh-CN"/>
        </w:rPr>
        <w:t>的概念做出贡献。</w:t>
      </w:r>
      <w:r w:rsidR="00E16293" w:rsidRPr="00FA13F8">
        <w:rPr>
          <w:rFonts w:hint="eastAsia"/>
          <w:bCs/>
          <w:lang w:val="fr-FR" w:eastAsia="zh-CN"/>
        </w:rPr>
        <w:t>IMAC</w:t>
      </w:r>
      <w:r w:rsidR="00E91172">
        <w:rPr>
          <w:rFonts w:cs="Calibri" w:hint="eastAsia"/>
          <w:lang w:val="en-US" w:eastAsia="zh-CN"/>
        </w:rPr>
        <w:t>针对</w:t>
      </w:r>
      <w:r w:rsidR="00E16293" w:rsidRPr="00E16293">
        <w:rPr>
          <w:rFonts w:cs="Calibri" w:hint="eastAsia"/>
          <w:lang w:val="en-US" w:eastAsia="zh-CN"/>
        </w:rPr>
        <w:t>为数字</w:t>
      </w:r>
      <w:r w:rsidR="00E91172">
        <w:rPr>
          <w:rFonts w:cs="Calibri" w:hint="eastAsia"/>
          <w:lang w:val="en-US" w:eastAsia="zh-CN"/>
        </w:rPr>
        <w:t>化</w:t>
      </w:r>
      <w:r w:rsidR="00E16293" w:rsidRPr="00E16293">
        <w:rPr>
          <w:rFonts w:cs="Calibri" w:hint="eastAsia"/>
          <w:lang w:val="en-US" w:eastAsia="zh-CN"/>
        </w:rPr>
        <w:t>转型举措</w:t>
      </w:r>
      <w:r w:rsidR="00E91172">
        <w:rPr>
          <w:rFonts w:cs="Calibri" w:hint="eastAsia"/>
          <w:lang w:val="en-US" w:eastAsia="zh-CN"/>
        </w:rPr>
        <w:t>划拨具体</w:t>
      </w:r>
      <w:r w:rsidR="00E16293" w:rsidRPr="00E16293">
        <w:rPr>
          <w:rFonts w:cs="Calibri" w:hint="eastAsia"/>
          <w:lang w:val="en-US" w:eastAsia="zh-CN"/>
        </w:rPr>
        <w:t>资源提出了正式建议，以便国际电联可以为其他机构树立榜样。</w:t>
      </w:r>
      <w:r w:rsidR="008E6657" w:rsidRPr="008E6657">
        <w:rPr>
          <w:rFonts w:cs="Calibri" w:hint="eastAsia"/>
          <w:lang w:val="en-US" w:eastAsia="zh-CN"/>
        </w:rPr>
        <w:t>他感谢</w:t>
      </w:r>
      <w:r w:rsidR="00893953">
        <w:rPr>
          <w:rFonts w:cs="Calibri" w:hint="eastAsia"/>
          <w:lang w:val="en-US" w:eastAsia="zh-CN"/>
        </w:rPr>
        <w:t>选任</w:t>
      </w:r>
      <w:r w:rsidR="008E6657" w:rsidRPr="008E6657">
        <w:rPr>
          <w:rFonts w:cs="Calibri" w:hint="eastAsia"/>
          <w:lang w:val="en-US" w:eastAsia="zh-CN"/>
        </w:rPr>
        <w:t>官员的合作和积极态度，并感谢秘书处对举行虚拟会议</w:t>
      </w:r>
      <w:r w:rsidR="00893953">
        <w:rPr>
          <w:rFonts w:cs="Calibri" w:hint="eastAsia"/>
          <w:lang w:val="en-US" w:eastAsia="zh-CN"/>
        </w:rPr>
        <w:t>给予</w:t>
      </w:r>
      <w:r w:rsidR="008E6657" w:rsidRPr="008E6657">
        <w:rPr>
          <w:rFonts w:cs="Calibri" w:hint="eastAsia"/>
          <w:lang w:val="en-US" w:eastAsia="zh-CN"/>
        </w:rPr>
        <w:t>的支持。在回答一</w:t>
      </w:r>
      <w:r w:rsidR="005409BF">
        <w:rPr>
          <w:rFonts w:cs="Calibri" w:hint="eastAsia"/>
          <w:lang w:val="en-US" w:eastAsia="zh-CN"/>
        </w:rPr>
        <w:t>位理事</w:t>
      </w:r>
      <w:r w:rsidR="008E6657" w:rsidRPr="008E6657">
        <w:rPr>
          <w:rFonts w:cs="Calibri" w:hint="eastAsia"/>
          <w:lang w:val="en-US" w:eastAsia="zh-CN"/>
        </w:rPr>
        <w:t>提出的关于结束欺诈案件的问题时他说，</w:t>
      </w:r>
      <w:r w:rsidR="00893953" w:rsidRPr="005858D8">
        <w:rPr>
          <w:rFonts w:eastAsia="Times New Roman"/>
          <w:szCs w:val="24"/>
          <w:lang w:val="en-US" w:eastAsia="zh-CN"/>
        </w:rPr>
        <w:t>IMAC</w:t>
      </w:r>
      <w:r w:rsidR="00893953">
        <w:rPr>
          <w:rFonts w:cs="Calibri" w:hint="eastAsia"/>
          <w:lang w:val="en-US" w:eastAsia="zh-CN"/>
        </w:rPr>
        <w:t>正在</w:t>
      </w:r>
      <w:r w:rsidR="008E6657" w:rsidRPr="008E6657">
        <w:rPr>
          <w:rFonts w:cs="Calibri" w:hint="eastAsia"/>
          <w:lang w:val="en-US" w:eastAsia="zh-CN"/>
        </w:rPr>
        <w:t>集中</w:t>
      </w:r>
      <w:r w:rsidR="00893953">
        <w:rPr>
          <w:rFonts w:cs="Calibri" w:hint="eastAsia"/>
          <w:lang w:val="en-US" w:eastAsia="zh-CN"/>
        </w:rPr>
        <w:t>关注所需的</w:t>
      </w:r>
      <w:r w:rsidR="008E6657" w:rsidRPr="008E6657">
        <w:rPr>
          <w:rFonts w:cs="Calibri" w:hint="eastAsia"/>
          <w:lang w:val="en-US" w:eastAsia="zh-CN"/>
        </w:rPr>
        <w:t>控制和机制</w:t>
      </w:r>
      <w:r w:rsidR="00893953">
        <w:rPr>
          <w:rFonts w:cs="Calibri" w:hint="eastAsia"/>
          <w:lang w:val="en-US" w:eastAsia="zh-CN"/>
        </w:rPr>
        <w:t>问题</w:t>
      </w:r>
      <w:r w:rsidR="008E6657" w:rsidRPr="008E6657">
        <w:rPr>
          <w:rFonts w:cs="Calibri" w:hint="eastAsia"/>
          <w:lang w:val="en-US" w:eastAsia="zh-CN"/>
        </w:rPr>
        <w:t>，以确保今后不再发生类似的情况。国际电联管理层正在采取行动追回</w:t>
      </w:r>
      <w:r w:rsidR="00893953">
        <w:rPr>
          <w:rFonts w:cs="Calibri" w:hint="eastAsia"/>
          <w:lang w:val="en-US" w:eastAsia="zh-CN"/>
        </w:rPr>
        <w:t>涉案人</w:t>
      </w:r>
      <w:r w:rsidR="008E6657" w:rsidRPr="008E6657">
        <w:rPr>
          <w:rFonts w:cs="Calibri" w:hint="eastAsia"/>
          <w:lang w:val="en-US" w:eastAsia="zh-CN"/>
        </w:rPr>
        <w:t>以欺诈手段获得的资金</w:t>
      </w:r>
      <w:r w:rsidR="00893953">
        <w:rPr>
          <w:rFonts w:cs="Calibri" w:hint="eastAsia"/>
          <w:lang w:val="en-US" w:eastAsia="zh-CN"/>
        </w:rPr>
        <w:t>。</w:t>
      </w:r>
    </w:p>
    <w:p w14:paraId="2D3A7DCA" w14:textId="7A4882FF" w:rsidR="00481D99" w:rsidRPr="008E6657" w:rsidRDefault="00481D99" w:rsidP="00481D99">
      <w:pPr>
        <w:spacing w:after="120"/>
        <w:jc w:val="both"/>
        <w:rPr>
          <w:rFonts w:cs="Calibri"/>
          <w:lang w:val="en-US" w:eastAsia="zh-CN"/>
        </w:rPr>
      </w:pPr>
      <w:r w:rsidRPr="005858D8">
        <w:rPr>
          <w:rFonts w:eastAsia="Times New Roman"/>
          <w:szCs w:val="24"/>
          <w:lang w:val="en-US" w:eastAsia="zh-CN"/>
        </w:rPr>
        <w:t>3.2</w:t>
      </w:r>
      <w:r w:rsidRPr="005858D8">
        <w:rPr>
          <w:rFonts w:eastAsia="Times New Roman"/>
          <w:szCs w:val="24"/>
          <w:lang w:val="en-US" w:eastAsia="zh-CN"/>
        </w:rPr>
        <w:tab/>
      </w:r>
      <w:bookmarkStart w:id="20" w:name="lt_pId074"/>
      <w:r w:rsidR="006820F1" w:rsidRPr="009F0932">
        <w:rPr>
          <w:rFonts w:asciiTheme="minorHAnsi" w:hAnsiTheme="minorHAnsi" w:cstheme="minorHAnsi" w:hint="eastAsia"/>
          <w:lang w:val="en-CA" w:eastAsia="zh-CN"/>
        </w:rPr>
        <w:t>主席感谢</w:t>
      </w:r>
      <w:r w:rsidR="006820F1" w:rsidRPr="009F0932">
        <w:rPr>
          <w:rFonts w:asciiTheme="minorHAnsi" w:hAnsiTheme="minorHAnsi" w:cstheme="minorHAnsi" w:hint="eastAsia"/>
          <w:lang w:val="en-CA" w:eastAsia="zh-CN"/>
        </w:rPr>
        <w:t>IMAC</w:t>
      </w:r>
      <w:r w:rsidR="006820F1">
        <w:rPr>
          <w:rFonts w:asciiTheme="minorHAnsi" w:hAnsiTheme="minorHAnsi" w:cstheme="minorHAnsi" w:hint="eastAsia"/>
          <w:lang w:val="en-CA" w:eastAsia="zh-CN"/>
        </w:rPr>
        <w:t>委</w:t>
      </w:r>
      <w:r w:rsidR="006820F1" w:rsidRPr="009F0932">
        <w:rPr>
          <w:rFonts w:asciiTheme="minorHAnsi" w:hAnsiTheme="minorHAnsi" w:cstheme="minorHAnsi" w:hint="eastAsia"/>
          <w:lang w:val="en-CA" w:eastAsia="zh-CN"/>
        </w:rPr>
        <w:t>员所做的工作。</w:t>
      </w:r>
      <w:bookmarkEnd w:id="20"/>
      <w:r w:rsidR="008E6657" w:rsidRPr="008E6657">
        <w:rPr>
          <w:rFonts w:cs="Calibri" w:hint="eastAsia"/>
          <w:lang w:val="en-US" w:eastAsia="zh-CN"/>
        </w:rPr>
        <w:t>在回答一位</w:t>
      </w:r>
      <w:r w:rsidR="00C33C1C">
        <w:rPr>
          <w:rFonts w:cs="Calibri" w:hint="eastAsia"/>
          <w:lang w:val="en-US" w:eastAsia="zh-CN"/>
        </w:rPr>
        <w:t>理事</w:t>
      </w:r>
      <w:r w:rsidR="008E6657" w:rsidRPr="008E6657">
        <w:rPr>
          <w:rFonts w:cs="Calibri" w:hint="eastAsia"/>
          <w:lang w:val="en-US" w:eastAsia="zh-CN"/>
        </w:rPr>
        <w:t>的问题时他</w:t>
      </w:r>
      <w:r w:rsidR="00E91172">
        <w:rPr>
          <w:rFonts w:cs="Calibri" w:hint="eastAsia"/>
          <w:lang w:val="en-US" w:eastAsia="zh-CN"/>
        </w:rPr>
        <w:t>表示</w:t>
      </w:r>
      <w:r w:rsidR="008E6657" w:rsidRPr="008E6657">
        <w:rPr>
          <w:rFonts w:cs="Calibri" w:hint="eastAsia"/>
          <w:lang w:val="en-US" w:eastAsia="zh-CN"/>
        </w:rPr>
        <w:t>，根据</w:t>
      </w:r>
      <w:r w:rsidR="008E6657" w:rsidRPr="008E6657">
        <w:rPr>
          <w:rFonts w:cs="Calibri" w:hint="eastAsia"/>
          <w:lang w:val="en-US" w:eastAsia="zh-CN"/>
        </w:rPr>
        <w:t>VCC</w:t>
      </w:r>
      <w:r w:rsidR="008E6657" w:rsidRPr="008E6657">
        <w:rPr>
          <w:rFonts w:cs="Calibri" w:hint="eastAsia"/>
          <w:lang w:val="en-US" w:eastAsia="zh-CN"/>
        </w:rPr>
        <w:t>在前一天举行的第四次会议上达成的关于</w:t>
      </w:r>
      <w:r w:rsidR="00C33C1C" w:rsidRPr="00C33C1C">
        <w:rPr>
          <w:rFonts w:cs="Calibri"/>
          <w:lang w:val="en-US" w:eastAsia="zh-CN"/>
        </w:rPr>
        <w:t>已获授权但无资金的活</w:t>
      </w:r>
      <w:r w:rsidR="00C33C1C" w:rsidRPr="00C33C1C">
        <w:rPr>
          <w:rFonts w:cs="Calibri" w:hint="eastAsia"/>
          <w:lang w:val="en-US" w:eastAsia="zh-CN"/>
        </w:rPr>
        <w:t>动</w:t>
      </w:r>
      <w:r w:rsidR="00C33C1C">
        <w:rPr>
          <w:rFonts w:ascii="Microsoft YaHei" w:eastAsia="Microsoft YaHei" w:hAnsi="Microsoft YaHei" w:cs="Microsoft YaHei" w:hint="eastAsia"/>
          <w:color w:val="000000"/>
          <w:sz w:val="20"/>
          <w:shd w:val="clear" w:color="auto" w:fill="F0F0F0"/>
          <w:lang w:eastAsia="zh-CN"/>
        </w:rPr>
        <w:t>（</w:t>
      </w:r>
      <w:r w:rsidR="00C33C1C" w:rsidRPr="005858D8">
        <w:rPr>
          <w:rFonts w:eastAsia="Times New Roman"/>
          <w:szCs w:val="24"/>
          <w:lang w:val="en-US" w:eastAsia="zh-CN"/>
        </w:rPr>
        <w:t>UMAC</w:t>
      </w:r>
      <w:r w:rsidR="00C33C1C">
        <w:rPr>
          <w:rFonts w:ascii="SimSun" w:hAnsi="SimSun" w:cs="SimSun" w:hint="eastAsia"/>
          <w:szCs w:val="24"/>
          <w:lang w:val="en-US" w:eastAsia="zh-CN"/>
        </w:rPr>
        <w:t>）</w:t>
      </w:r>
      <w:r w:rsidR="008E6657" w:rsidRPr="008E6657">
        <w:rPr>
          <w:rFonts w:cs="Calibri" w:hint="eastAsia"/>
          <w:lang w:val="en-US" w:eastAsia="zh-CN"/>
        </w:rPr>
        <w:t>的结论，</w:t>
      </w:r>
      <w:r w:rsidR="00E91172" w:rsidRPr="00C33C1C">
        <w:rPr>
          <w:rFonts w:cs="Calibri"/>
          <w:lang w:val="en-US" w:eastAsia="zh-CN"/>
        </w:rPr>
        <w:t>理事会财务和人力资源工作组（</w:t>
      </w:r>
      <w:r w:rsidR="00E91172" w:rsidRPr="00C33C1C">
        <w:rPr>
          <w:rFonts w:cs="Calibri"/>
          <w:lang w:val="en-US" w:eastAsia="zh-CN"/>
        </w:rPr>
        <w:t>CWG-FHR</w:t>
      </w:r>
      <w:r w:rsidR="00E91172" w:rsidRPr="00C33C1C">
        <w:rPr>
          <w:rFonts w:cs="Calibri" w:hint="eastAsia"/>
          <w:lang w:val="en-US" w:eastAsia="zh-CN"/>
        </w:rPr>
        <w:t>）</w:t>
      </w:r>
      <w:r w:rsidR="00E91172" w:rsidRPr="008E6657">
        <w:rPr>
          <w:rFonts w:cs="Calibri" w:hint="eastAsia"/>
          <w:lang w:val="en-US" w:eastAsia="zh-CN"/>
        </w:rPr>
        <w:t>将在</w:t>
      </w:r>
      <w:r w:rsidR="00E91172" w:rsidRPr="008E6657">
        <w:rPr>
          <w:rFonts w:cs="Calibri" w:hint="eastAsia"/>
          <w:lang w:val="en-US" w:eastAsia="zh-CN"/>
        </w:rPr>
        <w:t>9</w:t>
      </w:r>
      <w:r w:rsidR="00E91172" w:rsidRPr="008E6657">
        <w:rPr>
          <w:rFonts w:cs="Calibri" w:hint="eastAsia"/>
          <w:lang w:val="en-US" w:eastAsia="zh-CN"/>
        </w:rPr>
        <w:t>月份的会议上讨论重要的数字</w:t>
      </w:r>
      <w:r w:rsidR="00E91172">
        <w:rPr>
          <w:rFonts w:cs="Calibri" w:hint="eastAsia"/>
          <w:lang w:val="en-US" w:eastAsia="zh-CN"/>
        </w:rPr>
        <w:t>化</w:t>
      </w:r>
      <w:r w:rsidR="00E91172" w:rsidRPr="008E6657">
        <w:rPr>
          <w:rFonts w:cs="Calibri" w:hint="eastAsia"/>
          <w:lang w:val="en-US" w:eastAsia="zh-CN"/>
        </w:rPr>
        <w:t>转型</w:t>
      </w:r>
      <w:r w:rsidR="00E91172">
        <w:rPr>
          <w:rFonts w:cs="Calibri" w:hint="eastAsia"/>
          <w:lang w:val="en-US" w:eastAsia="zh-CN"/>
        </w:rPr>
        <w:t>举措</w:t>
      </w:r>
      <w:r w:rsidR="00E91172" w:rsidRPr="008E6657">
        <w:rPr>
          <w:rFonts w:cs="Calibri" w:hint="eastAsia"/>
          <w:lang w:val="en-US" w:eastAsia="zh-CN"/>
        </w:rPr>
        <w:t>的资源</w:t>
      </w:r>
      <w:r w:rsidR="00E91172">
        <w:rPr>
          <w:rFonts w:cs="Calibri" w:hint="eastAsia"/>
          <w:lang w:val="en-US" w:eastAsia="zh-CN"/>
        </w:rPr>
        <w:t>问题，同时顾及</w:t>
      </w:r>
      <w:r w:rsidR="00E91172" w:rsidRPr="00E91172">
        <w:rPr>
          <w:rFonts w:cs="Calibri" w:hint="eastAsia"/>
          <w:lang w:val="en-US" w:eastAsia="zh-CN"/>
        </w:rPr>
        <w:t xml:space="preserve"> IMAC</w:t>
      </w:r>
      <w:r w:rsidR="00E91172" w:rsidRPr="00E91172">
        <w:rPr>
          <w:rFonts w:cs="Calibri" w:hint="eastAsia"/>
          <w:lang w:val="en-US" w:eastAsia="zh-CN"/>
        </w:rPr>
        <w:t>的建议。</w:t>
      </w:r>
      <w:r w:rsidR="00E91172" w:rsidRPr="00E91172">
        <w:rPr>
          <w:rFonts w:cs="Calibri" w:hint="eastAsia"/>
          <w:lang w:val="en-US" w:eastAsia="zh-CN"/>
        </w:rPr>
        <w:t>IMAC</w:t>
      </w:r>
      <w:r w:rsidR="00E91172" w:rsidRPr="00E91172">
        <w:rPr>
          <w:rFonts w:cs="Calibri" w:hint="eastAsia"/>
          <w:lang w:val="en-US" w:eastAsia="zh-CN"/>
        </w:rPr>
        <w:t>主席补充说，</w:t>
      </w:r>
      <w:r w:rsidR="00E91172">
        <w:rPr>
          <w:rFonts w:cs="Calibri" w:hint="eastAsia"/>
          <w:lang w:val="en-US" w:eastAsia="zh-CN"/>
        </w:rPr>
        <w:t>新冠疫情</w:t>
      </w:r>
      <w:r w:rsidR="00E91172" w:rsidRPr="00E91172">
        <w:rPr>
          <w:rFonts w:cs="Calibri" w:hint="eastAsia"/>
          <w:lang w:val="en-US" w:eastAsia="zh-CN"/>
        </w:rPr>
        <w:t>说明了世界对技术的依赖程度，</w:t>
      </w:r>
      <w:r w:rsidR="00E91172">
        <w:rPr>
          <w:rFonts w:cs="Calibri" w:hint="eastAsia"/>
          <w:lang w:val="en-US" w:eastAsia="zh-CN"/>
        </w:rPr>
        <w:t>而</w:t>
      </w:r>
      <w:r w:rsidR="00E91172" w:rsidRPr="00E91172">
        <w:rPr>
          <w:rFonts w:cs="Calibri" w:hint="eastAsia"/>
          <w:lang w:val="en-US" w:eastAsia="zh-CN"/>
        </w:rPr>
        <w:t>且</w:t>
      </w:r>
      <w:r w:rsidR="00E91172">
        <w:rPr>
          <w:rFonts w:cs="Calibri" w:hint="eastAsia"/>
          <w:lang w:val="en-US" w:eastAsia="zh-CN"/>
        </w:rPr>
        <w:t>到</w:t>
      </w:r>
      <w:r w:rsidR="00E91172" w:rsidRPr="00E91172">
        <w:rPr>
          <w:rFonts w:cs="Calibri" w:hint="eastAsia"/>
          <w:lang w:val="en-US" w:eastAsia="zh-CN"/>
        </w:rPr>
        <w:t>未来，世界各地的所有组织，无论是私营的还是公</w:t>
      </w:r>
      <w:r w:rsidR="00E91172">
        <w:rPr>
          <w:rFonts w:cs="Calibri" w:hint="eastAsia"/>
          <w:lang w:val="en-US" w:eastAsia="zh-CN"/>
        </w:rPr>
        <w:t>有</w:t>
      </w:r>
      <w:r w:rsidR="00E91172" w:rsidRPr="00E91172">
        <w:rPr>
          <w:rFonts w:cs="Calibri" w:hint="eastAsia"/>
          <w:lang w:val="en-US" w:eastAsia="zh-CN"/>
        </w:rPr>
        <w:t>的，都在以非常认真的方式看待数字化转型</w:t>
      </w:r>
      <w:proofErr w:type="gramStart"/>
      <w:r w:rsidR="00E91172" w:rsidRPr="00E91172">
        <w:rPr>
          <w:rFonts w:cs="Calibri" w:hint="eastAsia"/>
          <w:lang w:val="en-US" w:eastAsia="zh-CN"/>
        </w:rPr>
        <w:t>。“</w:t>
      </w:r>
      <w:proofErr w:type="gramEnd"/>
      <w:r w:rsidR="00E91172" w:rsidRPr="00E91172">
        <w:rPr>
          <w:rFonts w:cs="Calibri" w:hint="eastAsia"/>
          <w:lang w:val="en-US" w:eastAsia="zh-CN"/>
        </w:rPr>
        <w:t>国际电联是一家”是高效的，如果我们有这个数字化转型项目，就可以提供许多服务。这应该是</w:t>
      </w:r>
      <w:r w:rsidR="00E91172">
        <w:rPr>
          <w:rFonts w:cs="Calibri" w:hint="eastAsia"/>
          <w:lang w:val="en-US" w:eastAsia="zh-CN"/>
        </w:rPr>
        <w:t>本</w:t>
      </w:r>
      <w:r w:rsidR="00E91172" w:rsidRPr="00E91172">
        <w:rPr>
          <w:rFonts w:cs="Calibri" w:hint="eastAsia"/>
          <w:lang w:val="en-US" w:eastAsia="zh-CN"/>
        </w:rPr>
        <w:t>组织的全部重点，以</w:t>
      </w:r>
      <w:r w:rsidR="00E91172">
        <w:rPr>
          <w:rFonts w:cs="Calibri" w:hint="eastAsia"/>
          <w:lang w:val="en-US" w:eastAsia="zh-CN"/>
        </w:rPr>
        <w:t>利于</w:t>
      </w:r>
      <w:r w:rsidR="00E91172" w:rsidRPr="00E91172">
        <w:rPr>
          <w:rFonts w:cs="Calibri" w:hint="eastAsia"/>
          <w:lang w:val="en-US" w:eastAsia="zh-CN"/>
        </w:rPr>
        <w:t>国际电联在联合国数字化转型的整个过程中处于</w:t>
      </w:r>
      <w:r w:rsidR="00E91172">
        <w:rPr>
          <w:rFonts w:cs="Calibri" w:hint="eastAsia"/>
          <w:lang w:val="en-US" w:eastAsia="zh-CN"/>
        </w:rPr>
        <w:t>主</w:t>
      </w:r>
      <w:r w:rsidR="00E91172" w:rsidRPr="00E91172">
        <w:rPr>
          <w:rFonts w:cs="Calibri" w:hint="eastAsia"/>
          <w:lang w:val="en-US" w:eastAsia="zh-CN"/>
        </w:rPr>
        <w:t>导地位。</w:t>
      </w:r>
    </w:p>
    <w:p w14:paraId="1A6C844A" w14:textId="714A243B" w:rsidR="003D0759" w:rsidRDefault="00481D99" w:rsidP="006820F1">
      <w:pPr>
        <w:spacing w:after="120"/>
        <w:jc w:val="both"/>
        <w:rPr>
          <w:rFonts w:asciiTheme="minorHAnsi" w:eastAsiaTheme="minorEastAsia" w:hAnsiTheme="minorHAnsi" w:cstheme="minorHAnsi"/>
          <w:szCs w:val="24"/>
          <w:lang w:val="en-CA" w:eastAsia="zh-CN"/>
        </w:rPr>
      </w:pPr>
      <w:r w:rsidRPr="005858D8">
        <w:rPr>
          <w:rFonts w:eastAsia="Times New Roman"/>
          <w:szCs w:val="24"/>
          <w:lang w:val="en-US" w:eastAsia="zh-CN"/>
        </w:rPr>
        <w:t>3.3</w:t>
      </w:r>
      <w:r w:rsidRPr="005858D8">
        <w:rPr>
          <w:rFonts w:eastAsia="Times New Roman"/>
          <w:szCs w:val="24"/>
          <w:lang w:val="en-US" w:eastAsia="zh-CN"/>
        </w:rPr>
        <w:tab/>
      </w:r>
      <w:r w:rsidR="006820F1" w:rsidRPr="00447ED6">
        <w:rPr>
          <w:rFonts w:asciiTheme="minorHAnsi" w:eastAsiaTheme="minorEastAsia" w:hAnsiTheme="minorHAnsi" w:cstheme="minorHAnsi"/>
          <w:szCs w:val="24"/>
          <w:lang w:val="en-CA" w:eastAsia="zh-CN"/>
        </w:rPr>
        <w:t>主席认为，理事们希望得出</w:t>
      </w:r>
      <w:r w:rsidR="009B1FCB">
        <w:rPr>
          <w:rFonts w:asciiTheme="minorHAnsi" w:eastAsiaTheme="minorEastAsia" w:hAnsiTheme="minorHAnsi" w:cstheme="minorHAnsi" w:hint="eastAsia"/>
          <w:szCs w:val="24"/>
          <w:lang w:val="en-CA" w:eastAsia="zh-CN"/>
        </w:rPr>
        <w:t>的</w:t>
      </w:r>
      <w:r w:rsidR="006820F1" w:rsidRPr="00447ED6">
        <w:rPr>
          <w:rFonts w:asciiTheme="minorHAnsi" w:eastAsiaTheme="minorEastAsia" w:hAnsiTheme="minorHAnsi" w:cstheme="minorHAnsi"/>
          <w:szCs w:val="24"/>
          <w:lang w:val="en-CA" w:eastAsia="zh-CN"/>
        </w:rPr>
        <w:t>结论</w:t>
      </w:r>
      <w:r w:rsidR="009B1FCB">
        <w:rPr>
          <w:rFonts w:asciiTheme="minorHAnsi" w:eastAsiaTheme="minorEastAsia" w:hAnsiTheme="minorHAnsi" w:cstheme="minorHAnsi" w:hint="eastAsia"/>
          <w:szCs w:val="24"/>
          <w:lang w:val="en-CA" w:eastAsia="zh-CN"/>
        </w:rPr>
        <w:t>是</w:t>
      </w:r>
      <w:r w:rsidR="006820F1" w:rsidRPr="00447ED6">
        <w:rPr>
          <w:rFonts w:asciiTheme="minorHAnsi" w:eastAsiaTheme="minorEastAsia" w:hAnsiTheme="minorHAnsi" w:cstheme="minorHAnsi"/>
          <w:szCs w:val="24"/>
          <w:lang w:val="en-CA" w:eastAsia="zh-CN"/>
        </w:rPr>
        <w:t>，考虑到该</w:t>
      </w:r>
      <w:r w:rsidR="009B1FCB">
        <w:rPr>
          <w:rFonts w:asciiTheme="minorHAnsi" w:eastAsiaTheme="minorEastAsia" w:hAnsiTheme="minorHAnsi" w:cstheme="minorHAnsi" w:hint="eastAsia"/>
          <w:szCs w:val="24"/>
          <w:lang w:val="en-CA" w:eastAsia="zh-CN"/>
        </w:rPr>
        <w:t>事项的紧迫</w:t>
      </w:r>
      <w:r w:rsidR="006820F1" w:rsidRPr="00447ED6">
        <w:rPr>
          <w:rFonts w:asciiTheme="minorHAnsi" w:eastAsiaTheme="minorEastAsia" w:hAnsiTheme="minorHAnsi" w:cstheme="minorHAnsi"/>
          <w:szCs w:val="24"/>
          <w:lang w:val="en-CA" w:eastAsia="zh-CN"/>
        </w:rPr>
        <w:t>性，</w:t>
      </w:r>
      <w:r w:rsidR="007B7698">
        <w:rPr>
          <w:rFonts w:cs="Calibri" w:hint="eastAsia"/>
          <w:lang w:val="en-US" w:eastAsia="zh-CN"/>
        </w:rPr>
        <w:t>将进行理事国的信函磋商</w:t>
      </w:r>
      <w:r w:rsidR="009B1FCB" w:rsidRPr="000C721E">
        <w:rPr>
          <w:rFonts w:cs="Calibri" w:hint="eastAsia"/>
          <w:lang w:val="en-US" w:eastAsia="zh-CN"/>
        </w:rPr>
        <w:t>，</w:t>
      </w:r>
      <w:r w:rsidR="009B1FCB" w:rsidRPr="00A92982">
        <w:rPr>
          <w:rFonts w:cs="Calibri" w:hint="eastAsia"/>
          <w:lang w:val="en-US" w:eastAsia="zh-CN"/>
        </w:rPr>
        <w:t>以</w:t>
      </w:r>
      <w:r w:rsidR="009B1FCB">
        <w:rPr>
          <w:rFonts w:cs="Calibri" w:hint="eastAsia"/>
          <w:lang w:val="en-US" w:eastAsia="zh-CN"/>
        </w:rPr>
        <w:t>批准</w:t>
      </w:r>
      <w:r w:rsidR="009B1FCB" w:rsidRPr="00612496">
        <w:rPr>
          <w:rFonts w:cs="Calibri"/>
          <w:lang w:val="en-US" w:eastAsia="zh-CN"/>
        </w:rPr>
        <w:t>C21/22</w:t>
      </w:r>
      <w:r w:rsidR="009B1FCB" w:rsidRPr="00A92982">
        <w:rPr>
          <w:rFonts w:cs="Calibri" w:hint="eastAsia"/>
          <w:lang w:val="en-US" w:eastAsia="zh-CN"/>
        </w:rPr>
        <w:t>号文件</w:t>
      </w:r>
      <w:r w:rsidR="009B1FCB">
        <w:rPr>
          <w:rFonts w:cs="Calibri" w:hint="eastAsia"/>
          <w:lang w:val="en-US" w:eastAsia="zh-CN"/>
        </w:rPr>
        <w:t>所含的报告</w:t>
      </w:r>
      <w:r w:rsidR="006820F1" w:rsidRPr="00447ED6">
        <w:rPr>
          <w:rFonts w:asciiTheme="minorHAnsi" w:eastAsiaTheme="minorEastAsia" w:hAnsiTheme="minorHAnsi" w:cstheme="minorHAnsi"/>
          <w:szCs w:val="24"/>
          <w:lang w:val="en-CA" w:eastAsia="zh-CN"/>
        </w:rPr>
        <w:t>。</w:t>
      </w:r>
    </w:p>
    <w:p w14:paraId="368DCB46" w14:textId="1B7A5752" w:rsidR="00E60686" w:rsidRDefault="00481D99" w:rsidP="006820F1">
      <w:pPr>
        <w:spacing w:after="120"/>
        <w:jc w:val="both"/>
        <w:rPr>
          <w:lang w:eastAsia="zh-CN"/>
        </w:rPr>
      </w:pPr>
      <w:r w:rsidRPr="005858D8">
        <w:rPr>
          <w:rFonts w:eastAsia="Times New Roman"/>
          <w:szCs w:val="24"/>
          <w:lang w:val="en-US" w:eastAsia="zh-CN"/>
        </w:rPr>
        <w:t>3.4</w:t>
      </w:r>
      <w:r w:rsidRPr="005858D8">
        <w:rPr>
          <w:rFonts w:eastAsia="Times New Roman"/>
          <w:szCs w:val="24"/>
          <w:lang w:val="en-US" w:eastAsia="zh-CN"/>
        </w:rPr>
        <w:tab/>
      </w:r>
      <w:r w:rsidR="007B7698">
        <w:rPr>
          <w:rFonts w:hint="eastAsia"/>
          <w:lang w:eastAsia="zh-CN"/>
        </w:rPr>
        <w:t>讨论就此</w:t>
      </w:r>
      <w:r w:rsidR="007B7698" w:rsidRPr="007B7698">
        <w:rPr>
          <w:rFonts w:hint="eastAsia"/>
          <w:b/>
          <w:bCs/>
          <w:lang w:eastAsia="zh-CN"/>
        </w:rPr>
        <w:t>结束</w:t>
      </w:r>
      <w:r w:rsidR="007B7698">
        <w:rPr>
          <w:rFonts w:hint="eastAsia"/>
          <w:lang w:eastAsia="zh-CN"/>
        </w:rPr>
        <w:t>。</w:t>
      </w:r>
      <w:r w:rsidR="007B7698">
        <w:rPr>
          <w:rFonts w:hint="eastAsia"/>
          <w:lang w:eastAsia="zh-CN"/>
        </w:rPr>
        <w:tab/>
      </w:r>
    </w:p>
    <w:p w14:paraId="78BC0D93" w14:textId="3A758C6E" w:rsidR="00E60686" w:rsidRPr="000C721E" w:rsidRDefault="00E60686" w:rsidP="00ED67AC">
      <w:pPr>
        <w:pStyle w:val="Heading1"/>
        <w:rPr>
          <w:rFonts w:eastAsia="MS Mincho" w:cs="Calibri"/>
          <w:bCs/>
          <w:szCs w:val="28"/>
          <w:lang w:val="en-US" w:eastAsia="zh-CN"/>
        </w:rPr>
      </w:pPr>
      <w:r w:rsidRPr="003A077C">
        <w:rPr>
          <w:rFonts w:eastAsia="MS Mincho" w:cs="Calibri"/>
          <w:bCs/>
          <w:szCs w:val="28"/>
          <w:lang w:val="en-US" w:eastAsia="zh-CN"/>
        </w:rPr>
        <w:lastRenderedPageBreak/>
        <w:t>4</w:t>
      </w:r>
      <w:r w:rsidRPr="003A077C">
        <w:rPr>
          <w:rFonts w:eastAsia="MS Mincho" w:cs="Calibri"/>
          <w:bCs/>
          <w:szCs w:val="28"/>
          <w:lang w:val="en-US" w:eastAsia="zh-CN"/>
        </w:rPr>
        <w:tab/>
      </w:r>
      <w:bookmarkStart w:id="21" w:name="lt_pId109"/>
      <w:r w:rsidR="00A05038">
        <w:rPr>
          <w:rFonts w:hint="eastAsia"/>
          <w:bCs/>
          <w:lang w:val="en-US" w:eastAsia="zh-CN"/>
        </w:rPr>
        <w:t>内部控制工作组报告</w:t>
      </w:r>
      <w:r w:rsidR="00E05930" w:rsidRPr="003A077C">
        <w:rPr>
          <w:rFonts w:ascii="SimSun" w:hAnsi="SimSun" w:cs="SimSun" w:hint="eastAsia"/>
          <w:bCs/>
          <w:szCs w:val="28"/>
          <w:lang w:val="en-CA" w:eastAsia="zh-CN"/>
        </w:rPr>
        <w:t>（</w:t>
      </w:r>
      <w:hyperlink r:id="rId21" w:history="1">
        <w:r w:rsidR="00B81A75" w:rsidRPr="00B81A75">
          <w:rPr>
            <w:rStyle w:val="Hyperlink"/>
            <w:bCs/>
            <w:lang w:val="en-US" w:eastAsia="zh-CN"/>
          </w:rPr>
          <w:t>C21/63</w:t>
        </w:r>
      </w:hyperlink>
      <w:r w:rsidR="00B81A75">
        <w:rPr>
          <w:rFonts w:hint="eastAsia"/>
          <w:bCs/>
          <w:lang w:val="en-US" w:eastAsia="zh-CN"/>
        </w:rPr>
        <w:t>、</w:t>
      </w:r>
      <w:r w:rsidR="00C510AA">
        <w:fldChar w:fldCharType="begin"/>
      </w:r>
      <w:r w:rsidR="00C510AA">
        <w:rPr>
          <w:lang w:eastAsia="zh-CN"/>
        </w:rPr>
        <w:instrText xml:space="preserve"> HYPERLINK "https://www.itu.int/md/S21-CL-INF-0007/en" </w:instrText>
      </w:r>
      <w:r w:rsidR="00C510AA">
        <w:fldChar w:fldCharType="separate"/>
      </w:r>
      <w:r w:rsidR="00B81A75" w:rsidRPr="00B81A75">
        <w:rPr>
          <w:rStyle w:val="Hyperlink"/>
          <w:bCs/>
          <w:lang w:val="en-US" w:eastAsia="zh-CN"/>
        </w:rPr>
        <w:t>C21/INF/7</w:t>
      </w:r>
      <w:r w:rsidR="00C510AA">
        <w:rPr>
          <w:rStyle w:val="Hyperlink"/>
          <w:bCs/>
          <w:lang w:val="en-US" w:eastAsia="zh-CN"/>
        </w:rPr>
        <w:fldChar w:fldCharType="end"/>
      </w:r>
      <w:r w:rsidR="00B81A75">
        <w:rPr>
          <w:rFonts w:hint="eastAsia"/>
          <w:bCs/>
          <w:lang w:val="en-US" w:eastAsia="zh-CN"/>
        </w:rPr>
        <w:t>和</w:t>
      </w:r>
      <w:r w:rsidR="00C510AA">
        <w:fldChar w:fldCharType="begin"/>
      </w:r>
      <w:r w:rsidR="00C510AA">
        <w:rPr>
          <w:lang w:eastAsia="zh-CN"/>
        </w:rPr>
        <w:instrText xml:space="preserve"> HYPERLINK "https://www.itu.int/md/S21-CL-INF-0011/en" </w:instrText>
      </w:r>
      <w:r w:rsidR="00C510AA">
        <w:fldChar w:fldCharType="separate"/>
      </w:r>
      <w:r w:rsidR="00B81A75" w:rsidRPr="00B81A75">
        <w:rPr>
          <w:rStyle w:val="Hyperlink"/>
          <w:bCs/>
          <w:lang w:val="en-US" w:eastAsia="zh-CN"/>
        </w:rPr>
        <w:t>C21/INF/11</w:t>
      </w:r>
      <w:r w:rsidR="00C510AA">
        <w:rPr>
          <w:rStyle w:val="Hyperlink"/>
          <w:bCs/>
          <w:lang w:val="en-US" w:eastAsia="zh-CN"/>
        </w:rPr>
        <w:fldChar w:fldCharType="end"/>
      </w:r>
      <w:r w:rsidR="00E05930" w:rsidRPr="00A706E2">
        <w:rPr>
          <w:rStyle w:val="Heading1Char"/>
          <w:rFonts w:hint="eastAsia"/>
          <w:b/>
          <w:bCs/>
          <w:lang w:eastAsia="zh-CN"/>
        </w:rPr>
        <w:t>号文件</w:t>
      </w:r>
      <w:r w:rsidR="00E05930" w:rsidRPr="003A077C">
        <w:rPr>
          <w:rFonts w:ascii="SimSun" w:hAnsi="SimSun" w:cs="SimSun" w:hint="eastAsia"/>
          <w:bCs/>
          <w:szCs w:val="28"/>
          <w:lang w:val="en-US" w:eastAsia="zh-CN"/>
        </w:rPr>
        <w:t>）</w:t>
      </w:r>
      <w:bookmarkEnd w:id="21"/>
    </w:p>
    <w:p w14:paraId="601D8BED" w14:textId="2F297B74" w:rsidR="003D0759" w:rsidRDefault="00B81A75" w:rsidP="00B81A75">
      <w:pPr>
        <w:spacing w:after="120"/>
        <w:jc w:val="both"/>
        <w:rPr>
          <w:rFonts w:asciiTheme="minorHAnsi" w:hAnsiTheme="minorHAnsi" w:cstheme="minorHAnsi"/>
          <w:lang w:val="en-CA" w:eastAsia="zh-CN"/>
        </w:rPr>
      </w:pPr>
      <w:r w:rsidRPr="00B81A75">
        <w:rPr>
          <w:rFonts w:eastAsia="Times New Roman"/>
          <w:szCs w:val="24"/>
          <w:lang w:val="en-US" w:eastAsia="zh-CN"/>
        </w:rPr>
        <w:t>4.1</w:t>
      </w:r>
      <w:r w:rsidRPr="00B81A75">
        <w:rPr>
          <w:rFonts w:eastAsia="Times New Roman"/>
          <w:szCs w:val="24"/>
          <w:lang w:val="en-US" w:eastAsia="zh-CN"/>
        </w:rPr>
        <w:tab/>
      </w:r>
      <w:r w:rsidR="003D0759" w:rsidRPr="00FD65C2">
        <w:rPr>
          <w:rFonts w:asciiTheme="minorHAnsi" w:hAnsiTheme="minorHAnsi" w:cstheme="minorHAnsi" w:hint="eastAsia"/>
          <w:lang w:val="en-CA" w:eastAsia="zh-CN"/>
        </w:rPr>
        <w:t>电信发展局主任介绍了</w:t>
      </w:r>
      <w:r w:rsidR="00D17A85" w:rsidRPr="00612496">
        <w:rPr>
          <w:rFonts w:cs="Calibri"/>
          <w:lang w:val="en-US" w:eastAsia="zh-CN"/>
        </w:rPr>
        <w:t>C21/63</w:t>
      </w:r>
      <w:r w:rsidR="003D0759">
        <w:rPr>
          <w:rFonts w:asciiTheme="minorHAnsi" w:hAnsiTheme="minorHAnsi" w:cstheme="minorHAnsi" w:hint="eastAsia"/>
          <w:lang w:val="en-CA" w:eastAsia="zh-CN"/>
        </w:rPr>
        <w:t>号</w:t>
      </w:r>
      <w:r w:rsidR="003D0759" w:rsidRPr="00FD65C2">
        <w:rPr>
          <w:rFonts w:asciiTheme="minorHAnsi" w:hAnsiTheme="minorHAnsi" w:cstheme="minorHAnsi" w:hint="eastAsia"/>
          <w:lang w:val="en-CA" w:eastAsia="zh-CN"/>
        </w:rPr>
        <w:t>文件中的内部控制工作组报告，</w:t>
      </w:r>
      <w:r w:rsidR="002F2C62">
        <w:rPr>
          <w:rFonts w:asciiTheme="minorHAnsi" w:hAnsiTheme="minorHAnsi" w:cstheme="minorHAnsi" w:hint="eastAsia"/>
          <w:lang w:val="en-CA" w:eastAsia="zh-CN"/>
        </w:rPr>
        <w:t>该</w:t>
      </w:r>
      <w:r w:rsidR="00537507">
        <w:rPr>
          <w:rFonts w:asciiTheme="minorHAnsi" w:hAnsiTheme="minorHAnsi" w:cstheme="minorHAnsi" w:hint="eastAsia"/>
          <w:lang w:val="en-CA" w:eastAsia="zh-CN"/>
        </w:rPr>
        <w:t>报告</w:t>
      </w:r>
      <w:r w:rsidR="00D17A85" w:rsidRPr="00537507">
        <w:rPr>
          <w:rFonts w:asciiTheme="minorHAnsi" w:hAnsiTheme="minorHAnsi" w:cstheme="minorHAnsi"/>
          <w:lang w:val="en-CA" w:eastAsia="zh-CN"/>
        </w:rPr>
        <w:t>提供工作组的</w:t>
      </w:r>
      <w:r w:rsidR="00537507" w:rsidRPr="00537507">
        <w:rPr>
          <w:rFonts w:asciiTheme="minorHAnsi" w:hAnsiTheme="minorHAnsi" w:cstheme="minorHAnsi"/>
          <w:lang w:val="en-CA" w:eastAsia="zh-CN"/>
        </w:rPr>
        <w:t>重要最新情况</w:t>
      </w:r>
      <w:r w:rsidR="00735EED">
        <w:rPr>
          <w:rFonts w:asciiTheme="minorHAnsi" w:hAnsiTheme="minorHAnsi" w:cstheme="minorHAnsi" w:hint="eastAsia"/>
          <w:lang w:val="en-CA" w:eastAsia="zh-CN"/>
        </w:rPr>
        <w:t>并</w:t>
      </w:r>
      <w:r w:rsidR="00537507" w:rsidRPr="00537507">
        <w:rPr>
          <w:rFonts w:asciiTheme="minorHAnsi" w:hAnsiTheme="minorHAnsi" w:cstheme="minorHAnsi"/>
          <w:lang w:val="en-CA" w:eastAsia="zh-CN"/>
        </w:rPr>
        <w:t>对其</w:t>
      </w:r>
      <w:r w:rsidR="00D17A85" w:rsidRPr="00537507">
        <w:rPr>
          <w:rFonts w:asciiTheme="minorHAnsi" w:hAnsiTheme="minorHAnsi" w:cstheme="minorHAnsi"/>
          <w:lang w:val="en-CA" w:eastAsia="zh-CN"/>
        </w:rPr>
        <w:t>行动</w:t>
      </w:r>
      <w:r w:rsidR="00537507" w:rsidRPr="00537507">
        <w:rPr>
          <w:rFonts w:asciiTheme="minorHAnsi" w:hAnsiTheme="minorHAnsi" w:cstheme="minorHAnsi"/>
          <w:lang w:val="en-CA" w:eastAsia="zh-CN"/>
        </w:rPr>
        <w:t>予以</w:t>
      </w:r>
      <w:r w:rsidR="00D17A85" w:rsidRPr="00537507">
        <w:rPr>
          <w:rFonts w:asciiTheme="minorHAnsi" w:hAnsiTheme="minorHAnsi" w:cstheme="minorHAnsi"/>
          <w:lang w:val="en-CA" w:eastAsia="zh-CN"/>
        </w:rPr>
        <w:t>概述，包括</w:t>
      </w:r>
      <w:r w:rsidR="00D17A85" w:rsidRPr="00537507">
        <w:rPr>
          <w:rFonts w:asciiTheme="minorHAnsi" w:hAnsiTheme="minorHAnsi" w:cstheme="minorHAnsi"/>
          <w:lang w:val="en-CA" w:eastAsia="zh-CN"/>
        </w:rPr>
        <w:t>2019</w:t>
      </w:r>
      <w:r w:rsidR="00D17A85" w:rsidRPr="00537507">
        <w:rPr>
          <w:rFonts w:asciiTheme="minorHAnsi" w:hAnsiTheme="minorHAnsi" w:cstheme="minorHAnsi"/>
          <w:lang w:val="en-CA" w:eastAsia="zh-CN"/>
        </w:rPr>
        <w:t>年和</w:t>
      </w:r>
      <w:r w:rsidR="00D17A85" w:rsidRPr="00537507">
        <w:rPr>
          <w:rFonts w:asciiTheme="minorHAnsi" w:hAnsiTheme="minorHAnsi" w:cstheme="minorHAnsi"/>
          <w:lang w:val="en-CA" w:eastAsia="zh-CN"/>
        </w:rPr>
        <w:t>2020</w:t>
      </w:r>
      <w:r w:rsidR="00D17A85" w:rsidRPr="00537507">
        <w:rPr>
          <w:rFonts w:asciiTheme="minorHAnsi" w:hAnsiTheme="minorHAnsi" w:cstheme="minorHAnsi"/>
          <w:lang w:val="en-CA" w:eastAsia="zh-CN"/>
        </w:rPr>
        <w:t>年建立的系统和措施</w:t>
      </w:r>
      <w:r w:rsidR="00537507" w:rsidRPr="00537507">
        <w:rPr>
          <w:rFonts w:asciiTheme="minorHAnsi" w:hAnsiTheme="minorHAnsi" w:cstheme="minorHAnsi"/>
          <w:lang w:val="en-CA" w:eastAsia="zh-CN"/>
        </w:rPr>
        <w:t>；</w:t>
      </w:r>
      <w:bookmarkStart w:id="22" w:name="_Hlk76105782"/>
      <w:r w:rsidR="00D17A85" w:rsidRPr="00537507">
        <w:rPr>
          <w:rFonts w:asciiTheme="minorHAnsi" w:hAnsiTheme="minorHAnsi" w:cstheme="minorHAnsi"/>
          <w:lang w:val="en-CA" w:eastAsia="zh-CN"/>
        </w:rPr>
        <w:t>国际电联</w:t>
      </w:r>
      <w:r w:rsidR="00537507" w:rsidRPr="00537507">
        <w:rPr>
          <w:rFonts w:asciiTheme="minorHAnsi" w:hAnsiTheme="minorHAnsi" w:cstheme="minorHAnsi"/>
          <w:lang w:val="en-CA" w:eastAsia="zh-CN"/>
        </w:rPr>
        <w:t>合规信息概</w:t>
      </w:r>
      <w:r w:rsidR="00537507" w:rsidRPr="00537507">
        <w:rPr>
          <w:rFonts w:asciiTheme="minorHAnsi" w:hAnsiTheme="minorHAnsi" w:cstheme="minorHAnsi" w:hint="eastAsia"/>
          <w:lang w:val="en-CA" w:eastAsia="zh-CN"/>
        </w:rPr>
        <w:t>览</w:t>
      </w:r>
      <w:bookmarkEnd w:id="22"/>
      <w:r w:rsidR="00537507" w:rsidRPr="00537507">
        <w:rPr>
          <w:rFonts w:asciiTheme="minorHAnsi" w:hAnsiTheme="minorHAnsi" w:cstheme="minorHAnsi" w:hint="eastAsia"/>
          <w:lang w:val="en-CA" w:eastAsia="zh-CN"/>
        </w:rPr>
        <w:t>；</w:t>
      </w:r>
      <w:r w:rsidR="00D17A85" w:rsidRPr="00537507">
        <w:rPr>
          <w:rFonts w:asciiTheme="minorHAnsi" w:hAnsiTheme="minorHAnsi" w:cstheme="minorHAnsi"/>
          <w:lang w:val="en-CA" w:eastAsia="zh-CN"/>
        </w:rPr>
        <w:t>缓解措施的权重</w:t>
      </w:r>
      <w:r w:rsidR="00537507" w:rsidRPr="00537507">
        <w:rPr>
          <w:rFonts w:asciiTheme="minorHAnsi" w:hAnsiTheme="minorHAnsi" w:cstheme="minorHAnsi"/>
          <w:lang w:val="en-CA" w:eastAsia="zh-CN"/>
        </w:rPr>
        <w:t>；正在实施中</w:t>
      </w:r>
      <w:r w:rsidR="00537507" w:rsidRPr="00537507">
        <w:rPr>
          <w:rFonts w:asciiTheme="minorHAnsi" w:hAnsiTheme="minorHAnsi" w:cstheme="minorHAnsi" w:hint="eastAsia"/>
          <w:lang w:val="en-CA" w:eastAsia="zh-CN"/>
        </w:rPr>
        <w:t>的</w:t>
      </w:r>
      <w:r w:rsidR="00D17A85" w:rsidRPr="00537507">
        <w:rPr>
          <w:rFonts w:asciiTheme="minorHAnsi" w:hAnsiTheme="minorHAnsi" w:cstheme="minorHAnsi"/>
          <w:lang w:val="en-CA" w:eastAsia="zh-CN"/>
        </w:rPr>
        <w:t>系统和措施</w:t>
      </w:r>
      <w:r w:rsidR="00537507" w:rsidRPr="00537507">
        <w:rPr>
          <w:rFonts w:asciiTheme="minorHAnsi" w:hAnsiTheme="minorHAnsi" w:cstheme="minorHAnsi"/>
          <w:lang w:val="en-CA" w:eastAsia="zh-CN"/>
        </w:rPr>
        <w:t>。</w:t>
      </w:r>
      <w:r w:rsidR="008E6657" w:rsidRPr="008E6657">
        <w:rPr>
          <w:rFonts w:asciiTheme="minorHAnsi" w:hAnsiTheme="minorHAnsi" w:cstheme="minorHAnsi" w:hint="eastAsia"/>
          <w:lang w:val="en-CA" w:eastAsia="zh-CN"/>
        </w:rPr>
        <w:t>她指出，</w:t>
      </w:r>
      <w:r w:rsidR="008E6657" w:rsidRPr="008E6657">
        <w:rPr>
          <w:rFonts w:asciiTheme="minorHAnsi" w:hAnsiTheme="minorHAnsi" w:cstheme="minorHAnsi" w:hint="eastAsia"/>
          <w:lang w:val="en-CA" w:eastAsia="zh-CN"/>
        </w:rPr>
        <w:t>IT4BDT</w:t>
      </w:r>
      <w:r w:rsidR="008E6657" w:rsidRPr="008E6657">
        <w:rPr>
          <w:rFonts w:asciiTheme="minorHAnsi" w:hAnsiTheme="minorHAnsi" w:cstheme="minorHAnsi" w:hint="eastAsia"/>
          <w:lang w:val="en-CA" w:eastAsia="zh-CN"/>
        </w:rPr>
        <w:t>项目预计将于</w:t>
      </w:r>
      <w:r w:rsidR="008E6657" w:rsidRPr="008E6657">
        <w:rPr>
          <w:rFonts w:asciiTheme="minorHAnsi" w:hAnsiTheme="minorHAnsi" w:cstheme="minorHAnsi" w:hint="eastAsia"/>
          <w:lang w:val="en-CA" w:eastAsia="zh-CN"/>
        </w:rPr>
        <w:t>2021</w:t>
      </w:r>
      <w:r w:rsidR="008E6657" w:rsidRPr="008E6657">
        <w:rPr>
          <w:rFonts w:asciiTheme="minorHAnsi" w:hAnsiTheme="minorHAnsi" w:cstheme="minorHAnsi" w:hint="eastAsia"/>
          <w:lang w:val="en-CA" w:eastAsia="zh-CN"/>
        </w:rPr>
        <w:t>年底完成，到</w:t>
      </w:r>
      <w:r w:rsidR="008E6657" w:rsidRPr="008E6657">
        <w:rPr>
          <w:rFonts w:asciiTheme="minorHAnsi" w:hAnsiTheme="minorHAnsi" w:cstheme="minorHAnsi" w:hint="eastAsia"/>
          <w:lang w:val="en-CA" w:eastAsia="zh-CN"/>
        </w:rPr>
        <w:t>6</w:t>
      </w:r>
      <w:r w:rsidR="008E6657" w:rsidRPr="008E6657">
        <w:rPr>
          <w:rFonts w:asciiTheme="minorHAnsi" w:hAnsiTheme="minorHAnsi" w:cstheme="minorHAnsi" w:hint="eastAsia"/>
          <w:lang w:val="en-CA" w:eastAsia="zh-CN"/>
        </w:rPr>
        <w:t>月初，约</w:t>
      </w:r>
      <w:r w:rsidR="008E6657" w:rsidRPr="008E6657">
        <w:rPr>
          <w:rFonts w:asciiTheme="minorHAnsi" w:hAnsiTheme="minorHAnsi" w:cstheme="minorHAnsi" w:hint="eastAsia"/>
          <w:lang w:val="en-CA" w:eastAsia="zh-CN"/>
        </w:rPr>
        <w:t>600</w:t>
      </w:r>
      <w:r w:rsidR="008E6657" w:rsidRPr="008E6657">
        <w:rPr>
          <w:rFonts w:asciiTheme="minorHAnsi" w:hAnsiTheme="minorHAnsi" w:cstheme="minorHAnsi" w:hint="eastAsia"/>
          <w:lang w:val="en-CA" w:eastAsia="zh-CN"/>
        </w:rPr>
        <w:t>名国际电联工作人员完成了在线利益申报和合规声明工作。</w:t>
      </w:r>
      <w:r w:rsidR="008E6657" w:rsidRPr="008E6657">
        <w:rPr>
          <w:rFonts w:asciiTheme="minorHAnsi" w:hAnsiTheme="minorHAnsi" w:cstheme="minorHAnsi" w:hint="eastAsia"/>
          <w:lang w:val="en-CA" w:eastAsia="zh-CN"/>
        </w:rPr>
        <w:t>C21/INF/7</w:t>
      </w:r>
      <w:r w:rsidR="008E6657" w:rsidRPr="008E6657">
        <w:rPr>
          <w:rFonts w:asciiTheme="minorHAnsi" w:hAnsiTheme="minorHAnsi" w:cstheme="minorHAnsi" w:hint="eastAsia"/>
          <w:lang w:val="en-CA" w:eastAsia="zh-CN"/>
        </w:rPr>
        <w:t>和</w:t>
      </w:r>
      <w:r w:rsidR="008E6657" w:rsidRPr="008E6657">
        <w:rPr>
          <w:rFonts w:asciiTheme="minorHAnsi" w:hAnsiTheme="minorHAnsi" w:cstheme="minorHAnsi" w:hint="eastAsia"/>
          <w:lang w:val="en-CA" w:eastAsia="zh-CN"/>
        </w:rPr>
        <w:t>C21/INF/11</w:t>
      </w:r>
      <w:r w:rsidR="008E6657" w:rsidRPr="008E6657">
        <w:rPr>
          <w:rFonts w:asciiTheme="minorHAnsi" w:hAnsiTheme="minorHAnsi" w:cstheme="minorHAnsi" w:hint="eastAsia"/>
          <w:lang w:val="en-CA" w:eastAsia="zh-CN"/>
        </w:rPr>
        <w:t>号文件分别提供工作组</w:t>
      </w:r>
      <w:r w:rsidR="00537507" w:rsidRPr="008E6657">
        <w:rPr>
          <w:rFonts w:asciiTheme="minorHAnsi" w:hAnsiTheme="minorHAnsi" w:cstheme="minorHAnsi" w:hint="eastAsia"/>
          <w:lang w:val="en-CA" w:eastAsia="zh-CN"/>
        </w:rPr>
        <w:t>行动</w:t>
      </w:r>
      <w:r w:rsidR="008E6657" w:rsidRPr="008E6657">
        <w:rPr>
          <w:rFonts w:asciiTheme="minorHAnsi" w:hAnsiTheme="minorHAnsi" w:cstheme="minorHAnsi" w:hint="eastAsia"/>
          <w:lang w:val="en-CA" w:eastAsia="zh-CN"/>
        </w:rPr>
        <w:t>和</w:t>
      </w:r>
      <w:r w:rsidR="00537507" w:rsidRPr="00537507">
        <w:rPr>
          <w:rFonts w:asciiTheme="minorHAnsi" w:hAnsiTheme="minorHAnsi" w:cstheme="minorHAnsi"/>
          <w:lang w:val="en-CA" w:eastAsia="zh-CN"/>
        </w:rPr>
        <w:t>国际电联合规信息概</w:t>
      </w:r>
      <w:r w:rsidR="00537507" w:rsidRPr="00537507">
        <w:rPr>
          <w:rFonts w:asciiTheme="minorHAnsi" w:hAnsiTheme="minorHAnsi" w:cstheme="minorHAnsi" w:hint="eastAsia"/>
          <w:lang w:val="en-CA" w:eastAsia="zh-CN"/>
        </w:rPr>
        <w:t>览</w:t>
      </w:r>
      <w:r w:rsidR="008E6657" w:rsidRPr="008E6657">
        <w:rPr>
          <w:rFonts w:asciiTheme="minorHAnsi" w:hAnsiTheme="minorHAnsi" w:cstheme="minorHAnsi" w:hint="eastAsia"/>
          <w:lang w:val="en-CA" w:eastAsia="zh-CN"/>
        </w:rPr>
        <w:t>的进一步细节。</w:t>
      </w:r>
      <w:r w:rsidR="003D0759" w:rsidRPr="00FD65C2">
        <w:rPr>
          <w:rFonts w:asciiTheme="minorHAnsi" w:hAnsiTheme="minorHAnsi" w:cstheme="minorHAnsi" w:hint="eastAsia"/>
          <w:lang w:val="en-CA" w:eastAsia="zh-CN"/>
        </w:rPr>
        <w:t>她感谢</w:t>
      </w:r>
      <w:r w:rsidR="003D0759" w:rsidRPr="00FD65C2">
        <w:rPr>
          <w:rFonts w:asciiTheme="minorHAnsi" w:hAnsiTheme="minorHAnsi" w:cstheme="minorHAnsi" w:hint="eastAsia"/>
          <w:lang w:val="en-CA" w:eastAsia="zh-CN"/>
        </w:rPr>
        <w:t>IMAC</w:t>
      </w:r>
      <w:r w:rsidR="003D0759" w:rsidRPr="00FD65C2">
        <w:rPr>
          <w:rFonts w:asciiTheme="minorHAnsi" w:hAnsiTheme="minorHAnsi" w:cstheme="minorHAnsi" w:hint="eastAsia"/>
          <w:lang w:val="en-CA" w:eastAsia="zh-CN"/>
        </w:rPr>
        <w:t>和外</w:t>
      </w:r>
      <w:r w:rsidR="003D0759">
        <w:rPr>
          <w:rFonts w:asciiTheme="minorHAnsi" w:hAnsiTheme="minorHAnsi" w:cstheme="minorHAnsi" w:hint="eastAsia"/>
          <w:lang w:val="en-CA" w:eastAsia="zh-CN"/>
        </w:rPr>
        <w:t>部</w:t>
      </w:r>
      <w:r w:rsidR="003D0759" w:rsidRPr="00FD65C2">
        <w:rPr>
          <w:rFonts w:asciiTheme="minorHAnsi" w:hAnsiTheme="minorHAnsi" w:cstheme="minorHAnsi" w:hint="eastAsia"/>
          <w:lang w:val="en-CA" w:eastAsia="zh-CN"/>
        </w:rPr>
        <w:t>审计员的</w:t>
      </w:r>
      <w:r w:rsidR="00537507">
        <w:rPr>
          <w:rFonts w:asciiTheme="minorHAnsi" w:hAnsiTheme="minorHAnsi" w:cstheme="minorHAnsi" w:hint="eastAsia"/>
          <w:lang w:val="en-CA" w:eastAsia="zh-CN"/>
        </w:rPr>
        <w:t>持续指导和支持</w:t>
      </w:r>
      <w:r w:rsidR="003D0759" w:rsidRPr="00FD65C2">
        <w:rPr>
          <w:rFonts w:asciiTheme="minorHAnsi" w:hAnsiTheme="minorHAnsi" w:cstheme="minorHAnsi" w:hint="eastAsia"/>
          <w:lang w:val="en-CA" w:eastAsia="zh-CN"/>
        </w:rPr>
        <w:t>，并向</w:t>
      </w:r>
      <w:r w:rsidR="003D0759">
        <w:rPr>
          <w:rFonts w:asciiTheme="minorHAnsi" w:hAnsiTheme="minorHAnsi" w:cstheme="minorHAnsi" w:hint="eastAsia"/>
          <w:lang w:val="en-CA" w:eastAsia="zh-CN"/>
        </w:rPr>
        <w:t>理事</w:t>
      </w:r>
      <w:r w:rsidR="003D0759" w:rsidRPr="00FD65C2">
        <w:rPr>
          <w:rFonts w:asciiTheme="minorHAnsi" w:hAnsiTheme="minorHAnsi" w:cstheme="minorHAnsi" w:hint="eastAsia"/>
          <w:lang w:val="en-CA" w:eastAsia="zh-CN"/>
        </w:rPr>
        <w:t>们保证，国际电联对欺诈</w:t>
      </w:r>
      <w:r w:rsidR="003D0759">
        <w:rPr>
          <w:rFonts w:asciiTheme="minorHAnsi" w:hAnsiTheme="minorHAnsi" w:cstheme="minorHAnsi" w:hint="eastAsia"/>
          <w:lang w:val="en-CA" w:eastAsia="zh-CN"/>
        </w:rPr>
        <w:t>、</w:t>
      </w:r>
      <w:r w:rsidR="003D0759" w:rsidRPr="00FD65C2">
        <w:rPr>
          <w:rFonts w:asciiTheme="minorHAnsi" w:hAnsiTheme="minorHAnsi" w:cstheme="minorHAnsi" w:hint="eastAsia"/>
          <w:lang w:val="en-CA" w:eastAsia="zh-CN"/>
        </w:rPr>
        <w:t>滥用职权</w:t>
      </w:r>
      <w:r w:rsidR="003D0759">
        <w:rPr>
          <w:rFonts w:asciiTheme="minorHAnsi" w:hAnsiTheme="minorHAnsi" w:cstheme="minorHAnsi" w:hint="eastAsia"/>
          <w:lang w:val="en-CA" w:eastAsia="zh-CN"/>
        </w:rPr>
        <w:t>、</w:t>
      </w:r>
      <w:r w:rsidR="003D0759" w:rsidRPr="00FD65C2">
        <w:rPr>
          <w:rFonts w:asciiTheme="minorHAnsi" w:hAnsiTheme="minorHAnsi" w:cstheme="minorHAnsi" w:hint="eastAsia"/>
          <w:lang w:val="en-CA" w:eastAsia="zh-CN"/>
        </w:rPr>
        <w:t>不当行为和骚扰采取零容忍政策，</w:t>
      </w:r>
      <w:r w:rsidR="00537507">
        <w:rPr>
          <w:rFonts w:asciiTheme="minorHAnsi" w:hAnsiTheme="minorHAnsi" w:cstheme="minorHAnsi" w:hint="eastAsia"/>
          <w:lang w:val="en-CA" w:eastAsia="zh-CN"/>
        </w:rPr>
        <w:t>因此</w:t>
      </w:r>
      <w:r w:rsidR="003D0759" w:rsidRPr="00FD65C2">
        <w:rPr>
          <w:rFonts w:asciiTheme="minorHAnsi" w:hAnsiTheme="minorHAnsi" w:cstheme="minorHAnsi" w:hint="eastAsia"/>
          <w:lang w:val="en-CA" w:eastAsia="zh-CN"/>
        </w:rPr>
        <w:t>将采取</w:t>
      </w:r>
      <w:r w:rsidR="00537507">
        <w:rPr>
          <w:rFonts w:asciiTheme="minorHAnsi" w:hAnsiTheme="minorHAnsi" w:cstheme="minorHAnsi" w:hint="eastAsia"/>
          <w:lang w:val="en-CA" w:eastAsia="zh-CN"/>
        </w:rPr>
        <w:t>一切</w:t>
      </w:r>
      <w:r w:rsidR="003D0759" w:rsidRPr="00FD65C2">
        <w:rPr>
          <w:rFonts w:asciiTheme="minorHAnsi" w:hAnsiTheme="minorHAnsi" w:cstheme="minorHAnsi" w:hint="eastAsia"/>
          <w:lang w:val="en-CA" w:eastAsia="zh-CN"/>
        </w:rPr>
        <w:t>措施</w:t>
      </w:r>
      <w:r w:rsidR="003D0759">
        <w:rPr>
          <w:rFonts w:asciiTheme="minorHAnsi" w:hAnsiTheme="minorHAnsi" w:cstheme="minorHAnsi" w:hint="eastAsia"/>
          <w:lang w:val="en-CA" w:eastAsia="zh-CN"/>
        </w:rPr>
        <w:t>来</w:t>
      </w:r>
      <w:r w:rsidR="003D0759" w:rsidRPr="00FD65C2">
        <w:rPr>
          <w:rFonts w:asciiTheme="minorHAnsi" w:hAnsiTheme="minorHAnsi" w:cstheme="minorHAnsi" w:hint="eastAsia"/>
          <w:lang w:val="en-CA" w:eastAsia="zh-CN"/>
        </w:rPr>
        <w:t>继续</w:t>
      </w:r>
      <w:bookmarkStart w:id="23" w:name="_Hlk61277916"/>
      <w:r w:rsidR="003D0759" w:rsidRPr="00FD65C2">
        <w:rPr>
          <w:rFonts w:asciiTheme="minorHAnsi" w:hAnsiTheme="minorHAnsi" w:cstheme="minorHAnsi" w:hint="eastAsia"/>
          <w:lang w:val="en-CA" w:eastAsia="zh-CN"/>
        </w:rPr>
        <w:t>坚持透明</w:t>
      </w:r>
      <w:r w:rsidR="003D0759">
        <w:rPr>
          <w:rFonts w:asciiTheme="minorHAnsi" w:hAnsiTheme="minorHAnsi" w:cstheme="minorHAnsi" w:hint="eastAsia"/>
          <w:lang w:val="en-CA" w:eastAsia="zh-CN"/>
        </w:rPr>
        <w:t>、</w:t>
      </w:r>
      <w:r w:rsidR="003D0759" w:rsidRPr="00FD65C2">
        <w:rPr>
          <w:rFonts w:asciiTheme="minorHAnsi" w:hAnsiTheme="minorHAnsi" w:cstheme="minorHAnsi" w:hint="eastAsia"/>
          <w:lang w:val="en-CA" w:eastAsia="zh-CN"/>
        </w:rPr>
        <w:t>问责制</w:t>
      </w:r>
      <w:r w:rsidR="003D0759">
        <w:rPr>
          <w:rFonts w:asciiTheme="minorHAnsi" w:hAnsiTheme="minorHAnsi" w:cstheme="minorHAnsi" w:hint="eastAsia"/>
          <w:lang w:val="en-CA" w:eastAsia="zh-CN"/>
        </w:rPr>
        <w:t>的</w:t>
      </w:r>
      <w:r w:rsidR="003D0759" w:rsidRPr="00FD65C2">
        <w:rPr>
          <w:rFonts w:asciiTheme="minorHAnsi" w:hAnsiTheme="minorHAnsi" w:cstheme="minorHAnsi" w:hint="eastAsia"/>
          <w:lang w:val="en-CA" w:eastAsia="zh-CN"/>
        </w:rPr>
        <w:t>原则</w:t>
      </w:r>
      <w:r w:rsidR="003D0759">
        <w:rPr>
          <w:rFonts w:asciiTheme="minorHAnsi" w:hAnsiTheme="minorHAnsi" w:cstheme="minorHAnsi" w:hint="eastAsia"/>
          <w:lang w:val="en-CA" w:eastAsia="zh-CN"/>
        </w:rPr>
        <w:t>，并且</w:t>
      </w:r>
      <w:r w:rsidR="003D0759" w:rsidRPr="00BF34B4">
        <w:rPr>
          <w:rFonts w:asciiTheme="minorHAnsi" w:hAnsiTheme="minorHAnsi" w:cstheme="minorHAnsi" w:hint="eastAsia"/>
          <w:lang w:val="en-CA" w:eastAsia="zh-CN"/>
        </w:rPr>
        <w:t>在道德方面作出表率</w:t>
      </w:r>
      <w:bookmarkEnd w:id="23"/>
      <w:r w:rsidR="003D0759" w:rsidRPr="00FD65C2">
        <w:rPr>
          <w:rFonts w:asciiTheme="minorHAnsi" w:hAnsiTheme="minorHAnsi" w:cstheme="minorHAnsi" w:hint="eastAsia"/>
          <w:lang w:val="en-CA" w:eastAsia="zh-CN"/>
        </w:rPr>
        <w:t>。</w:t>
      </w:r>
    </w:p>
    <w:p w14:paraId="4197C77A" w14:textId="1A2464AB" w:rsidR="00B81A75" w:rsidRPr="00B81A75" w:rsidRDefault="00B81A75" w:rsidP="00B81A75">
      <w:pPr>
        <w:spacing w:after="120"/>
        <w:jc w:val="both"/>
        <w:rPr>
          <w:rFonts w:eastAsia="Times New Roman"/>
          <w:strike/>
          <w:szCs w:val="24"/>
          <w:lang w:val="en-US" w:eastAsia="zh-CN"/>
        </w:rPr>
      </w:pPr>
      <w:r w:rsidRPr="00B81A75">
        <w:rPr>
          <w:rFonts w:eastAsia="Times New Roman"/>
          <w:szCs w:val="24"/>
          <w:lang w:val="en-US" w:eastAsia="zh-CN"/>
        </w:rPr>
        <w:t>4.2</w:t>
      </w:r>
      <w:r w:rsidRPr="00B81A75">
        <w:rPr>
          <w:rFonts w:eastAsia="Times New Roman"/>
          <w:szCs w:val="24"/>
          <w:lang w:val="en-US" w:eastAsia="zh-CN"/>
        </w:rPr>
        <w:tab/>
      </w:r>
      <w:r w:rsidR="004F0360">
        <w:rPr>
          <w:rFonts w:asciiTheme="minorHAnsi" w:hAnsiTheme="minorHAnsi" w:cstheme="minorHAnsi" w:hint="eastAsia"/>
          <w:lang w:val="en-CA" w:eastAsia="zh-CN"/>
        </w:rPr>
        <w:t>理事</w:t>
      </w:r>
      <w:r w:rsidR="008E6657" w:rsidRPr="008E6657">
        <w:rPr>
          <w:rFonts w:asciiTheme="minorHAnsi" w:hAnsiTheme="minorHAnsi" w:cstheme="minorHAnsi" w:hint="eastAsia"/>
          <w:lang w:val="en-CA" w:eastAsia="zh-CN"/>
        </w:rPr>
        <w:t>们欢迎工作组的努力和国际电联为确保更好的治理、加强财务和行政程序以及防止欺诈案件而采取的步骤</w:t>
      </w:r>
      <w:r w:rsidR="00765598">
        <w:rPr>
          <w:rFonts w:asciiTheme="minorHAnsi" w:hAnsiTheme="minorHAnsi" w:cstheme="minorHAnsi" w:hint="eastAsia"/>
          <w:lang w:val="en-CA" w:eastAsia="zh-CN"/>
        </w:rPr>
        <w:t>。</w:t>
      </w:r>
    </w:p>
    <w:p w14:paraId="76CC6EE1" w14:textId="41FC7667" w:rsidR="00B81A75" w:rsidRPr="00B81A75" w:rsidRDefault="00B81A75" w:rsidP="00B81A75">
      <w:pPr>
        <w:spacing w:after="120"/>
        <w:jc w:val="both"/>
        <w:rPr>
          <w:rFonts w:eastAsia="Times New Roman"/>
          <w:szCs w:val="24"/>
          <w:lang w:val="en-US" w:eastAsia="zh-CN"/>
        </w:rPr>
      </w:pPr>
      <w:r w:rsidRPr="00B81A75">
        <w:rPr>
          <w:rFonts w:eastAsia="Times New Roman"/>
          <w:szCs w:val="24"/>
          <w:lang w:val="en-US" w:eastAsia="zh-CN"/>
        </w:rPr>
        <w:t>4.3</w:t>
      </w:r>
      <w:r w:rsidRPr="00B81A75">
        <w:rPr>
          <w:rFonts w:eastAsia="Times New Roman"/>
          <w:szCs w:val="24"/>
          <w:lang w:val="en-US" w:eastAsia="zh-CN"/>
        </w:rPr>
        <w:tab/>
      </w:r>
      <w:bookmarkStart w:id="24" w:name="lt_pId093"/>
      <w:r w:rsidR="003D0759" w:rsidRPr="00F47017">
        <w:rPr>
          <w:rFonts w:asciiTheme="minorHAnsi" w:hAnsiTheme="minorHAnsi" w:cstheme="minorHAnsi" w:hint="eastAsia"/>
          <w:lang w:val="en-CA" w:eastAsia="zh-CN"/>
        </w:rPr>
        <w:t>电信发展局主任在回答问题时</w:t>
      </w:r>
      <w:r w:rsidR="00320EBF">
        <w:rPr>
          <w:rFonts w:asciiTheme="minorHAnsi" w:hAnsiTheme="minorHAnsi" w:cstheme="minorHAnsi" w:hint="eastAsia"/>
          <w:lang w:val="en-CA" w:eastAsia="zh-CN"/>
        </w:rPr>
        <w:t>说</w:t>
      </w:r>
      <w:r w:rsidR="003D0759" w:rsidRPr="00F47017">
        <w:rPr>
          <w:rFonts w:asciiTheme="minorHAnsi" w:hAnsiTheme="minorHAnsi" w:cstheme="minorHAnsi" w:hint="eastAsia"/>
          <w:lang w:val="en-CA" w:eastAsia="zh-CN"/>
        </w:rPr>
        <w:t>，工作组</w:t>
      </w:r>
      <w:r w:rsidR="00320EBF" w:rsidRPr="00320EBF">
        <w:rPr>
          <w:rFonts w:asciiTheme="minorHAnsi" w:hAnsiTheme="minorHAnsi" w:cstheme="minorHAnsi" w:hint="eastAsia"/>
          <w:lang w:val="en-CA" w:eastAsia="zh-CN"/>
        </w:rPr>
        <w:t>将</w:t>
      </w:r>
      <w:r w:rsidR="00320EBF" w:rsidRPr="00320EBF">
        <w:rPr>
          <w:rFonts w:asciiTheme="minorHAnsi" w:hAnsiTheme="minorHAnsi" w:cstheme="minorHAnsi"/>
          <w:lang w:val="en-CA" w:eastAsia="zh-CN"/>
        </w:rPr>
        <w:t>很高兴继续酌情向理事会和</w:t>
      </w:r>
      <w:r w:rsidR="00320EBF" w:rsidRPr="00320EBF">
        <w:rPr>
          <w:rFonts w:asciiTheme="minorHAnsi" w:hAnsiTheme="minorHAnsi" w:cstheme="minorHAnsi" w:hint="eastAsia"/>
          <w:lang w:val="en-CA" w:eastAsia="zh-CN"/>
        </w:rPr>
        <w:t>电信发展顾问组（</w:t>
      </w:r>
      <w:r w:rsidR="00320EBF" w:rsidRPr="00320EBF">
        <w:rPr>
          <w:rFonts w:asciiTheme="minorHAnsi" w:hAnsiTheme="minorHAnsi" w:cstheme="minorHAnsi"/>
          <w:lang w:val="en-CA" w:eastAsia="zh-CN"/>
        </w:rPr>
        <w:t>TDAG</w:t>
      </w:r>
      <w:r w:rsidR="00320EBF" w:rsidRPr="00320EBF">
        <w:rPr>
          <w:rFonts w:asciiTheme="minorHAnsi" w:hAnsiTheme="minorHAnsi" w:cstheme="minorHAnsi" w:hint="eastAsia"/>
          <w:lang w:val="en-CA" w:eastAsia="zh-CN"/>
        </w:rPr>
        <w:t>）</w:t>
      </w:r>
      <w:r w:rsidR="00320EBF" w:rsidRPr="00320EBF">
        <w:rPr>
          <w:rFonts w:asciiTheme="minorHAnsi" w:hAnsiTheme="minorHAnsi" w:cstheme="minorHAnsi"/>
          <w:lang w:val="en-CA" w:eastAsia="zh-CN"/>
        </w:rPr>
        <w:t>提供有关措施的最新成果，如</w:t>
      </w:r>
      <w:r w:rsidR="00320EBF" w:rsidRPr="00320EBF">
        <w:rPr>
          <w:rFonts w:asciiTheme="minorHAnsi" w:hAnsiTheme="minorHAnsi" w:cstheme="minorHAnsi" w:hint="eastAsia"/>
          <w:lang w:val="en-CA" w:eastAsia="zh-CN"/>
        </w:rPr>
        <w:t>遴选</w:t>
      </w:r>
      <w:r w:rsidR="00320EBF" w:rsidRPr="00320EBF">
        <w:rPr>
          <w:rFonts w:asciiTheme="minorHAnsi" w:hAnsiTheme="minorHAnsi" w:cstheme="minorHAnsi"/>
          <w:lang w:val="en-CA" w:eastAsia="zh-CN"/>
        </w:rPr>
        <w:t>顾问的新电子招聘</w:t>
      </w:r>
      <w:r w:rsidR="00320EBF">
        <w:rPr>
          <w:rFonts w:asciiTheme="minorHAnsi" w:hAnsiTheme="minorHAnsi" w:cstheme="minorHAnsi" w:hint="eastAsia"/>
          <w:lang w:val="en-US" w:eastAsia="zh-CN"/>
        </w:rPr>
        <w:t>系统。</w:t>
      </w:r>
      <w:bookmarkEnd w:id="24"/>
      <w:r w:rsidR="008E6657" w:rsidRPr="008E6657">
        <w:rPr>
          <w:rFonts w:asciiTheme="minorHAnsi" w:hAnsiTheme="minorHAnsi" w:cstheme="minorHAnsi" w:hint="eastAsia"/>
          <w:lang w:val="en-CA" w:eastAsia="zh-CN"/>
        </w:rPr>
        <w:t>合规</w:t>
      </w:r>
      <w:r w:rsidR="00320EBF">
        <w:rPr>
          <w:rFonts w:asciiTheme="minorHAnsi" w:hAnsiTheme="minorHAnsi" w:cstheme="minorHAnsi" w:hint="eastAsia"/>
          <w:lang w:val="en-CA" w:eastAsia="zh-CN"/>
        </w:rPr>
        <w:t>信息概览</w:t>
      </w:r>
      <w:r w:rsidR="008E6657" w:rsidRPr="008E6657">
        <w:rPr>
          <w:rFonts w:asciiTheme="minorHAnsi" w:hAnsiTheme="minorHAnsi" w:cstheme="minorHAnsi" w:hint="eastAsia"/>
          <w:lang w:val="en-CA" w:eastAsia="zh-CN"/>
        </w:rPr>
        <w:t>应包括来自尽可能多的不同机构的建议。虽然大约一半的行动集中在</w:t>
      </w:r>
      <w:r w:rsidR="00320EBF">
        <w:rPr>
          <w:rFonts w:asciiTheme="minorHAnsi" w:hAnsiTheme="minorHAnsi" w:cstheme="minorHAnsi" w:hint="eastAsia"/>
          <w:lang w:val="en-CA" w:eastAsia="zh-CN"/>
        </w:rPr>
        <w:t>电信发展局</w:t>
      </w:r>
      <w:r w:rsidR="008E6657" w:rsidRPr="008E6657">
        <w:rPr>
          <w:rFonts w:asciiTheme="minorHAnsi" w:hAnsiTheme="minorHAnsi" w:cstheme="minorHAnsi" w:hint="eastAsia"/>
          <w:lang w:val="en-CA" w:eastAsia="zh-CN"/>
        </w:rPr>
        <w:t>，</w:t>
      </w:r>
      <w:r w:rsidR="00320EBF">
        <w:rPr>
          <w:rFonts w:asciiTheme="minorHAnsi" w:hAnsiTheme="minorHAnsi" w:cstheme="minorHAnsi" w:hint="eastAsia"/>
          <w:lang w:val="en-CA" w:eastAsia="zh-CN"/>
        </w:rPr>
        <w:t>但</w:t>
      </w:r>
      <w:r w:rsidR="008E6657" w:rsidRPr="008E6657">
        <w:rPr>
          <w:rFonts w:asciiTheme="minorHAnsi" w:hAnsiTheme="minorHAnsi" w:cstheme="minorHAnsi" w:hint="eastAsia"/>
          <w:lang w:val="en-CA" w:eastAsia="zh-CN"/>
        </w:rPr>
        <w:t>其余的是全组织范围的</w:t>
      </w:r>
      <w:r w:rsidR="00320EBF">
        <w:rPr>
          <w:rFonts w:asciiTheme="minorHAnsi" w:hAnsiTheme="minorHAnsi" w:cstheme="minorHAnsi" w:hint="eastAsia"/>
          <w:lang w:val="en-CA" w:eastAsia="zh-CN"/>
        </w:rPr>
        <w:t>工作</w:t>
      </w:r>
      <w:r w:rsidR="008E6657" w:rsidRPr="008E6657">
        <w:rPr>
          <w:rFonts w:asciiTheme="minorHAnsi" w:hAnsiTheme="minorHAnsi" w:cstheme="minorHAnsi" w:hint="eastAsia"/>
          <w:lang w:val="en-CA" w:eastAsia="zh-CN"/>
        </w:rPr>
        <w:t>。</w:t>
      </w:r>
      <w:r w:rsidR="00320EBF">
        <w:rPr>
          <w:rFonts w:asciiTheme="minorHAnsi" w:hAnsiTheme="minorHAnsi" w:cstheme="minorHAnsi" w:hint="eastAsia"/>
          <w:lang w:val="en-CA" w:eastAsia="zh-CN"/>
        </w:rPr>
        <w:t>目前</w:t>
      </w:r>
      <w:r w:rsidR="008E6657" w:rsidRPr="008E6657">
        <w:rPr>
          <w:rFonts w:asciiTheme="minorHAnsi" w:hAnsiTheme="minorHAnsi" w:cstheme="minorHAnsi" w:hint="eastAsia"/>
          <w:lang w:val="en-CA" w:eastAsia="zh-CN"/>
        </w:rPr>
        <w:t>正在努力</w:t>
      </w:r>
      <w:r w:rsidR="002D567A" w:rsidRPr="008E6657">
        <w:rPr>
          <w:rFonts w:asciiTheme="minorHAnsi" w:hAnsiTheme="minorHAnsi" w:cstheme="minorHAnsi" w:hint="eastAsia"/>
          <w:lang w:val="en-CA" w:eastAsia="zh-CN"/>
        </w:rPr>
        <w:t>向公众开放</w:t>
      </w:r>
      <w:r w:rsidR="00320EBF">
        <w:rPr>
          <w:rFonts w:asciiTheme="minorHAnsi" w:hAnsiTheme="minorHAnsi" w:cstheme="minorHAnsi" w:hint="eastAsia"/>
          <w:lang w:val="en-CA" w:eastAsia="zh-CN"/>
        </w:rPr>
        <w:t>电信发展局</w:t>
      </w:r>
      <w:r w:rsidR="008E6657" w:rsidRPr="008E6657">
        <w:rPr>
          <w:rFonts w:asciiTheme="minorHAnsi" w:hAnsiTheme="minorHAnsi" w:cstheme="minorHAnsi" w:hint="eastAsia"/>
          <w:lang w:val="en-CA" w:eastAsia="zh-CN"/>
        </w:rPr>
        <w:t>项目</w:t>
      </w:r>
      <w:r w:rsidR="002D567A">
        <w:rPr>
          <w:rFonts w:asciiTheme="minorHAnsi" w:hAnsiTheme="minorHAnsi" w:cstheme="minorHAnsi" w:hint="eastAsia"/>
          <w:lang w:val="en-CA" w:eastAsia="zh-CN"/>
        </w:rPr>
        <w:t>信息概览</w:t>
      </w:r>
      <w:r w:rsidR="008E6657" w:rsidRPr="008E6657">
        <w:rPr>
          <w:rFonts w:asciiTheme="minorHAnsi" w:hAnsiTheme="minorHAnsi" w:cstheme="minorHAnsi" w:hint="eastAsia"/>
          <w:lang w:val="en-CA" w:eastAsia="zh-CN"/>
        </w:rPr>
        <w:t>，并</w:t>
      </w:r>
      <w:r w:rsidR="00735EED">
        <w:rPr>
          <w:rFonts w:asciiTheme="minorHAnsi" w:hAnsiTheme="minorHAnsi" w:cstheme="minorHAnsi" w:hint="eastAsia"/>
          <w:lang w:val="en-CA" w:eastAsia="zh-CN"/>
        </w:rPr>
        <w:t>会</w:t>
      </w:r>
      <w:r w:rsidR="008E6657" w:rsidRPr="008E6657">
        <w:rPr>
          <w:rFonts w:asciiTheme="minorHAnsi" w:hAnsiTheme="minorHAnsi" w:cstheme="minorHAnsi" w:hint="eastAsia"/>
          <w:lang w:val="en-CA" w:eastAsia="zh-CN"/>
        </w:rPr>
        <w:t>考虑</w:t>
      </w:r>
      <w:r w:rsidR="00735EED">
        <w:rPr>
          <w:rFonts w:asciiTheme="minorHAnsi" w:hAnsiTheme="minorHAnsi" w:cstheme="minorHAnsi" w:hint="eastAsia"/>
          <w:lang w:val="en-CA" w:eastAsia="zh-CN"/>
        </w:rPr>
        <w:t>将</w:t>
      </w:r>
      <w:r w:rsidR="008E6657" w:rsidRPr="008E6657">
        <w:rPr>
          <w:rFonts w:asciiTheme="minorHAnsi" w:hAnsiTheme="minorHAnsi" w:cstheme="minorHAnsi" w:hint="eastAsia"/>
          <w:lang w:val="en-CA" w:eastAsia="zh-CN"/>
        </w:rPr>
        <w:t>项目与谅解备忘录</w:t>
      </w:r>
      <w:r w:rsidR="00320EBF">
        <w:rPr>
          <w:rFonts w:asciiTheme="minorHAnsi" w:hAnsiTheme="minorHAnsi" w:cstheme="minorHAnsi" w:hint="eastAsia"/>
          <w:lang w:val="en-CA" w:eastAsia="zh-CN"/>
        </w:rPr>
        <w:t>（</w:t>
      </w:r>
      <w:r w:rsidR="00320EBF">
        <w:rPr>
          <w:rFonts w:asciiTheme="minorHAnsi" w:hAnsiTheme="minorHAnsi" w:cstheme="minorHAnsi" w:hint="eastAsia"/>
          <w:lang w:val="en-CA" w:eastAsia="zh-CN"/>
        </w:rPr>
        <w:t>MoU</w:t>
      </w:r>
      <w:r w:rsidR="00320EBF">
        <w:rPr>
          <w:rFonts w:asciiTheme="minorHAnsi" w:hAnsiTheme="minorHAnsi" w:cstheme="minorHAnsi" w:hint="eastAsia"/>
          <w:lang w:val="en-CA" w:eastAsia="zh-CN"/>
        </w:rPr>
        <w:t>）</w:t>
      </w:r>
      <w:r w:rsidR="008E6657" w:rsidRPr="008E6657">
        <w:rPr>
          <w:rFonts w:asciiTheme="minorHAnsi" w:hAnsiTheme="minorHAnsi" w:cstheme="minorHAnsi" w:hint="eastAsia"/>
          <w:lang w:val="en-CA" w:eastAsia="zh-CN"/>
        </w:rPr>
        <w:t>联系</w:t>
      </w:r>
      <w:r w:rsidR="00320EBF">
        <w:rPr>
          <w:rFonts w:asciiTheme="minorHAnsi" w:hAnsiTheme="minorHAnsi" w:cstheme="minorHAnsi" w:hint="eastAsia"/>
          <w:lang w:val="en-CA" w:eastAsia="zh-CN"/>
        </w:rPr>
        <w:t>一起。</w:t>
      </w:r>
    </w:p>
    <w:p w14:paraId="1BC6AC98" w14:textId="0136C460" w:rsidR="00B81A75" w:rsidRPr="00B81A75" w:rsidRDefault="00B81A75" w:rsidP="00B81A75">
      <w:pPr>
        <w:spacing w:after="120"/>
        <w:jc w:val="both"/>
        <w:rPr>
          <w:rFonts w:eastAsia="Times New Roman"/>
          <w:szCs w:val="24"/>
          <w:lang w:val="en-US" w:eastAsia="zh-CN"/>
        </w:rPr>
      </w:pPr>
      <w:r w:rsidRPr="00B81A75">
        <w:rPr>
          <w:rFonts w:eastAsia="Times New Roman"/>
          <w:szCs w:val="24"/>
          <w:lang w:val="en-US" w:eastAsia="zh-CN"/>
        </w:rPr>
        <w:t>4.4</w:t>
      </w:r>
      <w:r w:rsidRPr="00B81A75">
        <w:rPr>
          <w:rFonts w:eastAsia="Times New Roman"/>
          <w:szCs w:val="24"/>
          <w:lang w:val="en-US" w:eastAsia="zh-CN"/>
        </w:rPr>
        <w:tab/>
      </w:r>
      <w:r w:rsidR="008E6657" w:rsidRPr="008E6657">
        <w:rPr>
          <w:rFonts w:asciiTheme="minorHAnsi" w:hAnsiTheme="minorHAnsi" w:cstheme="minorHAnsi" w:hint="eastAsia"/>
          <w:lang w:val="en-CA" w:eastAsia="zh-CN"/>
        </w:rPr>
        <w:t>内部审计员在回应关于</w:t>
      </w:r>
      <w:r w:rsidR="00093FFA">
        <w:rPr>
          <w:rFonts w:asciiTheme="minorHAnsi" w:hAnsiTheme="minorHAnsi" w:cstheme="minorHAnsi" w:hint="eastAsia"/>
          <w:lang w:val="en-CA" w:eastAsia="zh-CN"/>
        </w:rPr>
        <w:t>成员</w:t>
      </w:r>
      <w:r w:rsidR="008E6657" w:rsidRPr="008E6657">
        <w:rPr>
          <w:rFonts w:asciiTheme="minorHAnsi" w:hAnsiTheme="minorHAnsi" w:cstheme="minorHAnsi" w:hint="eastAsia"/>
          <w:lang w:val="en-CA" w:eastAsia="zh-CN"/>
        </w:rPr>
        <w:t>国使用合规信息</w:t>
      </w:r>
      <w:r w:rsidR="00931876">
        <w:rPr>
          <w:rFonts w:asciiTheme="minorHAnsi" w:hAnsiTheme="minorHAnsi" w:cstheme="minorHAnsi" w:hint="eastAsia"/>
          <w:lang w:val="en-CA" w:eastAsia="zh-CN"/>
        </w:rPr>
        <w:t>概览</w:t>
      </w:r>
      <w:r w:rsidR="008E6657" w:rsidRPr="008E6657">
        <w:rPr>
          <w:rFonts w:asciiTheme="minorHAnsi" w:hAnsiTheme="minorHAnsi" w:cstheme="minorHAnsi" w:hint="eastAsia"/>
          <w:lang w:val="en-CA" w:eastAsia="zh-CN"/>
        </w:rPr>
        <w:t>的</w:t>
      </w:r>
      <w:r w:rsidR="00931876">
        <w:rPr>
          <w:rFonts w:asciiTheme="minorHAnsi" w:hAnsiTheme="minorHAnsi" w:cstheme="minorHAnsi" w:hint="eastAsia"/>
          <w:lang w:val="en-CA" w:eastAsia="zh-CN"/>
        </w:rPr>
        <w:t>意见</w:t>
      </w:r>
      <w:r w:rsidR="008E6657" w:rsidRPr="008E6657">
        <w:rPr>
          <w:rFonts w:asciiTheme="minorHAnsi" w:hAnsiTheme="minorHAnsi" w:cstheme="minorHAnsi" w:hint="eastAsia"/>
          <w:lang w:val="en-CA" w:eastAsia="zh-CN"/>
        </w:rPr>
        <w:t>时说，事实上，信息</w:t>
      </w:r>
      <w:r w:rsidR="00931876">
        <w:rPr>
          <w:rFonts w:asciiTheme="minorHAnsi" w:hAnsiTheme="minorHAnsi" w:cstheme="minorHAnsi" w:hint="eastAsia"/>
          <w:lang w:val="en-CA" w:eastAsia="zh-CN"/>
        </w:rPr>
        <w:t>概览</w:t>
      </w:r>
      <w:r w:rsidR="008E6657" w:rsidRPr="008E6657">
        <w:rPr>
          <w:rFonts w:asciiTheme="minorHAnsi" w:hAnsiTheme="minorHAnsi" w:cstheme="minorHAnsi" w:hint="eastAsia"/>
          <w:lang w:val="en-CA" w:eastAsia="zh-CN"/>
        </w:rPr>
        <w:t>包含对</w:t>
      </w:r>
      <w:r w:rsidR="00931876">
        <w:rPr>
          <w:rFonts w:asciiTheme="minorHAnsi" w:hAnsiTheme="minorHAnsi" w:cstheme="minorHAnsi" w:hint="eastAsia"/>
          <w:lang w:val="en-CA" w:eastAsia="zh-CN"/>
        </w:rPr>
        <w:t>理事</w:t>
      </w:r>
      <w:r w:rsidR="008E6657" w:rsidRPr="008E6657">
        <w:rPr>
          <w:rFonts w:asciiTheme="minorHAnsi" w:hAnsiTheme="minorHAnsi" w:cstheme="minorHAnsi" w:hint="eastAsia"/>
          <w:lang w:val="en-CA" w:eastAsia="zh-CN"/>
        </w:rPr>
        <w:t>跟踪不同监督机构各项建议执行情况有用的信息。然而，许多信息是基本的操作性</w:t>
      </w:r>
      <w:r w:rsidR="00931876">
        <w:rPr>
          <w:rFonts w:asciiTheme="minorHAnsi" w:hAnsiTheme="minorHAnsi" w:cstheme="minorHAnsi" w:hint="eastAsia"/>
          <w:lang w:val="en-CA" w:eastAsia="zh-CN"/>
        </w:rPr>
        <w:t>信息</w:t>
      </w:r>
      <w:r w:rsidR="008E6657" w:rsidRPr="008E6657">
        <w:rPr>
          <w:rFonts w:asciiTheme="minorHAnsi" w:hAnsiTheme="minorHAnsi" w:cstheme="minorHAnsi" w:hint="eastAsia"/>
          <w:lang w:val="en-CA" w:eastAsia="zh-CN"/>
        </w:rPr>
        <w:t>。</w:t>
      </w:r>
      <w:r w:rsidR="00931876">
        <w:rPr>
          <w:rFonts w:asciiTheme="minorHAnsi" w:hAnsiTheme="minorHAnsi" w:cstheme="minorHAnsi" w:hint="eastAsia"/>
          <w:lang w:val="en-CA" w:eastAsia="zh-CN"/>
        </w:rPr>
        <w:t>由于</w:t>
      </w:r>
      <w:r w:rsidR="008E6657" w:rsidRPr="008E6657">
        <w:rPr>
          <w:rFonts w:asciiTheme="minorHAnsi" w:hAnsiTheme="minorHAnsi" w:cstheme="minorHAnsi" w:hint="eastAsia"/>
          <w:lang w:val="en-CA" w:eastAsia="zh-CN"/>
        </w:rPr>
        <w:t>认识到</w:t>
      </w:r>
      <w:r w:rsidR="00931876">
        <w:rPr>
          <w:rFonts w:asciiTheme="minorHAnsi" w:hAnsiTheme="minorHAnsi" w:cstheme="minorHAnsi" w:hint="eastAsia"/>
          <w:lang w:val="en-CA" w:eastAsia="zh-CN"/>
        </w:rPr>
        <w:t>了</w:t>
      </w:r>
      <w:r w:rsidR="008E6657" w:rsidRPr="008E6657">
        <w:rPr>
          <w:rFonts w:asciiTheme="minorHAnsi" w:hAnsiTheme="minorHAnsi" w:cstheme="minorHAnsi" w:hint="eastAsia"/>
          <w:lang w:val="en-CA" w:eastAsia="zh-CN"/>
        </w:rPr>
        <w:t>这一点，</w:t>
      </w:r>
      <w:r w:rsidR="00931876">
        <w:rPr>
          <w:rFonts w:asciiTheme="minorHAnsi" w:hAnsiTheme="minorHAnsi" w:cstheme="minorHAnsi" w:hint="eastAsia"/>
          <w:lang w:val="en-CA" w:eastAsia="zh-CN"/>
        </w:rPr>
        <w:t>因此</w:t>
      </w:r>
      <w:r w:rsidR="008E6657" w:rsidRPr="008E6657">
        <w:rPr>
          <w:rFonts w:asciiTheme="minorHAnsi" w:hAnsiTheme="minorHAnsi" w:cstheme="minorHAnsi" w:hint="eastAsia"/>
          <w:lang w:val="en-CA" w:eastAsia="zh-CN"/>
        </w:rPr>
        <w:t>秘书处已就向</w:t>
      </w:r>
      <w:r w:rsidR="00931876">
        <w:rPr>
          <w:rFonts w:asciiTheme="minorHAnsi" w:hAnsiTheme="minorHAnsi" w:cstheme="minorHAnsi" w:hint="eastAsia"/>
          <w:lang w:val="en-CA" w:eastAsia="zh-CN"/>
        </w:rPr>
        <w:t>理事</w:t>
      </w:r>
      <w:r w:rsidR="008E6657" w:rsidRPr="008E6657">
        <w:rPr>
          <w:rFonts w:asciiTheme="minorHAnsi" w:hAnsiTheme="minorHAnsi" w:cstheme="minorHAnsi" w:hint="eastAsia"/>
          <w:lang w:val="en-CA" w:eastAsia="zh-CN"/>
        </w:rPr>
        <w:t>提供关于建议</w:t>
      </w:r>
      <w:r w:rsidR="00931876">
        <w:rPr>
          <w:rFonts w:asciiTheme="minorHAnsi" w:hAnsiTheme="minorHAnsi" w:cstheme="minorHAnsi" w:hint="eastAsia"/>
          <w:lang w:val="en-CA" w:eastAsia="zh-CN"/>
        </w:rPr>
        <w:t>落实</w:t>
      </w:r>
      <w:r w:rsidR="008E6657" w:rsidRPr="008E6657">
        <w:rPr>
          <w:rFonts w:asciiTheme="minorHAnsi" w:hAnsiTheme="minorHAnsi" w:cstheme="minorHAnsi" w:hint="eastAsia"/>
          <w:lang w:val="en-CA" w:eastAsia="zh-CN"/>
        </w:rPr>
        <w:t>情况的定期报告的可能性进行了内部讨论，</w:t>
      </w:r>
      <w:r w:rsidR="00931876">
        <w:rPr>
          <w:rFonts w:asciiTheme="minorHAnsi" w:hAnsiTheme="minorHAnsi" w:cstheme="minorHAnsi" w:hint="eastAsia"/>
          <w:lang w:val="en-CA" w:eastAsia="zh-CN"/>
        </w:rPr>
        <w:t>且</w:t>
      </w:r>
      <w:r w:rsidR="00931876" w:rsidRPr="00B81A75">
        <w:rPr>
          <w:rFonts w:eastAsia="Times New Roman"/>
          <w:szCs w:val="24"/>
          <w:lang w:val="en-US" w:eastAsia="zh-CN"/>
        </w:rPr>
        <w:t>CWG-FHR</w:t>
      </w:r>
      <w:r w:rsidR="008E6657" w:rsidRPr="008E6657">
        <w:rPr>
          <w:rFonts w:asciiTheme="minorHAnsi" w:hAnsiTheme="minorHAnsi" w:cstheme="minorHAnsi" w:hint="eastAsia"/>
          <w:lang w:val="en-CA" w:eastAsia="zh-CN"/>
        </w:rPr>
        <w:t>将参与报告</w:t>
      </w:r>
      <w:r w:rsidR="00735EED">
        <w:rPr>
          <w:rFonts w:asciiTheme="minorHAnsi" w:hAnsiTheme="minorHAnsi" w:cstheme="minorHAnsi" w:hint="eastAsia"/>
          <w:lang w:val="en-CA" w:eastAsia="zh-CN"/>
        </w:rPr>
        <w:t>格式</w:t>
      </w:r>
      <w:r w:rsidR="008E6657" w:rsidRPr="008E6657">
        <w:rPr>
          <w:rFonts w:asciiTheme="minorHAnsi" w:hAnsiTheme="minorHAnsi" w:cstheme="minorHAnsi" w:hint="eastAsia"/>
          <w:lang w:val="en-CA" w:eastAsia="zh-CN"/>
        </w:rPr>
        <w:t>的初步试验</w:t>
      </w:r>
      <w:r w:rsidR="00931876">
        <w:rPr>
          <w:rFonts w:asciiTheme="minorHAnsi" w:hAnsiTheme="minorHAnsi" w:cstheme="minorHAnsi" w:hint="eastAsia"/>
          <w:lang w:val="en-CA" w:eastAsia="zh-CN"/>
        </w:rPr>
        <w:t>工作</w:t>
      </w:r>
      <w:r w:rsidR="008E6657" w:rsidRPr="008E6657">
        <w:rPr>
          <w:rFonts w:asciiTheme="minorHAnsi" w:hAnsiTheme="minorHAnsi" w:cstheme="minorHAnsi" w:hint="eastAsia"/>
          <w:lang w:val="en-CA" w:eastAsia="zh-CN"/>
        </w:rPr>
        <w:t>，</w:t>
      </w:r>
      <w:r w:rsidR="00453DEF">
        <w:rPr>
          <w:rFonts w:asciiTheme="minorHAnsi" w:hAnsiTheme="minorHAnsi" w:cstheme="minorHAnsi" w:hint="eastAsia"/>
          <w:lang w:val="en-CA" w:eastAsia="zh-CN"/>
        </w:rPr>
        <w:t>目的是向理事</w:t>
      </w:r>
      <w:r w:rsidR="008E6657" w:rsidRPr="008E6657">
        <w:rPr>
          <w:rFonts w:asciiTheme="minorHAnsi" w:hAnsiTheme="minorHAnsi" w:cstheme="minorHAnsi" w:hint="eastAsia"/>
          <w:lang w:val="en-CA" w:eastAsia="zh-CN"/>
        </w:rPr>
        <w:t>提供关于监督建议的有益见解</w:t>
      </w:r>
      <w:r w:rsidR="00453DEF">
        <w:rPr>
          <w:rFonts w:asciiTheme="minorHAnsi" w:hAnsiTheme="minorHAnsi" w:cstheme="minorHAnsi" w:hint="eastAsia"/>
          <w:lang w:val="en-CA" w:eastAsia="zh-CN"/>
        </w:rPr>
        <w:t>。</w:t>
      </w:r>
    </w:p>
    <w:p w14:paraId="2FD80AA0" w14:textId="5BA12EC9" w:rsidR="00B81A75" w:rsidRPr="00B81A75" w:rsidRDefault="00B81A75" w:rsidP="00B81A75">
      <w:pPr>
        <w:spacing w:after="120"/>
        <w:jc w:val="both"/>
        <w:rPr>
          <w:rFonts w:eastAsia="Times New Roman"/>
          <w:szCs w:val="24"/>
          <w:lang w:eastAsia="zh-CN"/>
        </w:rPr>
      </w:pPr>
      <w:r w:rsidRPr="00B81A75">
        <w:rPr>
          <w:rFonts w:eastAsia="Times New Roman"/>
          <w:szCs w:val="24"/>
          <w:lang w:val="en-US" w:eastAsia="zh-CN"/>
        </w:rPr>
        <w:t>4.5</w:t>
      </w:r>
      <w:r w:rsidRPr="00B81A75">
        <w:rPr>
          <w:rFonts w:eastAsia="Times New Roman"/>
          <w:szCs w:val="24"/>
          <w:lang w:val="en-US" w:eastAsia="zh-CN"/>
        </w:rPr>
        <w:tab/>
      </w:r>
      <w:bookmarkStart w:id="25" w:name="lt_pId102"/>
      <w:r w:rsidR="003D0759" w:rsidRPr="002C08AF">
        <w:rPr>
          <w:rFonts w:asciiTheme="minorHAnsi" w:hAnsiTheme="minorHAnsi" w:cstheme="minorHAnsi"/>
          <w:lang w:val="en-CA" w:eastAsia="zh-CN"/>
        </w:rPr>
        <w:t>主席认为，理事们希望得出</w:t>
      </w:r>
      <w:r w:rsidR="00F84705">
        <w:rPr>
          <w:rFonts w:asciiTheme="minorHAnsi" w:hAnsiTheme="minorHAnsi" w:cstheme="minorHAnsi" w:hint="eastAsia"/>
          <w:lang w:val="en-CA" w:eastAsia="zh-CN"/>
        </w:rPr>
        <w:t>的</w:t>
      </w:r>
      <w:r w:rsidR="003D0759" w:rsidRPr="002C08AF">
        <w:rPr>
          <w:rFonts w:asciiTheme="minorHAnsi" w:hAnsiTheme="minorHAnsi" w:cstheme="minorHAnsi"/>
          <w:lang w:val="en-CA" w:eastAsia="zh-CN"/>
        </w:rPr>
        <w:t>结论</w:t>
      </w:r>
      <w:r w:rsidR="00F84705">
        <w:rPr>
          <w:rFonts w:asciiTheme="minorHAnsi" w:hAnsiTheme="minorHAnsi" w:cstheme="minorHAnsi" w:hint="eastAsia"/>
          <w:lang w:val="en-CA" w:eastAsia="zh-CN"/>
        </w:rPr>
        <w:t>是</w:t>
      </w:r>
      <w:r w:rsidR="003D0759" w:rsidRPr="002C08AF">
        <w:rPr>
          <w:rFonts w:asciiTheme="minorHAnsi" w:hAnsiTheme="minorHAnsi" w:cstheme="minorHAnsi"/>
          <w:lang w:val="en-CA" w:eastAsia="zh-CN"/>
        </w:rPr>
        <w:t>，考虑到该</w:t>
      </w:r>
      <w:r w:rsidR="00F84705">
        <w:rPr>
          <w:rFonts w:asciiTheme="minorHAnsi" w:hAnsiTheme="minorHAnsi" w:cstheme="minorHAnsi" w:hint="eastAsia"/>
          <w:lang w:val="en-CA" w:eastAsia="zh-CN"/>
        </w:rPr>
        <w:t>事项的紧迫性</w:t>
      </w:r>
      <w:r w:rsidR="003D0759" w:rsidRPr="002C08AF">
        <w:rPr>
          <w:rFonts w:asciiTheme="minorHAnsi" w:hAnsiTheme="minorHAnsi" w:cstheme="minorHAnsi"/>
          <w:lang w:val="en-CA" w:eastAsia="zh-CN"/>
        </w:rPr>
        <w:t>，将通过理事国的信函</w:t>
      </w:r>
      <w:r w:rsidR="00F84705">
        <w:rPr>
          <w:rFonts w:asciiTheme="minorHAnsi" w:hAnsiTheme="minorHAnsi" w:cstheme="minorHAnsi" w:hint="eastAsia"/>
          <w:lang w:val="en-CA" w:eastAsia="zh-CN"/>
        </w:rPr>
        <w:t>通信</w:t>
      </w:r>
      <w:r w:rsidR="003D0759" w:rsidRPr="002C08AF">
        <w:rPr>
          <w:rFonts w:asciiTheme="minorHAnsi" w:hAnsiTheme="minorHAnsi" w:cstheme="minorHAnsi"/>
          <w:lang w:val="en-CA" w:eastAsia="zh-CN"/>
        </w:rPr>
        <w:t>磋商</w:t>
      </w:r>
      <w:r w:rsidR="00F84705">
        <w:rPr>
          <w:rFonts w:asciiTheme="minorHAnsi" w:hAnsiTheme="minorHAnsi" w:cstheme="minorHAnsi" w:hint="eastAsia"/>
          <w:lang w:val="en-CA" w:eastAsia="zh-CN"/>
        </w:rPr>
        <w:t>将</w:t>
      </w:r>
      <w:r w:rsidR="00F84705" w:rsidRPr="00612496">
        <w:rPr>
          <w:rFonts w:cs="Calibri"/>
          <w:lang w:val="en-US" w:eastAsia="zh-CN"/>
        </w:rPr>
        <w:t>C21/63</w:t>
      </w:r>
      <w:r w:rsidR="003D0759" w:rsidRPr="002C08AF">
        <w:rPr>
          <w:rFonts w:asciiTheme="minorHAnsi" w:hAnsiTheme="minorHAnsi" w:cstheme="minorHAnsi"/>
          <w:lang w:val="en-CA" w:eastAsia="zh-CN"/>
        </w:rPr>
        <w:t>号文件</w:t>
      </w:r>
      <w:r w:rsidR="00F84705">
        <w:rPr>
          <w:rFonts w:asciiTheme="minorHAnsi" w:hAnsiTheme="minorHAnsi" w:cstheme="minorHAnsi" w:hint="eastAsia"/>
          <w:lang w:val="en-CA" w:eastAsia="zh-CN"/>
        </w:rPr>
        <w:t>记录在案</w:t>
      </w:r>
      <w:r w:rsidR="003D0759" w:rsidRPr="00447ED6">
        <w:rPr>
          <w:rFonts w:asciiTheme="minorHAnsi" w:eastAsiaTheme="minorEastAsia" w:hAnsiTheme="minorHAnsi" w:cstheme="minorHAnsi"/>
          <w:szCs w:val="24"/>
          <w:lang w:val="en-CA" w:eastAsia="zh-CN"/>
        </w:rPr>
        <w:t>。</w:t>
      </w:r>
      <w:bookmarkEnd w:id="25"/>
      <w:r w:rsidR="008E6657" w:rsidRPr="002C08AF">
        <w:rPr>
          <w:rFonts w:asciiTheme="minorHAnsi" w:hAnsiTheme="minorHAnsi" w:cstheme="minorHAnsi" w:hint="eastAsia"/>
          <w:lang w:val="en-CA" w:eastAsia="zh-CN"/>
        </w:rPr>
        <w:t>他还认为，</w:t>
      </w:r>
      <w:r w:rsidR="00F84705">
        <w:rPr>
          <w:rFonts w:asciiTheme="minorHAnsi" w:hAnsiTheme="minorHAnsi" w:cstheme="minorHAnsi" w:hint="eastAsia"/>
          <w:lang w:val="en-CA" w:eastAsia="zh-CN"/>
        </w:rPr>
        <w:t>理事</w:t>
      </w:r>
      <w:r w:rsidR="008E6657" w:rsidRPr="002C08AF">
        <w:rPr>
          <w:rFonts w:asciiTheme="minorHAnsi" w:hAnsiTheme="minorHAnsi" w:cstheme="minorHAnsi" w:hint="eastAsia"/>
          <w:lang w:val="en-CA" w:eastAsia="zh-CN"/>
        </w:rPr>
        <w:t>们要求秘书处在编写提交理事会的下一份</w:t>
      </w:r>
      <w:r w:rsidR="00F84705">
        <w:rPr>
          <w:rFonts w:asciiTheme="minorHAnsi" w:hAnsiTheme="minorHAnsi" w:cstheme="minorHAnsi" w:hint="eastAsia"/>
          <w:lang w:val="en-CA" w:eastAsia="zh-CN"/>
        </w:rPr>
        <w:t>进展</w:t>
      </w:r>
      <w:r w:rsidR="008E6657" w:rsidRPr="002C08AF">
        <w:rPr>
          <w:rFonts w:asciiTheme="minorHAnsi" w:hAnsiTheme="minorHAnsi" w:cstheme="minorHAnsi" w:hint="eastAsia"/>
          <w:lang w:val="en-CA" w:eastAsia="zh-CN"/>
        </w:rPr>
        <w:t>报告时注意</w:t>
      </w:r>
      <w:r w:rsidR="00F84705">
        <w:rPr>
          <w:rFonts w:asciiTheme="minorHAnsi" w:hAnsiTheme="minorHAnsi" w:cstheme="minorHAnsi" w:hint="eastAsia"/>
          <w:lang w:val="en-CA" w:eastAsia="zh-CN"/>
        </w:rPr>
        <w:t>到</w:t>
      </w:r>
      <w:r w:rsidR="008E6657" w:rsidRPr="002C08AF">
        <w:rPr>
          <w:rFonts w:asciiTheme="minorHAnsi" w:hAnsiTheme="minorHAnsi" w:cstheme="minorHAnsi" w:hint="eastAsia"/>
          <w:lang w:val="en-CA" w:eastAsia="zh-CN"/>
        </w:rPr>
        <w:t>会议期间提出的意见。</w:t>
      </w:r>
    </w:p>
    <w:p w14:paraId="2F91FC72" w14:textId="3B7073B9" w:rsidR="00A85871" w:rsidRPr="000C721E" w:rsidRDefault="00B81A75" w:rsidP="00B81A75">
      <w:pPr>
        <w:spacing w:after="120"/>
        <w:jc w:val="both"/>
        <w:rPr>
          <w:rFonts w:eastAsia="MS Mincho" w:cs="Calibri"/>
          <w:b/>
          <w:lang w:val="en-US" w:eastAsia="zh-CN"/>
        </w:rPr>
      </w:pPr>
      <w:r w:rsidRPr="00B81A75">
        <w:rPr>
          <w:rFonts w:eastAsia="Times New Roman"/>
          <w:szCs w:val="24"/>
          <w:lang w:eastAsia="zh-CN"/>
        </w:rPr>
        <w:t>4.6</w:t>
      </w:r>
      <w:r w:rsidRPr="00B81A75">
        <w:rPr>
          <w:rFonts w:eastAsia="Times New Roman"/>
          <w:szCs w:val="24"/>
          <w:lang w:eastAsia="zh-CN"/>
        </w:rPr>
        <w:tab/>
      </w:r>
      <w:r w:rsidR="007B7698">
        <w:rPr>
          <w:rFonts w:hint="eastAsia"/>
          <w:lang w:eastAsia="zh-CN"/>
        </w:rPr>
        <w:t>讨论就此</w:t>
      </w:r>
      <w:r w:rsidR="007B7698" w:rsidRPr="007B7698">
        <w:rPr>
          <w:rFonts w:hint="eastAsia"/>
          <w:b/>
          <w:bCs/>
          <w:lang w:eastAsia="zh-CN"/>
        </w:rPr>
        <w:t>结束</w:t>
      </w:r>
      <w:r w:rsidR="007B7698">
        <w:rPr>
          <w:rFonts w:hint="eastAsia"/>
          <w:lang w:eastAsia="zh-CN"/>
        </w:rPr>
        <w:t>。</w:t>
      </w:r>
    </w:p>
    <w:p w14:paraId="0E8E600F" w14:textId="166680F6" w:rsidR="00A85871" w:rsidRPr="000C721E" w:rsidRDefault="00A85871" w:rsidP="003F7A49">
      <w:pPr>
        <w:pStyle w:val="Heading1"/>
        <w:rPr>
          <w:rFonts w:eastAsia="MS Mincho" w:cs="Calibri"/>
          <w:bCs/>
          <w:szCs w:val="28"/>
          <w:lang w:val="en-US" w:eastAsia="zh-CN"/>
        </w:rPr>
      </w:pPr>
      <w:bookmarkStart w:id="26" w:name="_Hlk76109239"/>
      <w:r w:rsidRPr="003F7A49">
        <w:rPr>
          <w:rFonts w:eastAsia="MS Mincho" w:cs="Calibri"/>
          <w:bCs/>
          <w:szCs w:val="28"/>
          <w:lang w:val="en-US" w:eastAsia="zh-CN"/>
        </w:rPr>
        <w:t>5</w:t>
      </w:r>
      <w:r w:rsidRPr="003F7A49">
        <w:rPr>
          <w:rFonts w:eastAsia="MS Mincho" w:cs="Calibri"/>
          <w:bCs/>
          <w:szCs w:val="28"/>
          <w:lang w:val="en-US" w:eastAsia="zh-CN"/>
        </w:rPr>
        <w:tab/>
      </w:r>
      <w:bookmarkStart w:id="27" w:name="lt_pId156"/>
      <w:r w:rsidR="006820F1">
        <w:rPr>
          <w:lang w:eastAsia="zh-CN"/>
        </w:rPr>
        <w:t>一家区域代表处欺诈案发生后的一般性审计报</w:t>
      </w:r>
      <w:r w:rsidR="006820F1">
        <w:rPr>
          <w:rFonts w:ascii="SimSun" w:hAnsi="SimSun" w:cs="SimSun" w:hint="eastAsia"/>
          <w:lang w:eastAsia="zh-CN"/>
        </w:rPr>
        <w:t>告（</w:t>
      </w:r>
      <w:hyperlink r:id="rId22" w:history="1">
        <w:r w:rsidR="00B81A75" w:rsidRPr="00B81A75">
          <w:rPr>
            <w:rStyle w:val="Hyperlink"/>
            <w:bCs/>
            <w:lang w:val="en-US" w:eastAsia="zh-CN"/>
          </w:rPr>
          <w:t>C21/75</w:t>
        </w:r>
      </w:hyperlink>
      <w:r w:rsidRPr="00C54AEA">
        <w:rPr>
          <w:rFonts w:hint="eastAsia"/>
          <w:lang w:eastAsia="zh-CN"/>
        </w:rPr>
        <w:t>号文件</w:t>
      </w:r>
      <w:r w:rsidRPr="003F7A49">
        <w:rPr>
          <w:rFonts w:ascii="SimSun" w:hAnsi="SimSun" w:cs="SimSun" w:hint="eastAsia"/>
          <w:bCs/>
          <w:szCs w:val="28"/>
          <w:lang w:val="en-US" w:eastAsia="zh-CN"/>
        </w:rPr>
        <w:t>）</w:t>
      </w:r>
      <w:bookmarkEnd w:id="27"/>
    </w:p>
    <w:bookmarkEnd w:id="26"/>
    <w:p w14:paraId="5FCEDF92" w14:textId="3DBAED91" w:rsidR="00B81A75" w:rsidRPr="002C08AF" w:rsidRDefault="00B81A75" w:rsidP="00B81A75">
      <w:pPr>
        <w:spacing w:after="120"/>
        <w:jc w:val="both"/>
        <w:rPr>
          <w:rFonts w:asciiTheme="minorHAnsi" w:hAnsiTheme="minorHAnsi" w:cstheme="minorHAnsi"/>
          <w:lang w:val="en-CA" w:eastAsia="zh-CN"/>
        </w:rPr>
      </w:pPr>
      <w:r w:rsidRPr="00B81A75">
        <w:rPr>
          <w:rFonts w:eastAsia="MS Mincho" w:cs="Calibri"/>
          <w:sz w:val="22"/>
          <w:szCs w:val="22"/>
          <w:lang w:val="en-US" w:eastAsia="zh-CN"/>
        </w:rPr>
        <w:t>5.1</w:t>
      </w:r>
      <w:r w:rsidRPr="00B81A75">
        <w:rPr>
          <w:rFonts w:eastAsia="MS Mincho" w:cs="Calibri"/>
          <w:sz w:val="22"/>
          <w:szCs w:val="22"/>
          <w:lang w:val="en-US" w:eastAsia="zh-CN"/>
        </w:rPr>
        <w:tab/>
      </w:r>
      <w:r w:rsidR="008E6657" w:rsidRPr="002C08AF">
        <w:rPr>
          <w:rFonts w:asciiTheme="minorHAnsi" w:hAnsiTheme="minorHAnsi" w:cstheme="minorHAnsi" w:hint="eastAsia"/>
          <w:lang w:val="en-CA" w:eastAsia="zh-CN"/>
        </w:rPr>
        <w:t>主席回顾说，理事会已</w:t>
      </w:r>
      <w:r w:rsidR="00C54AEA">
        <w:rPr>
          <w:rFonts w:asciiTheme="minorHAnsi" w:hAnsiTheme="minorHAnsi" w:cstheme="minorHAnsi" w:hint="eastAsia"/>
          <w:lang w:val="en-CA" w:eastAsia="zh-CN"/>
        </w:rPr>
        <w:t>责成</w:t>
      </w:r>
      <w:r w:rsidR="008E6657" w:rsidRPr="002C08AF">
        <w:rPr>
          <w:rFonts w:asciiTheme="minorHAnsi" w:hAnsiTheme="minorHAnsi" w:cstheme="minorHAnsi" w:hint="eastAsia"/>
          <w:lang w:val="en-CA" w:eastAsia="zh-CN"/>
        </w:rPr>
        <w:t>秘书长雇用一家专门外部企业对一起欺诈案件进行</w:t>
      </w:r>
      <w:r w:rsidR="00C54AEA">
        <w:rPr>
          <w:rFonts w:asciiTheme="minorHAnsi" w:hAnsiTheme="minorHAnsi" w:cstheme="minorHAnsi" w:hint="eastAsia"/>
          <w:lang w:val="en-CA" w:eastAsia="zh-CN"/>
        </w:rPr>
        <w:t>一般性</w:t>
      </w:r>
      <w:r w:rsidR="008E6657" w:rsidRPr="002C08AF">
        <w:rPr>
          <w:rFonts w:asciiTheme="minorHAnsi" w:hAnsiTheme="minorHAnsi" w:cstheme="minorHAnsi" w:hint="eastAsia"/>
          <w:lang w:val="en-CA" w:eastAsia="zh-CN"/>
        </w:rPr>
        <w:t>审计。外部顾问</w:t>
      </w:r>
      <w:r w:rsidR="00C54AEA">
        <w:rPr>
          <w:rFonts w:asciiTheme="minorHAnsi" w:hAnsiTheme="minorHAnsi" w:cstheme="minorHAnsi" w:hint="eastAsia"/>
          <w:lang w:val="en-CA" w:eastAsia="zh-CN"/>
        </w:rPr>
        <w:t>的</w:t>
      </w:r>
      <w:r w:rsidR="008E6657" w:rsidRPr="002C08AF">
        <w:rPr>
          <w:rFonts w:asciiTheme="minorHAnsi" w:hAnsiTheme="minorHAnsi" w:cstheme="minorHAnsi" w:hint="eastAsia"/>
          <w:lang w:val="en-CA" w:eastAsia="zh-CN"/>
        </w:rPr>
        <w:t>初步审查报告载于</w:t>
      </w:r>
      <w:r w:rsidR="008E6657" w:rsidRPr="002C08AF">
        <w:rPr>
          <w:rFonts w:asciiTheme="minorHAnsi" w:hAnsiTheme="minorHAnsi" w:cstheme="minorHAnsi" w:hint="eastAsia"/>
          <w:lang w:val="en-CA" w:eastAsia="zh-CN"/>
        </w:rPr>
        <w:t>C21/75</w:t>
      </w:r>
      <w:r w:rsidR="008E6657" w:rsidRPr="002C08AF">
        <w:rPr>
          <w:rFonts w:asciiTheme="minorHAnsi" w:hAnsiTheme="minorHAnsi" w:cstheme="minorHAnsi" w:hint="eastAsia"/>
          <w:lang w:val="en-CA" w:eastAsia="zh-CN"/>
        </w:rPr>
        <w:t>号文件</w:t>
      </w:r>
      <w:r w:rsidR="00C54AEA">
        <w:rPr>
          <w:rFonts w:asciiTheme="minorHAnsi" w:hAnsiTheme="minorHAnsi" w:cstheme="minorHAnsi" w:hint="eastAsia"/>
          <w:lang w:val="en-CA" w:eastAsia="zh-CN"/>
        </w:rPr>
        <w:t>。</w:t>
      </w:r>
    </w:p>
    <w:p w14:paraId="1E63CCB7" w14:textId="325581AD" w:rsidR="00B81A75" w:rsidRPr="002C08AF" w:rsidRDefault="00B81A75" w:rsidP="00B81A75">
      <w:pPr>
        <w:spacing w:after="120"/>
        <w:jc w:val="both"/>
        <w:rPr>
          <w:rFonts w:asciiTheme="minorHAnsi" w:hAnsiTheme="minorHAnsi" w:cstheme="minorHAnsi"/>
          <w:lang w:val="en-CA" w:eastAsia="zh-CN"/>
        </w:rPr>
      </w:pPr>
      <w:r w:rsidRPr="00B81A75">
        <w:rPr>
          <w:rFonts w:eastAsia="MS Mincho" w:cs="Calibri"/>
          <w:sz w:val="22"/>
          <w:szCs w:val="22"/>
          <w:lang w:val="en-US" w:eastAsia="zh-CN"/>
        </w:rPr>
        <w:t>5.2</w:t>
      </w:r>
      <w:r w:rsidRPr="00B81A75">
        <w:rPr>
          <w:rFonts w:eastAsia="MS Mincho" w:cs="Calibri"/>
          <w:sz w:val="22"/>
          <w:szCs w:val="22"/>
          <w:lang w:val="en-US" w:eastAsia="zh-CN"/>
        </w:rPr>
        <w:tab/>
      </w:r>
      <w:r w:rsidR="008E6657" w:rsidRPr="002C08AF">
        <w:rPr>
          <w:rFonts w:asciiTheme="minorHAnsi" w:hAnsiTheme="minorHAnsi" w:cstheme="minorHAnsi" w:hint="eastAsia"/>
          <w:lang w:val="en-CA" w:eastAsia="zh-CN"/>
        </w:rPr>
        <w:t>俄罗斯联邦</w:t>
      </w:r>
      <w:r w:rsidR="00735EED">
        <w:rPr>
          <w:rFonts w:asciiTheme="minorHAnsi" w:hAnsiTheme="minorHAnsi" w:cstheme="minorHAnsi" w:hint="eastAsia"/>
          <w:lang w:val="en-CA" w:eastAsia="zh-CN"/>
        </w:rPr>
        <w:t>的一位</w:t>
      </w:r>
      <w:r w:rsidR="00581E27">
        <w:rPr>
          <w:rFonts w:asciiTheme="minorHAnsi" w:hAnsiTheme="minorHAnsi" w:cstheme="minorHAnsi" w:hint="eastAsia"/>
          <w:lang w:val="en-CA" w:eastAsia="zh-CN"/>
        </w:rPr>
        <w:t>理事</w:t>
      </w:r>
      <w:r w:rsidR="008E6657" w:rsidRPr="002C08AF">
        <w:rPr>
          <w:rFonts w:asciiTheme="minorHAnsi" w:hAnsiTheme="minorHAnsi" w:cstheme="minorHAnsi" w:hint="eastAsia"/>
          <w:lang w:val="en-CA" w:eastAsia="zh-CN"/>
        </w:rPr>
        <w:t>指出，该文件没有在规定的审议期限内提交</w:t>
      </w:r>
      <w:r w:rsidR="00581E27">
        <w:rPr>
          <w:rFonts w:asciiTheme="minorHAnsi" w:hAnsiTheme="minorHAnsi" w:cstheme="minorHAnsi" w:hint="eastAsia"/>
          <w:lang w:val="en-CA" w:eastAsia="zh-CN"/>
        </w:rPr>
        <w:t>，</w:t>
      </w:r>
      <w:r w:rsidR="008E6657" w:rsidRPr="002C08AF">
        <w:rPr>
          <w:rFonts w:asciiTheme="minorHAnsi" w:hAnsiTheme="minorHAnsi" w:cstheme="minorHAnsi" w:hint="eastAsia"/>
          <w:lang w:val="en-CA" w:eastAsia="zh-CN"/>
        </w:rPr>
        <w:t>因此，虽然会议可能希望听取顾问的介绍，但</w:t>
      </w:r>
      <w:r w:rsidR="00581E27">
        <w:rPr>
          <w:rFonts w:asciiTheme="minorHAnsi" w:hAnsiTheme="minorHAnsi" w:cstheme="minorHAnsi" w:hint="eastAsia"/>
          <w:lang w:val="en-CA" w:eastAsia="zh-CN"/>
        </w:rPr>
        <w:t>会议</w:t>
      </w:r>
      <w:r w:rsidR="008E6657" w:rsidRPr="002C08AF">
        <w:rPr>
          <w:rFonts w:asciiTheme="minorHAnsi" w:hAnsiTheme="minorHAnsi" w:cstheme="minorHAnsi" w:hint="eastAsia"/>
          <w:lang w:val="en-CA" w:eastAsia="zh-CN"/>
        </w:rPr>
        <w:t>不能对</w:t>
      </w:r>
      <w:r w:rsidR="008E6657" w:rsidRPr="002C08AF">
        <w:rPr>
          <w:rFonts w:asciiTheme="minorHAnsi" w:hAnsiTheme="minorHAnsi" w:cstheme="minorHAnsi" w:hint="eastAsia"/>
          <w:lang w:val="en-CA" w:eastAsia="zh-CN"/>
        </w:rPr>
        <w:t>C21/75</w:t>
      </w:r>
      <w:r w:rsidR="008E6657" w:rsidRPr="002C08AF">
        <w:rPr>
          <w:rFonts w:asciiTheme="minorHAnsi" w:hAnsiTheme="minorHAnsi" w:cstheme="minorHAnsi" w:hint="eastAsia"/>
          <w:lang w:val="en-CA" w:eastAsia="zh-CN"/>
        </w:rPr>
        <w:t>号文件采取任何行动</w:t>
      </w:r>
      <w:r w:rsidR="00581E27">
        <w:rPr>
          <w:rFonts w:asciiTheme="minorHAnsi" w:hAnsiTheme="minorHAnsi" w:cstheme="minorHAnsi" w:hint="eastAsia"/>
          <w:lang w:val="en-CA" w:eastAsia="zh-CN"/>
        </w:rPr>
        <w:t>。</w:t>
      </w:r>
    </w:p>
    <w:p w14:paraId="75B158CD" w14:textId="0D7AF8A7" w:rsidR="00B81A75" w:rsidRPr="002C08AF" w:rsidRDefault="00B81A75" w:rsidP="00B81A75">
      <w:pPr>
        <w:spacing w:after="120"/>
        <w:jc w:val="both"/>
        <w:rPr>
          <w:rFonts w:asciiTheme="minorHAnsi" w:hAnsiTheme="minorHAnsi" w:cstheme="minorHAnsi"/>
          <w:lang w:val="en-CA" w:eastAsia="zh-CN"/>
        </w:rPr>
      </w:pPr>
      <w:r w:rsidRPr="00B81A75">
        <w:rPr>
          <w:rFonts w:eastAsia="MS Mincho" w:cs="Calibri"/>
          <w:sz w:val="22"/>
          <w:szCs w:val="22"/>
          <w:lang w:val="en-US" w:eastAsia="zh-CN"/>
        </w:rPr>
        <w:t>5.3</w:t>
      </w:r>
      <w:r w:rsidRPr="00B81A75">
        <w:rPr>
          <w:rFonts w:eastAsia="MS Mincho" w:cs="Calibri"/>
          <w:sz w:val="22"/>
          <w:szCs w:val="22"/>
          <w:lang w:val="en-US" w:eastAsia="zh-CN"/>
        </w:rPr>
        <w:tab/>
      </w:r>
      <w:r w:rsidR="002C08AF" w:rsidRPr="002C08AF">
        <w:rPr>
          <w:rFonts w:asciiTheme="minorHAnsi" w:hAnsiTheme="minorHAnsi" w:cstheme="minorHAnsi" w:hint="eastAsia"/>
          <w:lang w:val="en-CA" w:eastAsia="zh-CN"/>
        </w:rPr>
        <w:t>关于</w:t>
      </w:r>
      <w:r w:rsidR="005A457C">
        <w:rPr>
          <w:rFonts w:asciiTheme="minorHAnsi" w:hAnsiTheme="minorHAnsi" w:cstheme="minorHAnsi" w:hint="eastAsia"/>
          <w:lang w:val="en-CA" w:eastAsia="zh-CN"/>
        </w:rPr>
        <w:t>文件</w:t>
      </w:r>
      <w:r w:rsidR="002C08AF" w:rsidRPr="002C08AF">
        <w:rPr>
          <w:rFonts w:asciiTheme="minorHAnsi" w:hAnsiTheme="minorHAnsi" w:cstheme="minorHAnsi" w:hint="eastAsia"/>
          <w:lang w:val="en-CA" w:eastAsia="zh-CN"/>
        </w:rPr>
        <w:t>迟交的问题，主席指出，由于这是一份外部文件，根据</w:t>
      </w:r>
      <w:r w:rsidR="002C08AF" w:rsidRPr="002C08AF">
        <w:rPr>
          <w:rFonts w:asciiTheme="minorHAnsi" w:hAnsiTheme="minorHAnsi" w:cstheme="minorHAnsi" w:hint="eastAsia"/>
          <w:lang w:val="en-CA" w:eastAsia="zh-CN"/>
        </w:rPr>
        <w:t>VCC</w:t>
      </w:r>
      <w:r w:rsidR="002C08AF" w:rsidRPr="002C08AF">
        <w:rPr>
          <w:rFonts w:asciiTheme="minorHAnsi" w:hAnsiTheme="minorHAnsi" w:cstheme="minorHAnsi" w:hint="eastAsia"/>
          <w:lang w:val="en-CA" w:eastAsia="zh-CN"/>
        </w:rPr>
        <w:t>在这方面的现行做法，</w:t>
      </w:r>
      <w:r w:rsidR="005A457C">
        <w:rPr>
          <w:rFonts w:asciiTheme="minorHAnsi" w:hAnsiTheme="minorHAnsi" w:cstheme="minorHAnsi" w:hint="eastAsia"/>
          <w:lang w:val="en-CA" w:eastAsia="zh-CN"/>
        </w:rPr>
        <w:t>该文件</w:t>
      </w:r>
      <w:r w:rsidR="002C08AF" w:rsidRPr="002C08AF">
        <w:rPr>
          <w:rFonts w:asciiTheme="minorHAnsi" w:hAnsiTheme="minorHAnsi" w:cstheme="minorHAnsi" w:hint="eastAsia"/>
          <w:lang w:val="en-CA" w:eastAsia="zh-CN"/>
        </w:rPr>
        <w:t>将保留在议程上，以供介绍和讨论。正式</w:t>
      </w:r>
      <w:r w:rsidR="005A457C">
        <w:rPr>
          <w:rFonts w:asciiTheme="minorHAnsi" w:hAnsiTheme="minorHAnsi" w:cstheme="minorHAnsi" w:hint="eastAsia"/>
          <w:lang w:val="en-CA" w:eastAsia="zh-CN"/>
        </w:rPr>
        <w:t>磋商</w:t>
      </w:r>
      <w:r w:rsidR="002C08AF" w:rsidRPr="002C08AF">
        <w:rPr>
          <w:rFonts w:asciiTheme="minorHAnsi" w:hAnsiTheme="minorHAnsi" w:cstheme="minorHAnsi" w:hint="eastAsia"/>
          <w:lang w:val="en-CA" w:eastAsia="zh-CN"/>
        </w:rPr>
        <w:t>将在文件公布后一个月举行，这样</w:t>
      </w:r>
      <w:r w:rsidR="005A457C">
        <w:rPr>
          <w:rFonts w:asciiTheme="minorHAnsi" w:hAnsiTheme="minorHAnsi" w:cstheme="minorHAnsi" w:hint="eastAsia"/>
          <w:lang w:val="en-CA" w:eastAsia="zh-CN"/>
        </w:rPr>
        <w:t>成员</w:t>
      </w:r>
      <w:r w:rsidR="002C08AF" w:rsidRPr="002C08AF">
        <w:rPr>
          <w:rFonts w:asciiTheme="minorHAnsi" w:hAnsiTheme="minorHAnsi" w:cstheme="minorHAnsi" w:hint="eastAsia"/>
          <w:lang w:val="en-CA" w:eastAsia="zh-CN"/>
        </w:rPr>
        <w:t>国将有足够的时间研究该文件并</w:t>
      </w:r>
      <w:r w:rsidR="005A457C">
        <w:rPr>
          <w:rFonts w:asciiTheme="minorHAnsi" w:hAnsiTheme="minorHAnsi" w:cstheme="minorHAnsi" w:hint="eastAsia"/>
          <w:lang w:val="en-CA" w:eastAsia="zh-CN"/>
        </w:rPr>
        <w:t>要求</w:t>
      </w:r>
      <w:r w:rsidR="002C08AF" w:rsidRPr="002C08AF">
        <w:rPr>
          <w:rFonts w:asciiTheme="minorHAnsi" w:hAnsiTheme="minorHAnsi" w:cstheme="minorHAnsi" w:hint="eastAsia"/>
          <w:lang w:val="en-CA" w:eastAsia="zh-CN"/>
        </w:rPr>
        <w:t>澄清</w:t>
      </w:r>
      <w:r w:rsidR="005A457C" w:rsidRPr="002C08AF">
        <w:rPr>
          <w:rFonts w:asciiTheme="minorHAnsi" w:hAnsiTheme="minorHAnsi" w:cstheme="minorHAnsi" w:hint="eastAsia"/>
          <w:lang w:val="en-CA" w:eastAsia="zh-CN"/>
        </w:rPr>
        <w:t>任何</w:t>
      </w:r>
      <w:r w:rsidR="005A457C">
        <w:rPr>
          <w:rFonts w:asciiTheme="minorHAnsi" w:hAnsiTheme="minorHAnsi" w:cstheme="minorHAnsi" w:hint="eastAsia"/>
          <w:lang w:val="en-CA" w:eastAsia="zh-CN"/>
        </w:rPr>
        <w:t>相关问题。</w:t>
      </w:r>
    </w:p>
    <w:p w14:paraId="2FA8A5E3" w14:textId="5D0D3BFA" w:rsidR="00B81A75" w:rsidRPr="00B81A75" w:rsidRDefault="00B81A75" w:rsidP="00B81A75">
      <w:pPr>
        <w:spacing w:after="120"/>
        <w:jc w:val="both"/>
        <w:rPr>
          <w:rFonts w:eastAsia="MS Mincho" w:cs="Calibri"/>
          <w:sz w:val="22"/>
          <w:szCs w:val="22"/>
          <w:lang w:val="en-US" w:eastAsia="zh-CN"/>
        </w:rPr>
      </w:pPr>
      <w:r w:rsidRPr="00B81A75">
        <w:rPr>
          <w:rFonts w:eastAsia="MS Mincho" w:cs="Calibri"/>
          <w:sz w:val="22"/>
          <w:szCs w:val="22"/>
          <w:lang w:val="en-US" w:eastAsia="zh-CN"/>
        </w:rPr>
        <w:t>5.4</w:t>
      </w:r>
      <w:r w:rsidRPr="00B81A75">
        <w:rPr>
          <w:rFonts w:eastAsia="MS Mincho" w:cs="Calibri"/>
          <w:sz w:val="22"/>
          <w:szCs w:val="22"/>
          <w:lang w:val="en-US" w:eastAsia="zh-CN"/>
        </w:rPr>
        <w:tab/>
      </w:r>
      <w:r w:rsidR="00963B8C" w:rsidRPr="002C08AF">
        <w:rPr>
          <w:rFonts w:asciiTheme="minorHAnsi" w:hAnsiTheme="minorHAnsi" w:cstheme="minorHAnsi" w:hint="eastAsia"/>
          <w:lang w:val="en-CA" w:eastAsia="zh-CN"/>
        </w:rPr>
        <w:t>普华永道</w:t>
      </w:r>
      <w:r w:rsidR="00963B8C">
        <w:rPr>
          <w:rFonts w:asciiTheme="minorHAnsi" w:hAnsiTheme="minorHAnsi" w:cstheme="minorHAnsi" w:hint="eastAsia"/>
          <w:lang w:val="en-CA" w:eastAsia="zh-CN"/>
        </w:rPr>
        <w:t>（</w:t>
      </w:r>
      <w:proofErr w:type="gramStart"/>
      <w:r w:rsidR="00963B8C" w:rsidRPr="00B81A75">
        <w:rPr>
          <w:rFonts w:eastAsia="MS Mincho" w:cs="Calibri"/>
          <w:sz w:val="22"/>
          <w:szCs w:val="22"/>
          <w:lang w:val="en-US" w:eastAsia="zh-CN"/>
        </w:rPr>
        <w:t>PwC</w:t>
      </w:r>
      <w:r w:rsidR="00963B8C">
        <w:rPr>
          <w:rFonts w:asciiTheme="minorEastAsia" w:eastAsiaTheme="minorEastAsia" w:hAnsiTheme="minorEastAsia" w:cs="Calibri" w:hint="eastAsia"/>
          <w:sz w:val="22"/>
          <w:szCs w:val="22"/>
          <w:lang w:val="en-US" w:eastAsia="zh-CN"/>
        </w:rPr>
        <w:t>)</w:t>
      </w:r>
      <w:r w:rsidR="00963B8C" w:rsidRPr="002C08AF">
        <w:rPr>
          <w:rFonts w:asciiTheme="minorHAnsi" w:hAnsiTheme="minorHAnsi" w:cstheme="minorHAnsi" w:hint="eastAsia"/>
          <w:lang w:val="en-CA" w:eastAsia="zh-CN"/>
        </w:rPr>
        <w:t>代表做了幻灯片</w:t>
      </w:r>
      <w:r w:rsidR="00963B8C">
        <w:rPr>
          <w:rFonts w:asciiTheme="minorHAnsi" w:hAnsiTheme="minorHAnsi" w:cstheme="minorHAnsi" w:hint="eastAsia"/>
          <w:lang w:val="en-CA" w:eastAsia="zh-CN"/>
        </w:rPr>
        <w:t>介绍</w:t>
      </w:r>
      <w:proofErr w:type="gramEnd"/>
      <w:r w:rsidR="000414F5">
        <w:rPr>
          <w:rFonts w:asciiTheme="minorHAnsi" w:hAnsiTheme="minorHAnsi" w:cstheme="minorHAnsi" w:hint="eastAsia"/>
          <w:lang w:val="en-CA" w:eastAsia="zh-CN"/>
        </w:rPr>
        <w:t>，</w:t>
      </w:r>
      <w:r w:rsidR="00963B8C" w:rsidRPr="002C08AF">
        <w:rPr>
          <w:rFonts w:asciiTheme="minorHAnsi" w:hAnsiTheme="minorHAnsi" w:cstheme="minorHAnsi" w:hint="eastAsia"/>
          <w:lang w:val="en-CA" w:eastAsia="zh-CN"/>
        </w:rPr>
        <w:t>概述了</w:t>
      </w:r>
      <w:r w:rsidR="00963B8C" w:rsidRPr="002C08AF">
        <w:rPr>
          <w:rFonts w:asciiTheme="minorHAnsi" w:hAnsiTheme="minorHAnsi" w:cstheme="minorHAnsi" w:hint="eastAsia"/>
          <w:lang w:val="en-CA" w:eastAsia="zh-CN"/>
        </w:rPr>
        <w:t>C21/75</w:t>
      </w:r>
      <w:r w:rsidR="00963B8C" w:rsidRPr="002C08AF">
        <w:rPr>
          <w:rFonts w:asciiTheme="minorHAnsi" w:hAnsiTheme="minorHAnsi" w:cstheme="minorHAnsi" w:hint="eastAsia"/>
          <w:lang w:val="en-CA" w:eastAsia="zh-CN"/>
        </w:rPr>
        <w:t>号文件所载的</w:t>
      </w:r>
      <w:r w:rsidR="00464A8D">
        <w:rPr>
          <w:rFonts w:asciiTheme="minorHAnsi" w:hAnsiTheme="minorHAnsi" w:cstheme="minorHAnsi" w:hint="eastAsia"/>
          <w:lang w:val="en-CA" w:eastAsia="zh-CN"/>
        </w:rPr>
        <w:t>法务</w:t>
      </w:r>
      <w:r w:rsidR="00963B8C" w:rsidRPr="002C08AF">
        <w:rPr>
          <w:rFonts w:asciiTheme="minorHAnsi" w:hAnsiTheme="minorHAnsi" w:cstheme="minorHAnsi" w:hint="eastAsia"/>
          <w:lang w:val="en-CA" w:eastAsia="zh-CN"/>
        </w:rPr>
        <w:t>审查的范围和</w:t>
      </w:r>
      <w:r w:rsidR="00464A8D">
        <w:rPr>
          <w:rFonts w:asciiTheme="minorHAnsi" w:hAnsiTheme="minorHAnsi" w:cstheme="minorHAnsi" w:hint="eastAsia"/>
          <w:lang w:val="en-CA" w:eastAsia="zh-CN"/>
        </w:rPr>
        <w:t>方式</w:t>
      </w:r>
      <w:r w:rsidR="00963B8C" w:rsidRPr="002C08AF">
        <w:rPr>
          <w:rFonts w:asciiTheme="minorHAnsi" w:hAnsiTheme="minorHAnsi" w:cstheme="minorHAnsi" w:hint="eastAsia"/>
          <w:lang w:val="en-CA" w:eastAsia="zh-CN"/>
        </w:rPr>
        <w:t>、已完成的工作和计划完成</w:t>
      </w:r>
      <w:r w:rsidR="00735EED">
        <w:rPr>
          <w:rFonts w:asciiTheme="minorHAnsi" w:hAnsiTheme="minorHAnsi" w:cstheme="minorHAnsi" w:hint="eastAsia"/>
          <w:lang w:val="en-CA" w:eastAsia="zh-CN"/>
        </w:rPr>
        <w:t>工作</w:t>
      </w:r>
      <w:r w:rsidR="00963B8C" w:rsidRPr="002C08AF">
        <w:rPr>
          <w:rFonts w:asciiTheme="minorHAnsi" w:hAnsiTheme="minorHAnsi" w:cstheme="minorHAnsi" w:hint="eastAsia"/>
          <w:lang w:val="en-CA" w:eastAsia="zh-CN"/>
        </w:rPr>
        <w:t>的时间表。目前的中期报告审视了风险</w:t>
      </w:r>
      <w:r w:rsidR="00464A8D">
        <w:rPr>
          <w:rFonts w:asciiTheme="minorHAnsi" w:hAnsiTheme="minorHAnsi" w:cstheme="minorHAnsi" w:hint="eastAsia"/>
          <w:lang w:val="en-CA" w:eastAsia="zh-CN"/>
        </w:rPr>
        <w:t>可能性</w:t>
      </w:r>
      <w:r w:rsidR="00963B8C" w:rsidRPr="002C08AF">
        <w:rPr>
          <w:rFonts w:asciiTheme="minorHAnsi" w:hAnsiTheme="minorHAnsi" w:cstheme="minorHAnsi" w:hint="eastAsia"/>
          <w:lang w:val="en-CA" w:eastAsia="zh-CN"/>
        </w:rPr>
        <w:t>和欺诈情况，并考虑了可以采取补救行动的领域。已确定的一些风险已经得到解决；剩余风险领域仍有待解决，未来的控制措施将在</w:t>
      </w:r>
      <w:r w:rsidR="00963B8C" w:rsidRPr="002C08AF">
        <w:rPr>
          <w:rFonts w:asciiTheme="minorHAnsi" w:hAnsiTheme="minorHAnsi" w:cstheme="minorHAnsi" w:hint="eastAsia"/>
          <w:lang w:val="en-CA" w:eastAsia="zh-CN"/>
        </w:rPr>
        <w:t>9</w:t>
      </w:r>
      <w:r w:rsidR="00963B8C" w:rsidRPr="002C08AF">
        <w:rPr>
          <w:rFonts w:asciiTheme="minorHAnsi" w:hAnsiTheme="minorHAnsi" w:cstheme="minorHAnsi" w:hint="eastAsia"/>
          <w:lang w:val="en-CA" w:eastAsia="zh-CN"/>
        </w:rPr>
        <w:t>月份之前的几个月内实施，届时将发布最后报告，并辅以已完成的工作和最终结论。虽然迄今为止没有发现欺诈案例，但预防很重要，</w:t>
      </w:r>
      <w:r w:rsidR="00464A8D">
        <w:rPr>
          <w:rFonts w:asciiTheme="minorHAnsi" w:hAnsiTheme="minorHAnsi" w:cstheme="minorHAnsi" w:hint="eastAsia"/>
          <w:lang w:val="en-CA" w:eastAsia="zh-CN"/>
        </w:rPr>
        <w:t>因此</w:t>
      </w:r>
      <w:r w:rsidR="00963B8C" w:rsidRPr="002C08AF">
        <w:rPr>
          <w:rFonts w:asciiTheme="minorHAnsi" w:hAnsiTheme="minorHAnsi" w:cstheme="minorHAnsi" w:hint="eastAsia"/>
          <w:lang w:val="en-CA" w:eastAsia="zh-CN"/>
        </w:rPr>
        <w:t>已制定</w:t>
      </w:r>
      <w:r w:rsidR="00963B8C" w:rsidRPr="002C08AF">
        <w:rPr>
          <w:rFonts w:asciiTheme="minorHAnsi" w:hAnsiTheme="minorHAnsi" w:cstheme="minorHAnsi" w:hint="eastAsia"/>
          <w:lang w:val="en-CA" w:eastAsia="zh-CN"/>
        </w:rPr>
        <w:lastRenderedPageBreak/>
        <w:t>了减少欺诈风险的路线图。主要关注领域是采购和人力资源。</w:t>
      </w:r>
      <w:r w:rsidR="00464A8D" w:rsidRPr="00B81A75">
        <w:rPr>
          <w:rFonts w:eastAsia="MS Mincho" w:cs="Calibri"/>
          <w:sz w:val="22"/>
          <w:szCs w:val="22"/>
          <w:lang w:val="en-US" w:eastAsia="zh-CN"/>
        </w:rPr>
        <w:t>PwC</w:t>
      </w:r>
      <w:r w:rsidR="00963B8C" w:rsidRPr="002C08AF">
        <w:rPr>
          <w:rFonts w:asciiTheme="minorHAnsi" w:hAnsiTheme="minorHAnsi" w:cstheme="minorHAnsi" w:hint="eastAsia"/>
          <w:lang w:val="en-CA" w:eastAsia="zh-CN"/>
        </w:rPr>
        <w:t>将评估</w:t>
      </w:r>
      <w:r w:rsidR="00464A8D">
        <w:rPr>
          <w:rFonts w:asciiTheme="minorHAnsi" w:hAnsiTheme="minorHAnsi" w:cstheme="minorHAnsi" w:hint="eastAsia"/>
          <w:lang w:val="en-CA" w:eastAsia="zh-CN"/>
        </w:rPr>
        <w:t>国际电联</w:t>
      </w:r>
      <w:r w:rsidR="00963B8C" w:rsidRPr="002C08AF">
        <w:rPr>
          <w:rFonts w:asciiTheme="minorHAnsi" w:hAnsiTheme="minorHAnsi" w:cstheme="minorHAnsi" w:hint="eastAsia"/>
          <w:lang w:val="en-CA" w:eastAsia="zh-CN"/>
        </w:rPr>
        <w:t>的</w:t>
      </w:r>
      <w:r w:rsidR="00464A8D">
        <w:rPr>
          <w:rFonts w:asciiTheme="minorHAnsi" w:hAnsiTheme="minorHAnsi" w:cstheme="minorHAnsi" w:hint="eastAsia"/>
          <w:lang w:val="en-CA" w:eastAsia="zh-CN"/>
        </w:rPr>
        <w:t>法务就绪</w:t>
      </w:r>
      <w:r w:rsidR="00963B8C" w:rsidRPr="002C08AF">
        <w:rPr>
          <w:rFonts w:asciiTheme="minorHAnsi" w:hAnsiTheme="minorHAnsi" w:cstheme="minorHAnsi" w:hint="eastAsia"/>
          <w:lang w:val="en-CA" w:eastAsia="zh-CN"/>
        </w:rPr>
        <w:t>情况，并提出建议，以确保</w:t>
      </w:r>
      <w:r w:rsidR="00464A8D">
        <w:rPr>
          <w:rFonts w:asciiTheme="minorHAnsi" w:hAnsiTheme="minorHAnsi" w:cstheme="minorHAnsi" w:hint="eastAsia"/>
          <w:lang w:val="en-CA" w:eastAsia="zh-CN"/>
        </w:rPr>
        <w:t>国际电联</w:t>
      </w:r>
      <w:r w:rsidR="00963B8C" w:rsidRPr="002C08AF">
        <w:rPr>
          <w:rFonts w:asciiTheme="minorHAnsi" w:hAnsiTheme="minorHAnsi" w:cstheme="minorHAnsi" w:hint="eastAsia"/>
          <w:lang w:val="en-CA" w:eastAsia="zh-CN"/>
        </w:rPr>
        <w:t>在需要时能够以敏捷方式做出反应</w:t>
      </w:r>
      <w:r w:rsidR="00464A8D">
        <w:rPr>
          <w:rFonts w:asciiTheme="minorHAnsi" w:hAnsiTheme="minorHAnsi" w:cstheme="minorHAnsi" w:hint="eastAsia"/>
          <w:lang w:val="en-CA" w:eastAsia="zh-CN"/>
        </w:rPr>
        <w:t>。</w:t>
      </w:r>
    </w:p>
    <w:p w14:paraId="73F0C137" w14:textId="2D183898" w:rsidR="00B81A75" w:rsidRPr="00B81A75" w:rsidRDefault="00B81A75" w:rsidP="00B81A75">
      <w:pPr>
        <w:spacing w:after="120"/>
        <w:jc w:val="both"/>
        <w:rPr>
          <w:rFonts w:eastAsia="MS Mincho" w:cs="Calibri"/>
          <w:sz w:val="22"/>
          <w:szCs w:val="22"/>
          <w:lang w:val="en-US" w:eastAsia="zh-CN"/>
        </w:rPr>
      </w:pPr>
      <w:r w:rsidRPr="00B81A75">
        <w:rPr>
          <w:rFonts w:eastAsia="MS Mincho" w:cs="Calibri"/>
          <w:sz w:val="22"/>
          <w:szCs w:val="22"/>
          <w:lang w:val="en-US" w:eastAsia="zh-CN"/>
        </w:rPr>
        <w:t>5.5</w:t>
      </w:r>
      <w:r w:rsidRPr="00B81A75">
        <w:rPr>
          <w:rFonts w:eastAsia="MS Mincho" w:cs="Calibri"/>
          <w:sz w:val="22"/>
          <w:szCs w:val="22"/>
          <w:lang w:val="en-US" w:eastAsia="zh-CN"/>
        </w:rPr>
        <w:tab/>
      </w:r>
      <w:r w:rsidR="00464A8D" w:rsidRPr="002C08AF">
        <w:rPr>
          <w:rFonts w:asciiTheme="minorHAnsi" w:hAnsiTheme="minorHAnsi" w:cstheme="minorHAnsi" w:hint="eastAsia"/>
          <w:lang w:val="en-CA" w:eastAsia="zh-CN"/>
        </w:rPr>
        <w:t>主席指出，完成的复杂工作肯定会提高国际电联的应变能力</w:t>
      </w:r>
      <w:r w:rsidR="00464A8D">
        <w:rPr>
          <w:rFonts w:asciiTheme="minorHAnsi" w:hAnsiTheme="minorHAnsi" w:cstheme="minorHAnsi" w:hint="eastAsia"/>
          <w:lang w:val="en-CA" w:eastAsia="zh-CN"/>
        </w:rPr>
        <w:t>。</w:t>
      </w:r>
    </w:p>
    <w:p w14:paraId="76314D51" w14:textId="278DFA73" w:rsidR="00B81A75" w:rsidRPr="00B81A75" w:rsidRDefault="00B81A75" w:rsidP="00B81A75">
      <w:pPr>
        <w:spacing w:after="120"/>
        <w:jc w:val="both"/>
        <w:rPr>
          <w:rFonts w:eastAsia="MS Mincho" w:cs="Calibri"/>
          <w:sz w:val="22"/>
          <w:szCs w:val="22"/>
          <w:lang w:val="en-US" w:eastAsia="zh-CN"/>
        </w:rPr>
      </w:pPr>
      <w:r w:rsidRPr="00B81A75">
        <w:rPr>
          <w:rFonts w:eastAsia="MS Mincho" w:cs="Calibri"/>
          <w:sz w:val="22"/>
          <w:szCs w:val="22"/>
          <w:lang w:val="en-US" w:eastAsia="zh-CN"/>
        </w:rPr>
        <w:t>5.6</w:t>
      </w:r>
      <w:r w:rsidRPr="00B81A75">
        <w:rPr>
          <w:rFonts w:eastAsia="MS Mincho" w:cs="Calibri"/>
          <w:sz w:val="22"/>
          <w:szCs w:val="22"/>
          <w:lang w:val="en-US" w:eastAsia="zh-CN"/>
        </w:rPr>
        <w:tab/>
      </w:r>
      <w:r w:rsidR="00464A8D" w:rsidRPr="002C08AF">
        <w:rPr>
          <w:rFonts w:asciiTheme="minorHAnsi" w:hAnsiTheme="minorHAnsi" w:cstheme="minorHAnsi" w:hint="eastAsia"/>
          <w:lang w:val="en-CA" w:eastAsia="zh-CN"/>
        </w:rPr>
        <w:t>来自俄罗斯联邦的第二</w:t>
      </w:r>
      <w:r w:rsidR="005409BF">
        <w:rPr>
          <w:rFonts w:asciiTheme="minorHAnsi" w:hAnsiTheme="minorHAnsi" w:cstheme="minorHAnsi" w:hint="eastAsia"/>
          <w:lang w:val="en-CA" w:eastAsia="zh-CN"/>
        </w:rPr>
        <w:t>位理事</w:t>
      </w:r>
      <w:r w:rsidR="005409BF">
        <w:rPr>
          <w:rFonts w:asciiTheme="minorHAnsi" w:hAnsiTheme="minorHAnsi" w:cstheme="minorHAnsi" w:hint="eastAsia"/>
          <w:lang w:val="en-CA" w:eastAsia="zh-CN"/>
        </w:rPr>
        <w:tab/>
      </w:r>
      <w:r w:rsidR="00464A8D" w:rsidRPr="002C08AF">
        <w:rPr>
          <w:rFonts w:asciiTheme="minorHAnsi" w:hAnsiTheme="minorHAnsi" w:cstheme="minorHAnsi" w:hint="eastAsia"/>
          <w:lang w:val="en-CA" w:eastAsia="zh-CN"/>
        </w:rPr>
        <w:t>说，许多问题仍有待解决，需要澄清关于减轻未来风险的补救行动的建议。更有条理的信息将会有所帮助，如关于</w:t>
      </w:r>
      <w:r w:rsidR="00464A8D">
        <w:rPr>
          <w:rFonts w:asciiTheme="minorHAnsi" w:hAnsiTheme="minorHAnsi" w:cstheme="minorHAnsi" w:hint="eastAsia"/>
          <w:lang w:val="en-CA" w:eastAsia="zh-CN"/>
        </w:rPr>
        <w:t>落实</w:t>
      </w:r>
      <w:r w:rsidR="00464A8D" w:rsidRPr="002C08AF">
        <w:rPr>
          <w:rFonts w:asciiTheme="minorHAnsi" w:hAnsiTheme="minorHAnsi" w:cstheme="minorHAnsi" w:hint="eastAsia"/>
          <w:lang w:val="en-CA" w:eastAsia="zh-CN"/>
        </w:rPr>
        <w:t>这些建议是否需要</w:t>
      </w:r>
      <w:r w:rsidR="00464A8D">
        <w:rPr>
          <w:rFonts w:asciiTheme="minorHAnsi" w:hAnsiTheme="minorHAnsi" w:cstheme="minorHAnsi" w:hint="eastAsia"/>
          <w:lang w:val="en-CA" w:eastAsia="zh-CN"/>
        </w:rPr>
        <w:t>国际电联投入财务</w:t>
      </w:r>
      <w:r w:rsidR="00464A8D" w:rsidRPr="002C08AF">
        <w:rPr>
          <w:rFonts w:asciiTheme="minorHAnsi" w:hAnsiTheme="minorHAnsi" w:cstheme="minorHAnsi" w:hint="eastAsia"/>
          <w:lang w:val="en-CA" w:eastAsia="zh-CN"/>
        </w:rPr>
        <w:t>资源，</w:t>
      </w:r>
      <w:r w:rsidR="00464A8D">
        <w:rPr>
          <w:rFonts w:asciiTheme="minorHAnsi" w:hAnsiTheme="minorHAnsi" w:cstheme="minorHAnsi" w:hint="eastAsia"/>
          <w:lang w:val="en-CA" w:eastAsia="zh-CN"/>
        </w:rPr>
        <w:t>亦或成员</w:t>
      </w:r>
      <w:r w:rsidR="00464A8D" w:rsidRPr="002C08AF">
        <w:rPr>
          <w:rFonts w:asciiTheme="minorHAnsi" w:hAnsiTheme="minorHAnsi" w:cstheme="minorHAnsi" w:hint="eastAsia"/>
          <w:lang w:val="en-CA" w:eastAsia="zh-CN"/>
        </w:rPr>
        <w:t>国是否需要</w:t>
      </w:r>
      <w:r w:rsidR="00464A8D">
        <w:rPr>
          <w:rFonts w:asciiTheme="minorHAnsi" w:hAnsiTheme="minorHAnsi" w:cstheme="minorHAnsi" w:hint="eastAsia"/>
          <w:lang w:val="en-CA" w:eastAsia="zh-CN"/>
        </w:rPr>
        <w:t>做出</w:t>
      </w:r>
      <w:r w:rsidR="00464A8D" w:rsidRPr="002C08AF">
        <w:rPr>
          <w:rFonts w:asciiTheme="minorHAnsi" w:hAnsiTheme="minorHAnsi" w:cstheme="minorHAnsi" w:hint="eastAsia"/>
          <w:lang w:val="en-CA" w:eastAsia="zh-CN"/>
        </w:rPr>
        <w:t>决定。她要求在</w:t>
      </w:r>
      <w:r w:rsidR="00464A8D" w:rsidRPr="002C08AF">
        <w:rPr>
          <w:rFonts w:asciiTheme="minorHAnsi" w:hAnsiTheme="minorHAnsi" w:cstheme="minorHAnsi" w:hint="eastAsia"/>
          <w:lang w:val="en-CA" w:eastAsia="zh-CN"/>
        </w:rPr>
        <w:t>9</w:t>
      </w:r>
      <w:r w:rsidR="00464A8D" w:rsidRPr="002C08AF">
        <w:rPr>
          <w:rFonts w:asciiTheme="minorHAnsi" w:hAnsiTheme="minorHAnsi" w:cstheme="minorHAnsi" w:hint="eastAsia"/>
          <w:lang w:val="en-CA" w:eastAsia="zh-CN"/>
        </w:rPr>
        <w:t>月份的</w:t>
      </w:r>
      <w:r w:rsidR="00464A8D" w:rsidRPr="00B81A75">
        <w:rPr>
          <w:rFonts w:eastAsia="MS Mincho" w:cs="Calibri"/>
          <w:sz w:val="22"/>
          <w:szCs w:val="22"/>
          <w:lang w:val="en-US" w:eastAsia="zh-CN"/>
        </w:rPr>
        <w:t>CWG-FHR</w:t>
      </w:r>
      <w:r w:rsidR="00464A8D" w:rsidRPr="002C08AF">
        <w:rPr>
          <w:rFonts w:asciiTheme="minorHAnsi" w:hAnsiTheme="minorHAnsi" w:cstheme="minorHAnsi" w:hint="eastAsia"/>
          <w:lang w:val="en-CA" w:eastAsia="zh-CN"/>
        </w:rPr>
        <w:t>会议上提交一份概述</w:t>
      </w:r>
      <w:r w:rsidR="00464A8D" w:rsidRPr="00B81A75">
        <w:rPr>
          <w:rFonts w:eastAsia="MS Mincho" w:cs="Calibri"/>
          <w:sz w:val="22"/>
          <w:szCs w:val="22"/>
          <w:lang w:val="en-US" w:eastAsia="zh-CN"/>
        </w:rPr>
        <w:t>PwC</w:t>
      </w:r>
      <w:r w:rsidR="00464A8D" w:rsidRPr="002C08AF">
        <w:rPr>
          <w:rFonts w:asciiTheme="minorHAnsi" w:hAnsiTheme="minorHAnsi" w:cstheme="minorHAnsi" w:hint="eastAsia"/>
          <w:lang w:val="en-CA" w:eastAsia="zh-CN"/>
        </w:rPr>
        <w:t>建议</w:t>
      </w:r>
      <w:r w:rsidR="00464A8D">
        <w:rPr>
          <w:rFonts w:asciiTheme="minorHAnsi" w:hAnsiTheme="minorHAnsi" w:cstheme="minorHAnsi" w:hint="eastAsia"/>
          <w:lang w:val="en-CA" w:eastAsia="zh-CN"/>
        </w:rPr>
        <w:t>的</w:t>
      </w:r>
      <w:r w:rsidR="00464A8D" w:rsidRPr="002C08AF">
        <w:rPr>
          <w:rFonts w:asciiTheme="minorHAnsi" w:hAnsiTheme="minorHAnsi" w:cstheme="minorHAnsi" w:hint="eastAsia"/>
          <w:lang w:val="en-CA" w:eastAsia="zh-CN"/>
        </w:rPr>
        <w:t>文件，采用与审查国际电联区域</w:t>
      </w:r>
      <w:r w:rsidR="00464A8D">
        <w:rPr>
          <w:rFonts w:asciiTheme="minorHAnsi" w:hAnsiTheme="minorHAnsi" w:cstheme="minorHAnsi" w:hint="eastAsia"/>
          <w:lang w:val="en-CA" w:eastAsia="zh-CN"/>
        </w:rPr>
        <w:t>区域代表处</w:t>
      </w:r>
      <w:r w:rsidR="00464A8D" w:rsidRPr="002C08AF">
        <w:rPr>
          <w:rFonts w:asciiTheme="minorHAnsi" w:hAnsiTheme="minorHAnsi" w:cstheme="minorHAnsi" w:hint="eastAsia"/>
          <w:lang w:val="en-CA" w:eastAsia="zh-CN"/>
        </w:rPr>
        <w:t>时所用的相同</w:t>
      </w:r>
      <w:r w:rsidR="00464A8D">
        <w:rPr>
          <w:rFonts w:asciiTheme="minorHAnsi" w:hAnsiTheme="minorHAnsi" w:cstheme="minorHAnsi" w:hint="eastAsia"/>
          <w:lang w:val="en-CA" w:eastAsia="zh-CN"/>
        </w:rPr>
        <w:t>形式</w:t>
      </w:r>
      <w:r w:rsidR="00464A8D" w:rsidRPr="002C08AF">
        <w:rPr>
          <w:rFonts w:asciiTheme="minorHAnsi" w:hAnsiTheme="minorHAnsi" w:cstheme="minorHAnsi" w:hint="eastAsia"/>
          <w:lang w:val="en-CA" w:eastAsia="zh-CN"/>
        </w:rPr>
        <w:t>。</w:t>
      </w:r>
      <w:r w:rsidR="00464A8D" w:rsidRPr="002C08AF">
        <w:rPr>
          <w:rFonts w:asciiTheme="minorHAnsi" w:hAnsiTheme="minorHAnsi" w:cstheme="minorHAnsi" w:hint="eastAsia"/>
          <w:lang w:val="en-CA" w:eastAsia="zh-CN"/>
        </w:rPr>
        <w:t>C21/75</w:t>
      </w:r>
      <w:r w:rsidR="00464A8D" w:rsidRPr="002C08AF">
        <w:rPr>
          <w:rFonts w:asciiTheme="minorHAnsi" w:hAnsiTheme="minorHAnsi" w:cstheme="minorHAnsi" w:hint="eastAsia"/>
          <w:lang w:val="en-CA" w:eastAsia="zh-CN"/>
        </w:rPr>
        <w:t>号文件不应以目前的</w:t>
      </w:r>
      <w:r w:rsidR="00814DAF">
        <w:rPr>
          <w:rFonts w:asciiTheme="minorHAnsi" w:hAnsiTheme="minorHAnsi" w:cstheme="minorHAnsi" w:hint="eastAsia"/>
          <w:lang w:val="en-CA" w:eastAsia="zh-CN"/>
        </w:rPr>
        <w:t>形式</w:t>
      </w:r>
      <w:r w:rsidR="00464A8D" w:rsidRPr="002C08AF">
        <w:rPr>
          <w:rFonts w:asciiTheme="minorHAnsi" w:hAnsiTheme="minorHAnsi" w:cstheme="minorHAnsi" w:hint="eastAsia"/>
          <w:lang w:val="en-CA" w:eastAsia="zh-CN"/>
        </w:rPr>
        <w:t>发送</w:t>
      </w:r>
      <w:r w:rsidR="00814DAF">
        <w:rPr>
          <w:rFonts w:asciiTheme="minorHAnsi" w:hAnsiTheme="minorHAnsi" w:cstheme="minorHAnsi" w:hint="eastAsia"/>
          <w:lang w:val="en-CA" w:eastAsia="zh-CN"/>
        </w:rPr>
        <w:t>成员</w:t>
      </w:r>
      <w:r w:rsidR="00464A8D" w:rsidRPr="002C08AF">
        <w:rPr>
          <w:rFonts w:asciiTheme="minorHAnsi" w:hAnsiTheme="minorHAnsi" w:cstheme="minorHAnsi" w:hint="eastAsia"/>
          <w:lang w:val="en-CA" w:eastAsia="zh-CN"/>
        </w:rPr>
        <w:t>国进行</w:t>
      </w:r>
      <w:r w:rsidR="00814DAF">
        <w:rPr>
          <w:rFonts w:asciiTheme="minorHAnsi" w:hAnsiTheme="minorHAnsi" w:cstheme="minorHAnsi" w:hint="eastAsia"/>
          <w:lang w:val="en-CA" w:eastAsia="zh-CN"/>
        </w:rPr>
        <w:t>信函</w:t>
      </w:r>
      <w:r w:rsidR="00464A8D" w:rsidRPr="002C08AF">
        <w:rPr>
          <w:rFonts w:asciiTheme="minorHAnsi" w:hAnsiTheme="minorHAnsi" w:cstheme="minorHAnsi" w:hint="eastAsia"/>
          <w:lang w:val="en-CA" w:eastAsia="zh-CN"/>
        </w:rPr>
        <w:t>通信</w:t>
      </w:r>
      <w:r w:rsidR="00814DAF">
        <w:rPr>
          <w:rFonts w:asciiTheme="minorHAnsi" w:hAnsiTheme="minorHAnsi" w:cstheme="minorHAnsi" w:hint="eastAsia"/>
          <w:lang w:val="en-CA" w:eastAsia="zh-CN"/>
        </w:rPr>
        <w:t>磋商。</w:t>
      </w:r>
    </w:p>
    <w:p w14:paraId="5C7023D2" w14:textId="501942A4" w:rsidR="00B81A75" w:rsidRPr="00B81A75" w:rsidRDefault="00B81A75" w:rsidP="00B81A75">
      <w:pPr>
        <w:spacing w:after="120"/>
        <w:jc w:val="both"/>
        <w:rPr>
          <w:rFonts w:eastAsia="MS Mincho" w:cs="Calibri"/>
          <w:sz w:val="22"/>
          <w:szCs w:val="22"/>
          <w:lang w:val="en-US" w:eastAsia="zh-CN"/>
        </w:rPr>
      </w:pPr>
      <w:r w:rsidRPr="00B81A75">
        <w:rPr>
          <w:rFonts w:eastAsia="MS Mincho" w:cs="Calibri"/>
          <w:sz w:val="22"/>
          <w:szCs w:val="22"/>
          <w:lang w:val="en-US" w:eastAsia="zh-CN"/>
        </w:rPr>
        <w:t>5.7</w:t>
      </w:r>
      <w:r w:rsidRPr="00B81A75">
        <w:rPr>
          <w:rFonts w:eastAsia="MS Mincho" w:cs="Calibri"/>
          <w:sz w:val="22"/>
          <w:szCs w:val="22"/>
          <w:lang w:val="en-US" w:eastAsia="zh-CN"/>
        </w:rPr>
        <w:tab/>
      </w:r>
      <w:r w:rsidR="00814DAF" w:rsidRPr="002C08AF">
        <w:rPr>
          <w:rFonts w:asciiTheme="minorHAnsi" w:hAnsiTheme="minorHAnsi" w:cstheme="minorHAnsi" w:hint="eastAsia"/>
          <w:lang w:val="en-CA" w:eastAsia="zh-CN"/>
        </w:rPr>
        <w:t>另一位</w:t>
      </w:r>
      <w:r w:rsidR="00814DAF">
        <w:rPr>
          <w:rFonts w:asciiTheme="minorHAnsi" w:hAnsiTheme="minorHAnsi" w:cstheme="minorHAnsi" w:hint="eastAsia"/>
          <w:lang w:val="en-CA" w:eastAsia="zh-CN"/>
        </w:rPr>
        <w:t>理事</w:t>
      </w:r>
      <w:r w:rsidR="00814DAF" w:rsidRPr="002C08AF">
        <w:rPr>
          <w:rFonts w:asciiTheme="minorHAnsi" w:hAnsiTheme="minorHAnsi" w:cstheme="minorHAnsi" w:hint="eastAsia"/>
          <w:lang w:val="en-CA" w:eastAsia="zh-CN"/>
        </w:rPr>
        <w:t>问</w:t>
      </w:r>
      <w:r w:rsidR="00814DAF" w:rsidRPr="00B81A75">
        <w:rPr>
          <w:rFonts w:eastAsia="MS Mincho" w:cs="Calibri"/>
          <w:sz w:val="22"/>
          <w:szCs w:val="22"/>
          <w:lang w:val="en-US" w:eastAsia="zh-CN"/>
        </w:rPr>
        <w:t>PwC</w:t>
      </w:r>
      <w:r w:rsidR="00814DAF" w:rsidRPr="002C08AF">
        <w:rPr>
          <w:rFonts w:asciiTheme="minorHAnsi" w:hAnsiTheme="minorHAnsi" w:cstheme="minorHAnsi" w:hint="eastAsia"/>
          <w:lang w:val="en-CA" w:eastAsia="zh-CN"/>
        </w:rPr>
        <w:t>过去有否处理</w:t>
      </w:r>
      <w:r w:rsidR="00AF5006">
        <w:rPr>
          <w:rFonts w:asciiTheme="minorHAnsi" w:hAnsiTheme="minorHAnsi" w:cstheme="minorHAnsi" w:hint="eastAsia"/>
          <w:lang w:val="en-CA" w:eastAsia="zh-CN"/>
        </w:rPr>
        <w:t>过</w:t>
      </w:r>
      <w:r w:rsidR="00814DAF" w:rsidRPr="002C08AF">
        <w:rPr>
          <w:rFonts w:asciiTheme="minorHAnsi" w:hAnsiTheme="minorHAnsi" w:cstheme="minorHAnsi" w:hint="eastAsia"/>
          <w:lang w:val="en-CA" w:eastAsia="zh-CN"/>
        </w:rPr>
        <w:t>类似</w:t>
      </w:r>
      <w:r w:rsidR="00814DAF">
        <w:rPr>
          <w:rFonts w:asciiTheme="minorHAnsi" w:hAnsiTheme="minorHAnsi" w:cstheme="minorHAnsi" w:hint="eastAsia"/>
          <w:lang w:val="en-CA" w:eastAsia="zh-CN"/>
        </w:rPr>
        <w:t>案例</w:t>
      </w:r>
      <w:r w:rsidR="00814DAF" w:rsidRPr="002C08AF">
        <w:rPr>
          <w:rFonts w:asciiTheme="minorHAnsi" w:hAnsiTheme="minorHAnsi" w:cstheme="minorHAnsi" w:hint="eastAsia"/>
          <w:lang w:val="en-CA" w:eastAsia="zh-CN"/>
        </w:rPr>
        <w:t>，若有，处理</w:t>
      </w:r>
      <w:r w:rsidR="00814DAF">
        <w:rPr>
          <w:rFonts w:asciiTheme="minorHAnsi" w:hAnsiTheme="minorHAnsi" w:cstheme="minorHAnsi" w:hint="eastAsia"/>
          <w:lang w:val="en-CA" w:eastAsia="zh-CN"/>
        </w:rPr>
        <w:t>的是</w:t>
      </w:r>
      <w:r w:rsidR="00814DAF" w:rsidRPr="002C08AF">
        <w:rPr>
          <w:rFonts w:asciiTheme="minorHAnsi" w:hAnsiTheme="minorHAnsi" w:cstheme="minorHAnsi" w:hint="eastAsia"/>
          <w:lang w:val="en-CA" w:eastAsia="zh-CN"/>
        </w:rPr>
        <w:t>哪些</w:t>
      </w:r>
      <w:r w:rsidR="00814DAF">
        <w:rPr>
          <w:rFonts w:asciiTheme="minorHAnsi" w:hAnsiTheme="minorHAnsi" w:cstheme="minorHAnsi" w:hint="eastAsia"/>
          <w:lang w:val="en-CA" w:eastAsia="zh-CN"/>
        </w:rPr>
        <w:t>领域的案例</w:t>
      </w:r>
      <w:r w:rsidR="00814DAF" w:rsidRPr="002C08AF">
        <w:rPr>
          <w:rFonts w:asciiTheme="minorHAnsi" w:hAnsiTheme="minorHAnsi" w:cstheme="minorHAnsi" w:hint="eastAsia"/>
          <w:lang w:val="en-CA" w:eastAsia="zh-CN"/>
        </w:rPr>
        <w:t>。另一</w:t>
      </w:r>
      <w:r w:rsidR="005409BF">
        <w:rPr>
          <w:rFonts w:asciiTheme="minorHAnsi" w:hAnsiTheme="minorHAnsi" w:cstheme="minorHAnsi" w:hint="eastAsia"/>
          <w:lang w:val="en-CA" w:eastAsia="zh-CN"/>
        </w:rPr>
        <w:t>位理事</w:t>
      </w:r>
      <w:r w:rsidR="005409BF">
        <w:rPr>
          <w:rFonts w:asciiTheme="minorHAnsi" w:hAnsiTheme="minorHAnsi" w:cstheme="minorHAnsi" w:hint="eastAsia"/>
          <w:lang w:val="en-CA" w:eastAsia="zh-CN"/>
        </w:rPr>
        <w:tab/>
      </w:r>
      <w:r w:rsidR="00814DAF" w:rsidRPr="002C08AF">
        <w:rPr>
          <w:rFonts w:asciiTheme="minorHAnsi" w:hAnsiTheme="minorHAnsi" w:cstheme="minorHAnsi" w:hint="eastAsia"/>
          <w:lang w:val="en-CA" w:eastAsia="zh-CN"/>
        </w:rPr>
        <w:t>询问，</w:t>
      </w:r>
      <w:r w:rsidR="00814DAF" w:rsidRPr="002C08AF">
        <w:rPr>
          <w:rFonts w:asciiTheme="minorHAnsi" w:hAnsiTheme="minorHAnsi" w:cstheme="minorHAnsi" w:hint="eastAsia"/>
          <w:lang w:val="en-CA" w:eastAsia="zh-CN"/>
        </w:rPr>
        <w:t>2021</w:t>
      </w:r>
      <w:r w:rsidR="00814DAF" w:rsidRPr="002C08AF">
        <w:rPr>
          <w:rFonts w:asciiTheme="minorHAnsi" w:hAnsiTheme="minorHAnsi" w:cstheme="minorHAnsi" w:hint="eastAsia"/>
          <w:lang w:val="en-CA" w:eastAsia="zh-CN"/>
        </w:rPr>
        <w:t>年</w:t>
      </w:r>
      <w:r w:rsidR="00814DAF" w:rsidRPr="002C08AF">
        <w:rPr>
          <w:rFonts w:asciiTheme="minorHAnsi" w:hAnsiTheme="minorHAnsi" w:cstheme="minorHAnsi" w:hint="eastAsia"/>
          <w:lang w:val="en-CA" w:eastAsia="zh-CN"/>
        </w:rPr>
        <w:t>9</w:t>
      </w:r>
      <w:r w:rsidR="00814DAF" w:rsidRPr="002C08AF">
        <w:rPr>
          <w:rFonts w:asciiTheme="minorHAnsi" w:hAnsiTheme="minorHAnsi" w:cstheme="minorHAnsi" w:hint="eastAsia"/>
          <w:lang w:val="en-CA" w:eastAsia="zh-CN"/>
        </w:rPr>
        <w:t>月</w:t>
      </w:r>
      <w:r w:rsidR="00814DAF" w:rsidRPr="00B81A75">
        <w:rPr>
          <w:rFonts w:eastAsia="MS Mincho" w:cs="Calibri"/>
          <w:sz w:val="22"/>
          <w:szCs w:val="22"/>
          <w:lang w:val="en-US" w:eastAsia="zh-CN"/>
        </w:rPr>
        <w:t>PwC</w:t>
      </w:r>
      <w:r w:rsidR="00814DAF" w:rsidRPr="002C08AF">
        <w:rPr>
          <w:rFonts w:asciiTheme="minorHAnsi" w:hAnsiTheme="minorHAnsi" w:cstheme="minorHAnsi" w:hint="eastAsia"/>
          <w:lang w:val="en-CA" w:eastAsia="zh-CN"/>
        </w:rPr>
        <w:t>向</w:t>
      </w:r>
      <w:r w:rsidR="00814DAF" w:rsidRPr="00B81A75">
        <w:rPr>
          <w:rFonts w:eastAsia="MS Mincho" w:cs="Calibri"/>
          <w:sz w:val="22"/>
          <w:szCs w:val="22"/>
          <w:lang w:val="en-US" w:eastAsia="zh-CN"/>
        </w:rPr>
        <w:t>CWG-FHR</w:t>
      </w:r>
      <w:r w:rsidR="00814DAF" w:rsidRPr="002C08AF">
        <w:rPr>
          <w:rFonts w:asciiTheme="minorHAnsi" w:hAnsiTheme="minorHAnsi" w:cstheme="minorHAnsi" w:hint="eastAsia"/>
          <w:lang w:val="en-CA" w:eastAsia="zh-CN"/>
        </w:rPr>
        <w:t>提交的报告是否以及如何进行重新编排，以避免讨论进一步拖延</w:t>
      </w:r>
      <w:r w:rsidR="00814DAF">
        <w:rPr>
          <w:rFonts w:asciiTheme="minorHAnsi" w:hAnsiTheme="minorHAnsi" w:cstheme="minorHAnsi" w:hint="eastAsia"/>
          <w:lang w:val="en-CA" w:eastAsia="zh-CN"/>
        </w:rPr>
        <w:t>。</w:t>
      </w:r>
    </w:p>
    <w:p w14:paraId="551B11D2" w14:textId="1C2FE63F" w:rsidR="00B81A75" w:rsidRPr="00B81A75" w:rsidRDefault="00B81A75" w:rsidP="00B81A75">
      <w:pPr>
        <w:spacing w:after="120"/>
        <w:jc w:val="both"/>
        <w:rPr>
          <w:rFonts w:eastAsia="MS Mincho" w:cs="Calibri"/>
          <w:sz w:val="22"/>
          <w:szCs w:val="22"/>
          <w:lang w:val="en-US" w:eastAsia="zh-CN"/>
        </w:rPr>
      </w:pPr>
      <w:r w:rsidRPr="00B81A75">
        <w:rPr>
          <w:rFonts w:eastAsia="MS Mincho" w:cs="Calibri"/>
          <w:sz w:val="22"/>
          <w:szCs w:val="22"/>
          <w:lang w:val="en-US" w:eastAsia="zh-CN"/>
        </w:rPr>
        <w:t>5.8</w:t>
      </w:r>
      <w:r w:rsidRPr="00B81A75">
        <w:rPr>
          <w:rFonts w:eastAsia="MS Mincho" w:cs="Calibri"/>
          <w:sz w:val="22"/>
          <w:szCs w:val="22"/>
          <w:lang w:val="en-US" w:eastAsia="zh-CN"/>
        </w:rPr>
        <w:tab/>
      </w:r>
      <w:bookmarkStart w:id="28" w:name="lt_pId136"/>
      <w:r w:rsidRPr="00B81A75">
        <w:rPr>
          <w:rFonts w:eastAsia="MS Mincho" w:cs="Calibri"/>
          <w:sz w:val="22"/>
          <w:szCs w:val="22"/>
          <w:lang w:val="en-US" w:eastAsia="zh-CN"/>
        </w:rPr>
        <w:t>PwC</w:t>
      </w:r>
      <w:bookmarkEnd w:id="28"/>
      <w:r w:rsidR="00645BBE" w:rsidRPr="002C08AF">
        <w:rPr>
          <w:rFonts w:asciiTheme="minorHAnsi" w:hAnsiTheme="minorHAnsi" w:cstheme="minorHAnsi" w:hint="eastAsia"/>
          <w:lang w:val="en-CA" w:eastAsia="zh-CN"/>
        </w:rPr>
        <w:t>代表表示，三名团队成员</w:t>
      </w:r>
      <w:r w:rsidR="00645BBE">
        <w:rPr>
          <w:rFonts w:asciiTheme="minorHAnsi" w:hAnsiTheme="minorHAnsi" w:cstheme="minorHAnsi" w:hint="eastAsia"/>
          <w:lang w:val="en-CA" w:eastAsia="zh-CN"/>
        </w:rPr>
        <w:t>共</w:t>
      </w:r>
      <w:r w:rsidR="00645BBE" w:rsidRPr="002C08AF">
        <w:rPr>
          <w:rFonts w:asciiTheme="minorHAnsi" w:hAnsiTheme="minorHAnsi" w:cstheme="minorHAnsi" w:hint="eastAsia"/>
          <w:lang w:val="en-CA" w:eastAsia="zh-CN"/>
        </w:rPr>
        <w:t>调查了数千起欺诈案件。根据他们的经验，非营利</w:t>
      </w:r>
      <w:r w:rsidR="00AF5006">
        <w:rPr>
          <w:rFonts w:asciiTheme="minorHAnsi" w:hAnsiTheme="minorHAnsi" w:cstheme="minorHAnsi" w:hint="eastAsia"/>
          <w:lang w:val="en-CA" w:eastAsia="zh-CN"/>
        </w:rPr>
        <w:t>行业</w:t>
      </w:r>
      <w:r w:rsidR="00645BBE" w:rsidRPr="002C08AF">
        <w:rPr>
          <w:rFonts w:asciiTheme="minorHAnsi" w:hAnsiTheme="minorHAnsi" w:cstheme="minorHAnsi" w:hint="eastAsia"/>
          <w:lang w:val="en-CA" w:eastAsia="zh-CN"/>
        </w:rPr>
        <w:t>通常要求调查的领域是采购和人力资源</w:t>
      </w:r>
      <w:r w:rsidR="00645BBE">
        <w:rPr>
          <w:rFonts w:asciiTheme="minorHAnsi" w:hAnsiTheme="minorHAnsi" w:cstheme="minorHAnsi" w:hint="eastAsia"/>
          <w:lang w:val="en-CA" w:eastAsia="zh-CN"/>
        </w:rPr>
        <w:t>。</w:t>
      </w:r>
    </w:p>
    <w:p w14:paraId="0A8779A9" w14:textId="74A0B3B5" w:rsidR="00B81A75" w:rsidRPr="00B81A75" w:rsidRDefault="00B81A75" w:rsidP="00B81A75">
      <w:pPr>
        <w:spacing w:after="120"/>
        <w:jc w:val="both"/>
        <w:rPr>
          <w:rFonts w:eastAsia="MS Mincho" w:cs="Calibri"/>
          <w:sz w:val="22"/>
          <w:szCs w:val="22"/>
          <w:lang w:val="en-US" w:eastAsia="zh-CN"/>
        </w:rPr>
      </w:pPr>
      <w:r w:rsidRPr="00B81A75">
        <w:rPr>
          <w:rFonts w:eastAsia="MS Mincho" w:cs="Calibri"/>
          <w:sz w:val="22"/>
          <w:szCs w:val="22"/>
          <w:lang w:val="en-US" w:eastAsia="zh-CN"/>
        </w:rPr>
        <w:t>5.9</w:t>
      </w:r>
      <w:r w:rsidRPr="00B81A75">
        <w:rPr>
          <w:rFonts w:eastAsia="MS Mincho" w:cs="Calibri"/>
          <w:sz w:val="22"/>
          <w:szCs w:val="22"/>
          <w:lang w:val="en-US" w:eastAsia="zh-CN"/>
        </w:rPr>
        <w:tab/>
      </w:r>
      <w:r w:rsidR="00EF58A2" w:rsidRPr="002C08AF">
        <w:rPr>
          <w:rFonts w:asciiTheme="minorHAnsi" w:hAnsiTheme="minorHAnsi" w:cstheme="minorHAnsi" w:hint="eastAsia"/>
          <w:lang w:val="en-CA" w:eastAsia="zh-CN"/>
        </w:rPr>
        <w:t>主席澄清说，国际电联管理层将对最后报告中所载的问题和建议</w:t>
      </w:r>
      <w:r w:rsidR="00EF58A2">
        <w:rPr>
          <w:rFonts w:asciiTheme="minorHAnsi" w:hAnsiTheme="minorHAnsi" w:cstheme="minorHAnsi" w:hint="eastAsia"/>
          <w:lang w:val="en-CA" w:eastAsia="zh-CN"/>
        </w:rPr>
        <w:t>做出</w:t>
      </w:r>
      <w:r w:rsidR="00EF58A2" w:rsidRPr="002C08AF">
        <w:rPr>
          <w:rFonts w:asciiTheme="minorHAnsi" w:hAnsiTheme="minorHAnsi" w:cstheme="minorHAnsi" w:hint="eastAsia"/>
          <w:lang w:val="en-CA" w:eastAsia="zh-CN"/>
        </w:rPr>
        <w:t>答复，然后</w:t>
      </w:r>
      <w:r w:rsidR="00EF58A2" w:rsidRPr="002C08AF">
        <w:rPr>
          <w:rFonts w:asciiTheme="minorHAnsi" w:hAnsiTheme="minorHAnsi" w:cstheme="minorHAnsi" w:hint="eastAsia"/>
          <w:lang w:val="en-CA" w:eastAsia="zh-CN"/>
        </w:rPr>
        <w:t>CWG-FHR</w:t>
      </w:r>
      <w:r w:rsidR="00EF58A2" w:rsidRPr="002C08AF">
        <w:rPr>
          <w:rFonts w:asciiTheme="minorHAnsi" w:hAnsiTheme="minorHAnsi" w:cstheme="minorHAnsi" w:hint="eastAsia"/>
          <w:lang w:val="en-CA" w:eastAsia="zh-CN"/>
        </w:rPr>
        <w:t>将研究和审议该报告和答复</w:t>
      </w:r>
      <w:r w:rsidR="00EF58A2">
        <w:rPr>
          <w:rFonts w:asciiTheme="minorHAnsi" w:hAnsiTheme="minorHAnsi" w:cstheme="minorHAnsi" w:hint="eastAsia"/>
          <w:lang w:val="en-CA" w:eastAsia="zh-CN"/>
        </w:rPr>
        <w:t>。</w:t>
      </w:r>
    </w:p>
    <w:p w14:paraId="0A53101B" w14:textId="541B2921" w:rsidR="00B81A75" w:rsidRPr="00B81A75" w:rsidRDefault="00B81A75" w:rsidP="00B81A75">
      <w:pPr>
        <w:spacing w:after="120"/>
        <w:jc w:val="both"/>
        <w:rPr>
          <w:rFonts w:eastAsia="MS Mincho" w:cs="Calibri"/>
          <w:sz w:val="22"/>
          <w:szCs w:val="22"/>
          <w:lang w:val="en-US" w:eastAsia="zh-CN"/>
        </w:rPr>
      </w:pPr>
      <w:r w:rsidRPr="00B81A75">
        <w:rPr>
          <w:rFonts w:eastAsia="MS Mincho" w:cs="Calibri"/>
          <w:sz w:val="22"/>
          <w:szCs w:val="22"/>
          <w:lang w:val="en-US" w:eastAsia="zh-CN"/>
        </w:rPr>
        <w:t>5.10</w:t>
      </w:r>
      <w:r w:rsidRPr="00B81A75">
        <w:rPr>
          <w:rFonts w:eastAsia="MS Mincho" w:cs="Calibri"/>
          <w:sz w:val="22"/>
          <w:szCs w:val="22"/>
          <w:lang w:val="en-US" w:eastAsia="zh-CN"/>
        </w:rPr>
        <w:tab/>
      </w:r>
      <w:r w:rsidR="00EF58A2" w:rsidRPr="002C08AF">
        <w:rPr>
          <w:rFonts w:asciiTheme="minorHAnsi" w:hAnsiTheme="minorHAnsi" w:cstheme="minorHAnsi" w:hint="eastAsia"/>
          <w:lang w:val="en-CA" w:eastAsia="zh-CN"/>
        </w:rPr>
        <w:t>秘书长说，秘书处正在采取紧急行动，就提出的一些重要问题向</w:t>
      </w:r>
      <w:r w:rsidR="00EF58A2" w:rsidRPr="00B81A75">
        <w:rPr>
          <w:rFonts w:eastAsia="MS Mincho" w:cs="Calibri"/>
          <w:sz w:val="22"/>
          <w:szCs w:val="22"/>
          <w:lang w:val="en-US" w:eastAsia="zh-CN"/>
        </w:rPr>
        <w:t>PwC</w:t>
      </w:r>
      <w:r w:rsidR="00EF58A2" w:rsidRPr="002C08AF">
        <w:rPr>
          <w:rFonts w:asciiTheme="minorHAnsi" w:hAnsiTheme="minorHAnsi" w:cstheme="minorHAnsi" w:hint="eastAsia"/>
          <w:lang w:val="en-CA" w:eastAsia="zh-CN"/>
        </w:rPr>
        <w:t>提供反馈和答复，以便报告能够及时定稿，供</w:t>
      </w:r>
      <w:r w:rsidR="00EF58A2">
        <w:rPr>
          <w:rFonts w:asciiTheme="minorHAnsi" w:hAnsiTheme="minorHAnsi" w:cstheme="minorHAnsi" w:hint="eastAsia"/>
          <w:lang w:val="en-CA" w:eastAsia="zh-CN"/>
        </w:rPr>
        <w:t>理事</w:t>
      </w:r>
      <w:r w:rsidR="00EF58A2" w:rsidRPr="002C08AF">
        <w:rPr>
          <w:rFonts w:asciiTheme="minorHAnsi" w:hAnsiTheme="minorHAnsi" w:cstheme="minorHAnsi" w:hint="eastAsia"/>
          <w:lang w:val="en-CA" w:eastAsia="zh-CN"/>
        </w:rPr>
        <w:t>们在</w:t>
      </w:r>
      <w:r w:rsidR="00EF58A2" w:rsidRPr="002C08AF">
        <w:rPr>
          <w:rFonts w:asciiTheme="minorHAnsi" w:hAnsiTheme="minorHAnsi" w:cstheme="minorHAnsi" w:hint="eastAsia"/>
          <w:lang w:val="en-CA" w:eastAsia="zh-CN"/>
        </w:rPr>
        <w:t>9</w:t>
      </w:r>
      <w:r w:rsidR="00EF58A2" w:rsidRPr="002C08AF">
        <w:rPr>
          <w:rFonts w:asciiTheme="minorHAnsi" w:hAnsiTheme="minorHAnsi" w:cstheme="minorHAnsi" w:hint="eastAsia"/>
          <w:lang w:val="en-CA" w:eastAsia="zh-CN"/>
        </w:rPr>
        <w:t>月</w:t>
      </w:r>
      <w:r w:rsidR="00EF58A2" w:rsidRPr="00B81A75">
        <w:rPr>
          <w:rFonts w:eastAsia="MS Mincho" w:cs="Calibri"/>
          <w:sz w:val="22"/>
          <w:szCs w:val="22"/>
          <w:lang w:val="en-US" w:eastAsia="zh-CN"/>
        </w:rPr>
        <w:t>CWG-FHR</w:t>
      </w:r>
      <w:r w:rsidR="00EF58A2" w:rsidRPr="002C08AF">
        <w:rPr>
          <w:rFonts w:asciiTheme="minorHAnsi" w:hAnsiTheme="minorHAnsi" w:cstheme="minorHAnsi" w:hint="eastAsia"/>
          <w:lang w:val="en-CA" w:eastAsia="zh-CN"/>
        </w:rPr>
        <w:t>会议之前研究并进行富有成效的讨论。</w:t>
      </w:r>
      <w:r w:rsidR="00EF58A2" w:rsidRPr="00B81A75">
        <w:rPr>
          <w:rFonts w:eastAsia="MS Mincho" w:cs="Calibri"/>
          <w:sz w:val="22"/>
          <w:szCs w:val="22"/>
          <w:lang w:val="en-US" w:eastAsia="zh-CN"/>
        </w:rPr>
        <w:t>IMAC</w:t>
      </w:r>
      <w:r w:rsidR="00EF58A2" w:rsidRPr="002C08AF">
        <w:rPr>
          <w:rFonts w:asciiTheme="minorHAnsi" w:hAnsiTheme="minorHAnsi" w:cstheme="minorHAnsi" w:hint="eastAsia"/>
          <w:lang w:val="en-CA" w:eastAsia="zh-CN"/>
        </w:rPr>
        <w:t>主席和外</w:t>
      </w:r>
      <w:r w:rsidR="00EF58A2">
        <w:rPr>
          <w:rFonts w:asciiTheme="minorHAnsi" w:hAnsiTheme="minorHAnsi" w:cstheme="minorHAnsi" w:hint="eastAsia"/>
          <w:lang w:val="en-CA" w:eastAsia="zh-CN"/>
        </w:rPr>
        <w:t>部</w:t>
      </w:r>
      <w:r w:rsidR="00EF58A2" w:rsidRPr="002C08AF">
        <w:rPr>
          <w:rFonts w:asciiTheme="minorHAnsi" w:hAnsiTheme="minorHAnsi" w:cstheme="minorHAnsi" w:hint="eastAsia"/>
          <w:lang w:val="en-CA" w:eastAsia="zh-CN"/>
        </w:rPr>
        <w:t>审计员也在等待最后报告，以便最后确定他们自己提交</w:t>
      </w:r>
      <w:r w:rsidR="00EF58A2">
        <w:rPr>
          <w:rFonts w:asciiTheme="minorHAnsi" w:hAnsiTheme="minorHAnsi" w:cstheme="minorHAnsi" w:hint="eastAsia"/>
          <w:lang w:val="en-CA" w:eastAsia="zh-CN"/>
        </w:rPr>
        <w:t>上述</w:t>
      </w:r>
      <w:r w:rsidR="00EF58A2" w:rsidRPr="002C08AF">
        <w:rPr>
          <w:rFonts w:asciiTheme="minorHAnsi" w:hAnsiTheme="minorHAnsi" w:cstheme="minorHAnsi" w:hint="eastAsia"/>
          <w:lang w:val="en-CA" w:eastAsia="zh-CN"/>
        </w:rPr>
        <w:t>会议的报告</w:t>
      </w:r>
      <w:r w:rsidR="00EF58A2">
        <w:rPr>
          <w:rFonts w:asciiTheme="minorHAnsi" w:hAnsiTheme="minorHAnsi" w:cstheme="minorHAnsi" w:hint="eastAsia"/>
          <w:lang w:val="en-CA" w:eastAsia="zh-CN"/>
        </w:rPr>
        <w:t>。</w:t>
      </w:r>
    </w:p>
    <w:p w14:paraId="2F9D88C4" w14:textId="32645EC8" w:rsidR="00B81A75" w:rsidRPr="002C08AF" w:rsidRDefault="00B81A75" w:rsidP="002C08AF">
      <w:pPr>
        <w:spacing w:after="120"/>
        <w:jc w:val="both"/>
        <w:rPr>
          <w:rFonts w:asciiTheme="minorHAnsi" w:hAnsiTheme="minorHAnsi" w:cstheme="minorHAnsi"/>
          <w:lang w:val="en-CA" w:eastAsia="zh-CN"/>
        </w:rPr>
      </w:pPr>
      <w:r w:rsidRPr="00B81A75">
        <w:rPr>
          <w:rFonts w:eastAsia="MS Mincho" w:cs="Calibri"/>
          <w:sz w:val="22"/>
          <w:szCs w:val="22"/>
          <w:lang w:val="en-US" w:eastAsia="zh-CN"/>
        </w:rPr>
        <w:t>5.11</w:t>
      </w:r>
      <w:r w:rsidRPr="00B81A75">
        <w:rPr>
          <w:rFonts w:eastAsia="MS Mincho" w:cs="Calibri"/>
          <w:sz w:val="22"/>
          <w:szCs w:val="22"/>
          <w:lang w:val="en-US" w:eastAsia="zh-CN"/>
        </w:rPr>
        <w:tab/>
      </w:r>
      <w:r w:rsidR="002C08AF" w:rsidRPr="002C08AF">
        <w:rPr>
          <w:rFonts w:asciiTheme="minorHAnsi" w:hAnsiTheme="minorHAnsi" w:cstheme="minorHAnsi" w:hint="eastAsia"/>
          <w:lang w:val="en-CA" w:eastAsia="zh-CN"/>
        </w:rPr>
        <w:t>主席认为，</w:t>
      </w:r>
      <w:r w:rsidR="00DC4B89">
        <w:rPr>
          <w:rFonts w:asciiTheme="minorHAnsi" w:hAnsiTheme="minorHAnsi" w:cstheme="minorHAnsi" w:hint="eastAsia"/>
          <w:lang w:val="en-CA" w:eastAsia="zh-CN"/>
        </w:rPr>
        <w:t>理事</w:t>
      </w:r>
      <w:r w:rsidR="002C08AF" w:rsidRPr="002C08AF">
        <w:rPr>
          <w:rFonts w:asciiTheme="minorHAnsi" w:hAnsiTheme="minorHAnsi" w:cstheme="minorHAnsi" w:hint="eastAsia"/>
          <w:lang w:val="en-CA" w:eastAsia="zh-CN"/>
        </w:rPr>
        <w:t>们</w:t>
      </w:r>
      <w:r w:rsidR="00AF5006">
        <w:rPr>
          <w:rFonts w:asciiTheme="minorHAnsi" w:hAnsiTheme="minorHAnsi" w:cstheme="minorHAnsi" w:hint="eastAsia"/>
          <w:lang w:val="en-CA" w:eastAsia="zh-CN"/>
        </w:rPr>
        <w:t>希望</w:t>
      </w:r>
      <w:r w:rsidR="002C08AF" w:rsidRPr="002C08AF">
        <w:rPr>
          <w:rFonts w:asciiTheme="minorHAnsi" w:hAnsiTheme="minorHAnsi" w:cstheme="minorHAnsi" w:hint="eastAsia"/>
          <w:lang w:val="en-CA" w:eastAsia="zh-CN"/>
        </w:rPr>
        <w:t>请秘书长于</w:t>
      </w:r>
      <w:r w:rsidR="002C08AF" w:rsidRPr="002C08AF">
        <w:rPr>
          <w:rFonts w:asciiTheme="minorHAnsi" w:hAnsiTheme="minorHAnsi" w:cstheme="minorHAnsi" w:hint="eastAsia"/>
          <w:lang w:val="en-CA" w:eastAsia="zh-CN"/>
        </w:rPr>
        <w:t>2021</w:t>
      </w:r>
      <w:r w:rsidR="002C08AF" w:rsidRPr="002C08AF">
        <w:rPr>
          <w:rFonts w:asciiTheme="minorHAnsi" w:hAnsiTheme="minorHAnsi" w:cstheme="minorHAnsi" w:hint="eastAsia"/>
          <w:lang w:val="en-CA" w:eastAsia="zh-CN"/>
        </w:rPr>
        <w:t>年</w:t>
      </w:r>
      <w:r w:rsidR="002C08AF" w:rsidRPr="002C08AF">
        <w:rPr>
          <w:rFonts w:asciiTheme="minorHAnsi" w:hAnsiTheme="minorHAnsi" w:cstheme="minorHAnsi" w:hint="eastAsia"/>
          <w:lang w:val="en-CA" w:eastAsia="zh-CN"/>
        </w:rPr>
        <w:t>9</w:t>
      </w:r>
      <w:r w:rsidR="002C08AF" w:rsidRPr="002C08AF">
        <w:rPr>
          <w:rFonts w:asciiTheme="minorHAnsi" w:hAnsiTheme="minorHAnsi" w:cstheme="minorHAnsi" w:hint="eastAsia"/>
          <w:lang w:val="en-CA" w:eastAsia="zh-CN"/>
        </w:rPr>
        <w:t>月向</w:t>
      </w:r>
      <w:r w:rsidR="002C08AF" w:rsidRPr="002C08AF">
        <w:rPr>
          <w:rFonts w:asciiTheme="minorHAnsi" w:hAnsiTheme="minorHAnsi" w:cstheme="minorHAnsi" w:hint="eastAsia"/>
          <w:lang w:val="en-CA" w:eastAsia="zh-CN"/>
        </w:rPr>
        <w:t>CWG-FHR</w:t>
      </w:r>
      <w:r w:rsidR="002C08AF" w:rsidRPr="002C08AF">
        <w:rPr>
          <w:rFonts w:asciiTheme="minorHAnsi" w:hAnsiTheme="minorHAnsi" w:cstheme="minorHAnsi" w:hint="eastAsia"/>
          <w:lang w:val="en-CA" w:eastAsia="zh-CN"/>
        </w:rPr>
        <w:t>提交关于</w:t>
      </w:r>
      <w:r w:rsidR="00DC4B89">
        <w:rPr>
          <w:rFonts w:asciiTheme="minorHAnsi" w:hAnsiTheme="minorHAnsi" w:cstheme="minorHAnsi" w:hint="eastAsia"/>
          <w:lang w:val="en-CA" w:eastAsia="zh-CN"/>
        </w:rPr>
        <w:t>法务审查</w:t>
      </w:r>
      <w:r w:rsidR="002C08AF" w:rsidRPr="002C08AF">
        <w:rPr>
          <w:rFonts w:asciiTheme="minorHAnsi" w:hAnsiTheme="minorHAnsi" w:cstheme="minorHAnsi" w:hint="eastAsia"/>
          <w:lang w:val="en-CA" w:eastAsia="zh-CN"/>
        </w:rPr>
        <w:t>的</w:t>
      </w:r>
      <w:r w:rsidR="00DC4B89">
        <w:rPr>
          <w:rFonts w:asciiTheme="minorHAnsi" w:hAnsiTheme="minorHAnsi" w:cstheme="minorHAnsi" w:hint="eastAsia"/>
          <w:lang w:val="en-CA" w:eastAsia="zh-CN"/>
        </w:rPr>
        <w:t>最后</w:t>
      </w:r>
      <w:r w:rsidR="002C08AF" w:rsidRPr="002C08AF">
        <w:rPr>
          <w:rFonts w:asciiTheme="minorHAnsi" w:hAnsiTheme="minorHAnsi" w:cstheme="minorHAnsi" w:hint="eastAsia"/>
          <w:lang w:val="en-CA" w:eastAsia="zh-CN"/>
        </w:rPr>
        <w:t>报告，</w:t>
      </w:r>
      <w:r w:rsidR="00DC4B89">
        <w:rPr>
          <w:rFonts w:asciiTheme="minorHAnsi" w:hAnsiTheme="minorHAnsi" w:cstheme="minorHAnsi" w:hint="eastAsia"/>
          <w:lang w:val="en-CA" w:eastAsia="zh-CN"/>
        </w:rPr>
        <w:t>其中</w:t>
      </w:r>
      <w:r w:rsidR="002C08AF" w:rsidRPr="002C08AF">
        <w:rPr>
          <w:rFonts w:asciiTheme="minorHAnsi" w:hAnsiTheme="minorHAnsi" w:cstheme="minorHAnsi" w:hint="eastAsia"/>
          <w:lang w:val="en-CA" w:eastAsia="zh-CN"/>
        </w:rPr>
        <w:t>包括管理层的意见，供</w:t>
      </w:r>
      <w:r w:rsidR="00DC4B89">
        <w:rPr>
          <w:rFonts w:asciiTheme="minorHAnsi" w:hAnsiTheme="minorHAnsi" w:cstheme="minorHAnsi" w:hint="eastAsia"/>
          <w:lang w:val="en-CA" w:eastAsia="zh-CN"/>
        </w:rPr>
        <w:t>理事会工作</w:t>
      </w:r>
      <w:r w:rsidR="002C08AF" w:rsidRPr="002C08AF">
        <w:rPr>
          <w:rFonts w:asciiTheme="minorHAnsi" w:hAnsiTheme="minorHAnsi" w:cstheme="minorHAnsi" w:hint="eastAsia"/>
          <w:lang w:val="en-CA" w:eastAsia="zh-CN"/>
        </w:rPr>
        <w:t>组分析和采取后续行动。报告应重新编排格式，</w:t>
      </w:r>
      <w:r w:rsidR="00DC4B89">
        <w:rPr>
          <w:rFonts w:asciiTheme="minorHAnsi" w:hAnsiTheme="minorHAnsi" w:cstheme="minorHAnsi" w:hint="eastAsia"/>
          <w:lang w:val="en-CA" w:eastAsia="zh-CN"/>
        </w:rPr>
        <w:t>以</w:t>
      </w:r>
      <w:r w:rsidR="002C08AF" w:rsidRPr="002C08AF">
        <w:rPr>
          <w:rFonts w:asciiTheme="minorHAnsi" w:hAnsiTheme="minorHAnsi" w:cstheme="minorHAnsi" w:hint="eastAsia"/>
          <w:lang w:val="en-CA" w:eastAsia="zh-CN"/>
        </w:rPr>
        <w:t>纳入建议概述和分类以及建议的前进方向</w:t>
      </w:r>
      <w:r w:rsidR="00DC4B89">
        <w:rPr>
          <w:rFonts w:asciiTheme="minorHAnsi" w:hAnsiTheme="minorHAnsi" w:cstheme="minorHAnsi" w:hint="eastAsia"/>
          <w:lang w:val="en-CA" w:eastAsia="zh-CN"/>
        </w:rPr>
        <w:t>。</w:t>
      </w:r>
    </w:p>
    <w:p w14:paraId="6A1ABC23" w14:textId="771918C6" w:rsidR="0080576A" w:rsidRDefault="00B81A75" w:rsidP="00B81A75">
      <w:pPr>
        <w:spacing w:after="120"/>
        <w:jc w:val="both"/>
        <w:rPr>
          <w:lang w:eastAsia="zh-CN"/>
        </w:rPr>
      </w:pPr>
      <w:r w:rsidRPr="00B81A75">
        <w:rPr>
          <w:rFonts w:eastAsia="MS Mincho" w:cs="Calibri"/>
          <w:sz w:val="22"/>
          <w:szCs w:val="22"/>
          <w:lang w:val="en-US" w:eastAsia="zh-CN"/>
        </w:rPr>
        <w:t>5.12</w:t>
      </w:r>
      <w:r w:rsidRPr="00B81A75">
        <w:rPr>
          <w:rFonts w:eastAsia="MS Mincho" w:cs="Calibri"/>
          <w:sz w:val="22"/>
          <w:szCs w:val="22"/>
          <w:lang w:val="en-US" w:eastAsia="zh-CN"/>
        </w:rPr>
        <w:tab/>
      </w:r>
      <w:r w:rsidR="007B7698">
        <w:rPr>
          <w:rFonts w:hint="eastAsia"/>
          <w:lang w:eastAsia="zh-CN"/>
        </w:rPr>
        <w:t>讨论就此</w:t>
      </w:r>
      <w:r w:rsidR="007B7698" w:rsidRPr="007B7698">
        <w:rPr>
          <w:rFonts w:hint="eastAsia"/>
          <w:b/>
          <w:bCs/>
          <w:lang w:eastAsia="zh-CN"/>
        </w:rPr>
        <w:t>结束</w:t>
      </w:r>
      <w:r w:rsidR="007B7698">
        <w:rPr>
          <w:rFonts w:hint="eastAsia"/>
          <w:lang w:eastAsia="zh-CN"/>
        </w:rPr>
        <w:t>。</w:t>
      </w:r>
      <w:r w:rsidR="007B7698">
        <w:rPr>
          <w:rFonts w:hint="eastAsia"/>
          <w:lang w:eastAsia="zh-CN"/>
        </w:rPr>
        <w:tab/>
      </w:r>
    </w:p>
    <w:p w14:paraId="308C3873" w14:textId="5BF6CC3D" w:rsidR="00A85871" w:rsidRPr="000C721E" w:rsidRDefault="00A85871" w:rsidP="003F7A49">
      <w:pPr>
        <w:pStyle w:val="Heading1"/>
        <w:rPr>
          <w:rFonts w:eastAsia="Times New Roman" w:cs="Calibri"/>
          <w:szCs w:val="28"/>
          <w:lang w:val="en-US" w:eastAsia="zh-CN"/>
        </w:rPr>
      </w:pPr>
      <w:r w:rsidRPr="003F7A49">
        <w:rPr>
          <w:rFonts w:eastAsia="MS Mincho" w:cs="Calibri"/>
          <w:szCs w:val="28"/>
          <w:lang w:val="en-US" w:eastAsia="zh-CN"/>
        </w:rPr>
        <w:t>6</w:t>
      </w:r>
      <w:r w:rsidRPr="003F7A49">
        <w:rPr>
          <w:rFonts w:eastAsia="MS Mincho" w:cs="Calibri"/>
          <w:szCs w:val="28"/>
          <w:lang w:val="en-US" w:eastAsia="zh-CN"/>
        </w:rPr>
        <w:tab/>
      </w:r>
      <w:r w:rsidR="0080576A">
        <w:rPr>
          <w:rFonts w:asciiTheme="minorEastAsia" w:eastAsiaTheme="minorEastAsia" w:hAnsiTheme="minorEastAsia" w:cs="Calibri" w:hint="eastAsia"/>
          <w:szCs w:val="28"/>
          <w:lang w:val="en-US" w:eastAsia="zh-CN"/>
        </w:rPr>
        <w:t>关于</w:t>
      </w:r>
      <w:r w:rsidR="0080576A" w:rsidRPr="0080576A">
        <w:rPr>
          <w:rFonts w:asciiTheme="minorEastAsia" w:eastAsiaTheme="minorEastAsia" w:hAnsiTheme="minorEastAsia" w:cs="Calibri" w:hint="eastAsia"/>
          <w:szCs w:val="28"/>
          <w:lang w:val="en-US" w:eastAsia="zh-CN"/>
        </w:rPr>
        <w:t>简化2</w:t>
      </w:r>
      <w:r w:rsidR="0080576A" w:rsidRPr="0080576A">
        <w:rPr>
          <w:rFonts w:asciiTheme="minorEastAsia" w:eastAsiaTheme="minorEastAsia" w:hAnsiTheme="minorEastAsia" w:cs="Calibri"/>
          <w:szCs w:val="28"/>
          <w:lang w:val="en-US" w:eastAsia="zh-CN"/>
        </w:rPr>
        <w:t>022</w:t>
      </w:r>
      <w:r w:rsidR="0080576A" w:rsidRPr="0080576A">
        <w:rPr>
          <w:rFonts w:asciiTheme="minorEastAsia" w:eastAsiaTheme="minorEastAsia" w:hAnsiTheme="minorEastAsia" w:cs="Calibri" w:hint="eastAsia"/>
          <w:szCs w:val="28"/>
          <w:lang w:val="en-US" w:eastAsia="zh-CN"/>
        </w:rPr>
        <w:t>年国际电联活动的非正式磋商结果</w:t>
      </w:r>
      <w:r w:rsidRPr="003F7A49">
        <w:rPr>
          <w:rFonts w:ascii="SimSun" w:hAnsi="SimSun" w:cs="SimSun" w:hint="eastAsia"/>
          <w:bCs/>
          <w:szCs w:val="28"/>
          <w:lang w:val="en-CA" w:eastAsia="zh-CN"/>
        </w:rPr>
        <w:t>（</w:t>
      </w:r>
      <w:hyperlink r:id="rId23" w:history="1">
        <w:r w:rsidR="00B81A75" w:rsidRPr="00B81A75">
          <w:rPr>
            <w:rStyle w:val="Hyperlink"/>
            <w:bCs/>
            <w:lang w:val="en-CA" w:eastAsia="zh-CN"/>
          </w:rPr>
          <w:t>C21/DL/8</w:t>
        </w:r>
      </w:hyperlink>
      <w:r w:rsidR="00B81A75">
        <w:rPr>
          <w:rFonts w:hint="eastAsia"/>
          <w:bCs/>
          <w:lang w:val="en-CA" w:eastAsia="zh-CN"/>
        </w:rPr>
        <w:t>和</w:t>
      </w:r>
      <w:r w:rsidR="00C510AA">
        <w:fldChar w:fldCharType="begin"/>
      </w:r>
      <w:r w:rsidR="00C510AA">
        <w:rPr>
          <w:lang w:eastAsia="zh-CN"/>
        </w:rPr>
        <w:instrText xml:space="preserve"> HYPERLINK "https://www.itu.int/md/S21-CL-210608-TD-GEN-0006/en" </w:instrText>
      </w:r>
      <w:r w:rsidR="00C510AA">
        <w:fldChar w:fldCharType="separate"/>
      </w:r>
      <w:r w:rsidR="00B81A75" w:rsidRPr="00B81A75">
        <w:rPr>
          <w:rStyle w:val="Hyperlink"/>
          <w:bCs/>
          <w:lang w:val="en-US" w:eastAsia="zh-CN"/>
        </w:rPr>
        <w:t>C21/DT/6</w:t>
      </w:r>
      <w:r w:rsidR="00C510AA">
        <w:rPr>
          <w:rStyle w:val="Hyperlink"/>
          <w:bCs/>
          <w:lang w:val="en-US" w:eastAsia="zh-CN"/>
        </w:rPr>
        <w:fldChar w:fldCharType="end"/>
      </w:r>
      <w:r w:rsidR="00B81A75" w:rsidRPr="00B81A75">
        <w:rPr>
          <w:bCs/>
          <w:lang w:val="en-CA" w:eastAsia="zh-CN"/>
        </w:rPr>
        <w:t>)</w:t>
      </w:r>
      <w:r w:rsidRPr="0080576A">
        <w:rPr>
          <w:rFonts w:asciiTheme="minorEastAsia" w:eastAsiaTheme="minorEastAsia" w:hAnsiTheme="minorEastAsia" w:cs="Calibri" w:hint="eastAsia"/>
          <w:szCs w:val="28"/>
          <w:lang w:val="en-US" w:eastAsia="zh-CN"/>
        </w:rPr>
        <w:t>号文件</w:t>
      </w:r>
      <w:r w:rsidRPr="003F7A49">
        <w:rPr>
          <w:rFonts w:ascii="SimSun" w:hAnsi="SimSun" w:cs="SimSun" w:hint="eastAsia"/>
          <w:bCs/>
          <w:szCs w:val="28"/>
          <w:lang w:val="en-US" w:eastAsia="zh-CN"/>
        </w:rPr>
        <w:t>）</w:t>
      </w:r>
    </w:p>
    <w:p w14:paraId="5D9B54E2" w14:textId="28E2CC1B" w:rsidR="00B81A75" w:rsidRPr="0080576A" w:rsidRDefault="006820F1" w:rsidP="00C510AA">
      <w:pPr>
        <w:pStyle w:val="Title1"/>
        <w:ind w:left="798"/>
        <w:jc w:val="left"/>
        <w:rPr>
          <w:rFonts w:eastAsia="Times New Roman"/>
          <w:b/>
          <w:bCs/>
          <w:sz w:val="26"/>
          <w:szCs w:val="26"/>
          <w:lang w:val="en-CA" w:eastAsia="zh-CN"/>
        </w:rPr>
      </w:pPr>
      <w:bookmarkStart w:id="29" w:name="lt_pId150"/>
      <w:r w:rsidRPr="0080576A">
        <w:rPr>
          <w:rFonts w:hint="eastAsia"/>
          <w:b/>
          <w:bCs/>
          <w:lang w:eastAsia="zh-CN"/>
        </w:rPr>
        <w:t>理事会</w:t>
      </w:r>
      <w:r w:rsidRPr="0080576A">
        <w:rPr>
          <w:b/>
          <w:bCs/>
          <w:lang w:eastAsia="zh-CN"/>
        </w:rPr>
        <w:t>2022</w:t>
      </w:r>
      <w:r w:rsidRPr="0080576A">
        <w:rPr>
          <w:rFonts w:hint="eastAsia"/>
          <w:b/>
          <w:bCs/>
          <w:lang w:eastAsia="zh-CN"/>
        </w:rPr>
        <w:t>、</w:t>
      </w:r>
      <w:r w:rsidRPr="0080576A">
        <w:rPr>
          <w:b/>
          <w:bCs/>
          <w:lang w:eastAsia="zh-CN"/>
        </w:rPr>
        <w:t>2023</w:t>
      </w:r>
      <w:r w:rsidRPr="0080576A">
        <w:rPr>
          <w:rFonts w:hint="eastAsia"/>
          <w:b/>
          <w:bCs/>
          <w:lang w:eastAsia="zh-CN"/>
        </w:rPr>
        <w:t>、</w:t>
      </w:r>
      <w:r w:rsidRPr="0080576A">
        <w:rPr>
          <w:b/>
          <w:bCs/>
          <w:lang w:eastAsia="zh-CN"/>
        </w:rPr>
        <w:t>2024</w:t>
      </w:r>
      <w:r w:rsidRPr="0080576A">
        <w:rPr>
          <w:rFonts w:hint="eastAsia"/>
          <w:b/>
          <w:bCs/>
          <w:lang w:eastAsia="zh-CN"/>
        </w:rPr>
        <w:t>、</w:t>
      </w:r>
      <w:r w:rsidRPr="0080576A">
        <w:rPr>
          <w:b/>
          <w:bCs/>
          <w:lang w:eastAsia="zh-CN"/>
        </w:rPr>
        <w:t>2025</w:t>
      </w:r>
      <w:r w:rsidRPr="0080576A">
        <w:rPr>
          <w:rFonts w:hint="eastAsia"/>
          <w:b/>
          <w:bCs/>
          <w:lang w:eastAsia="zh-CN"/>
        </w:rPr>
        <w:t>和</w:t>
      </w:r>
      <w:r w:rsidRPr="0080576A">
        <w:rPr>
          <w:b/>
          <w:bCs/>
          <w:lang w:eastAsia="zh-CN"/>
        </w:rPr>
        <w:t>2026</w:t>
      </w:r>
      <w:r w:rsidRPr="0080576A">
        <w:rPr>
          <w:rFonts w:hint="eastAsia"/>
          <w:b/>
          <w:bCs/>
          <w:lang w:eastAsia="zh-CN"/>
        </w:rPr>
        <w:t>年会议的拟议日期和会期以及</w:t>
      </w:r>
      <w:r w:rsidRPr="0080576A">
        <w:rPr>
          <w:b/>
          <w:bCs/>
          <w:lang w:eastAsia="zh-CN"/>
        </w:rPr>
        <w:t>理事会工作组</w:t>
      </w:r>
      <w:r w:rsidRPr="0080576A">
        <w:rPr>
          <w:rFonts w:hint="eastAsia"/>
          <w:b/>
          <w:bCs/>
          <w:lang w:eastAsia="zh-CN"/>
        </w:rPr>
        <w:t>和专家组</w:t>
      </w:r>
      <w:r w:rsidRPr="0080576A">
        <w:rPr>
          <w:b/>
          <w:bCs/>
          <w:lang w:eastAsia="zh-CN"/>
        </w:rPr>
        <w:t>2022</w:t>
      </w:r>
      <w:r w:rsidRPr="0080576A">
        <w:rPr>
          <w:rFonts w:hint="eastAsia"/>
          <w:b/>
          <w:bCs/>
          <w:lang w:eastAsia="zh-CN"/>
        </w:rPr>
        <w:t>、</w:t>
      </w:r>
      <w:r w:rsidRPr="0080576A">
        <w:rPr>
          <w:rFonts w:hint="eastAsia"/>
          <w:b/>
          <w:bCs/>
          <w:lang w:eastAsia="zh-CN"/>
        </w:rPr>
        <w:t>2</w:t>
      </w:r>
      <w:r w:rsidRPr="0080576A">
        <w:rPr>
          <w:b/>
          <w:bCs/>
          <w:lang w:eastAsia="zh-CN"/>
        </w:rPr>
        <w:t>023</w:t>
      </w:r>
      <w:r w:rsidRPr="0080576A">
        <w:rPr>
          <w:rFonts w:hint="eastAsia"/>
          <w:b/>
          <w:bCs/>
          <w:lang w:eastAsia="zh-CN"/>
        </w:rPr>
        <w:t>和</w:t>
      </w:r>
      <w:r w:rsidRPr="0080576A">
        <w:rPr>
          <w:rFonts w:hint="eastAsia"/>
          <w:b/>
          <w:bCs/>
          <w:lang w:eastAsia="zh-CN"/>
        </w:rPr>
        <w:t>2</w:t>
      </w:r>
      <w:r w:rsidRPr="0080576A">
        <w:rPr>
          <w:b/>
          <w:bCs/>
          <w:lang w:eastAsia="zh-CN"/>
        </w:rPr>
        <w:t>024</w:t>
      </w:r>
      <w:r w:rsidRPr="0080576A">
        <w:rPr>
          <w:b/>
          <w:bCs/>
          <w:lang w:eastAsia="zh-CN"/>
        </w:rPr>
        <w:t>年集中开会的</w:t>
      </w:r>
      <w:r w:rsidRPr="0080576A">
        <w:rPr>
          <w:rFonts w:hint="eastAsia"/>
          <w:b/>
          <w:bCs/>
          <w:lang w:eastAsia="zh-CN"/>
        </w:rPr>
        <w:t>拟议</w:t>
      </w:r>
      <w:r w:rsidRPr="0080576A">
        <w:rPr>
          <w:b/>
          <w:bCs/>
          <w:lang w:eastAsia="zh-CN"/>
        </w:rPr>
        <w:t>日期</w:t>
      </w:r>
      <w:r w:rsidRPr="0080576A">
        <w:rPr>
          <w:rFonts w:hint="eastAsia"/>
          <w:b/>
          <w:bCs/>
          <w:lang w:eastAsia="zh-CN"/>
        </w:rPr>
        <w:t>（</w:t>
      </w:r>
      <w:hyperlink r:id="rId24" w:history="1">
        <w:r w:rsidR="00B81A75" w:rsidRPr="0080576A">
          <w:rPr>
            <w:rFonts w:eastAsia="MS Mincho" w:cs="Calibri"/>
            <w:b/>
            <w:bCs/>
            <w:color w:val="0000FF"/>
            <w:sz w:val="26"/>
            <w:szCs w:val="26"/>
            <w:u w:val="single"/>
            <w:lang w:val="en-US" w:eastAsia="zh-CN"/>
          </w:rPr>
          <w:t>C21/2</w:t>
        </w:r>
      </w:hyperlink>
      <w:r w:rsidRPr="0080576A">
        <w:rPr>
          <w:rFonts w:ascii="SimSun" w:hAnsi="SimSun" w:cs="SimSun" w:hint="eastAsia"/>
          <w:b/>
          <w:bCs/>
          <w:color w:val="000000"/>
          <w:sz w:val="26"/>
          <w:szCs w:val="26"/>
          <w:lang w:val="en-CA" w:eastAsia="zh-CN"/>
        </w:rPr>
        <w:t>和</w:t>
      </w:r>
      <w:r w:rsidR="00C510AA">
        <w:fldChar w:fldCharType="begin"/>
      </w:r>
      <w:r w:rsidR="00C510AA">
        <w:rPr>
          <w:lang w:eastAsia="zh-CN"/>
        </w:rPr>
        <w:instrText xml:space="preserve"> HYPERLINK "https://www.itu.int/md/S21-CL-210608-TD-GEN-0007/en" </w:instrText>
      </w:r>
      <w:r w:rsidR="00C510AA">
        <w:fldChar w:fldCharType="separate"/>
      </w:r>
      <w:r w:rsidR="00B81A75" w:rsidRPr="0080576A">
        <w:rPr>
          <w:rFonts w:eastAsia="MS Mincho" w:cs="Calibri"/>
          <w:b/>
          <w:bCs/>
          <w:color w:val="0000FF"/>
          <w:sz w:val="26"/>
          <w:szCs w:val="26"/>
          <w:u w:val="single"/>
          <w:lang w:val="en-US" w:eastAsia="zh-CN"/>
        </w:rPr>
        <w:t>C21/DT/7</w:t>
      </w:r>
      <w:r w:rsidR="00C510AA">
        <w:rPr>
          <w:rFonts w:eastAsia="MS Mincho" w:cs="Calibri"/>
          <w:b/>
          <w:bCs/>
          <w:color w:val="0000FF"/>
          <w:sz w:val="26"/>
          <w:szCs w:val="26"/>
          <w:u w:val="single"/>
          <w:lang w:val="en-US" w:eastAsia="zh-CN"/>
        </w:rPr>
        <w:fldChar w:fldCharType="end"/>
      </w:r>
      <w:r w:rsidRPr="0080576A">
        <w:rPr>
          <w:rFonts w:asciiTheme="minorEastAsia" w:eastAsiaTheme="minorEastAsia" w:hAnsiTheme="minorEastAsia" w:cs="Calibri" w:hint="eastAsia"/>
          <w:b/>
          <w:bCs/>
          <w:caps w:val="0"/>
          <w:szCs w:val="28"/>
          <w:lang w:val="en-US" w:eastAsia="zh-CN"/>
        </w:rPr>
        <w:t>号文件</w:t>
      </w:r>
      <w:r w:rsidRPr="0080576A">
        <w:rPr>
          <w:rFonts w:asciiTheme="minorEastAsia" w:eastAsiaTheme="minorEastAsia" w:hAnsiTheme="minorEastAsia" w:cs="Calibri" w:hint="eastAsia"/>
          <w:b/>
          <w:bCs/>
          <w:color w:val="0000FF"/>
          <w:sz w:val="26"/>
          <w:szCs w:val="26"/>
          <w:lang w:val="en-US" w:eastAsia="zh-CN"/>
        </w:rPr>
        <w:t>）</w:t>
      </w:r>
      <w:bookmarkEnd w:id="29"/>
    </w:p>
    <w:p w14:paraId="4D4EA84C" w14:textId="42BC84D2" w:rsidR="00B81A75" w:rsidRPr="00B81A75" w:rsidRDefault="00B81A75" w:rsidP="00E408A3">
      <w:pPr>
        <w:pStyle w:val="Heading1"/>
        <w:spacing w:before="120"/>
        <w:rPr>
          <w:lang w:val="en-US" w:eastAsia="zh-CN"/>
        </w:rPr>
      </w:pPr>
      <w:r w:rsidRPr="00B81A75">
        <w:rPr>
          <w:rFonts w:eastAsia="Times New Roman"/>
          <w:bCs/>
          <w:sz w:val="26"/>
          <w:szCs w:val="26"/>
          <w:lang w:val="en-CA" w:eastAsia="zh-CN"/>
        </w:rPr>
        <w:tab/>
      </w:r>
      <w:bookmarkStart w:id="30" w:name="lt_pId152"/>
      <w:r w:rsidR="006820F1">
        <w:rPr>
          <w:rFonts w:asciiTheme="minorHAnsi" w:hAnsiTheme="minorHAnsi" w:cstheme="minorHAnsi" w:hint="eastAsia"/>
          <w:lang w:val="en-US" w:eastAsia="zh-CN"/>
        </w:rPr>
        <w:t>国际电</w:t>
      </w:r>
      <w:proofErr w:type="gramStart"/>
      <w:r w:rsidR="006820F1">
        <w:rPr>
          <w:rFonts w:asciiTheme="minorHAnsi" w:hAnsiTheme="minorHAnsi" w:cstheme="minorHAnsi" w:hint="eastAsia"/>
          <w:lang w:val="en-US" w:eastAsia="zh-CN"/>
        </w:rPr>
        <w:t>联未来</w:t>
      </w:r>
      <w:proofErr w:type="gramEnd"/>
      <w:r w:rsidR="006820F1">
        <w:rPr>
          <w:rFonts w:asciiTheme="minorHAnsi" w:hAnsiTheme="minorHAnsi" w:cstheme="minorHAnsi" w:hint="eastAsia"/>
          <w:lang w:val="en-US" w:eastAsia="zh-CN"/>
        </w:rPr>
        <w:t>大会、全会和会议的时间表：</w:t>
      </w:r>
      <w:r w:rsidR="006820F1">
        <w:rPr>
          <w:rFonts w:asciiTheme="minorHAnsi" w:hAnsiTheme="minorHAnsi" w:cstheme="minorHAnsi"/>
          <w:lang w:val="en-US" w:eastAsia="zh-CN"/>
        </w:rPr>
        <w:t>202</w:t>
      </w:r>
      <w:r w:rsidR="006820F1">
        <w:rPr>
          <w:rFonts w:asciiTheme="minorHAnsi" w:hAnsiTheme="minorHAnsi" w:cstheme="minorHAnsi" w:hint="eastAsia"/>
          <w:lang w:val="en-US" w:eastAsia="zh-CN"/>
        </w:rPr>
        <w:t>1</w:t>
      </w:r>
      <w:r w:rsidR="006820F1">
        <w:rPr>
          <w:rFonts w:asciiTheme="minorHAnsi" w:hAnsiTheme="minorHAnsi" w:cstheme="minorHAnsi"/>
          <w:lang w:val="en-US" w:eastAsia="zh-CN"/>
        </w:rPr>
        <w:t>-202</w:t>
      </w:r>
      <w:r w:rsidR="006820F1">
        <w:rPr>
          <w:rFonts w:asciiTheme="minorHAnsi" w:hAnsiTheme="minorHAnsi" w:cstheme="minorHAnsi" w:hint="eastAsia"/>
          <w:lang w:val="en-US" w:eastAsia="zh-CN"/>
        </w:rPr>
        <w:t>4</w:t>
      </w:r>
      <w:r w:rsidR="006820F1">
        <w:rPr>
          <w:rFonts w:asciiTheme="minorHAnsi" w:hAnsiTheme="minorHAnsi" w:cstheme="minorHAnsi" w:hint="eastAsia"/>
          <w:lang w:val="en-US" w:eastAsia="zh-CN"/>
        </w:rPr>
        <w:t>年（</w:t>
      </w:r>
      <w:r w:rsidR="00C510AA">
        <w:fldChar w:fldCharType="begin"/>
      </w:r>
      <w:r w:rsidR="00C510AA">
        <w:rPr>
          <w:lang w:eastAsia="zh-CN"/>
        </w:rPr>
        <w:instrText xml:space="preserve"> HYPERLINK "http://www.itu.int/md/S21-CL-C-0037/en" </w:instrText>
      </w:r>
      <w:r w:rsidR="00C510AA">
        <w:fldChar w:fldCharType="separate"/>
      </w:r>
      <w:r w:rsidRPr="00B81A75">
        <w:rPr>
          <w:rFonts w:eastAsia="MS Mincho" w:cs="Calibri"/>
          <w:bCs/>
          <w:color w:val="0000FF"/>
          <w:sz w:val="26"/>
          <w:szCs w:val="26"/>
          <w:u w:val="single"/>
          <w:lang w:val="en-US" w:eastAsia="zh-CN"/>
        </w:rPr>
        <w:t>C21/37</w:t>
      </w:r>
      <w:r w:rsidR="00C510AA">
        <w:rPr>
          <w:rFonts w:eastAsia="MS Mincho" w:cs="Calibri"/>
          <w:bCs/>
          <w:color w:val="0000FF"/>
          <w:sz w:val="26"/>
          <w:szCs w:val="26"/>
          <w:u w:val="single"/>
          <w:lang w:val="en-US" w:eastAsia="zh-CN"/>
        </w:rPr>
        <w:fldChar w:fldCharType="end"/>
      </w:r>
      <w:r w:rsidR="006820F1">
        <w:rPr>
          <w:rFonts w:ascii="SimSun" w:hAnsi="SimSun" w:cs="SimSun" w:hint="eastAsia"/>
          <w:bCs/>
          <w:color w:val="000000"/>
          <w:sz w:val="26"/>
          <w:szCs w:val="26"/>
          <w:lang w:val="en-CA" w:eastAsia="zh-CN"/>
        </w:rPr>
        <w:t>和</w:t>
      </w:r>
      <w:r w:rsidR="00C510AA">
        <w:fldChar w:fldCharType="begin"/>
      </w:r>
      <w:r w:rsidR="00C510AA">
        <w:rPr>
          <w:lang w:eastAsia="zh-CN"/>
        </w:rPr>
        <w:instrText xml:space="preserve"> HYPERLINK "https://www.itu.int/md/S21-CL-210608-TD-GEN-0005/en" </w:instrText>
      </w:r>
      <w:r w:rsidR="00C510AA">
        <w:fldChar w:fldCharType="separate"/>
      </w:r>
      <w:r w:rsidRPr="00B81A75">
        <w:rPr>
          <w:rFonts w:eastAsia="MS Mincho" w:cs="Calibri"/>
          <w:bCs/>
          <w:color w:val="0000FF"/>
          <w:sz w:val="26"/>
          <w:szCs w:val="26"/>
          <w:u w:val="single"/>
          <w:lang w:val="en-US" w:eastAsia="zh-CN"/>
        </w:rPr>
        <w:t>C21/DT/5</w:t>
      </w:r>
      <w:r w:rsidR="00C510AA">
        <w:rPr>
          <w:rFonts w:eastAsia="MS Mincho" w:cs="Calibri"/>
          <w:bCs/>
          <w:color w:val="0000FF"/>
          <w:sz w:val="26"/>
          <w:szCs w:val="26"/>
          <w:u w:val="single"/>
          <w:lang w:val="en-US" w:eastAsia="zh-CN"/>
        </w:rPr>
        <w:fldChar w:fldCharType="end"/>
      </w:r>
      <w:bookmarkEnd w:id="30"/>
      <w:r w:rsidR="006820F1" w:rsidRPr="00A706E2">
        <w:rPr>
          <w:rStyle w:val="Heading1Char"/>
          <w:rFonts w:hint="eastAsia"/>
          <w:b/>
          <w:bCs/>
          <w:lang w:eastAsia="zh-CN"/>
        </w:rPr>
        <w:t>号文件</w:t>
      </w:r>
      <w:r w:rsidR="006820F1">
        <w:rPr>
          <w:rFonts w:ascii="SimSun" w:hAnsi="SimSun" w:cs="SimSun" w:hint="eastAsia"/>
          <w:bCs/>
          <w:color w:val="000000"/>
          <w:sz w:val="26"/>
          <w:szCs w:val="26"/>
          <w:lang w:val="en-CA" w:eastAsia="zh-CN"/>
        </w:rPr>
        <w:t>）</w:t>
      </w:r>
    </w:p>
    <w:p w14:paraId="46405F9C" w14:textId="4FC7470B" w:rsidR="00E408A3" w:rsidRPr="002C08AF" w:rsidRDefault="00E408A3" w:rsidP="00E408A3">
      <w:pPr>
        <w:spacing w:after="120"/>
        <w:jc w:val="both"/>
        <w:rPr>
          <w:rFonts w:asciiTheme="minorHAnsi" w:hAnsiTheme="minorHAnsi" w:cstheme="minorHAnsi"/>
          <w:lang w:val="en-CA" w:eastAsia="zh-CN"/>
        </w:rPr>
      </w:pPr>
      <w:r w:rsidRPr="00E408A3">
        <w:rPr>
          <w:rFonts w:eastAsia="MS Mincho" w:cs="Calibri"/>
          <w:sz w:val="22"/>
          <w:szCs w:val="22"/>
          <w:lang w:val="en-CA" w:eastAsia="zh-CN"/>
        </w:rPr>
        <w:t>6.1</w:t>
      </w:r>
      <w:r w:rsidRPr="00E408A3">
        <w:rPr>
          <w:rFonts w:eastAsia="MS Mincho" w:cs="Calibri"/>
          <w:sz w:val="22"/>
          <w:szCs w:val="22"/>
          <w:lang w:val="en-CA" w:eastAsia="zh-CN"/>
        </w:rPr>
        <w:tab/>
      </w:r>
      <w:r w:rsidR="002C08AF" w:rsidRPr="002C08AF">
        <w:rPr>
          <w:rFonts w:asciiTheme="minorHAnsi" w:hAnsiTheme="minorHAnsi" w:cstheme="minorHAnsi" w:hint="eastAsia"/>
          <w:lang w:val="en-CA" w:eastAsia="zh-CN"/>
        </w:rPr>
        <w:t>主席提请</w:t>
      </w:r>
      <w:r w:rsidR="00943415">
        <w:rPr>
          <w:rFonts w:asciiTheme="minorHAnsi" w:hAnsiTheme="minorHAnsi" w:cstheme="minorHAnsi" w:hint="eastAsia"/>
          <w:lang w:val="en-CA" w:eastAsia="zh-CN"/>
        </w:rPr>
        <w:t>会议</w:t>
      </w:r>
      <w:r w:rsidR="002C08AF" w:rsidRPr="002C08AF">
        <w:rPr>
          <w:rFonts w:asciiTheme="minorHAnsi" w:hAnsiTheme="minorHAnsi" w:cstheme="minorHAnsi" w:hint="eastAsia"/>
          <w:lang w:val="en-CA" w:eastAsia="zh-CN"/>
        </w:rPr>
        <w:t>注意</w:t>
      </w:r>
      <w:r w:rsidR="002C08AF" w:rsidRPr="002C08AF">
        <w:rPr>
          <w:rFonts w:asciiTheme="minorHAnsi" w:hAnsiTheme="minorHAnsi" w:cstheme="minorHAnsi" w:hint="eastAsia"/>
          <w:lang w:val="en-CA" w:eastAsia="zh-CN"/>
        </w:rPr>
        <w:t>C21/DL/8</w:t>
      </w:r>
      <w:r w:rsidR="002C08AF" w:rsidRPr="002C08AF">
        <w:rPr>
          <w:rFonts w:asciiTheme="minorHAnsi" w:hAnsiTheme="minorHAnsi" w:cstheme="minorHAnsi" w:hint="eastAsia"/>
          <w:lang w:val="en-CA" w:eastAsia="zh-CN"/>
        </w:rPr>
        <w:t>号文件，其中载有</w:t>
      </w:r>
      <w:r w:rsidR="002C08AF" w:rsidRPr="002C08AF">
        <w:rPr>
          <w:rFonts w:asciiTheme="minorHAnsi" w:hAnsiTheme="minorHAnsi" w:cstheme="minorHAnsi" w:hint="eastAsia"/>
          <w:lang w:val="en-CA" w:eastAsia="zh-CN"/>
        </w:rPr>
        <w:t>2021</w:t>
      </w:r>
      <w:r w:rsidR="002C08AF" w:rsidRPr="002C08AF">
        <w:rPr>
          <w:rFonts w:asciiTheme="minorHAnsi" w:hAnsiTheme="minorHAnsi" w:cstheme="minorHAnsi" w:hint="eastAsia"/>
          <w:lang w:val="en-CA" w:eastAsia="zh-CN"/>
        </w:rPr>
        <w:t>年</w:t>
      </w:r>
      <w:r w:rsidR="002C08AF" w:rsidRPr="002C08AF">
        <w:rPr>
          <w:rFonts w:asciiTheme="minorHAnsi" w:hAnsiTheme="minorHAnsi" w:cstheme="minorHAnsi" w:hint="eastAsia"/>
          <w:lang w:val="en-CA" w:eastAsia="zh-CN"/>
        </w:rPr>
        <w:t>6</w:t>
      </w:r>
      <w:r w:rsidR="002C08AF" w:rsidRPr="002C08AF">
        <w:rPr>
          <w:rFonts w:asciiTheme="minorHAnsi" w:hAnsiTheme="minorHAnsi" w:cstheme="minorHAnsi" w:hint="eastAsia"/>
          <w:lang w:val="en-CA" w:eastAsia="zh-CN"/>
        </w:rPr>
        <w:t>月</w:t>
      </w:r>
      <w:r w:rsidR="002C08AF" w:rsidRPr="002C08AF">
        <w:rPr>
          <w:rFonts w:asciiTheme="minorHAnsi" w:hAnsiTheme="minorHAnsi" w:cstheme="minorHAnsi" w:hint="eastAsia"/>
          <w:lang w:val="en-CA" w:eastAsia="zh-CN"/>
        </w:rPr>
        <w:t>11</w:t>
      </w:r>
      <w:r w:rsidR="002C08AF" w:rsidRPr="002C08AF">
        <w:rPr>
          <w:rFonts w:asciiTheme="minorHAnsi" w:hAnsiTheme="minorHAnsi" w:cstheme="minorHAnsi" w:hint="eastAsia"/>
          <w:lang w:val="en-CA" w:eastAsia="zh-CN"/>
        </w:rPr>
        <w:t>日</w:t>
      </w:r>
      <w:r w:rsidR="00943415">
        <w:rPr>
          <w:rFonts w:asciiTheme="minorHAnsi" w:hAnsiTheme="minorHAnsi" w:cstheme="minorHAnsi" w:hint="eastAsia"/>
          <w:lang w:val="en-CA" w:eastAsia="zh-CN"/>
        </w:rPr>
        <w:t>（</w:t>
      </w:r>
      <w:r w:rsidR="002C08AF" w:rsidRPr="002C08AF">
        <w:rPr>
          <w:rFonts w:asciiTheme="minorHAnsi" w:hAnsiTheme="minorHAnsi" w:cstheme="minorHAnsi" w:hint="eastAsia"/>
          <w:lang w:val="en-CA" w:eastAsia="zh-CN"/>
        </w:rPr>
        <w:t>星期六</w:t>
      </w:r>
      <w:r w:rsidR="00943415">
        <w:rPr>
          <w:rFonts w:asciiTheme="minorHAnsi" w:hAnsiTheme="minorHAnsi" w:cstheme="minorHAnsi" w:hint="eastAsia"/>
          <w:lang w:val="en-CA" w:eastAsia="zh-CN"/>
        </w:rPr>
        <w:t>）</w:t>
      </w:r>
      <w:r w:rsidR="002C08AF" w:rsidRPr="002C08AF">
        <w:rPr>
          <w:rFonts w:asciiTheme="minorHAnsi" w:hAnsiTheme="minorHAnsi" w:cstheme="minorHAnsi" w:hint="eastAsia"/>
          <w:lang w:val="en-CA" w:eastAsia="zh-CN"/>
        </w:rPr>
        <w:t>举行的关于处理不同类别活动</w:t>
      </w:r>
      <w:r w:rsidR="00943415">
        <w:rPr>
          <w:rFonts w:asciiTheme="minorHAnsi" w:hAnsiTheme="minorHAnsi" w:cstheme="minorHAnsi" w:hint="eastAsia"/>
          <w:lang w:val="en-CA" w:eastAsia="zh-CN"/>
        </w:rPr>
        <w:t>（</w:t>
      </w:r>
      <w:r w:rsidR="002C08AF" w:rsidRPr="002C08AF">
        <w:rPr>
          <w:rFonts w:asciiTheme="minorHAnsi" w:hAnsiTheme="minorHAnsi" w:cstheme="minorHAnsi" w:hint="eastAsia"/>
          <w:lang w:val="en-CA" w:eastAsia="zh-CN"/>
        </w:rPr>
        <w:t>主要</w:t>
      </w:r>
      <w:r w:rsidR="0046228F">
        <w:rPr>
          <w:rFonts w:asciiTheme="minorHAnsi" w:hAnsiTheme="minorHAnsi" w:cstheme="minorHAnsi" w:hint="eastAsia"/>
          <w:lang w:val="en-CA" w:eastAsia="zh-CN"/>
        </w:rPr>
        <w:t>大会</w:t>
      </w:r>
      <w:r w:rsidR="00AF5006">
        <w:rPr>
          <w:rFonts w:asciiTheme="minorHAnsi" w:hAnsiTheme="minorHAnsi" w:cstheme="minorHAnsi" w:hint="eastAsia"/>
          <w:lang w:val="en-CA" w:eastAsia="zh-CN"/>
        </w:rPr>
        <w:t>、</w:t>
      </w:r>
      <w:r w:rsidR="002C08AF" w:rsidRPr="002C08AF">
        <w:rPr>
          <w:rFonts w:asciiTheme="minorHAnsi" w:hAnsiTheme="minorHAnsi" w:cstheme="minorHAnsi" w:hint="eastAsia"/>
          <w:lang w:val="en-CA" w:eastAsia="zh-CN"/>
        </w:rPr>
        <w:t>其他决策</w:t>
      </w:r>
      <w:r w:rsidR="0046228F">
        <w:rPr>
          <w:rFonts w:asciiTheme="minorHAnsi" w:hAnsiTheme="minorHAnsi" w:cstheme="minorHAnsi" w:hint="eastAsia"/>
          <w:lang w:val="en-CA" w:eastAsia="zh-CN"/>
        </w:rPr>
        <w:t>性活动</w:t>
      </w:r>
      <w:r w:rsidR="00AF5006">
        <w:rPr>
          <w:rFonts w:asciiTheme="minorHAnsi" w:hAnsiTheme="minorHAnsi" w:cstheme="minorHAnsi" w:hint="eastAsia"/>
          <w:lang w:val="en-CA" w:eastAsia="zh-CN"/>
        </w:rPr>
        <w:t>、</w:t>
      </w:r>
      <w:r w:rsidR="002C08AF" w:rsidRPr="002C08AF">
        <w:rPr>
          <w:rFonts w:asciiTheme="minorHAnsi" w:hAnsiTheme="minorHAnsi" w:cstheme="minorHAnsi" w:hint="eastAsia"/>
          <w:lang w:val="en-CA" w:eastAsia="zh-CN"/>
        </w:rPr>
        <w:t>与其他实体合作举办的活动</w:t>
      </w:r>
      <w:r w:rsidR="00AF5006">
        <w:rPr>
          <w:rFonts w:asciiTheme="minorHAnsi" w:hAnsiTheme="minorHAnsi" w:cstheme="minorHAnsi" w:hint="eastAsia"/>
          <w:lang w:val="en-CA" w:eastAsia="zh-CN"/>
        </w:rPr>
        <w:t>、</w:t>
      </w:r>
      <w:r w:rsidR="002C08AF" w:rsidRPr="002C08AF">
        <w:rPr>
          <w:rFonts w:asciiTheme="minorHAnsi" w:hAnsiTheme="minorHAnsi" w:cstheme="minorHAnsi" w:hint="eastAsia"/>
          <w:lang w:val="en-CA" w:eastAsia="zh-CN"/>
        </w:rPr>
        <w:t>其他非决策性会议</w:t>
      </w:r>
      <w:r w:rsidR="0046228F">
        <w:rPr>
          <w:rFonts w:asciiTheme="minorHAnsi" w:hAnsiTheme="minorHAnsi" w:cstheme="minorHAnsi" w:hint="eastAsia"/>
          <w:lang w:val="en-CA" w:eastAsia="zh-CN"/>
        </w:rPr>
        <w:t>）的非正式讨论结果</w:t>
      </w:r>
      <w:r w:rsidR="002C08AF" w:rsidRPr="002C08AF">
        <w:rPr>
          <w:rFonts w:asciiTheme="minorHAnsi" w:hAnsiTheme="minorHAnsi" w:cstheme="minorHAnsi" w:hint="eastAsia"/>
          <w:lang w:val="en-CA" w:eastAsia="zh-CN"/>
        </w:rPr>
        <w:t>，并首先请秘书处回答非正式会议期间提出的</w:t>
      </w:r>
      <w:r w:rsidR="0046228F">
        <w:rPr>
          <w:rFonts w:asciiTheme="minorHAnsi" w:hAnsiTheme="minorHAnsi" w:cstheme="minorHAnsi" w:hint="eastAsia"/>
          <w:lang w:val="en-CA" w:eastAsia="zh-CN"/>
        </w:rPr>
        <w:t>、</w:t>
      </w:r>
      <w:r w:rsidR="002C08AF" w:rsidRPr="002C08AF">
        <w:rPr>
          <w:rFonts w:asciiTheme="minorHAnsi" w:hAnsiTheme="minorHAnsi" w:cstheme="minorHAnsi" w:hint="eastAsia"/>
          <w:lang w:val="en-CA" w:eastAsia="zh-CN"/>
        </w:rPr>
        <w:t>关于国际电联活动</w:t>
      </w:r>
      <w:r w:rsidR="0046228F">
        <w:rPr>
          <w:rFonts w:asciiTheme="minorHAnsi" w:hAnsiTheme="minorHAnsi" w:cstheme="minorHAnsi" w:hint="eastAsia"/>
          <w:lang w:val="en-CA" w:eastAsia="zh-CN"/>
        </w:rPr>
        <w:t>方面遵守</w:t>
      </w:r>
      <w:r w:rsidR="002C08AF" w:rsidRPr="002C08AF">
        <w:rPr>
          <w:rFonts w:asciiTheme="minorHAnsi" w:hAnsiTheme="minorHAnsi" w:cstheme="minorHAnsi" w:hint="eastAsia"/>
          <w:lang w:val="en-CA" w:eastAsia="zh-CN"/>
        </w:rPr>
        <w:t>COVID</w:t>
      </w:r>
      <w:r w:rsidR="002C08AF" w:rsidRPr="002C08AF">
        <w:rPr>
          <w:rFonts w:asciiTheme="minorHAnsi" w:hAnsiTheme="minorHAnsi" w:cstheme="minorHAnsi" w:hint="eastAsia"/>
          <w:lang w:val="en-CA" w:eastAsia="zh-CN"/>
        </w:rPr>
        <w:t>要求的问题。</w:t>
      </w:r>
    </w:p>
    <w:p w14:paraId="2EA0BC9D" w14:textId="667FAB75" w:rsidR="00E408A3" w:rsidRPr="00E408A3" w:rsidRDefault="00E408A3" w:rsidP="00E408A3">
      <w:pPr>
        <w:spacing w:after="120"/>
        <w:jc w:val="both"/>
        <w:rPr>
          <w:rFonts w:ascii="Noto Sans" w:eastAsia="Calibri" w:hAnsi="Noto Sans"/>
          <w:sz w:val="20"/>
          <w:szCs w:val="22"/>
          <w:lang w:val="en-CA" w:eastAsia="zh-CN"/>
        </w:rPr>
      </w:pPr>
      <w:r w:rsidRPr="00E408A3">
        <w:rPr>
          <w:rFonts w:eastAsia="MS Mincho" w:cs="Calibri"/>
          <w:sz w:val="22"/>
          <w:szCs w:val="22"/>
          <w:lang w:val="en-CA" w:eastAsia="zh-CN"/>
        </w:rPr>
        <w:t>6.2</w:t>
      </w:r>
      <w:r w:rsidRPr="00E408A3">
        <w:rPr>
          <w:rFonts w:eastAsia="MS Mincho" w:cs="Calibri"/>
          <w:sz w:val="22"/>
          <w:szCs w:val="22"/>
          <w:lang w:val="en-CA" w:eastAsia="zh-CN"/>
        </w:rPr>
        <w:tab/>
      </w:r>
      <w:r w:rsidR="0046228F" w:rsidRPr="002C08AF">
        <w:rPr>
          <w:rFonts w:hint="eastAsia"/>
          <w:lang w:eastAsia="zh-CN"/>
        </w:rPr>
        <w:t>总秘书处代表说，</w:t>
      </w:r>
      <w:r w:rsidR="0046228F" w:rsidRPr="002C08AF">
        <w:rPr>
          <w:rFonts w:hint="eastAsia"/>
          <w:lang w:eastAsia="zh-CN"/>
        </w:rPr>
        <w:t>2020</w:t>
      </w:r>
      <w:r w:rsidR="0046228F" w:rsidRPr="002C08AF">
        <w:rPr>
          <w:rFonts w:hint="eastAsia"/>
          <w:lang w:eastAsia="zh-CN"/>
        </w:rPr>
        <w:t>年，</w:t>
      </w:r>
      <w:r w:rsidR="0046228F">
        <w:rPr>
          <w:rFonts w:hint="eastAsia"/>
          <w:lang w:eastAsia="zh-CN"/>
        </w:rPr>
        <w:t>根据</w:t>
      </w:r>
      <w:r w:rsidR="0046228F" w:rsidRPr="0046228F">
        <w:rPr>
          <w:lang w:eastAsia="zh-CN"/>
        </w:rPr>
        <w:t>组织复原力管理系</w:t>
      </w:r>
      <w:r w:rsidR="0046228F" w:rsidRPr="0046228F">
        <w:rPr>
          <w:rFonts w:hint="eastAsia"/>
          <w:lang w:eastAsia="zh-CN"/>
        </w:rPr>
        <w:t>统</w:t>
      </w:r>
      <w:r w:rsidR="0046228F" w:rsidRPr="002C08AF">
        <w:rPr>
          <w:rFonts w:hint="eastAsia"/>
          <w:lang w:eastAsia="zh-CN"/>
        </w:rPr>
        <w:t>，为国际电联活动制定</w:t>
      </w:r>
      <w:r w:rsidR="0046228F">
        <w:rPr>
          <w:rFonts w:hint="eastAsia"/>
          <w:lang w:eastAsia="zh-CN"/>
        </w:rPr>
        <w:t>疫情</w:t>
      </w:r>
      <w:r w:rsidR="0046228F" w:rsidRPr="002C08AF">
        <w:rPr>
          <w:rFonts w:hint="eastAsia"/>
          <w:lang w:eastAsia="zh-CN"/>
        </w:rPr>
        <w:t>缓解</w:t>
      </w:r>
      <w:r w:rsidR="0046228F">
        <w:rPr>
          <w:rFonts w:hint="eastAsia"/>
          <w:lang w:eastAsia="zh-CN"/>
        </w:rPr>
        <w:t>导则</w:t>
      </w:r>
      <w:r w:rsidR="0046228F" w:rsidRPr="002C08AF">
        <w:rPr>
          <w:rFonts w:hint="eastAsia"/>
          <w:lang w:eastAsia="zh-CN"/>
        </w:rPr>
        <w:t>的工作已经开始。拟议的缓解措施已与国际电联所有主要活动组织者分享，</w:t>
      </w:r>
      <w:r w:rsidR="0046228F">
        <w:rPr>
          <w:rFonts w:hint="eastAsia"/>
          <w:lang w:eastAsia="zh-CN"/>
        </w:rPr>
        <w:t>且</w:t>
      </w:r>
      <w:r w:rsidR="0046228F" w:rsidRPr="002C08AF">
        <w:rPr>
          <w:rFonts w:hint="eastAsia"/>
          <w:lang w:eastAsia="zh-CN"/>
        </w:rPr>
        <w:t>在线规划工具将</w:t>
      </w:r>
      <w:r w:rsidR="0046228F">
        <w:rPr>
          <w:rFonts w:hint="eastAsia"/>
          <w:lang w:eastAsia="zh-CN"/>
        </w:rPr>
        <w:t>发布</w:t>
      </w:r>
      <w:r w:rsidR="0046228F" w:rsidRPr="002C08AF">
        <w:rPr>
          <w:rFonts w:hint="eastAsia"/>
          <w:lang w:eastAsia="zh-CN"/>
        </w:rPr>
        <w:t>在国际电联相关活动网站上</w:t>
      </w:r>
      <w:r w:rsidR="0046228F">
        <w:rPr>
          <w:rFonts w:hint="eastAsia"/>
          <w:lang w:eastAsia="zh-CN"/>
        </w:rPr>
        <w:t>。</w:t>
      </w:r>
    </w:p>
    <w:p w14:paraId="67709DD0" w14:textId="4FBCAB29" w:rsidR="00E408A3" w:rsidRPr="002C08AF" w:rsidRDefault="00E408A3" w:rsidP="002C08AF">
      <w:pPr>
        <w:spacing w:after="120"/>
        <w:jc w:val="both"/>
        <w:rPr>
          <w:lang w:eastAsia="zh-CN"/>
        </w:rPr>
      </w:pPr>
      <w:r w:rsidRPr="00E408A3">
        <w:rPr>
          <w:rFonts w:eastAsia="MS Mincho" w:cs="Calibri"/>
          <w:sz w:val="22"/>
          <w:szCs w:val="22"/>
          <w:lang w:val="en-CA" w:eastAsia="zh-CN"/>
        </w:rPr>
        <w:lastRenderedPageBreak/>
        <w:t>6.3</w:t>
      </w:r>
      <w:r w:rsidRPr="00E408A3">
        <w:rPr>
          <w:rFonts w:eastAsia="MS Mincho" w:cs="Calibri"/>
          <w:sz w:val="22"/>
          <w:szCs w:val="22"/>
          <w:lang w:val="en-CA" w:eastAsia="zh-CN"/>
        </w:rPr>
        <w:tab/>
      </w:r>
      <w:r w:rsidR="002C08AF" w:rsidRPr="002C08AF">
        <w:rPr>
          <w:rFonts w:hint="eastAsia"/>
          <w:lang w:eastAsia="zh-CN"/>
        </w:rPr>
        <w:t>总秘书处的另一名代表做了幻灯片</w:t>
      </w:r>
      <w:r w:rsidR="0046228F">
        <w:rPr>
          <w:rFonts w:hint="eastAsia"/>
          <w:lang w:eastAsia="zh-CN"/>
        </w:rPr>
        <w:t>介绍</w:t>
      </w:r>
      <w:r w:rsidR="002C08AF" w:rsidRPr="002C08AF">
        <w:rPr>
          <w:rFonts w:hint="eastAsia"/>
          <w:lang w:eastAsia="zh-CN"/>
        </w:rPr>
        <w:t>，解释了</w:t>
      </w:r>
      <w:r w:rsidR="0046228F">
        <w:rPr>
          <w:rFonts w:hint="eastAsia"/>
          <w:lang w:eastAsia="zh-CN"/>
        </w:rPr>
        <w:t>在</w:t>
      </w:r>
      <w:r w:rsidR="002C08AF" w:rsidRPr="002C08AF">
        <w:rPr>
          <w:rFonts w:hint="eastAsia"/>
          <w:lang w:eastAsia="zh-CN"/>
        </w:rPr>
        <w:t>国际电联活动</w:t>
      </w:r>
      <w:r w:rsidR="0046228F">
        <w:rPr>
          <w:rFonts w:hint="eastAsia"/>
          <w:lang w:eastAsia="zh-CN"/>
        </w:rPr>
        <w:t>方面</w:t>
      </w:r>
      <w:r w:rsidR="0046228F" w:rsidRPr="00E408A3">
        <w:rPr>
          <w:rFonts w:eastAsia="MS Mincho" w:cs="Calibri"/>
          <w:sz w:val="22"/>
          <w:szCs w:val="22"/>
          <w:lang w:val="en-CA" w:eastAsia="zh-CN"/>
        </w:rPr>
        <w:t>COVID-19</w:t>
      </w:r>
      <w:r w:rsidR="002C08AF" w:rsidRPr="002C08AF">
        <w:rPr>
          <w:rFonts w:hint="eastAsia"/>
          <w:lang w:eastAsia="zh-CN"/>
        </w:rPr>
        <w:t>减缓措施是如何实施的，并将随着这些措施的发展</w:t>
      </w:r>
      <w:r w:rsidR="0046228F">
        <w:rPr>
          <w:rFonts w:hint="eastAsia"/>
          <w:lang w:eastAsia="zh-CN"/>
        </w:rPr>
        <w:t>再进行通报</w:t>
      </w:r>
      <w:r w:rsidR="002C08AF" w:rsidRPr="002C08AF">
        <w:rPr>
          <w:rFonts w:hint="eastAsia"/>
          <w:lang w:eastAsia="zh-CN"/>
        </w:rPr>
        <w:t>。在回答一</w:t>
      </w:r>
      <w:r w:rsidR="005409BF">
        <w:rPr>
          <w:rFonts w:hint="eastAsia"/>
          <w:lang w:eastAsia="zh-CN"/>
        </w:rPr>
        <w:t>位理事</w:t>
      </w:r>
      <w:r w:rsidR="005409BF">
        <w:rPr>
          <w:rFonts w:hint="eastAsia"/>
          <w:lang w:eastAsia="zh-CN"/>
        </w:rPr>
        <w:tab/>
      </w:r>
      <w:r w:rsidR="002C08AF" w:rsidRPr="002C08AF">
        <w:rPr>
          <w:rFonts w:hint="eastAsia"/>
          <w:lang w:eastAsia="zh-CN"/>
        </w:rPr>
        <w:t>的提问时他补充说，适用于</w:t>
      </w:r>
      <w:r w:rsidR="0046228F">
        <w:rPr>
          <w:rFonts w:hint="eastAsia"/>
          <w:lang w:eastAsia="zh-CN"/>
        </w:rPr>
        <w:t>成员</w:t>
      </w:r>
      <w:r w:rsidR="002C08AF" w:rsidRPr="002C08AF">
        <w:rPr>
          <w:rFonts w:hint="eastAsia"/>
          <w:lang w:eastAsia="zh-CN"/>
        </w:rPr>
        <w:t>国主办的面对面</w:t>
      </w:r>
      <w:r w:rsidR="0046228F">
        <w:rPr>
          <w:rFonts w:hint="eastAsia"/>
          <w:lang w:eastAsia="zh-CN"/>
        </w:rPr>
        <w:t>社交</w:t>
      </w:r>
      <w:r w:rsidR="002C08AF" w:rsidRPr="002C08AF">
        <w:rPr>
          <w:rFonts w:hint="eastAsia"/>
          <w:lang w:eastAsia="zh-CN"/>
        </w:rPr>
        <w:t>活动的规则将取决于活动</w:t>
      </w:r>
      <w:r w:rsidR="00A80F02">
        <w:rPr>
          <w:rFonts w:hint="eastAsia"/>
          <w:lang w:eastAsia="zh-CN"/>
        </w:rPr>
        <w:t>进行</w:t>
      </w:r>
      <w:r w:rsidR="002C08AF" w:rsidRPr="002C08AF">
        <w:rPr>
          <w:rFonts w:hint="eastAsia"/>
          <w:lang w:eastAsia="zh-CN"/>
        </w:rPr>
        <w:t>时的</w:t>
      </w:r>
      <w:r w:rsidR="00A80F02">
        <w:rPr>
          <w:rFonts w:hint="eastAsia"/>
          <w:lang w:eastAsia="zh-CN"/>
        </w:rPr>
        <w:t>有效</w:t>
      </w:r>
      <w:r w:rsidR="002C08AF" w:rsidRPr="002C08AF">
        <w:rPr>
          <w:rFonts w:hint="eastAsia"/>
          <w:lang w:eastAsia="zh-CN"/>
        </w:rPr>
        <w:t>法律要求</w:t>
      </w:r>
      <w:r w:rsidR="00A80F02">
        <w:rPr>
          <w:rFonts w:hint="eastAsia"/>
          <w:lang w:eastAsia="zh-CN"/>
        </w:rPr>
        <w:t>。</w:t>
      </w:r>
    </w:p>
    <w:p w14:paraId="6663190A" w14:textId="0B55F4E7" w:rsidR="00E408A3" w:rsidRPr="000C721E" w:rsidRDefault="00E408A3" w:rsidP="00E408A3">
      <w:pPr>
        <w:spacing w:after="120"/>
        <w:jc w:val="both"/>
        <w:rPr>
          <w:rFonts w:eastAsia="MS Mincho" w:cs="Calibri"/>
          <w:b/>
          <w:sz w:val="22"/>
          <w:szCs w:val="22"/>
          <w:lang w:val="en-CA" w:eastAsia="zh-CN"/>
        </w:rPr>
      </w:pPr>
      <w:r w:rsidRPr="00E408A3">
        <w:rPr>
          <w:rFonts w:eastAsia="MS Mincho" w:cs="Calibri"/>
          <w:sz w:val="22"/>
          <w:szCs w:val="22"/>
          <w:lang w:val="en-CA" w:eastAsia="zh-CN"/>
        </w:rPr>
        <w:t>6.4</w:t>
      </w:r>
      <w:r w:rsidRPr="00E408A3">
        <w:rPr>
          <w:rFonts w:eastAsia="MS Mincho" w:cs="Calibri"/>
          <w:sz w:val="22"/>
          <w:szCs w:val="22"/>
          <w:lang w:val="en-CA" w:eastAsia="zh-CN"/>
        </w:rPr>
        <w:tab/>
      </w:r>
      <w:r w:rsidR="003D0759">
        <w:rPr>
          <w:rFonts w:hint="eastAsia"/>
          <w:lang w:eastAsia="zh-CN"/>
        </w:rPr>
        <w:t>秘书处</w:t>
      </w:r>
      <w:r w:rsidR="00A80F02">
        <w:rPr>
          <w:rFonts w:hint="eastAsia"/>
          <w:lang w:eastAsia="zh-CN"/>
        </w:rPr>
        <w:t>的另一名代表在介绍</w:t>
      </w:r>
      <w:r w:rsidR="00A80F02" w:rsidRPr="001A0D72">
        <w:rPr>
          <w:lang w:eastAsia="zh-CN"/>
        </w:rPr>
        <w:t>C21/37</w:t>
      </w:r>
      <w:r w:rsidR="00A80F02" w:rsidRPr="001A0D72">
        <w:rPr>
          <w:rFonts w:hint="eastAsia"/>
          <w:lang w:eastAsia="zh-CN"/>
        </w:rPr>
        <w:t>号文件时</w:t>
      </w:r>
      <w:r w:rsidR="003D0759">
        <w:rPr>
          <w:rFonts w:hint="eastAsia"/>
          <w:lang w:eastAsia="zh-CN"/>
        </w:rPr>
        <w:t>指出，</w:t>
      </w:r>
      <w:r w:rsidR="00A80F02">
        <w:rPr>
          <w:rFonts w:hint="eastAsia"/>
          <w:lang w:eastAsia="zh-CN"/>
        </w:rPr>
        <w:t>该文件</w:t>
      </w:r>
      <w:r w:rsidR="003D0759">
        <w:rPr>
          <w:rFonts w:hint="eastAsia"/>
          <w:lang w:eastAsia="zh-CN"/>
        </w:rPr>
        <w:t>载有</w:t>
      </w:r>
      <w:r w:rsidR="003D0759">
        <w:rPr>
          <w:lang w:eastAsia="zh-CN"/>
        </w:rPr>
        <w:t>202</w:t>
      </w:r>
      <w:r w:rsidR="00A80F02">
        <w:rPr>
          <w:lang w:eastAsia="zh-CN"/>
        </w:rPr>
        <w:t>1</w:t>
      </w:r>
      <w:r w:rsidR="003D0759">
        <w:rPr>
          <w:rFonts w:hint="eastAsia"/>
          <w:lang w:eastAsia="zh-CN"/>
        </w:rPr>
        <w:t>年至</w:t>
      </w:r>
      <w:r w:rsidR="003D0759">
        <w:rPr>
          <w:lang w:eastAsia="zh-CN"/>
        </w:rPr>
        <w:t>202</w:t>
      </w:r>
      <w:r w:rsidR="00A80F02">
        <w:rPr>
          <w:lang w:eastAsia="zh-CN"/>
        </w:rPr>
        <w:t>4</w:t>
      </w:r>
      <w:r w:rsidR="003D0759">
        <w:rPr>
          <w:rFonts w:hint="eastAsia"/>
          <w:lang w:eastAsia="zh-CN"/>
        </w:rPr>
        <w:t>年大会、全会和会议的时间表。</w:t>
      </w:r>
      <w:r w:rsidR="00A80F02">
        <w:rPr>
          <w:rFonts w:hint="eastAsia"/>
          <w:szCs w:val="22"/>
          <w:lang w:eastAsia="zh-CN"/>
        </w:rPr>
        <w:t>她指出</w:t>
      </w:r>
      <w:r w:rsidR="003D0759">
        <w:rPr>
          <w:rFonts w:hint="eastAsia"/>
          <w:szCs w:val="22"/>
          <w:lang w:val="fr-FR" w:eastAsia="zh-CN"/>
        </w:rPr>
        <w:t>，</w:t>
      </w:r>
      <w:r w:rsidR="003D0759">
        <w:rPr>
          <w:szCs w:val="22"/>
          <w:lang w:val="fr-FR" w:eastAsia="zh-CN"/>
        </w:rPr>
        <w:t>2023</w:t>
      </w:r>
      <w:r w:rsidR="00A80F02">
        <w:rPr>
          <w:rFonts w:hint="eastAsia"/>
          <w:szCs w:val="22"/>
          <w:lang w:val="fr-FR" w:eastAsia="zh-CN"/>
        </w:rPr>
        <w:t>和</w:t>
      </w:r>
      <w:r w:rsidR="00A80F02">
        <w:rPr>
          <w:rFonts w:hint="eastAsia"/>
          <w:szCs w:val="22"/>
          <w:lang w:val="fr-FR" w:eastAsia="zh-CN"/>
        </w:rPr>
        <w:t>2</w:t>
      </w:r>
      <w:r w:rsidR="00A80F02">
        <w:rPr>
          <w:szCs w:val="22"/>
          <w:lang w:val="fr-FR" w:eastAsia="zh-CN"/>
        </w:rPr>
        <w:t>024</w:t>
      </w:r>
      <w:r w:rsidR="003D0759">
        <w:rPr>
          <w:rFonts w:hint="eastAsia"/>
          <w:szCs w:val="22"/>
          <w:lang w:eastAsia="zh-CN"/>
        </w:rPr>
        <w:t>年</w:t>
      </w:r>
      <w:r w:rsidR="00A80F02">
        <w:rPr>
          <w:rFonts w:hint="eastAsia"/>
          <w:szCs w:val="22"/>
          <w:lang w:eastAsia="zh-CN"/>
        </w:rPr>
        <w:t>计划举行的</w:t>
      </w:r>
      <w:r w:rsidR="003D0759">
        <w:rPr>
          <w:rFonts w:hint="eastAsia"/>
          <w:szCs w:val="22"/>
          <w:lang w:eastAsia="zh-CN"/>
        </w:rPr>
        <w:t>会议的日期和地点是暂定的</w:t>
      </w:r>
      <w:r w:rsidR="003D0759">
        <w:rPr>
          <w:rFonts w:hint="eastAsia"/>
          <w:szCs w:val="22"/>
          <w:lang w:val="fr-FR" w:eastAsia="zh-CN"/>
        </w:rPr>
        <w:t>，</w:t>
      </w:r>
      <w:r w:rsidR="003D0759">
        <w:rPr>
          <w:rFonts w:hint="eastAsia"/>
          <w:szCs w:val="22"/>
          <w:lang w:eastAsia="zh-CN"/>
        </w:rPr>
        <w:t>因为它们取决于与</w:t>
      </w:r>
      <w:r w:rsidR="000414F5">
        <w:rPr>
          <w:rFonts w:hint="eastAsia"/>
          <w:szCs w:val="22"/>
          <w:lang w:eastAsia="zh-CN"/>
        </w:rPr>
        <w:t>拆除</w:t>
      </w:r>
      <w:proofErr w:type="spellStart"/>
      <w:r w:rsidR="003D0759">
        <w:rPr>
          <w:szCs w:val="22"/>
          <w:lang w:val="fr-FR" w:eastAsia="zh-CN"/>
        </w:rPr>
        <w:t>Varembé</w:t>
      </w:r>
      <w:proofErr w:type="spellEnd"/>
      <w:r w:rsidR="003D0759">
        <w:rPr>
          <w:rFonts w:hint="eastAsia"/>
          <w:szCs w:val="22"/>
          <w:lang w:eastAsia="zh-CN"/>
        </w:rPr>
        <w:t>办公楼和</w:t>
      </w:r>
      <w:r w:rsidR="000414F5">
        <w:rPr>
          <w:rFonts w:hint="eastAsia"/>
          <w:szCs w:val="22"/>
          <w:lang w:eastAsia="zh-CN"/>
        </w:rPr>
        <w:t>建造</w:t>
      </w:r>
      <w:r w:rsidR="00A80F02">
        <w:rPr>
          <w:rFonts w:hint="eastAsia"/>
          <w:szCs w:val="22"/>
          <w:lang w:eastAsia="zh-CN"/>
        </w:rPr>
        <w:t>新办公楼有关</w:t>
      </w:r>
      <w:r w:rsidR="003D0759">
        <w:rPr>
          <w:rFonts w:hint="eastAsia"/>
          <w:szCs w:val="22"/>
          <w:lang w:eastAsia="zh-CN"/>
        </w:rPr>
        <w:t>的制约因素。</w:t>
      </w:r>
    </w:p>
    <w:p w14:paraId="02C484BB" w14:textId="4372C7B4" w:rsidR="00E408A3" w:rsidRPr="00E408A3" w:rsidRDefault="00E408A3" w:rsidP="00E408A3">
      <w:pPr>
        <w:spacing w:after="120"/>
        <w:jc w:val="both"/>
        <w:rPr>
          <w:rFonts w:eastAsia="MS Mincho" w:cs="Calibri"/>
          <w:sz w:val="22"/>
          <w:szCs w:val="22"/>
          <w:lang w:val="en-CA" w:eastAsia="zh-CN"/>
        </w:rPr>
      </w:pPr>
      <w:r w:rsidRPr="00E408A3">
        <w:rPr>
          <w:rFonts w:eastAsia="MS Mincho" w:cs="Calibri"/>
          <w:sz w:val="22"/>
          <w:szCs w:val="22"/>
          <w:lang w:val="en-CA" w:eastAsia="zh-CN"/>
        </w:rPr>
        <w:t>6.5</w:t>
      </w:r>
      <w:r w:rsidRPr="00E408A3">
        <w:rPr>
          <w:rFonts w:eastAsia="MS Mincho" w:cs="Calibri"/>
          <w:sz w:val="22"/>
          <w:szCs w:val="22"/>
          <w:lang w:val="en-CA" w:eastAsia="zh-CN"/>
        </w:rPr>
        <w:tab/>
      </w:r>
      <w:r w:rsidR="00FD60A4" w:rsidRPr="002C08AF">
        <w:rPr>
          <w:rFonts w:hint="eastAsia"/>
          <w:szCs w:val="22"/>
          <w:lang w:eastAsia="zh-CN"/>
        </w:rPr>
        <w:t>会议秘书在介绍</w:t>
      </w:r>
      <w:r w:rsidR="00FD60A4" w:rsidRPr="002C08AF">
        <w:rPr>
          <w:rFonts w:hint="eastAsia"/>
          <w:szCs w:val="22"/>
          <w:lang w:eastAsia="zh-CN"/>
        </w:rPr>
        <w:t>C21/2</w:t>
      </w:r>
      <w:r w:rsidR="00FD60A4" w:rsidRPr="002C08AF">
        <w:rPr>
          <w:rFonts w:hint="eastAsia"/>
          <w:szCs w:val="22"/>
          <w:lang w:eastAsia="zh-CN"/>
        </w:rPr>
        <w:t>号文件时说，该文件载有一项关于</w:t>
      </w:r>
      <w:r w:rsidR="000414F5" w:rsidRPr="002C08AF">
        <w:rPr>
          <w:rFonts w:hint="eastAsia"/>
          <w:szCs w:val="22"/>
          <w:lang w:eastAsia="zh-CN"/>
        </w:rPr>
        <w:t>理事会</w:t>
      </w:r>
      <w:r w:rsidR="00FD60A4" w:rsidRPr="002C08AF">
        <w:rPr>
          <w:rFonts w:hint="eastAsia"/>
          <w:szCs w:val="22"/>
          <w:lang w:eastAsia="zh-CN"/>
        </w:rPr>
        <w:t>2022</w:t>
      </w:r>
      <w:r w:rsidR="00FD60A4" w:rsidRPr="002C08AF">
        <w:rPr>
          <w:rFonts w:hint="eastAsia"/>
          <w:szCs w:val="22"/>
          <w:lang w:eastAsia="zh-CN"/>
        </w:rPr>
        <w:t>年至</w:t>
      </w:r>
      <w:r w:rsidR="00FD60A4" w:rsidRPr="002C08AF">
        <w:rPr>
          <w:rFonts w:hint="eastAsia"/>
          <w:szCs w:val="22"/>
          <w:lang w:eastAsia="zh-CN"/>
        </w:rPr>
        <w:t>2026</w:t>
      </w:r>
      <w:r w:rsidR="00FD60A4" w:rsidRPr="002C08AF">
        <w:rPr>
          <w:rFonts w:hint="eastAsia"/>
          <w:szCs w:val="22"/>
          <w:lang w:eastAsia="zh-CN"/>
        </w:rPr>
        <w:t>年</w:t>
      </w:r>
      <w:r w:rsidR="00FD60A4">
        <w:rPr>
          <w:rFonts w:hint="eastAsia"/>
          <w:szCs w:val="22"/>
          <w:lang w:eastAsia="zh-CN"/>
        </w:rPr>
        <w:t>会议</w:t>
      </w:r>
      <w:r w:rsidR="00FD60A4" w:rsidRPr="002C08AF">
        <w:rPr>
          <w:rFonts w:hint="eastAsia"/>
          <w:szCs w:val="22"/>
          <w:lang w:eastAsia="zh-CN"/>
        </w:rPr>
        <w:t>以及</w:t>
      </w:r>
      <w:r w:rsidR="00FD60A4" w:rsidRPr="002C08AF">
        <w:rPr>
          <w:rFonts w:hint="eastAsia"/>
          <w:szCs w:val="22"/>
          <w:lang w:eastAsia="zh-CN"/>
        </w:rPr>
        <w:t>2022</w:t>
      </w:r>
      <w:r w:rsidR="00FD60A4" w:rsidRPr="002C08AF">
        <w:rPr>
          <w:rFonts w:hint="eastAsia"/>
          <w:szCs w:val="22"/>
          <w:lang w:eastAsia="zh-CN"/>
        </w:rPr>
        <w:t>年至</w:t>
      </w:r>
      <w:r w:rsidR="00FD60A4" w:rsidRPr="002C08AF">
        <w:rPr>
          <w:rFonts w:hint="eastAsia"/>
          <w:szCs w:val="22"/>
          <w:lang w:eastAsia="zh-CN"/>
        </w:rPr>
        <w:t>2024</w:t>
      </w:r>
      <w:r w:rsidR="00FD60A4" w:rsidRPr="002C08AF">
        <w:rPr>
          <w:rFonts w:hint="eastAsia"/>
          <w:szCs w:val="22"/>
          <w:lang w:eastAsia="zh-CN"/>
        </w:rPr>
        <w:t>年</w:t>
      </w:r>
      <w:r w:rsidR="00FD60A4">
        <w:rPr>
          <w:rFonts w:hint="eastAsia"/>
          <w:szCs w:val="22"/>
          <w:lang w:eastAsia="zh-CN"/>
        </w:rPr>
        <w:t>集中</w:t>
      </w:r>
      <w:r w:rsidR="000414F5">
        <w:rPr>
          <w:rFonts w:hint="eastAsia"/>
          <w:szCs w:val="22"/>
          <w:lang w:eastAsia="zh-CN"/>
        </w:rPr>
        <w:t>召开的</w:t>
      </w:r>
      <w:r w:rsidR="000414F5" w:rsidRPr="002C08AF">
        <w:rPr>
          <w:rFonts w:hint="eastAsia"/>
          <w:szCs w:val="22"/>
          <w:lang w:eastAsia="zh-CN"/>
        </w:rPr>
        <w:t>CWG</w:t>
      </w:r>
      <w:r w:rsidR="000414F5">
        <w:rPr>
          <w:rFonts w:hint="eastAsia"/>
          <w:szCs w:val="22"/>
          <w:lang w:eastAsia="zh-CN"/>
        </w:rPr>
        <w:t>和专家</w:t>
      </w:r>
      <w:r w:rsidR="000414F5" w:rsidRPr="002C08AF">
        <w:rPr>
          <w:rFonts w:hint="eastAsia"/>
          <w:szCs w:val="22"/>
          <w:lang w:eastAsia="zh-CN"/>
        </w:rPr>
        <w:t>组</w:t>
      </w:r>
      <w:r w:rsidR="00FD60A4">
        <w:rPr>
          <w:rFonts w:hint="eastAsia"/>
          <w:szCs w:val="22"/>
          <w:lang w:eastAsia="zh-CN"/>
        </w:rPr>
        <w:t>会议</w:t>
      </w:r>
      <w:r w:rsidR="00FD60A4" w:rsidRPr="002C08AF">
        <w:rPr>
          <w:rFonts w:hint="eastAsia"/>
          <w:szCs w:val="22"/>
          <w:lang w:eastAsia="zh-CN"/>
        </w:rPr>
        <w:t>的拟议日期的决定草案。针对一</w:t>
      </w:r>
      <w:r w:rsidR="000414F5">
        <w:rPr>
          <w:rFonts w:hint="eastAsia"/>
          <w:szCs w:val="22"/>
          <w:lang w:eastAsia="zh-CN"/>
        </w:rPr>
        <w:t>位</w:t>
      </w:r>
      <w:r w:rsidR="00FD60A4" w:rsidRPr="002C08AF">
        <w:rPr>
          <w:rFonts w:hint="eastAsia"/>
          <w:szCs w:val="22"/>
          <w:lang w:eastAsia="zh-CN"/>
        </w:rPr>
        <w:t>代表阿拉伯集团</w:t>
      </w:r>
      <w:r w:rsidR="000414F5">
        <w:rPr>
          <w:rFonts w:hint="eastAsia"/>
          <w:szCs w:val="22"/>
          <w:lang w:eastAsia="zh-CN"/>
        </w:rPr>
        <w:t>发言的理事</w:t>
      </w:r>
      <w:r w:rsidR="00FD60A4" w:rsidRPr="002C08AF">
        <w:rPr>
          <w:rFonts w:hint="eastAsia"/>
          <w:szCs w:val="22"/>
          <w:lang w:eastAsia="zh-CN"/>
        </w:rPr>
        <w:t>就理事会</w:t>
      </w:r>
      <w:r w:rsidR="00FD60A4">
        <w:rPr>
          <w:rFonts w:hint="eastAsia"/>
          <w:szCs w:val="22"/>
          <w:lang w:eastAsia="zh-CN"/>
        </w:rPr>
        <w:t>2</w:t>
      </w:r>
      <w:r w:rsidR="00FD60A4">
        <w:rPr>
          <w:szCs w:val="22"/>
          <w:lang w:eastAsia="zh-CN"/>
        </w:rPr>
        <w:t>022</w:t>
      </w:r>
      <w:r w:rsidR="00FD60A4">
        <w:rPr>
          <w:rFonts w:hint="eastAsia"/>
          <w:szCs w:val="22"/>
          <w:lang w:eastAsia="zh-CN"/>
        </w:rPr>
        <w:t>年会议</w:t>
      </w:r>
      <w:r w:rsidR="00AF2383">
        <w:rPr>
          <w:rFonts w:hint="eastAsia"/>
          <w:szCs w:val="22"/>
          <w:lang w:eastAsia="zh-CN"/>
        </w:rPr>
        <w:t>的</w:t>
      </w:r>
      <w:r w:rsidR="00FD60A4" w:rsidRPr="002C08AF">
        <w:rPr>
          <w:rFonts w:hint="eastAsia"/>
          <w:szCs w:val="22"/>
          <w:lang w:eastAsia="zh-CN"/>
        </w:rPr>
        <w:t>会议日期与斋月开始日期之间</w:t>
      </w:r>
      <w:r w:rsidR="00AF2383">
        <w:rPr>
          <w:rFonts w:hint="eastAsia"/>
          <w:szCs w:val="22"/>
          <w:lang w:eastAsia="zh-CN"/>
        </w:rPr>
        <w:t>有</w:t>
      </w:r>
      <w:r w:rsidR="00FD60A4" w:rsidRPr="002C08AF">
        <w:rPr>
          <w:rFonts w:hint="eastAsia"/>
          <w:szCs w:val="22"/>
          <w:lang w:eastAsia="zh-CN"/>
        </w:rPr>
        <w:t>潜在冲突的意见，她确认理事会</w:t>
      </w:r>
      <w:r w:rsidR="00AF2383">
        <w:rPr>
          <w:rFonts w:hint="eastAsia"/>
          <w:szCs w:val="22"/>
          <w:lang w:eastAsia="zh-CN"/>
        </w:rPr>
        <w:t>2</w:t>
      </w:r>
      <w:r w:rsidR="00AF2383">
        <w:rPr>
          <w:szCs w:val="22"/>
          <w:lang w:eastAsia="zh-CN"/>
        </w:rPr>
        <w:t>022</w:t>
      </w:r>
      <w:r w:rsidR="00AF2383">
        <w:rPr>
          <w:rFonts w:hint="eastAsia"/>
          <w:szCs w:val="22"/>
          <w:lang w:eastAsia="zh-CN"/>
        </w:rPr>
        <w:t>年</w:t>
      </w:r>
      <w:r w:rsidR="00FD60A4" w:rsidRPr="002C08AF">
        <w:rPr>
          <w:rFonts w:hint="eastAsia"/>
          <w:szCs w:val="22"/>
          <w:lang w:eastAsia="zh-CN"/>
        </w:rPr>
        <w:t>会议的日期将改为</w:t>
      </w:r>
      <w:r w:rsidR="00FD60A4" w:rsidRPr="002C08AF">
        <w:rPr>
          <w:rFonts w:hint="eastAsia"/>
          <w:szCs w:val="22"/>
          <w:lang w:eastAsia="zh-CN"/>
        </w:rPr>
        <w:t>2022</w:t>
      </w:r>
      <w:r w:rsidR="00FD60A4" w:rsidRPr="002C08AF">
        <w:rPr>
          <w:rFonts w:hint="eastAsia"/>
          <w:szCs w:val="22"/>
          <w:lang w:eastAsia="zh-CN"/>
        </w:rPr>
        <w:t>年</w:t>
      </w:r>
      <w:r w:rsidR="00FD60A4" w:rsidRPr="002C08AF">
        <w:rPr>
          <w:rFonts w:hint="eastAsia"/>
          <w:szCs w:val="22"/>
          <w:lang w:eastAsia="zh-CN"/>
        </w:rPr>
        <w:t>3</w:t>
      </w:r>
      <w:r w:rsidR="00FD60A4" w:rsidRPr="002C08AF">
        <w:rPr>
          <w:rFonts w:hint="eastAsia"/>
          <w:szCs w:val="22"/>
          <w:lang w:eastAsia="zh-CN"/>
        </w:rPr>
        <w:t>月</w:t>
      </w:r>
      <w:r w:rsidR="00FD60A4" w:rsidRPr="002C08AF">
        <w:rPr>
          <w:rFonts w:hint="eastAsia"/>
          <w:szCs w:val="22"/>
          <w:lang w:eastAsia="zh-CN"/>
        </w:rPr>
        <w:t>21</w:t>
      </w:r>
      <w:r w:rsidR="00FD60A4" w:rsidRPr="002C08AF">
        <w:rPr>
          <w:rFonts w:hint="eastAsia"/>
          <w:szCs w:val="22"/>
          <w:lang w:eastAsia="zh-CN"/>
        </w:rPr>
        <w:t>日至</w:t>
      </w:r>
      <w:r w:rsidR="00FD60A4" w:rsidRPr="002C08AF">
        <w:rPr>
          <w:rFonts w:hint="eastAsia"/>
          <w:szCs w:val="22"/>
          <w:lang w:eastAsia="zh-CN"/>
        </w:rPr>
        <w:t>31</w:t>
      </w:r>
      <w:r w:rsidR="00FD60A4" w:rsidRPr="002C08AF">
        <w:rPr>
          <w:rFonts w:hint="eastAsia"/>
          <w:szCs w:val="22"/>
          <w:lang w:eastAsia="zh-CN"/>
        </w:rPr>
        <w:t>日</w:t>
      </w:r>
      <w:r w:rsidR="00AF2383">
        <w:rPr>
          <w:rFonts w:hint="eastAsia"/>
          <w:szCs w:val="22"/>
          <w:lang w:eastAsia="zh-CN"/>
        </w:rPr>
        <w:t>。</w:t>
      </w:r>
    </w:p>
    <w:p w14:paraId="4824A338" w14:textId="1F6FEA14" w:rsidR="00E408A3" w:rsidRPr="00E408A3" w:rsidRDefault="00E408A3" w:rsidP="00E408A3">
      <w:pPr>
        <w:spacing w:after="120"/>
        <w:jc w:val="both"/>
        <w:rPr>
          <w:rFonts w:eastAsia="MS Mincho" w:cs="Calibri"/>
          <w:sz w:val="22"/>
          <w:szCs w:val="22"/>
          <w:lang w:val="en-CA" w:eastAsia="zh-CN"/>
        </w:rPr>
      </w:pPr>
      <w:r w:rsidRPr="00E408A3">
        <w:rPr>
          <w:rFonts w:eastAsia="MS Mincho" w:cs="Calibri"/>
          <w:sz w:val="22"/>
          <w:szCs w:val="22"/>
          <w:lang w:val="en-CA" w:eastAsia="zh-CN"/>
        </w:rPr>
        <w:t>6.6</w:t>
      </w:r>
      <w:r w:rsidRPr="00E408A3">
        <w:rPr>
          <w:rFonts w:eastAsia="MS Mincho" w:cs="Calibri"/>
          <w:sz w:val="22"/>
          <w:szCs w:val="22"/>
          <w:lang w:val="en-CA" w:eastAsia="zh-CN"/>
        </w:rPr>
        <w:tab/>
      </w:r>
      <w:bookmarkStart w:id="31" w:name="lt_pId173"/>
      <w:r w:rsidR="0030051D" w:rsidRPr="002C08AF">
        <w:rPr>
          <w:rFonts w:hint="eastAsia"/>
          <w:szCs w:val="22"/>
          <w:lang w:eastAsia="zh-CN"/>
        </w:rPr>
        <w:t>瑞士</w:t>
      </w:r>
      <w:r w:rsidR="0030051D">
        <w:rPr>
          <w:rFonts w:hint="eastAsia"/>
          <w:szCs w:val="22"/>
          <w:lang w:eastAsia="zh-CN"/>
        </w:rPr>
        <w:t>理事</w:t>
      </w:r>
      <w:r w:rsidR="0030051D" w:rsidRPr="002C08AF">
        <w:rPr>
          <w:rFonts w:hint="eastAsia"/>
          <w:szCs w:val="22"/>
          <w:lang w:eastAsia="zh-CN"/>
        </w:rPr>
        <w:t>说，虽然</w:t>
      </w:r>
      <w:r w:rsidR="0030051D" w:rsidRPr="00B90CFC">
        <w:rPr>
          <w:rFonts w:eastAsia="MS Mincho" w:cs="Calibri"/>
          <w:szCs w:val="24"/>
          <w:lang w:val="en-CA" w:eastAsia="zh-CN"/>
        </w:rPr>
        <w:t>COVID-19</w:t>
      </w:r>
      <w:r w:rsidR="0030051D">
        <w:rPr>
          <w:rFonts w:asciiTheme="minorEastAsia" w:eastAsiaTheme="minorEastAsia" w:hAnsiTheme="minorEastAsia" w:cs="Calibri" w:hint="eastAsia"/>
          <w:sz w:val="22"/>
          <w:szCs w:val="22"/>
          <w:lang w:val="en-CA" w:eastAsia="zh-CN"/>
        </w:rPr>
        <w:t>的</w:t>
      </w:r>
      <w:r w:rsidR="0030051D">
        <w:rPr>
          <w:rFonts w:hint="eastAsia"/>
          <w:szCs w:val="22"/>
          <w:lang w:val="en-CA" w:eastAsia="zh-CN"/>
        </w:rPr>
        <w:t>形势</w:t>
      </w:r>
      <w:r w:rsidR="0030051D" w:rsidRPr="002C08AF">
        <w:rPr>
          <w:rFonts w:hint="eastAsia"/>
          <w:szCs w:val="22"/>
          <w:lang w:eastAsia="zh-CN"/>
        </w:rPr>
        <w:t>和适用的规定和措施不断变化，但常驻日内瓦代表团和国际组织组织的实体会议目前已获授权，</w:t>
      </w:r>
      <w:r w:rsidR="0030051D">
        <w:rPr>
          <w:rFonts w:hint="eastAsia"/>
          <w:szCs w:val="22"/>
          <w:lang w:eastAsia="zh-CN"/>
        </w:rPr>
        <w:t>因此目前</w:t>
      </w:r>
      <w:r w:rsidR="0030051D" w:rsidRPr="002C08AF">
        <w:rPr>
          <w:rFonts w:hint="eastAsia"/>
          <w:szCs w:val="22"/>
          <w:lang w:eastAsia="zh-CN"/>
        </w:rPr>
        <w:t>看来在</w:t>
      </w:r>
      <w:r w:rsidR="0030051D" w:rsidRPr="002C08AF">
        <w:rPr>
          <w:rFonts w:hint="eastAsia"/>
          <w:szCs w:val="22"/>
          <w:lang w:eastAsia="zh-CN"/>
        </w:rPr>
        <w:t>2022</w:t>
      </w:r>
      <w:r w:rsidR="0030051D" w:rsidRPr="002C08AF">
        <w:rPr>
          <w:rFonts w:hint="eastAsia"/>
          <w:szCs w:val="22"/>
          <w:lang w:eastAsia="zh-CN"/>
        </w:rPr>
        <w:t>年</w:t>
      </w:r>
      <w:r w:rsidR="0030051D">
        <w:rPr>
          <w:rFonts w:hint="eastAsia"/>
          <w:szCs w:val="22"/>
          <w:lang w:eastAsia="zh-CN"/>
        </w:rPr>
        <w:t>举行这些实体会议</w:t>
      </w:r>
      <w:r w:rsidR="0030051D" w:rsidRPr="002C08AF">
        <w:rPr>
          <w:rFonts w:hint="eastAsia"/>
          <w:szCs w:val="22"/>
          <w:lang w:eastAsia="zh-CN"/>
        </w:rPr>
        <w:t>是可行的。瑞士代表团定期向</w:t>
      </w:r>
      <w:r w:rsidR="0030051D">
        <w:rPr>
          <w:rFonts w:hint="eastAsia"/>
          <w:szCs w:val="22"/>
          <w:lang w:eastAsia="zh-CN"/>
        </w:rPr>
        <w:t>各组织</w:t>
      </w:r>
      <w:r w:rsidR="0030051D" w:rsidRPr="002C08AF">
        <w:rPr>
          <w:rFonts w:hint="eastAsia"/>
          <w:szCs w:val="22"/>
          <w:lang w:eastAsia="zh-CN"/>
        </w:rPr>
        <w:t>提供关于联邦委员会和州</w:t>
      </w:r>
      <w:r w:rsidR="0030051D">
        <w:rPr>
          <w:rFonts w:hint="eastAsia"/>
          <w:szCs w:val="22"/>
          <w:lang w:eastAsia="zh-CN"/>
        </w:rPr>
        <w:t>政府</w:t>
      </w:r>
      <w:r w:rsidR="0030051D" w:rsidRPr="002C08AF">
        <w:rPr>
          <w:rFonts w:hint="eastAsia"/>
          <w:szCs w:val="22"/>
          <w:lang w:eastAsia="zh-CN"/>
        </w:rPr>
        <w:t>相关决定的最新情况</w:t>
      </w:r>
      <w:bookmarkEnd w:id="31"/>
      <w:r w:rsidR="0030051D">
        <w:rPr>
          <w:rFonts w:hint="eastAsia"/>
          <w:szCs w:val="22"/>
          <w:lang w:eastAsia="zh-CN"/>
        </w:rPr>
        <w:t>。</w:t>
      </w:r>
    </w:p>
    <w:p w14:paraId="40967868" w14:textId="4936234C" w:rsidR="00E408A3" w:rsidRPr="002C08AF" w:rsidRDefault="00E408A3" w:rsidP="002C08AF">
      <w:pPr>
        <w:spacing w:after="120"/>
        <w:jc w:val="both"/>
        <w:rPr>
          <w:szCs w:val="22"/>
          <w:lang w:eastAsia="zh-CN"/>
        </w:rPr>
      </w:pPr>
      <w:r w:rsidRPr="00E408A3">
        <w:rPr>
          <w:rFonts w:eastAsia="MS Mincho" w:cs="Calibri"/>
          <w:sz w:val="22"/>
          <w:szCs w:val="22"/>
          <w:lang w:val="en-CA" w:eastAsia="zh-CN"/>
        </w:rPr>
        <w:t>6.7</w:t>
      </w:r>
      <w:r w:rsidRPr="00E408A3">
        <w:rPr>
          <w:rFonts w:eastAsia="MS Mincho" w:cs="Calibri"/>
          <w:sz w:val="22"/>
          <w:szCs w:val="22"/>
          <w:lang w:val="en-CA" w:eastAsia="zh-CN"/>
        </w:rPr>
        <w:tab/>
      </w:r>
      <w:r w:rsidR="002C08AF" w:rsidRPr="002C08AF">
        <w:rPr>
          <w:rFonts w:hint="eastAsia"/>
          <w:szCs w:val="22"/>
          <w:lang w:eastAsia="zh-CN"/>
        </w:rPr>
        <w:t>几位</w:t>
      </w:r>
      <w:r w:rsidR="0030051D">
        <w:rPr>
          <w:rFonts w:hint="eastAsia"/>
          <w:szCs w:val="22"/>
          <w:lang w:eastAsia="zh-CN"/>
        </w:rPr>
        <w:t>理事</w:t>
      </w:r>
      <w:r w:rsidR="002C08AF" w:rsidRPr="002C08AF">
        <w:rPr>
          <w:rFonts w:hint="eastAsia"/>
          <w:szCs w:val="22"/>
          <w:lang w:eastAsia="zh-CN"/>
        </w:rPr>
        <w:t>指出，</w:t>
      </w:r>
      <w:r w:rsidR="002C08AF" w:rsidRPr="002C08AF">
        <w:rPr>
          <w:rFonts w:hint="eastAsia"/>
          <w:szCs w:val="22"/>
          <w:lang w:eastAsia="zh-CN"/>
        </w:rPr>
        <w:t>2022</w:t>
      </w:r>
      <w:r w:rsidR="002C08AF" w:rsidRPr="002C08AF">
        <w:rPr>
          <w:rFonts w:hint="eastAsia"/>
          <w:szCs w:val="22"/>
          <w:lang w:eastAsia="zh-CN"/>
        </w:rPr>
        <w:t>年的工作量很大，在一年内筹备</w:t>
      </w:r>
      <w:r w:rsidR="0030051D" w:rsidRPr="002C08AF">
        <w:rPr>
          <w:rFonts w:hint="eastAsia"/>
          <w:szCs w:val="22"/>
          <w:lang w:eastAsia="zh-CN"/>
        </w:rPr>
        <w:t>虚拟会议</w:t>
      </w:r>
      <w:r w:rsidR="0030051D">
        <w:rPr>
          <w:rFonts w:hint="eastAsia"/>
          <w:szCs w:val="22"/>
          <w:lang w:eastAsia="zh-CN"/>
        </w:rPr>
        <w:t>和</w:t>
      </w:r>
      <w:r w:rsidR="002C08AF" w:rsidRPr="002C08AF">
        <w:rPr>
          <w:rFonts w:hint="eastAsia"/>
          <w:szCs w:val="22"/>
          <w:lang w:eastAsia="zh-CN"/>
        </w:rPr>
        <w:t>三</w:t>
      </w:r>
      <w:r w:rsidR="005409BF">
        <w:rPr>
          <w:rFonts w:hint="eastAsia"/>
          <w:szCs w:val="22"/>
          <w:lang w:eastAsia="zh-CN"/>
        </w:rPr>
        <w:t>个</w:t>
      </w:r>
      <w:r w:rsidR="002C08AF" w:rsidRPr="002C08AF">
        <w:rPr>
          <w:rFonts w:hint="eastAsia"/>
          <w:szCs w:val="22"/>
          <w:lang w:eastAsia="zh-CN"/>
        </w:rPr>
        <w:t>国际电联主要</w:t>
      </w:r>
      <w:r w:rsidR="0030051D">
        <w:rPr>
          <w:rFonts w:hint="eastAsia"/>
          <w:szCs w:val="22"/>
          <w:lang w:eastAsia="zh-CN"/>
        </w:rPr>
        <w:t>大会</w:t>
      </w:r>
      <w:r w:rsidR="002C08AF" w:rsidRPr="002C08AF">
        <w:rPr>
          <w:rFonts w:hint="eastAsia"/>
          <w:szCs w:val="22"/>
          <w:lang w:eastAsia="zh-CN"/>
        </w:rPr>
        <w:t>的工作量和费用将很大。他们建议推迟或</w:t>
      </w:r>
      <w:r w:rsidR="0030051D">
        <w:rPr>
          <w:rFonts w:hint="eastAsia"/>
          <w:szCs w:val="22"/>
          <w:lang w:eastAsia="zh-CN"/>
        </w:rPr>
        <w:t>以</w:t>
      </w:r>
      <w:r w:rsidR="002C08AF" w:rsidRPr="002C08AF">
        <w:rPr>
          <w:rFonts w:hint="eastAsia"/>
          <w:szCs w:val="22"/>
          <w:lang w:eastAsia="zh-CN"/>
        </w:rPr>
        <w:t>虚拟</w:t>
      </w:r>
      <w:r w:rsidR="0030051D">
        <w:rPr>
          <w:rFonts w:hint="eastAsia"/>
          <w:szCs w:val="22"/>
          <w:lang w:eastAsia="zh-CN"/>
        </w:rPr>
        <w:t>方式</w:t>
      </w:r>
      <w:r w:rsidR="002C08AF" w:rsidRPr="002C08AF">
        <w:rPr>
          <w:rFonts w:hint="eastAsia"/>
          <w:szCs w:val="22"/>
          <w:lang w:eastAsia="zh-CN"/>
        </w:rPr>
        <w:t>举</w:t>
      </w:r>
      <w:r w:rsidR="005409BF">
        <w:rPr>
          <w:rFonts w:hint="eastAsia"/>
          <w:szCs w:val="22"/>
          <w:lang w:eastAsia="zh-CN"/>
        </w:rPr>
        <w:t>办不</w:t>
      </w:r>
      <w:r w:rsidR="0030051D">
        <w:rPr>
          <w:rFonts w:hint="eastAsia"/>
          <w:szCs w:val="22"/>
          <w:lang w:eastAsia="zh-CN"/>
        </w:rPr>
        <w:t>做</w:t>
      </w:r>
      <w:r w:rsidR="002C08AF" w:rsidRPr="002C08AF">
        <w:rPr>
          <w:rFonts w:hint="eastAsia"/>
          <w:szCs w:val="22"/>
          <w:lang w:eastAsia="zh-CN"/>
        </w:rPr>
        <w:t>决定的非紧急会议。</w:t>
      </w:r>
      <w:r w:rsidR="002C08AF" w:rsidRPr="002C08AF">
        <w:rPr>
          <w:rFonts w:hint="eastAsia"/>
          <w:szCs w:val="22"/>
          <w:lang w:eastAsia="zh-CN"/>
        </w:rPr>
        <w:t>WTSA-20</w:t>
      </w:r>
      <w:r w:rsidR="002C08AF" w:rsidRPr="002C08AF">
        <w:rPr>
          <w:rFonts w:hint="eastAsia"/>
          <w:szCs w:val="22"/>
          <w:lang w:eastAsia="zh-CN"/>
        </w:rPr>
        <w:t>、</w:t>
      </w:r>
      <w:r w:rsidR="002C08AF" w:rsidRPr="002C08AF">
        <w:rPr>
          <w:rFonts w:hint="eastAsia"/>
          <w:szCs w:val="22"/>
          <w:lang w:eastAsia="zh-CN"/>
        </w:rPr>
        <w:t>WTDC-21</w:t>
      </w:r>
      <w:r w:rsidR="002C08AF" w:rsidRPr="002C08AF">
        <w:rPr>
          <w:rFonts w:hint="eastAsia"/>
          <w:szCs w:val="22"/>
          <w:lang w:eastAsia="zh-CN"/>
        </w:rPr>
        <w:t>和</w:t>
      </w:r>
      <w:r w:rsidR="002C08AF" w:rsidRPr="002C08AF">
        <w:rPr>
          <w:rFonts w:hint="eastAsia"/>
          <w:szCs w:val="22"/>
          <w:lang w:eastAsia="zh-CN"/>
        </w:rPr>
        <w:t>PP-22</w:t>
      </w:r>
      <w:r w:rsidR="002C08AF" w:rsidRPr="002C08AF">
        <w:rPr>
          <w:rFonts w:hint="eastAsia"/>
          <w:szCs w:val="22"/>
          <w:lang w:eastAsia="zh-CN"/>
        </w:rPr>
        <w:t>等重大活动应</w:t>
      </w:r>
      <w:r w:rsidR="0030051D">
        <w:rPr>
          <w:rFonts w:hint="eastAsia"/>
          <w:szCs w:val="22"/>
          <w:lang w:eastAsia="zh-CN"/>
        </w:rPr>
        <w:t>以面对面方式</w:t>
      </w:r>
      <w:r w:rsidR="002C08AF" w:rsidRPr="002C08AF">
        <w:rPr>
          <w:rFonts w:hint="eastAsia"/>
          <w:szCs w:val="22"/>
          <w:lang w:eastAsia="zh-CN"/>
        </w:rPr>
        <w:t>举行，因为混合会议使欠发达国家处于更</w:t>
      </w:r>
      <w:r w:rsidR="005409BF">
        <w:rPr>
          <w:rFonts w:hint="eastAsia"/>
          <w:szCs w:val="22"/>
          <w:lang w:eastAsia="zh-CN"/>
        </w:rPr>
        <w:t>为</w:t>
      </w:r>
      <w:r w:rsidR="002C08AF" w:rsidRPr="002C08AF">
        <w:rPr>
          <w:rFonts w:hint="eastAsia"/>
          <w:szCs w:val="22"/>
          <w:lang w:eastAsia="zh-CN"/>
        </w:rPr>
        <w:t>不利</w:t>
      </w:r>
      <w:r w:rsidR="005409BF" w:rsidRPr="002C08AF">
        <w:rPr>
          <w:rFonts w:hint="eastAsia"/>
          <w:szCs w:val="22"/>
          <w:lang w:eastAsia="zh-CN"/>
        </w:rPr>
        <w:t>的</w:t>
      </w:r>
      <w:r w:rsidR="00AF5006">
        <w:rPr>
          <w:rFonts w:hint="eastAsia"/>
          <w:szCs w:val="22"/>
          <w:lang w:eastAsia="zh-CN"/>
        </w:rPr>
        <w:t>境地</w:t>
      </w:r>
      <w:r w:rsidR="002C08AF" w:rsidRPr="002C08AF">
        <w:rPr>
          <w:rFonts w:hint="eastAsia"/>
          <w:szCs w:val="22"/>
          <w:lang w:eastAsia="zh-CN"/>
        </w:rPr>
        <w:t>；</w:t>
      </w:r>
      <w:r w:rsidR="00B46921">
        <w:rPr>
          <w:rFonts w:hint="eastAsia"/>
          <w:szCs w:val="22"/>
          <w:lang w:eastAsia="zh-CN"/>
        </w:rPr>
        <w:t>集中</w:t>
      </w:r>
      <w:r w:rsidR="005409BF">
        <w:rPr>
          <w:rFonts w:hint="eastAsia"/>
          <w:szCs w:val="22"/>
          <w:lang w:eastAsia="zh-CN"/>
        </w:rPr>
        <w:t>召开的</w:t>
      </w:r>
      <w:r w:rsidR="005409BF" w:rsidRPr="002C08AF">
        <w:rPr>
          <w:rFonts w:hint="eastAsia"/>
          <w:szCs w:val="22"/>
          <w:lang w:eastAsia="zh-CN"/>
        </w:rPr>
        <w:t>CWG</w:t>
      </w:r>
      <w:r w:rsidR="00B46921">
        <w:rPr>
          <w:rFonts w:hint="eastAsia"/>
          <w:szCs w:val="22"/>
          <w:lang w:eastAsia="zh-CN"/>
        </w:rPr>
        <w:t>会议</w:t>
      </w:r>
      <w:r w:rsidR="002C08AF" w:rsidRPr="002C08AF">
        <w:rPr>
          <w:rFonts w:hint="eastAsia"/>
          <w:szCs w:val="22"/>
          <w:lang w:eastAsia="zh-CN"/>
        </w:rPr>
        <w:t>和</w:t>
      </w:r>
      <w:r w:rsidR="00B46921">
        <w:rPr>
          <w:rFonts w:hint="eastAsia"/>
          <w:szCs w:val="22"/>
          <w:lang w:eastAsia="zh-CN"/>
        </w:rPr>
        <w:t>电信标准化顾问组（</w:t>
      </w:r>
      <w:r w:rsidR="002C08AF" w:rsidRPr="002C08AF">
        <w:rPr>
          <w:rFonts w:hint="eastAsia"/>
          <w:szCs w:val="22"/>
          <w:lang w:eastAsia="zh-CN"/>
        </w:rPr>
        <w:t>TSAG</w:t>
      </w:r>
      <w:r w:rsidR="00B46921">
        <w:rPr>
          <w:rFonts w:hint="eastAsia"/>
          <w:szCs w:val="22"/>
          <w:lang w:eastAsia="zh-CN"/>
        </w:rPr>
        <w:t>）</w:t>
      </w:r>
      <w:r w:rsidR="002C08AF" w:rsidRPr="002C08AF">
        <w:rPr>
          <w:rFonts w:hint="eastAsia"/>
          <w:szCs w:val="22"/>
          <w:lang w:eastAsia="zh-CN"/>
        </w:rPr>
        <w:t>会议，无论是虚拟的还是实体的，都应当保</w:t>
      </w:r>
      <w:r w:rsidR="005409BF">
        <w:rPr>
          <w:rFonts w:hint="eastAsia"/>
          <w:szCs w:val="22"/>
          <w:lang w:eastAsia="zh-CN"/>
        </w:rPr>
        <w:t>留</w:t>
      </w:r>
      <w:r w:rsidR="002C08AF" w:rsidRPr="002C08AF">
        <w:rPr>
          <w:rFonts w:hint="eastAsia"/>
          <w:szCs w:val="22"/>
          <w:lang w:eastAsia="zh-CN"/>
        </w:rPr>
        <w:t>，因为</w:t>
      </w:r>
      <w:r w:rsidR="00B46921">
        <w:rPr>
          <w:rFonts w:hint="eastAsia"/>
          <w:szCs w:val="22"/>
          <w:lang w:eastAsia="zh-CN"/>
        </w:rPr>
        <w:t>这些会议</w:t>
      </w:r>
      <w:r w:rsidR="002C08AF" w:rsidRPr="002C08AF">
        <w:rPr>
          <w:rFonts w:hint="eastAsia"/>
          <w:szCs w:val="22"/>
          <w:lang w:eastAsia="zh-CN"/>
        </w:rPr>
        <w:t>分别是筹备</w:t>
      </w:r>
      <w:r w:rsidR="00B46921" w:rsidRPr="006A3E61">
        <w:rPr>
          <w:szCs w:val="22"/>
          <w:lang w:eastAsia="zh-CN"/>
        </w:rPr>
        <w:t>PP-22</w:t>
      </w:r>
      <w:r w:rsidR="00B46921">
        <w:rPr>
          <w:rFonts w:asciiTheme="minorEastAsia" w:eastAsiaTheme="minorEastAsia" w:hAnsiTheme="minorEastAsia" w:cs="Calibri" w:hint="eastAsia"/>
          <w:sz w:val="22"/>
          <w:szCs w:val="22"/>
          <w:lang w:val="en-CA" w:eastAsia="zh-CN"/>
        </w:rPr>
        <w:t>和</w:t>
      </w:r>
      <w:r w:rsidR="00B46921" w:rsidRPr="006A3E61">
        <w:rPr>
          <w:szCs w:val="22"/>
          <w:lang w:eastAsia="zh-CN"/>
        </w:rPr>
        <w:t>WTSA-20</w:t>
      </w:r>
      <w:r w:rsidR="002C08AF" w:rsidRPr="002C08AF">
        <w:rPr>
          <w:rFonts w:hint="eastAsia"/>
          <w:szCs w:val="22"/>
          <w:lang w:eastAsia="zh-CN"/>
        </w:rPr>
        <w:t>的基础</w:t>
      </w:r>
      <w:r w:rsidR="00B46921">
        <w:rPr>
          <w:rFonts w:hint="eastAsia"/>
          <w:szCs w:val="22"/>
          <w:lang w:eastAsia="zh-CN"/>
        </w:rPr>
        <w:t>。</w:t>
      </w:r>
    </w:p>
    <w:p w14:paraId="67960F30" w14:textId="31AF37E1" w:rsidR="00E408A3" w:rsidRPr="00E408A3" w:rsidRDefault="00E408A3" w:rsidP="00E408A3">
      <w:pPr>
        <w:spacing w:after="120"/>
        <w:jc w:val="both"/>
        <w:rPr>
          <w:rFonts w:eastAsia="MS Mincho" w:cs="Calibri"/>
          <w:sz w:val="22"/>
          <w:szCs w:val="22"/>
          <w:lang w:val="en-CA" w:eastAsia="zh-CN"/>
        </w:rPr>
      </w:pPr>
      <w:r w:rsidRPr="00E408A3">
        <w:rPr>
          <w:rFonts w:eastAsia="MS Mincho" w:cs="Calibri"/>
          <w:sz w:val="22"/>
          <w:szCs w:val="22"/>
          <w:lang w:val="en-CA" w:eastAsia="zh-CN"/>
        </w:rPr>
        <w:t>6.8</w:t>
      </w:r>
      <w:r w:rsidRPr="00E408A3">
        <w:rPr>
          <w:rFonts w:eastAsia="MS Mincho" w:cs="Calibri"/>
          <w:sz w:val="22"/>
          <w:szCs w:val="22"/>
          <w:lang w:val="en-CA" w:eastAsia="zh-CN"/>
        </w:rPr>
        <w:tab/>
      </w:r>
      <w:r w:rsidR="00B27230">
        <w:rPr>
          <w:rFonts w:hint="eastAsia"/>
          <w:szCs w:val="22"/>
          <w:lang w:eastAsia="zh-CN"/>
        </w:rPr>
        <w:t>若干理事认为</w:t>
      </w:r>
      <w:r w:rsidR="00B27230" w:rsidRPr="002C08AF">
        <w:rPr>
          <w:rFonts w:hint="eastAsia"/>
          <w:szCs w:val="22"/>
          <w:lang w:eastAsia="zh-CN"/>
        </w:rPr>
        <w:t>，</w:t>
      </w:r>
      <w:r w:rsidR="00B27230" w:rsidRPr="002C08AF">
        <w:rPr>
          <w:rFonts w:hint="eastAsia"/>
          <w:szCs w:val="22"/>
          <w:lang w:eastAsia="zh-CN"/>
        </w:rPr>
        <w:t>WTSA-20</w:t>
      </w:r>
      <w:r w:rsidR="00B27230" w:rsidRPr="002C08AF">
        <w:rPr>
          <w:rFonts w:hint="eastAsia"/>
          <w:szCs w:val="22"/>
          <w:lang w:eastAsia="zh-CN"/>
        </w:rPr>
        <w:t>和</w:t>
      </w:r>
      <w:r w:rsidR="00B27230" w:rsidRPr="002C08AF">
        <w:rPr>
          <w:rFonts w:hint="eastAsia"/>
          <w:szCs w:val="22"/>
          <w:lang w:eastAsia="zh-CN"/>
        </w:rPr>
        <w:t>WTDC-21</w:t>
      </w:r>
      <w:r w:rsidR="00B27230" w:rsidRPr="002C08AF">
        <w:rPr>
          <w:rFonts w:hint="eastAsia"/>
          <w:szCs w:val="22"/>
          <w:lang w:eastAsia="zh-CN"/>
        </w:rPr>
        <w:t>都不应缩短，都可以推迟，以避免不得不</w:t>
      </w:r>
      <w:r w:rsidR="00B27230">
        <w:rPr>
          <w:rFonts w:hint="eastAsia"/>
          <w:szCs w:val="22"/>
          <w:lang w:eastAsia="zh-CN"/>
        </w:rPr>
        <w:t>被缩短</w:t>
      </w:r>
      <w:r w:rsidR="00B27230" w:rsidRPr="002C08AF">
        <w:rPr>
          <w:rFonts w:hint="eastAsia"/>
          <w:szCs w:val="22"/>
          <w:lang w:eastAsia="zh-CN"/>
        </w:rPr>
        <w:t>。由于</w:t>
      </w:r>
      <w:r w:rsidR="00B27230" w:rsidRPr="002C08AF">
        <w:rPr>
          <w:rFonts w:hint="eastAsia"/>
          <w:szCs w:val="22"/>
          <w:lang w:eastAsia="zh-CN"/>
        </w:rPr>
        <w:t>WTSA-20</w:t>
      </w:r>
      <w:r w:rsidR="00B27230" w:rsidRPr="002C08AF">
        <w:rPr>
          <w:rFonts w:hint="eastAsia"/>
          <w:szCs w:val="22"/>
          <w:lang w:eastAsia="zh-CN"/>
        </w:rPr>
        <w:t>已</w:t>
      </w:r>
      <w:r w:rsidR="00B27230">
        <w:rPr>
          <w:rFonts w:hint="eastAsia"/>
          <w:szCs w:val="22"/>
          <w:lang w:eastAsia="zh-CN"/>
        </w:rPr>
        <w:t>被</w:t>
      </w:r>
      <w:r w:rsidR="00B27230" w:rsidRPr="002C08AF">
        <w:rPr>
          <w:rFonts w:hint="eastAsia"/>
          <w:szCs w:val="22"/>
          <w:lang w:eastAsia="zh-CN"/>
        </w:rPr>
        <w:t>推迟两次，</w:t>
      </w:r>
      <w:r w:rsidR="00B27230">
        <w:rPr>
          <w:rFonts w:hint="eastAsia"/>
          <w:szCs w:val="22"/>
          <w:lang w:eastAsia="zh-CN"/>
        </w:rPr>
        <w:t>因此该活动</w:t>
      </w:r>
      <w:r w:rsidR="00B27230" w:rsidRPr="002C08AF">
        <w:rPr>
          <w:rFonts w:hint="eastAsia"/>
          <w:szCs w:val="22"/>
          <w:lang w:eastAsia="zh-CN"/>
        </w:rPr>
        <w:t>应优先于</w:t>
      </w:r>
      <w:r w:rsidR="00B27230" w:rsidRPr="002C08AF">
        <w:rPr>
          <w:rFonts w:hint="eastAsia"/>
          <w:szCs w:val="22"/>
          <w:lang w:eastAsia="zh-CN"/>
        </w:rPr>
        <w:t>WTDC-21</w:t>
      </w:r>
      <w:r w:rsidR="00B27230" w:rsidRPr="002C08AF">
        <w:rPr>
          <w:rFonts w:hint="eastAsia"/>
          <w:szCs w:val="22"/>
          <w:lang w:eastAsia="zh-CN"/>
        </w:rPr>
        <w:t>。</w:t>
      </w:r>
      <w:r w:rsidR="00B27230" w:rsidRPr="002C08AF">
        <w:rPr>
          <w:rFonts w:hint="eastAsia"/>
          <w:szCs w:val="22"/>
          <w:lang w:eastAsia="zh-CN"/>
        </w:rPr>
        <w:t>C21/DL/8</w:t>
      </w:r>
      <w:r w:rsidR="00B27230" w:rsidRPr="002C08AF">
        <w:rPr>
          <w:rFonts w:hint="eastAsia"/>
          <w:szCs w:val="22"/>
          <w:lang w:eastAsia="zh-CN"/>
        </w:rPr>
        <w:t>号文件中所列的第二类活动应在理事会</w:t>
      </w:r>
      <w:r w:rsidR="00B27230">
        <w:rPr>
          <w:rFonts w:hint="eastAsia"/>
          <w:szCs w:val="22"/>
          <w:lang w:eastAsia="zh-CN"/>
        </w:rPr>
        <w:t>2</w:t>
      </w:r>
      <w:r w:rsidR="00B27230">
        <w:rPr>
          <w:szCs w:val="22"/>
          <w:lang w:eastAsia="zh-CN"/>
        </w:rPr>
        <w:t>022</w:t>
      </w:r>
      <w:r w:rsidR="00B27230">
        <w:rPr>
          <w:rFonts w:hint="eastAsia"/>
          <w:szCs w:val="22"/>
          <w:lang w:eastAsia="zh-CN"/>
        </w:rPr>
        <w:t>年</w:t>
      </w:r>
      <w:r w:rsidR="00B27230" w:rsidRPr="002C08AF">
        <w:rPr>
          <w:rFonts w:hint="eastAsia"/>
          <w:szCs w:val="22"/>
          <w:lang w:eastAsia="zh-CN"/>
        </w:rPr>
        <w:t>会议之前</w:t>
      </w:r>
      <w:r w:rsidR="00B27230">
        <w:rPr>
          <w:rFonts w:hint="eastAsia"/>
          <w:szCs w:val="22"/>
          <w:lang w:eastAsia="zh-CN"/>
        </w:rPr>
        <w:t>以面对面方式</w:t>
      </w:r>
      <w:r w:rsidR="00B27230" w:rsidRPr="002C08AF">
        <w:rPr>
          <w:rFonts w:hint="eastAsia"/>
          <w:szCs w:val="22"/>
          <w:lang w:eastAsia="zh-CN"/>
        </w:rPr>
        <w:t>举行。两位</w:t>
      </w:r>
      <w:r w:rsidR="00B27230">
        <w:rPr>
          <w:rFonts w:hint="eastAsia"/>
          <w:szCs w:val="22"/>
          <w:lang w:eastAsia="zh-CN"/>
        </w:rPr>
        <w:t>理事</w:t>
      </w:r>
      <w:r w:rsidR="00B27230" w:rsidRPr="002C08AF">
        <w:rPr>
          <w:rFonts w:hint="eastAsia"/>
          <w:szCs w:val="22"/>
          <w:lang w:eastAsia="zh-CN"/>
        </w:rPr>
        <w:t>说，</w:t>
      </w:r>
      <w:r w:rsidR="00B27230" w:rsidRPr="002C08AF">
        <w:rPr>
          <w:rFonts w:hint="eastAsia"/>
          <w:szCs w:val="22"/>
          <w:lang w:eastAsia="zh-CN"/>
        </w:rPr>
        <w:t>C21/DL/8</w:t>
      </w:r>
      <w:r w:rsidR="00B27230" w:rsidRPr="002C08AF">
        <w:rPr>
          <w:rFonts w:hint="eastAsia"/>
          <w:szCs w:val="22"/>
          <w:lang w:eastAsia="zh-CN"/>
        </w:rPr>
        <w:t>号文件不应</w:t>
      </w:r>
      <w:r w:rsidR="00A81D0C">
        <w:rPr>
          <w:rFonts w:hint="eastAsia"/>
          <w:szCs w:val="22"/>
          <w:lang w:eastAsia="zh-CN"/>
        </w:rPr>
        <w:t>显示出某一</w:t>
      </w:r>
      <w:r w:rsidR="00B27230" w:rsidRPr="002C08AF">
        <w:rPr>
          <w:rFonts w:hint="eastAsia"/>
          <w:szCs w:val="22"/>
          <w:lang w:eastAsia="zh-CN"/>
        </w:rPr>
        <w:t>会议优先于另一会议</w:t>
      </w:r>
      <w:r w:rsidR="00A81D0C">
        <w:rPr>
          <w:rFonts w:hint="eastAsia"/>
          <w:szCs w:val="22"/>
          <w:lang w:eastAsia="zh-CN"/>
        </w:rPr>
        <w:t>的信息。</w:t>
      </w:r>
    </w:p>
    <w:p w14:paraId="02D18360" w14:textId="1580ACB8" w:rsidR="00E408A3" w:rsidRPr="00E408A3" w:rsidRDefault="00E408A3" w:rsidP="00E408A3">
      <w:pPr>
        <w:spacing w:after="120"/>
        <w:jc w:val="both"/>
        <w:rPr>
          <w:rFonts w:eastAsia="MS Mincho" w:cs="Calibri"/>
          <w:sz w:val="22"/>
          <w:szCs w:val="22"/>
          <w:lang w:val="en-CA" w:eastAsia="zh-CN"/>
        </w:rPr>
      </w:pPr>
      <w:r w:rsidRPr="00E408A3">
        <w:rPr>
          <w:rFonts w:eastAsia="MS Mincho" w:cs="Calibri"/>
          <w:sz w:val="22"/>
          <w:szCs w:val="22"/>
          <w:lang w:val="en-CA" w:eastAsia="zh-CN"/>
        </w:rPr>
        <w:t>6.9</w:t>
      </w:r>
      <w:r w:rsidRPr="00E408A3">
        <w:rPr>
          <w:rFonts w:eastAsia="MS Mincho" w:cs="Calibri"/>
          <w:sz w:val="22"/>
          <w:szCs w:val="22"/>
          <w:lang w:val="en-CA" w:eastAsia="zh-CN"/>
        </w:rPr>
        <w:tab/>
      </w:r>
      <w:r w:rsidR="00CA08BF" w:rsidRPr="002C08AF">
        <w:rPr>
          <w:rFonts w:hint="eastAsia"/>
          <w:szCs w:val="22"/>
          <w:lang w:eastAsia="zh-CN"/>
        </w:rPr>
        <w:t>几位</w:t>
      </w:r>
      <w:r w:rsidR="00CA08BF">
        <w:rPr>
          <w:rFonts w:hint="eastAsia"/>
          <w:szCs w:val="22"/>
          <w:lang w:eastAsia="zh-CN"/>
        </w:rPr>
        <w:t>理事</w:t>
      </w:r>
      <w:r w:rsidR="00CA08BF" w:rsidRPr="002C08AF">
        <w:rPr>
          <w:rFonts w:hint="eastAsia"/>
          <w:szCs w:val="22"/>
          <w:lang w:eastAsia="zh-CN"/>
        </w:rPr>
        <w:t>谈到了研究组会议的问题。一</w:t>
      </w:r>
      <w:r w:rsidR="00CA08BF">
        <w:rPr>
          <w:rFonts w:hint="eastAsia"/>
          <w:szCs w:val="22"/>
          <w:lang w:eastAsia="zh-CN"/>
        </w:rPr>
        <w:t>位理事</w:t>
      </w:r>
      <w:r w:rsidR="00CA08BF" w:rsidRPr="002C08AF">
        <w:rPr>
          <w:rFonts w:hint="eastAsia"/>
          <w:szCs w:val="22"/>
          <w:lang w:eastAsia="zh-CN"/>
        </w:rPr>
        <w:t>认为</w:t>
      </w:r>
      <w:r w:rsidR="00CA08BF" w:rsidRPr="006A3E61">
        <w:rPr>
          <w:szCs w:val="22"/>
          <w:lang w:eastAsia="zh-CN"/>
        </w:rPr>
        <w:t>ITU</w:t>
      </w:r>
      <w:r w:rsidR="00CA08BF" w:rsidRPr="006A3E61">
        <w:rPr>
          <w:szCs w:val="22"/>
          <w:lang w:eastAsia="zh-CN"/>
        </w:rPr>
        <w:noBreakHyphen/>
        <w:t>D</w:t>
      </w:r>
      <w:r w:rsidR="00CA08BF" w:rsidRPr="006A3E61">
        <w:rPr>
          <w:rFonts w:hint="eastAsia"/>
          <w:szCs w:val="22"/>
          <w:lang w:eastAsia="zh-CN"/>
        </w:rPr>
        <w:t>和</w:t>
      </w:r>
      <w:r w:rsidR="00CA08BF" w:rsidRPr="006A3E61">
        <w:rPr>
          <w:szCs w:val="22"/>
          <w:lang w:eastAsia="zh-CN"/>
        </w:rPr>
        <w:t>ITU</w:t>
      </w:r>
      <w:r w:rsidR="00CA08BF" w:rsidRPr="006A3E61">
        <w:rPr>
          <w:szCs w:val="22"/>
          <w:lang w:eastAsia="zh-CN"/>
        </w:rPr>
        <w:noBreakHyphen/>
        <w:t>T</w:t>
      </w:r>
      <w:r w:rsidR="00CA08BF" w:rsidRPr="002C08AF">
        <w:rPr>
          <w:rFonts w:hint="eastAsia"/>
          <w:szCs w:val="22"/>
          <w:lang w:eastAsia="zh-CN"/>
        </w:rPr>
        <w:t>研究组会议应在</w:t>
      </w:r>
      <w:r w:rsidR="00CA08BF" w:rsidRPr="002C08AF">
        <w:rPr>
          <w:rFonts w:hint="eastAsia"/>
          <w:szCs w:val="22"/>
          <w:lang w:eastAsia="zh-CN"/>
        </w:rPr>
        <w:t>2022</w:t>
      </w:r>
      <w:r w:rsidR="00CA08BF" w:rsidRPr="002C08AF">
        <w:rPr>
          <w:rFonts w:hint="eastAsia"/>
          <w:szCs w:val="22"/>
          <w:lang w:eastAsia="zh-CN"/>
        </w:rPr>
        <w:t>年下半年</w:t>
      </w:r>
      <w:r w:rsidR="00CA08BF">
        <w:rPr>
          <w:rFonts w:hint="eastAsia"/>
          <w:szCs w:val="22"/>
          <w:lang w:eastAsia="zh-CN"/>
        </w:rPr>
        <w:t>以面对面方式</w:t>
      </w:r>
      <w:r w:rsidR="00CA08BF" w:rsidRPr="002C08AF">
        <w:rPr>
          <w:rFonts w:hint="eastAsia"/>
          <w:szCs w:val="22"/>
          <w:lang w:eastAsia="zh-CN"/>
        </w:rPr>
        <w:t>举行。其他</w:t>
      </w:r>
      <w:r w:rsidR="00CA08BF">
        <w:rPr>
          <w:rFonts w:hint="eastAsia"/>
          <w:szCs w:val="22"/>
          <w:lang w:eastAsia="zh-CN"/>
        </w:rPr>
        <w:t>理事</w:t>
      </w:r>
      <w:r w:rsidR="00CA08BF" w:rsidRPr="002C08AF">
        <w:rPr>
          <w:rFonts w:hint="eastAsia"/>
          <w:szCs w:val="22"/>
          <w:lang w:eastAsia="zh-CN"/>
        </w:rPr>
        <w:t>强调了</w:t>
      </w:r>
      <w:r w:rsidR="00CA08BF" w:rsidRPr="00E408A3">
        <w:rPr>
          <w:rFonts w:eastAsia="MS Mincho" w:cs="Calibri"/>
          <w:sz w:val="22"/>
          <w:szCs w:val="22"/>
          <w:lang w:val="en-CA" w:eastAsia="zh-CN"/>
        </w:rPr>
        <w:t>ITU</w:t>
      </w:r>
      <w:r w:rsidR="00CA08BF" w:rsidRPr="00E408A3">
        <w:rPr>
          <w:rFonts w:eastAsia="MS Mincho" w:cs="Calibri"/>
          <w:sz w:val="22"/>
          <w:szCs w:val="22"/>
          <w:lang w:val="en-CA" w:eastAsia="zh-CN"/>
        </w:rPr>
        <w:noBreakHyphen/>
        <w:t>R</w:t>
      </w:r>
      <w:r w:rsidR="00CA08BF" w:rsidRPr="002C08AF">
        <w:rPr>
          <w:rFonts w:hint="eastAsia"/>
          <w:szCs w:val="22"/>
          <w:lang w:eastAsia="zh-CN"/>
        </w:rPr>
        <w:t>研究组会议的复杂性，</w:t>
      </w:r>
      <w:r w:rsidR="00CA08BF">
        <w:rPr>
          <w:rFonts w:hint="eastAsia"/>
          <w:szCs w:val="22"/>
          <w:lang w:eastAsia="zh-CN"/>
        </w:rPr>
        <w:t>因此认为</w:t>
      </w:r>
      <w:r w:rsidR="00CA08BF" w:rsidRPr="002C08AF">
        <w:rPr>
          <w:rFonts w:hint="eastAsia"/>
          <w:szCs w:val="22"/>
          <w:lang w:eastAsia="zh-CN"/>
        </w:rPr>
        <w:t>这些会议应</w:t>
      </w:r>
      <w:r w:rsidR="00CA08BF">
        <w:rPr>
          <w:rFonts w:hint="eastAsia"/>
          <w:szCs w:val="22"/>
          <w:lang w:eastAsia="zh-CN"/>
        </w:rPr>
        <w:t>以面对面方式</w:t>
      </w:r>
      <w:r w:rsidR="00CA08BF" w:rsidRPr="002C08AF">
        <w:rPr>
          <w:rFonts w:hint="eastAsia"/>
          <w:szCs w:val="22"/>
          <w:lang w:eastAsia="zh-CN"/>
        </w:rPr>
        <w:t>举行，</w:t>
      </w:r>
      <w:r w:rsidR="00CA08BF">
        <w:rPr>
          <w:rFonts w:hint="eastAsia"/>
          <w:szCs w:val="22"/>
          <w:lang w:eastAsia="zh-CN"/>
        </w:rPr>
        <w:t>且</w:t>
      </w:r>
      <w:r w:rsidR="00CA08BF" w:rsidRPr="002C08AF">
        <w:rPr>
          <w:rFonts w:hint="eastAsia"/>
          <w:szCs w:val="22"/>
          <w:lang w:eastAsia="zh-CN"/>
        </w:rPr>
        <w:t>不应缩短或推迟</w:t>
      </w:r>
      <w:r w:rsidR="00CA08BF">
        <w:rPr>
          <w:rFonts w:hint="eastAsia"/>
          <w:szCs w:val="22"/>
          <w:lang w:eastAsia="zh-CN"/>
        </w:rPr>
        <w:t>。</w:t>
      </w:r>
    </w:p>
    <w:p w14:paraId="3AA9B2AC" w14:textId="6C96ECEE" w:rsidR="00E408A3" w:rsidRPr="00E408A3" w:rsidRDefault="00E408A3" w:rsidP="00E408A3">
      <w:pPr>
        <w:spacing w:after="120"/>
        <w:jc w:val="both"/>
        <w:rPr>
          <w:rFonts w:eastAsia="MS Mincho" w:cs="Calibri"/>
          <w:sz w:val="22"/>
          <w:szCs w:val="22"/>
          <w:lang w:val="en-CA" w:eastAsia="zh-CN"/>
        </w:rPr>
      </w:pPr>
      <w:r w:rsidRPr="00E408A3">
        <w:rPr>
          <w:rFonts w:eastAsia="MS Mincho" w:cs="Calibri"/>
          <w:sz w:val="22"/>
          <w:szCs w:val="22"/>
          <w:lang w:val="en-CA" w:eastAsia="zh-CN"/>
        </w:rPr>
        <w:t>6.10</w:t>
      </w:r>
      <w:r w:rsidRPr="00E408A3">
        <w:rPr>
          <w:rFonts w:eastAsia="MS Mincho" w:cs="Calibri"/>
          <w:sz w:val="22"/>
          <w:szCs w:val="22"/>
          <w:lang w:val="en-CA" w:eastAsia="zh-CN"/>
        </w:rPr>
        <w:tab/>
      </w:r>
      <w:r w:rsidR="008A667A" w:rsidRPr="002C08AF">
        <w:rPr>
          <w:rFonts w:hint="eastAsia"/>
          <w:szCs w:val="22"/>
          <w:lang w:eastAsia="zh-CN"/>
        </w:rPr>
        <w:t>一</w:t>
      </w:r>
      <w:r w:rsidR="005409BF">
        <w:rPr>
          <w:rFonts w:hint="eastAsia"/>
          <w:szCs w:val="22"/>
          <w:lang w:eastAsia="zh-CN"/>
        </w:rPr>
        <w:t>位理事</w:t>
      </w:r>
      <w:r w:rsidR="008A667A" w:rsidRPr="002C08AF">
        <w:rPr>
          <w:rFonts w:hint="eastAsia"/>
          <w:szCs w:val="22"/>
          <w:lang w:eastAsia="zh-CN"/>
        </w:rPr>
        <w:t>提议，要求秘书处在规定的时限内通知</w:t>
      </w:r>
      <w:r w:rsidR="008A667A">
        <w:rPr>
          <w:rFonts w:hint="eastAsia"/>
          <w:szCs w:val="22"/>
          <w:lang w:eastAsia="zh-CN"/>
        </w:rPr>
        <w:t>成员</w:t>
      </w:r>
      <w:r w:rsidR="008A667A" w:rsidRPr="002C08AF">
        <w:rPr>
          <w:rFonts w:hint="eastAsia"/>
          <w:szCs w:val="22"/>
          <w:lang w:eastAsia="zh-CN"/>
        </w:rPr>
        <w:t>国某次会议是以</w:t>
      </w:r>
      <w:r w:rsidR="008A667A">
        <w:rPr>
          <w:rFonts w:hint="eastAsia"/>
          <w:szCs w:val="22"/>
          <w:lang w:eastAsia="zh-CN"/>
        </w:rPr>
        <w:t>实体</w:t>
      </w:r>
      <w:r w:rsidR="008A667A" w:rsidRPr="002C08AF">
        <w:rPr>
          <w:rFonts w:hint="eastAsia"/>
          <w:szCs w:val="22"/>
          <w:lang w:eastAsia="zh-CN"/>
        </w:rPr>
        <w:t>形式还是以虚拟形式举行</w:t>
      </w:r>
      <w:r w:rsidR="008A667A">
        <w:rPr>
          <w:rFonts w:hint="eastAsia"/>
          <w:szCs w:val="22"/>
          <w:lang w:eastAsia="zh-CN"/>
        </w:rPr>
        <w:t>。</w:t>
      </w:r>
    </w:p>
    <w:p w14:paraId="1B383E31" w14:textId="7AC8B4AB" w:rsidR="00E408A3" w:rsidRPr="00E408A3" w:rsidRDefault="00E408A3" w:rsidP="00E408A3">
      <w:pPr>
        <w:spacing w:after="120"/>
        <w:jc w:val="both"/>
        <w:rPr>
          <w:rFonts w:eastAsia="MS Mincho" w:cs="Calibri"/>
          <w:sz w:val="22"/>
          <w:szCs w:val="22"/>
          <w:lang w:val="en-CA" w:eastAsia="zh-CN"/>
        </w:rPr>
      </w:pPr>
      <w:r w:rsidRPr="00E408A3">
        <w:rPr>
          <w:rFonts w:eastAsia="MS Mincho" w:cs="Calibri"/>
          <w:sz w:val="22"/>
          <w:szCs w:val="22"/>
          <w:lang w:val="en-CA" w:eastAsia="zh-CN"/>
        </w:rPr>
        <w:t>6.11</w:t>
      </w:r>
      <w:r w:rsidRPr="00E408A3">
        <w:rPr>
          <w:rFonts w:eastAsia="MS Mincho" w:cs="Calibri"/>
          <w:sz w:val="22"/>
          <w:szCs w:val="22"/>
          <w:lang w:val="en-CA" w:eastAsia="zh-CN"/>
        </w:rPr>
        <w:tab/>
      </w:r>
      <w:r w:rsidR="0008451B" w:rsidRPr="002C08AF">
        <w:rPr>
          <w:rFonts w:hint="eastAsia"/>
          <w:szCs w:val="22"/>
          <w:lang w:eastAsia="zh-CN"/>
        </w:rPr>
        <w:t>其他</w:t>
      </w:r>
      <w:r w:rsidR="0008451B">
        <w:rPr>
          <w:rFonts w:hint="eastAsia"/>
          <w:szCs w:val="22"/>
          <w:lang w:eastAsia="zh-CN"/>
        </w:rPr>
        <w:t>理事</w:t>
      </w:r>
      <w:r w:rsidR="0008451B" w:rsidRPr="002C08AF">
        <w:rPr>
          <w:rFonts w:hint="eastAsia"/>
          <w:szCs w:val="22"/>
          <w:lang w:eastAsia="zh-CN"/>
        </w:rPr>
        <w:t>表示，在将</w:t>
      </w:r>
      <w:r w:rsidR="0008451B" w:rsidRPr="002C08AF">
        <w:rPr>
          <w:rFonts w:hint="eastAsia"/>
          <w:szCs w:val="22"/>
          <w:lang w:eastAsia="zh-CN"/>
        </w:rPr>
        <w:t>C21/DL/8</w:t>
      </w:r>
      <w:r w:rsidR="0008451B" w:rsidRPr="002C08AF">
        <w:rPr>
          <w:rFonts w:hint="eastAsia"/>
          <w:szCs w:val="22"/>
          <w:lang w:eastAsia="zh-CN"/>
        </w:rPr>
        <w:t>号文件作为</w:t>
      </w:r>
      <w:r w:rsidR="0008451B" w:rsidRPr="002C08AF">
        <w:rPr>
          <w:rFonts w:hint="eastAsia"/>
          <w:szCs w:val="22"/>
          <w:lang w:eastAsia="zh-CN"/>
        </w:rPr>
        <w:t>VCC</w:t>
      </w:r>
      <w:r w:rsidR="0008451B" w:rsidRPr="002C08AF">
        <w:rPr>
          <w:rFonts w:hint="eastAsia"/>
          <w:szCs w:val="22"/>
          <w:lang w:eastAsia="zh-CN"/>
        </w:rPr>
        <w:t>的临时文件</w:t>
      </w:r>
      <w:r w:rsidR="0008451B">
        <w:rPr>
          <w:rFonts w:hint="eastAsia"/>
          <w:szCs w:val="22"/>
          <w:lang w:eastAsia="zh-CN"/>
        </w:rPr>
        <w:t>（</w:t>
      </w:r>
      <w:r w:rsidR="0008451B" w:rsidRPr="002C08AF">
        <w:rPr>
          <w:rFonts w:hint="eastAsia"/>
          <w:szCs w:val="22"/>
          <w:lang w:eastAsia="zh-CN"/>
        </w:rPr>
        <w:t>DT</w:t>
      </w:r>
      <w:r w:rsidR="0008451B">
        <w:rPr>
          <w:rFonts w:hint="eastAsia"/>
          <w:szCs w:val="22"/>
          <w:lang w:eastAsia="zh-CN"/>
        </w:rPr>
        <w:t>）</w:t>
      </w:r>
      <w:r w:rsidR="0008451B" w:rsidRPr="002C08AF">
        <w:rPr>
          <w:rFonts w:hint="eastAsia"/>
          <w:szCs w:val="22"/>
          <w:lang w:eastAsia="zh-CN"/>
        </w:rPr>
        <w:t>发布之前，必须获得</w:t>
      </w:r>
      <w:r w:rsidR="005409BF">
        <w:rPr>
          <w:rFonts w:hint="eastAsia"/>
          <w:szCs w:val="22"/>
          <w:lang w:eastAsia="zh-CN"/>
        </w:rPr>
        <w:t>各</w:t>
      </w:r>
      <w:r w:rsidR="0008451B" w:rsidRPr="002C08AF">
        <w:rPr>
          <w:rFonts w:hint="eastAsia"/>
          <w:szCs w:val="22"/>
          <w:lang w:eastAsia="zh-CN"/>
        </w:rPr>
        <w:t>区域集团的</w:t>
      </w:r>
      <w:r w:rsidR="0008451B">
        <w:rPr>
          <w:rFonts w:hint="eastAsia"/>
          <w:szCs w:val="22"/>
          <w:lang w:eastAsia="zh-CN"/>
        </w:rPr>
        <w:t>更多输入意见</w:t>
      </w:r>
      <w:r w:rsidR="0008451B" w:rsidRPr="002C08AF">
        <w:rPr>
          <w:rFonts w:hint="eastAsia"/>
          <w:szCs w:val="22"/>
          <w:lang w:eastAsia="zh-CN"/>
        </w:rPr>
        <w:t>，特别是关于</w:t>
      </w:r>
      <w:r w:rsidR="0008451B" w:rsidRPr="002C08AF">
        <w:rPr>
          <w:rFonts w:hint="eastAsia"/>
          <w:szCs w:val="22"/>
          <w:lang w:eastAsia="zh-CN"/>
        </w:rPr>
        <w:t>2022</w:t>
      </w:r>
      <w:r w:rsidR="0008451B" w:rsidRPr="002C08AF">
        <w:rPr>
          <w:rFonts w:hint="eastAsia"/>
          <w:szCs w:val="22"/>
          <w:lang w:eastAsia="zh-CN"/>
        </w:rPr>
        <w:t>年可能</w:t>
      </w:r>
      <w:r w:rsidR="0008451B">
        <w:rPr>
          <w:rFonts w:hint="eastAsia"/>
          <w:szCs w:val="22"/>
          <w:lang w:eastAsia="zh-CN"/>
        </w:rPr>
        <w:t>被</w:t>
      </w:r>
      <w:r w:rsidR="0008451B" w:rsidRPr="002C08AF">
        <w:rPr>
          <w:rFonts w:hint="eastAsia"/>
          <w:szCs w:val="22"/>
          <w:lang w:eastAsia="zh-CN"/>
        </w:rPr>
        <w:t>推迟和取消会议的</w:t>
      </w:r>
      <w:r w:rsidR="0008451B">
        <w:rPr>
          <w:rFonts w:hint="eastAsia"/>
          <w:szCs w:val="22"/>
          <w:lang w:eastAsia="zh-CN"/>
        </w:rPr>
        <w:t>输入意见。</w:t>
      </w:r>
    </w:p>
    <w:p w14:paraId="57B68FC7" w14:textId="5047545F" w:rsidR="00E408A3" w:rsidRPr="00E408A3" w:rsidRDefault="00E408A3" w:rsidP="00E408A3">
      <w:pPr>
        <w:spacing w:after="120"/>
        <w:jc w:val="both"/>
        <w:rPr>
          <w:rFonts w:eastAsia="MS Mincho" w:cs="Calibri"/>
          <w:sz w:val="22"/>
          <w:szCs w:val="22"/>
          <w:lang w:val="en-CA" w:eastAsia="zh-CN"/>
        </w:rPr>
      </w:pPr>
      <w:r w:rsidRPr="00E408A3">
        <w:rPr>
          <w:rFonts w:eastAsia="MS Mincho" w:cs="Calibri"/>
          <w:sz w:val="22"/>
          <w:szCs w:val="22"/>
          <w:lang w:val="en-CA" w:eastAsia="zh-CN"/>
        </w:rPr>
        <w:t>6.12</w:t>
      </w:r>
      <w:r w:rsidRPr="00E408A3">
        <w:rPr>
          <w:rFonts w:eastAsia="MS Mincho" w:cs="Calibri"/>
          <w:sz w:val="22"/>
          <w:szCs w:val="22"/>
          <w:lang w:val="en-CA" w:eastAsia="zh-CN"/>
        </w:rPr>
        <w:tab/>
      </w:r>
      <w:r w:rsidR="00CC3FFD">
        <w:rPr>
          <w:rFonts w:hint="eastAsia"/>
          <w:szCs w:val="22"/>
          <w:lang w:eastAsia="zh-CN"/>
        </w:rPr>
        <w:t>理事们</w:t>
      </w:r>
      <w:r w:rsidR="00CC3FFD" w:rsidRPr="002C08AF">
        <w:rPr>
          <w:rFonts w:hint="eastAsia"/>
          <w:szCs w:val="22"/>
          <w:lang w:eastAsia="zh-CN"/>
        </w:rPr>
        <w:t>建议，通过举行虚拟会议节省的资金可以用来为发展中国家提供</w:t>
      </w:r>
      <w:r w:rsidR="00CC3FFD">
        <w:rPr>
          <w:rFonts w:hint="eastAsia"/>
          <w:szCs w:val="22"/>
          <w:lang w:eastAsia="zh-CN"/>
        </w:rPr>
        <w:t>更多的与会补贴</w:t>
      </w:r>
      <w:r w:rsidR="00CC3FFD" w:rsidRPr="002C08AF">
        <w:rPr>
          <w:rFonts w:hint="eastAsia"/>
          <w:szCs w:val="22"/>
          <w:lang w:eastAsia="zh-CN"/>
        </w:rPr>
        <w:t>，并询问</w:t>
      </w:r>
      <w:r w:rsidR="00CC3FFD">
        <w:rPr>
          <w:rFonts w:hint="eastAsia"/>
          <w:szCs w:val="22"/>
          <w:lang w:eastAsia="zh-CN"/>
        </w:rPr>
        <w:t>获得</w:t>
      </w:r>
      <w:r w:rsidR="00CC3FFD" w:rsidRPr="002C08AF">
        <w:rPr>
          <w:rFonts w:hint="eastAsia"/>
          <w:szCs w:val="22"/>
          <w:lang w:eastAsia="zh-CN"/>
        </w:rPr>
        <w:t>这种</w:t>
      </w:r>
      <w:r w:rsidR="00CC3FFD">
        <w:rPr>
          <w:rFonts w:hint="eastAsia"/>
          <w:szCs w:val="22"/>
          <w:lang w:eastAsia="zh-CN"/>
        </w:rPr>
        <w:t>与会补贴</w:t>
      </w:r>
      <w:r w:rsidR="00CC3FFD" w:rsidRPr="002C08AF">
        <w:rPr>
          <w:rFonts w:hint="eastAsia"/>
          <w:szCs w:val="22"/>
          <w:lang w:eastAsia="zh-CN"/>
        </w:rPr>
        <w:t>的资格标准是什么</w:t>
      </w:r>
      <w:r w:rsidR="00CC3FFD">
        <w:rPr>
          <w:rFonts w:hint="eastAsia"/>
          <w:szCs w:val="22"/>
          <w:lang w:eastAsia="zh-CN"/>
        </w:rPr>
        <w:t>。</w:t>
      </w:r>
    </w:p>
    <w:p w14:paraId="11B6A50E" w14:textId="3294FAE4" w:rsidR="00E408A3" w:rsidRPr="00E408A3" w:rsidRDefault="00E408A3" w:rsidP="00E408A3">
      <w:pPr>
        <w:spacing w:after="120"/>
        <w:jc w:val="both"/>
        <w:rPr>
          <w:rFonts w:eastAsia="MS Mincho" w:cs="Calibri"/>
          <w:sz w:val="22"/>
          <w:szCs w:val="22"/>
          <w:lang w:val="en-CA" w:eastAsia="zh-CN"/>
        </w:rPr>
      </w:pPr>
      <w:r w:rsidRPr="00E408A3">
        <w:rPr>
          <w:rFonts w:eastAsia="MS Mincho" w:cs="Calibri"/>
          <w:sz w:val="22"/>
          <w:szCs w:val="22"/>
          <w:lang w:val="en-CA" w:eastAsia="zh-CN"/>
        </w:rPr>
        <w:t>6.13</w:t>
      </w:r>
      <w:r w:rsidRPr="00E408A3">
        <w:rPr>
          <w:rFonts w:eastAsia="MS Mincho" w:cs="Calibri"/>
          <w:sz w:val="22"/>
          <w:szCs w:val="22"/>
          <w:lang w:val="en-CA" w:eastAsia="zh-CN"/>
        </w:rPr>
        <w:tab/>
      </w:r>
      <w:r w:rsidR="004F5171">
        <w:rPr>
          <w:rFonts w:hint="eastAsia"/>
          <w:szCs w:val="22"/>
          <w:lang w:eastAsia="zh-CN"/>
        </w:rPr>
        <w:t>在</w:t>
      </w:r>
      <w:r w:rsidR="004F5171" w:rsidRPr="002C08AF">
        <w:rPr>
          <w:rFonts w:hint="eastAsia"/>
          <w:szCs w:val="22"/>
          <w:lang w:eastAsia="zh-CN"/>
        </w:rPr>
        <w:t>主席提议授权秘书长授予此类</w:t>
      </w:r>
      <w:r w:rsidR="004F5171">
        <w:rPr>
          <w:rFonts w:hint="eastAsia"/>
          <w:szCs w:val="22"/>
          <w:lang w:eastAsia="zh-CN"/>
        </w:rPr>
        <w:t>与会补贴后</w:t>
      </w:r>
      <w:r w:rsidR="004F5171" w:rsidRPr="002C08AF">
        <w:rPr>
          <w:rFonts w:hint="eastAsia"/>
          <w:szCs w:val="22"/>
          <w:lang w:eastAsia="zh-CN"/>
        </w:rPr>
        <w:t>，</w:t>
      </w:r>
      <w:r w:rsidR="006F42A1">
        <w:rPr>
          <w:rFonts w:hint="eastAsia"/>
          <w:szCs w:val="22"/>
          <w:lang w:eastAsia="zh-CN"/>
        </w:rPr>
        <w:t>财务</w:t>
      </w:r>
      <w:r w:rsidR="004F5171" w:rsidRPr="002C08AF">
        <w:rPr>
          <w:rFonts w:hint="eastAsia"/>
          <w:szCs w:val="22"/>
          <w:lang w:eastAsia="zh-CN"/>
        </w:rPr>
        <w:t>资源管理</w:t>
      </w:r>
      <w:r w:rsidR="006F42A1">
        <w:rPr>
          <w:rFonts w:hint="eastAsia"/>
          <w:szCs w:val="22"/>
          <w:lang w:eastAsia="zh-CN"/>
        </w:rPr>
        <w:t>部主任说</w:t>
      </w:r>
      <w:r w:rsidR="004F5171" w:rsidRPr="002C08AF">
        <w:rPr>
          <w:rFonts w:hint="eastAsia"/>
          <w:szCs w:val="22"/>
          <w:lang w:eastAsia="zh-CN"/>
        </w:rPr>
        <w:t>，第</w:t>
      </w:r>
      <w:r w:rsidR="004F5171" w:rsidRPr="002C08AF">
        <w:rPr>
          <w:rFonts w:hint="eastAsia"/>
          <w:szCs w:val="22"/>
          <w:lang w:eastAsia="zh-CN"/>
        </w:rPr>
        <w:t>213</w:t>
      </w:r>
      <w:r w:rsidR="004F5171" w:rsidRPr="002C08AF">
        <w:rPr>
          <w:rFonts w:hint="eastAsia"/>
          <w:szCs w:val="22"/>
          <w:lang w:eastAsia="zh-CN"/>
        </w:rPr>
        <w:t>号决议</w:t>
      </w:r>
      <w:r w:rsidR="006F42A1">
        <w:rPr>
          <w:rFonts w:hint="eastAsia"/>
          <w:szCs w:val="22"/>
          <w:lang w:eastAsia="zh-CN"/>
        </w:rPr>
        <w:t>（</w:t>
      </w:r>
      <w:r w:rsidR="006F42A1" w:rsidRPr="002C08AF">
        <w:rPr>
          <w:rFonts w:hint="eastAsia"/>
          <w:szCs w:val="22"/>
          <w:lang w:eastAsia="zh-CN"/>
        </w:rPr>
        <w:t>2018</w:t>
      </w:r>
      <w:r w:rsidR="006F42A1" w:rsidRPr="002C08AF">
        <w:rPr>
          <w:rFonts w:hint="eastAsia"/>
          <w:szCs w:val="22"/>
          <w:lang w:eastAsia="zh-CN"/>
        </w:rPr>
        <w:t>年</w:t>
      </w:r>
      <w:r w:rsidR="006F42A1">
        <w:rPr>
          <w:rFonts w:hint="eastAsia"/>
          <w:szCs w:val="22"/>
          <w:lang w:eastAsia="zh-CN"/>
        </w:rPr>
        <w:t>，</w:t>
      </w:r>
      <w:r w:rsidR="004F5171" w:rsidRPr="002C08AF">
        <w:rPr>
          <w:rFonts w:hint="eastAsia"/>
          <w:szCs w:val="22"/>
          <w:lang w:eastAsia="zh-CN"/>
        </w:rPr>
        <w:t>迪拜</w:t>
      </w:r>
      <w:r w:rsidR="006F42A1">
        <w:rPr>
          <w:rFonts w:hint="eastAsia"/>
          <w:szCs w:val="22"/>
          <w:lang w:eastAsia="zh-CN"/>
        </w:rPr>
        <w:t>）</w:t>
      </w:r>
      <w:r w:rsidR="004F5171" w:rsidRPr="002C08AF">
        <w:rPr>
          <w:rFonts w:hint="eastAsia"/>
          <w:szCs w:val="22"/>
          <w:lang w:eastAsia="zh-CN"/>
        </w:rPr>
        <w:t>规定了在有关活动预算范围内并根据申请截止日期授予</w:t>
      </w:r>
      <w:r w:rsidR="006F42A1">
        <w:rPr>
          <w:rFonts w:hint="eastAsia"/>
          <w:szCs w:val="22"/>
          <w:lang w:eastAsia="zh-CN"/>
        </w:rPr>
        <w:t>与会补贴</w:t>
      </w:r>
      <w:r w:rsidR="004F5171" w:rsidRPr="002C08AF">
        <w:rPr>
          <w:rFonts w:hint="eastAsia"/>
          <w:szCs w:val="22"/>
          <w:lang w:eastAsia="zh-CN"/>
        </w:rPr>
        <w:t>的</w:t>
      </w:r>
      <w:r w:rsidR="006F42A1">
        <w:rPr>
          <w:rFonts w:hint="eastAsia"/>
          <w:szCs w:val="22"/>
          <w:lang w:eastAsia="zh-CN"/>
        </w:rPr>
        <w:t>导则</w:t>
      </w:r>
      <w:r w:rsidR="004F5171" w:rsidRPr="002C08AF">
        <w:rPr>
          <w:rFonts w:hint="eastAsia"/>
          <w:szCs w:val="22"/>
          <w:lang w:eastAsia="zh-CN"/>
        </w:rPr>
        <w:t>。理事会可以授权秘书长为</w:t>
      </w:r>
      <w:r w:rsidR="004F5171" w:rsidRPr="002C08AF">
        <w:rPr>
          <w:rFonts w:hint="eastAsia"/>
          <w:szCs w:val="22"/>
          <w:lang w:eastAsia="zh-CN"/>
        </w:rPr>
        <w:t>WTSA-20</w:t>
      </w:r>
      <w:r w:rsidR="004F5171" w:rsidRPr="002C08AF">
        <w:rPr>
          <w:rFonts w:hint="eastAsia"/>
          <w:szCs w:val="22"/>
          <w:lang w:eastAsia="zh-CN"/>
        </w:rPr>
        <w:t>和</w:t>
      </w:r>
      <w:r w:rsidR="004F5171" w:rsidRPr="002C08AF">
        <w:rPr>
          <w:rFonts w:hint="eastAsia"/>
          <w:szCs w:val="22"/>
          <w:lang w:eastAsia="zh-CN"/>
        </w:rPr>
        <w:t>WTDC-21</w:t>
      </w:r>
      <w:r w:rsidR="004F5171" w:rsidRPr="002C08AF">
        <w:rPr>
          <w:rFonts w:hint="eastAsia"/>
          <w:szCs w:val="22"/>
          <w:lang w:eastAsia="zh-CN"/>
        </w:rPr>
        <w:t>提供</w:t>
      </w:r>
      <w:r w:rsidR="006F42A1">
        <w:rPr>
          <w:rFonts w:hint="eastAsia"/>
          <w:szCs w:val="22"/>
          <w:lang w:eastAsia="zh-CN"/>
        </w:rPr>
        <w:t>与会补贴</w:t>
      </w:r>
      <w:r w:rsidR="004F5171" w:rsidRPr="002C08AF">
        <w:rPr>
          <w:rFonts w:hint="eastAsia"/>
          <w:szCs w:val="22"/>
          <w:lang w:eastAsia="zh-CN"/>
        </w:rPr>
        <w:t>，但不能</w:t>
      </w:r>
      <w:r w:rsidR="006F42A1">
        <w:rPr>
          <w:rFonts w:hint="eastAsia"/>
          <w:szCs w:val="22"/>
          <w:lang w:eastAsia="zh-CN"/>
        </w:rPr>
        <w:t>授权</w:t>
      </w:r>
      <w:r w:rsidR="005409BF">
        <w:rPr>
          <w:rFonts w:hint="eastAsia"/>
          <w:szCs w:val="22"/>
          <w:lang w:eastAsia="zh-CN"/>
        </w:rPr>
        <w:t>他</w:t>
      </w:r>
      <w:r w:rsidR="004F5171" w:rsidRPr="002C08AF">
        <w:rPr>
          <w:rFonts w:hint="eastAsia"/>
          <w:szCs w:val="22"/>
          <w:lang w:eastAsia="zh-CN"/>
        </w:rPr>
        <w:t>为</w:t>
      </w:r>
      <w:r w:rsidR="004F5171" w:rsidRPr="002C08AF">
        <w:rPr>
          <w:rFonts w:hint="eastAsia"/>
          <w:szCs w:val="22"/>
          <w:lang w:eastAsia="zh-CN"/>
        </w:rPr>
        <w:t>PP-22</w:t>
      </w:r>
      <w:r w:rsidR="004F5171" w:rsidRPr="002C08AF">
        <w:rPr>
          <w:rFonts w:hint="eastAsia"/>
          <w:szCs w:val="22"/>
          <w:lang w:eastAsia="zh-CN"/>
        </w:rPr>
        <w:t>提供</w:t>
      </w:r>
      <w:r w:rsidR="006F42A1">
        <w:rPr>
          <w:rFonts w:hint="eastAsia"/>
          <w:szCs w:val="22"/>
          <w:lang w:eastAsia="zh-CN"/>
        </w:rPr>
        <w:t>与会补贴</w:t>
      </w:r>
      <w:r w:rsidR="004F5171">
        <w:rPr>
          <w:rFonts w:hint="eastAsia"/>
          <w:szCs w:val="22"/>
          <w:lang w:eastAsia="zh-CN"/>
        </w:rPr>
        <w:t>。</w:t>
      </w:r>
    </w:p>
    <w:p w14:paraId="26E6C2CF" w14:textId="05823E3D" w:rsidR="00E408A3" w:rsidRPr="00E408A3" w:rsidRDefault="00E408A3" w:rsidP="00E408A3">
      <w:pPr>
        <w:spacing w:after="120"/>
        <w:jc w:val="both"/>
        <w:rPr>
          <w:rFonts w:eastAsia="MS Mincho" w:cs="Calibri"/>
          <w:sz w:val="22"/>
          <w:szCs w:val="22"/>
          <w:lang w:val="en-CA" w:eastAsia="zh-CN"/>
        </w:rPr>
      </w:pPr>
      <w:r w:rsidRPr="00E408A3">
        <w:rPr>
          <w:rFonts w:eastAsia="MS Mincho" w:cs="Calibri"/>
          <w:sz w:val="22"/>
          <w:szCs w:val="22"/>
          <w:lang w:val="en-CA" w:eastAsia="zh-CN"/>
        </w:rPr>
        <w:t>6.14</w:t>
      </w:r>
      <w:r w:rsidRPr="00E408A3">
        <w:rPr>
          <w:rFonts w:eastAsia="MS Mincho" w:cs="Calibri"/>
          <w:sz w:val="22"/>
          <w:szCs w:val="22"/>
          <w:lang w:val="en-CA" w:eastAsia="zh-CN"/>
        </w:rPr>
        <w:tab/>
      </w:r>
      <w:r w:rsidR="006F42A1" w:rsidRPr="00C510AA">
        <w:rPr>
          <w:rFonts w:hint="eastAsia"/>
          <w:spacing w:val="-2"/>
          <w:szCs w:val="22"/>
          <w:lang w:eastAsia="zh-CN"/>
        </w:rPr>
        <w:t>两</w:t>
      </w:r>
      <w:r w:rsidR="005409BF" w:rsidRPr="00C510AA">
        <w:rPr>
          <w:rFonts w:hint="eastAsia"/>
          <w:spacing w:val="-2"/>
          <w:szCs w:val="22"/>
          <w:lang w:eastAsia="zh-CN"/>
        </w:rPr>
        <w:t>位理事</w:t>
      </w:r>
      <w:r w:rsidR="006F42A1" w:rsidRPr="00C510AA">
        <w:rPr>
          <w:rFonts w:hint="eastAsia"/>
          <w:spacing w:val="-2"/>
          <w:szCs w:val="22"/>
          <w:lang w:eastAsia="zh-CN"/>
        </w:rPr>
        <w:t>强调了在虚拟会议</w:t>
      </w:r>
      <w:r w:rsidR="005409BF" w:rsidRPr="00C510AA">
        <w:rPr>
          <w:rFonts w:hint="eastAsia"/>
          <w:spacing w:val="-2"/>
          <w:szCs w:val="22"/>
          <w:lang w:eastAsia="zh-CN"/>
        </w:rPr>
        <w:t>及</w:t>
      </w:r>
      <w:r w:rsidR="006F42A1" w:rsidRPr="00C510AA">
        <w:rPr>
          <w:rFonts w:hint="eastAsia"/>
          <w:spacing w:val="-2"/>
          <w:szCs w:val="22"/>
          <w:lang w:eastAsia="zh-CN"/>
        </w:rPr>
        <w:t>其他会议上提供国际电联六种正式语文口译的重要性。</w:t>
      </w:r>
    </w:p>
    <w:p w14:paraId="7DCC45EE" w14:textId="709A5AB6" w:rsidR="00E408A3" w:rsidRPr="00E408A3" w:rsidRDefault="00E408A3" w:rsidP="00E408A3">
      <w:pPr>
        <w:spacing w:after="120"/>
        <w:jc w:val="both"/>
        <w:rPr>
          <w:rFonts w:eastAsia="MS Mincho" w:cs="Calibri"/>
          <w:sz w:val="22"/>
          <w:szCs w:val="22"/>
          <w:lang w:val="en-CA" w:eastAsia="zh-CN"/>
        </w:rPr>
      </w:pPr>
      <w:r w:rsidRPr="00E408A3">
        <w:rPr>
          <w:rFonts w:eastAsia="MS Mincho" w:cs="Calibri"/>
          <w:sz w:val="22"/>
          <w:szCs w:val="22"/>
          <w:lang w:val="en-CA" w:eastAsia="zh-CN"/>
        </w:rPr>
        <w:t>6.15</w:t>
      </w:r>
      <w:r w:rsidRPr="00E408A3">
        <w:rPr>
          <w:rFonts w:eastAsia="MS Mincho" w:cs="Calibri"/>
          <w:sz w:val="22"/>
          <w:szCs w:val="22"/>
          <w:lang w:val="en-CA" w:eastAsia="zh-CN"/>
        </w:rPr>
        <w:tab/>
      </w:r>
      <w:r w:rsidR="001D3547" w:rsidRPr="002C08AF">
        <w:rPr>
          <w:rFonts w:hint="eastAsia"/>
          <w:szCs w:val="22"/>
          <w:lang w:eastAsia="zh-CN"/>
        </w:rPr>
        <w:t>一</w:t>
      </w:r>
      <w:r w:rsidR="005409BF">
        <w:rPr>
          <w:rFonts w:hint="eastAsia"/>
          <w:szCs w:val="22"/>
          <w:lang w:eastAsia="zh-CN"/>
        </w:rPr>
        <w:t>位理事</w:t>
      </w:r>
      <w:r w:rsidR="001D3547">
        <w:rPr>
          <w:rFonts w:hint="eastAsia"/>
          <w:szCs w:val="22"/>
          <w:lang w:eastAsia="zh-CN"/>
        </w:rPr>
        <w:t>在</w:t>
      </w:r>
      <w:r w:rsidR="001D3547" w:rsidRPr="002C08AF">
        <w:rPr>
          <w:rFonts w:hint="eastAsia"/>
          <w:szCs w:val="22"/>
          <w:lang w:eastAsia="zh-CN"/>
        </w:rPr>
        <w:t>提到</w:t>
      </w:r>
      <w:r w:rsidR="001D3547" w:rsidRPr="002C08AF">
        <w:rPr>
          <w:rFonts w:hint="eastAsia"/>
          <w:szCs w:val="22"/>
          <w:lang w:eastAsia="zh-CN"/>
        </w:rPr>
        <w:t>C21/2</w:t>
      </w:r>
      <w:r w:rsidR="001D3547" w:rsidRPr="002C08AF">
        <w:rPr>
          <w:rFonts w:hint="eastAsia"/>
          <w:szCs w:val="22"/>
          <w:lang w:eastAsia="zh-CN"/>
        </w:rPr>
        <w:t>号文件</w:t>
      </w:r>
      <w:r w:rsidR="001D3547">
        <w:rPr>
          <w:rFonts w:hint="eastAsia"/>
          <w:szCs w:val="22"/>
          <w:lang w:eastAsia="zh-CN"/>
        </w:rPr>
        <w:t>时</w:t>
      </w:r>
      <w:r w:rsidR="000D5340">
        <w:rPr>
          <w:rFonts w:hint="eastAsia"/>
          <w:szCs w:val="22"/>
          <w:lang w:eastAsia="zh-CN"/>
        </w:rPr>
        <w:t>，</w:t>
      </w:r>
      <w:r w:rsidR="001D3547" w:rsidRPr="002C08AF">
        <w:rPr>
          <w:rFonts w:hint="eastAsia"/>
          <w:szCs w:val="22"/>
          <w:lang w:eastAsia="zh-CN"/>
        </w:rPr>
        <w:t>要求保证国际电联的会议不会与万国邮政联盟等其他联合国实体举行的主要会议或私营部门主要活动重叠</w:t>
      </w:r>
      <w:r w:rsidR="001D3547">
        <w:rPr>
          <w:rFonts w:hint="eastAsia"/>
          <w:szCs w:val="22"/>
          <w:lang w:eastAsia="zh-CN"/>
        </w:rPr>
        <w:t>。</w:t>
      </w:r>
    </w:p>
    <w:p w14:paraId="20A3A749" w14:textId="6409D661" w:rsidR="00E408A3" w:rsidRPr="00E408A3" w:rsidRDefault="00E408A3" w:rsidP="00E408A3">
      <w:pPr>
        <w:spacing w:after="120"/>
        <w:jc w:val="both"/>
        <w:rPr>
          <w:rFonts w:eastAsia="MS Mincho" w:cs="Calibri"/>
          <w:sz w:val="22"/>
          <w:szCs w:val="22"/>
          <w:lang w:val="en-CA" w:eastAsia="zh-CN"/>
        </w:rPr>
      </w:pPr>
      <w:r w:rsidRPr="00E408A3">
        <w:rPr>
          <w:rFonts w:eastAsia="MS Mincho" w:cs="Calibri"/>
          <w:sz w:val="22"/>
          <w:szCs w:val="22"/>
          <w:lang w:val="en-CA" w:eastAsia="zh-CN"/>
        </w:rPr>
        <w:lastRenderedPageBreak/>
        <w:t>6.16</w:t>
      </w:r>
      <w:r w:rsidRPr="00E408A3">
        <w:rPr>
          <w:rFonts w:eastAsia="MS Mincho" w:cs="Calibri"/>
          <w:sz w:val="22"/>
          <w:szCs w:val="22"/>
          <w:lang w:val="en-CA" w:eastAsia="zh-CN"/>
        </w:rPr>
        <w:tab/>
      </w:r>
      <w:r w:rsidR="001D3547" w:rsidRPr="002C08AF">
        <w:rPr>
          <w:rFonts w:hint="eastAsia"/>
          <w:szCs w:val="22"/>
          <w:lang w:eastAsia="zh-CN"/>
        </w:rPr>
        <w:t>另一位</w:t>
      </w:r>
      <w:r w:rsidR="001D3547">
        <w:rPr>
          <w:rFonts w:hint="eastAsia"/>
          <w:szCs w:val="22"/>
          <w:lang w:eastAsia="zh-CN"/>
        </w:rPr>
        <w:t>理事</w:t>
      </w:r>
      <w:r w:rsidR="001D3547" w:rsidRPr="002C08AF">
        <w:rPr>
          <w:rFonts w:hint="eastAsia"/>
          <w:szCs w:val="22"/>
          <w:lang w:eastAsia="zh-CN"/>
        </w:rPr>
        <w:t>建议，要求将于</w:t>
      </w:r>
      <w:r w:rsidR="001D3547" w:rsidRPr="002C08AF">
        <w:rPr>
          <w:rFonts w:hint="eastAsia"/>
          <w:szCs w:val="22"/>
          <w:lang w:eastAsia="zh-CN"/>
        </w:rPr>
        <w:t>2022</w:t>
      </w:r>
      <w:r w:rsidR="001D3547" w:rsidRPr="002C08AF">
        <w:rPr>
          <w:rFonts w:hint="eastAsia"/>
          <w:szCs w:val="22"/>
          <w:lang w:eastAsia="zh-CN"/>
        </w:rPr>
        <w:t>年举行的三</w:t>
      </w:r>
      <w:r w:rsidR="005409BF">
        <w:rPr>
          <w:rFonts w:hint="eastAsia"/>
          <w:szCs w:val="22"/>
          <w:lang w:eastAsia="zh-CN"/>
        </w:rPr>
        <w:t>个</w:t>
      </w:r>
      <w:r w:rsidR="001D3547" w:rsidRPr="002C08AF">
        <w:rPr>
          <w:rFonts w:hint="eastAsia"/>
          <w:szCs w:val="22"/>
          <w:lang w:eastAsia="zh-CN"/>
        </w:rPr>
        <w:t>主要</w:t>
      </w:r>
      <w:r w:rsidR="001D3547">
        <w:rPr>
          <w:rFonts w:hint="eastAsia"/>
          <w:szCs w:val="22"/>
          <w:lang w:eastAsia="zh-CN"/>
        </w:rPr>
        <w:t>大会</w:t>
      </w:r>
      <w:r w:rsidR="001D3547" w:rsidRPr="002C08AF">
        <w:rPr>
          <w:rFonts w:hint="eastAsia"/>
          <w:szCs w:val="22"/>
          <w:lang w:eastAsia="zh-CN"/>
        </w:rPr>
        <w:t>的区域</w:t>
      </w:r>
      <w:r w:rsidR="001D3547">
        <w:rPr>
          <w:rFonts w:hint="eastAsia"/>
          <w:szCs w:val="22"/>
          <w:lang w:eastAsia="zh-CN"/>
        </w:rPr>
        <w:t>性</w:t>
      </w:r>
      <w:r w:rsidR="001D3547" w:rsidRPr="002C08AF">
        <w:rPr>
          <w:rFonts w:hint="eastAsia"/>
          <w:szCs w:val="22"/>
          <w:lang w:eastAsia="zh-CN"/>
        </w:rPr>
        <w:t>筹备会议的最后几</w:t>
      </w:r>
      <w:r w:rsidR="001D3547">
        <w:rPr>
          <w:rFonts w:hint="eastAsia"/>
          <w:szCs w:val="22"/>
          <w:lang w:eastAsia="zh-CN"/>
        </w:rPr>
        <w:t>次</w:t>
      </w:r>
      <w:r w:rsidR="001D3547" w:rsidRPr="002C08AF">
        <w:rPr>
          <w:rFonts w:hint="eastAsia"/>
          <w:szCs w:val="22"/>
          <w:lang w:eastAsia="zh-CN"/>
        </w:rPr>
        <w:t>会议以非常有组织和有纪律的方式开展工作，并呼吁</w:t>
      </w:r>
      <w:r w:rsidR="001D3547">
        <w:rPr>
          <w:rFonts w:hint="eastAsia"/>
          <w:szCs w:val="22"/>
          <w:lang w:eastAsia="zh-CN"/>
        </w:rPr>
        <w:t>主管部门</w:t>
      </w:r>
      <w:r w:rsidR="001D3547" w:rsidRPr="002C08AF">
        <w:rPr>
          <w:rFonts w:hint="eastAsia"/>
          <w:szCs w:val="22"/>
          <w:lang w:eastAsia="zh-CN"/>
        </w:rPr>
        <w:t>对决议草案进行最低限度的修改，</w:t>
      </w:r>
      <w:r w:rsidR="001D3547">
        <w:rPr>
          <w:rFonts w:hint="eastAsia"/>
          <w:szCs w:val="22"/>
          <w:lang w:eastAsia="zh-CN"/>
        </w:rPr>
        <w:t>且</w:t>
      </w:r>
      <w:r w:rsidR="001D3547" w:rsidRPr="002C08AF">
        <w:rPr>
          <w:rFonts w:hint="eastAsia"/>
          <w:szCs w:val="22"/>
          <w:lang w:eastAsia="zh-CN"/>
        </w:rPr>
        <w:t>避免在部门</w:t>
      </w:r>
      <w:r w:rsidR="001D3547">
        <w:rPr>
          <w:rFonts w:hint="eastAsia"/>
          <w:szCs w:val="22"/>
          <w:lang w:eastAsia="zh-CN"/>
        </w:rPr>
        <w:t>全会</w:t>
      </w:r>
      <w:r w:rsidR="001D3547" w:rsidRPr="002C08AF">
        <w:rPr>
          <w:rFonts w:hint="eastAsia"/>
          <w:szCs w:val="22"/>
          <w:lang w:eastAsia="zh-CN"/>
        </w:rPr>
        <w:t>和</w:t>
      </w:r>
      <w:r w:rsidR="001D3547">
        <w:rPr>
          <w:rFonts w:hint="eastAsia"/>
          <w:szCs w:val="22"/>
          <w:lang w:eastAsia="zh-CN"/>
        </w:rPr>
        <w:t>大会以及全权代表大会</w:t>
      </w:r>
      <w:r w:rsidR="001D3547" w:rsidRPr="002C08AF">
        <w:rPr>
          <w:rFonts w:hint="eastAsia"/>
          <w:szCs w:val="22"/>
          <w:lang w:eastAsia="zh-CN"/>
        </w:rPr>
        <w:t>之间对决议进行不必要的转移和</w:t>
      </w:r>
      <w:r w:rsidR="00234491">
        <w:rPr>
          <w:rFonts w:hint="eastAsia"/>
          <w:szCs w:val="22"/>
          <w:lang w:eastAsia="zh-CN"/>
        </w:rPr>
        <w:t>更改</w:t>
      </w:r>
      <w:r w:rsidR="001D3547" w:rsidRPr="002C08AF">
        <w:rPr>
          <w:rFonts w:hint="eastAsia"/>
          <w:szCs w:val="22"/>
          <w:lang w:eastAsia="zh-CN"/>
        </w:rPr>
        <w:t>，反之亦然，以提高</w:t>
      </w:r>
      <w:r w:rsidR="00234491">
        <w:rPr>
          <w:rFonts w:hint="eastAsia"/>
          <w:szCs w:val="22"/>
          <w:lang w:eastAsia="zh-CN"/>
        </w:rPr>
        <w:t>工作效率。</w:t>
      </w:r>
    </w:p>
    <w:p w14:paraId="41555DAE" w14:textId="18DEA898" w:rsidR="00E408A3" w:rsidRPr="002C08AF" w:rsidRDefault="00E408A3" w:rsidP="002C08AF">
      <w:pPr>
        <w:spacing w:after="120"/>
        <w:jc w:val="both"/>
        <w:rPr>
          <w:szCs w:val="22"/>
          <w:lang w:eastAsia="zh-CN"/>
        </w:rPr>
      </w:pPr>
      <w:r w:rsidRPr="00E408A3">
        <w:rPr>
          <w:rFonts w:eastAsia="MS Mincho" w:cs="Calibri"/>
          <w:sz w:val="22"/>
          <w:szCs w:val="22"/>
          <w:lang w:val="en-CA" w:eastAsia="zh-CN"/>
        </w:rPr>
        <w:t>6.17</w:t>
      </w:r>
      <w:r w:rsidRPr="00E408A3">
        <w:rPr>
          <w:rFonts w:eastAsia="MS Mincho" w:cs="Calibri"/>
          <w:sz w:val="22"/>
          <w:szCs w:val="22"/>
          <w:lang w:val="en-CA" w:eastAsia="zh-CN"/>
        </w:rPr>
        <w:tab/>
      </w:r>
      <w:r w:rsidR="002C08AF" w:rsidRPr="002C08AF">
        <w:rPr>
          <w:rFonts w:hint="eastAsia"/>
          <w:szCs w:val="22"/>
          <w:lang w:eastAsia="zh-CN"/>
        </w:rPr>
        <w:t>根据讨论情况，主席提议修订</w:t>
      </w:r>
      <w:r w:rsidR="002C08AF" w:rsidRPr="002C08AF">
        <w:rPr>
          <w:rFonts w:hint="eastAsia"/>
          <w:szCs w:val="22"/>
          <w:lang w:eastAsia="zh-CN"/>
        </w:rPr>
        <w:t>C21/DL/8</w:t>
      </w:r>
      <w:r w:rsidR="002C08AF" w:rsidRPr="002C08AF">
        <w:rPr>
          <w:rFonts w:hint="eastAsia"/>
          <w:szCs w:val="22"/>
          <w:lang w:eastAsia="zh-CN"/>
        </w:rPr>
        <w:t>号文件，</w:t>
      </w:r>
      <w:r w:rsidR="00234491">
        <w:rPr>
          <w:rFonts w:hint="eastAsia"/>
          <w:szCs w:val="22"/>
          <w:lang w:eastAsia="zh-CN"/>
        </w:rPr>
        <w:t>同时</w:t>
      </w:r>
      <w:r w:rsidR="002C08AF" w:rsidRPr="002C08AF">
        <w:rPr>
          <w:rFonts w:hint="eastAsia"/>
          <w:szCs w:val="22"/>
          <w:lang w:eastAsia="zh-CN"/>
        </w:rPr>
        <w:t>考虑到会议期间提出的意见，并提议秘书处在将其作为</w:t>
      </w:r>
      <w:r w:rsidR="002C08AF" w:rsidRPr="002C08AF">
        <w:rPr>
          <w:rFonts w:hint="eastAsia"/>
          <w:szCs w:val="22"/>
          <w:lang w:eastAsia="zh-CN"/>
        </w:rPr>
        <w:t>C21/DT/6</w:t>
      </w:r>
      <w:r w:rsidR="002C08AF" w:rsidRPr="002C08AF">
        <w:rPr>
          <w:rFonts w:hint="eastAsia"/>
          <w:szCs w:val="22"/>
          <w:lang w:eastAsia="zh-CN"/>
        </w:rPr>
        <w:t>号文件</w:t>
      </w:r>
      <w:r w:rsidR="00234491">
        <w:rPr>
          <w:rFonts w:hint="eastAsia"/>
          <w:szCs w:val="22"/>
          <w:lang w:eastAsia="zh-CN"/>
        </w:rPr>
        <w:t>发布</w:t>
      </w:r>
      <w:r w:rsidR="002C08AF" w:rsidRPr="002C08AF">
        <w:rPr>
          <w:rFonts w:hint="eastAsia"/>
          <w:szCs w:val="22"/>
          <w:lang w:eastAsia="zh-CN"/>
        </w:rPr>
        <w:t>之前与各区域集团</w:t>
      </w:r>
      <w:r w:rsidR="00234491">
        <w:rPr>
          <w:rFonts w:hint="eastAsia"/>
          <w:szCs w:val="22"/>
          <w:lang w:eastAsia="zh-CN"/>
        </w:rPr>
        <w:t>进行磋商</w:t>
      </w:r>
      <w:r w:rsidR="002C08AF" w:rsidRPr="002C08AF">
        <w:rPr>
          <w:rFonts w:hint="eastAsia"/>
          <w:szCs w:val="22"/>
          <w:lang w:eastAsia="zh-CN"/>
        </w:rPr>
        <w:t>。</w:t>
      </w:r>
    </w:p>
    <w:p w14:paraId="02F7C4F7" w14:textId="6A2544F5" w:rsidR="00E408A3" w:rsidRPr="00E408A3" w:rsidRDefault="00E408A3" w:rsidP="00E408A3">
      <w:pPr>
        <w:spacing w:after="120"/>
        <w:jc w:val="both"/>
        <w:rPr>
          <w:rFonts w:eastAsia="MS Mincho" w:cs="Calibri"/>
          <w:b/>
          <w:color w:val="800000"/>
          <w:sz w:val="22"/>
          <w:szCs w:val="22"/>
          <w:lang w:val="en-CA" w:eastAsia="zh-CN"/>
        </w:rPr>
      </w:pPr>
      <w:r w:rsidRPr="00E408A3">
        <w:rPr>
          <w:rFonts w:eastAsia="MS Mincho" w:cs="Calibri"/>
          <w:sz w:val="22"/>
          <w:szCs w:val="22"/>
          <w:lang w:val="en-CA" w:eastAsia="zh-CN"/>
        </w:rPr>
        <w:t>6.18</w:t>
      </w:r>
      <w:r w:rsidRPr="00E408A3">
        <w:rPr>
          <w:rFonts w:eastAsia="MS Mincho" w:cs="Calibri"/>
          <w:sz w:val="22"/>
          <w:szCs w:val="22"/>
          <w:lang w:val="en-CA" w:eastAsia="zh-CN"/>
        </w:rPr>
        <w:tab/>
      </w:r>
      <w:bookmarkStart w:id="32" w:name="lt_pId100"/>
      <w:r w:rsidR="00E1558C" w:rsidRPr="005D23F1">
        <w:rPr>
          <w:rFonts w:hint="eastAsia"/>
          <w:lang w:eastAsia="zh-CN"/>
        </w:rPr>
        <w:t>会议对此表示</w:t>
      </w:r>
      <w:r w:rsidR="00E1558C" w:rsidRPr="005D23F1">
        <w:rPr>
          <w:rFonts w:hint="eastAsia"/>
          <w:b/>
          <w:bCs/>
          <w:lang w:eastAsia="zh-CN"/>
        </w:rPr>
        <w:t>同意</w:t>
      </w:r>
      <w:bookmarkEnd w:id="32"/>
      <w:r w:rsidR="00417BBC">
        <w:rPr>
          <w:rFonts w:hint="eastAsia"/>
          <w:lang w:eastAsia="zh-CN"/>
        </w:rPr>
        <w:t>。</w:t>
      </w:r>
    </w:p>
    <w:p w14:paraId="764BE8A8" w14:textId="38763855" w:rsidR="00E408A3" w:rsidRPr="00234491" w:rsidRDefault="00E408A3" w:rsidP="00E408A3">
      <w:pPr>
        <w:spacing w:after="120"/>
        <w:jc w:val="both"/>
        <w:rPr>
          <w:rFonts w:asciiTheme="minorHAnsi" w:eastAsiaTheme="minorEastAsia" w:hAnsiTheme="minorHAnsi" w:cstheme="minorHAnsi"/>
          <w:szCs w:val="24"/>
          <w:lang w:val="en-CA" w:eastAsia="zh-CN"/>
        </w:rPr>
      </w:pPr>
      <w:r w:rsidRPr="00E408A3">
        <w:rPr>
          <w:rFonts w:eastAsia="MS Mincho" w:cs="Calibri"/>
          <w:sz w:val="22"/>
          <w:szCs w:val="22"/>
          <w:lang w:val="en-CA" w:eastAsia="zh-CN"/>
        </w:rPr>
        <w:t>6.19</w:t>
      </w:r>
      <w:r w:rsidRPr="00E408A3">
        <w:rPr>
          <w:rFonts w:eastAsia="MS Mincho" w:cs="Calibri"/>
          <w:sz w:val="22"/>
          <w:szCs w:val="22"/>
          <w:lang w:val="en-CA" w:eastAsia="zh-CN"/>
        </w:rPr>
        <w:tab/>
      </w:r>
      <w:r w:rsidR="00AA001E" w:rsidRPr="00447ED6">
        <w:rPr>
          <w:rFonts w:asciiTheme="minorHAnsi" w:eastAsiaTheme="minorEastAsia" w:hAnsiTheme="minorHAnsi" w:cstheme="minorHAnsi"/>
          <w:szCs w:val="24"/>
          <w:lang w:val="en-CA" w:eastAsia="zh-CN"/>
        </w:rPr>
        <w:t>主席认为，理事们希望得出</w:t>
      </w:r>
      <w:r w:rsidR="00234491">
        <w:rPr>
          <w:rFonts w:asciiTheme="minorHAnsi" w:eastAsiaTheme="minorEastAsia" w:hAnsiTheme="minorHAnsi" w:cstheme="minorHAnsi" w:hint="eastAsia"/>
          <w:szCs w:val="24"/>
          <w:lang w:val="en-CA" w:eastAsia="zh-CN"/>
        </w:rPr>
        <w:t>的</w:t>
      </w:r>
      <w:r w:rsidR="00AA001E" w:rsidRPr="00447ED6">
        <w:rPr>
          <w:rFonts w:asciiTheme="minorHAnsi" w:eastAsiaTheme="minorEastAsia" w:hAnsiTheme="minorHAnsi" w:cstheme="minorHAnsi"/>
          <w:szCs w:val="24"/>
          <w:lang w:val="en-CA" w:eastAsia="zh-CN"/>
        </w:rPr>
        <w:t>结论</w:t>
      </w:r>
      <w:r w:rsidR="00234491">
        <w:rPr>
          <w:rFonts w:asciiTheme="minorHAnsi" w:eastAsiaTheme="minorEastAsia" w:hAnsiTheme="minorHAnsi" w:cstheme="minorHAnsi" w:hint="eastAsia"/>
          <w:szCs w:val="24"/>
          <w:lang w:val="en-CA" w:eastAsia="zh-CN"/>
        </w:rPr>
        <w:t>是</w:t>
      </w:r>
      <w:r w:rsidR="00AA001E" w:rsidRPr="00447ED6">
        <w:rPr>
          <w:rFonts w:asciiTheme="minorHAnsi" w:eastAsiaTheme="minorEastAsia" w:hAnsiTheme="minorHAnsi" w:cstheme="minorHAnsi"/>
          <w:szCs w:val="24"/>
          <w:lang w:val="en-CA" w:eastAsia="zh-CN"/>
        </w:rPr>
        <w:t>，考虑到该</w:t>
      </w:r>
      <w:r w:rsidR="00234491">
        <w:rPr>
          <w:rFonts w:asciiTheme="minorHAnsi" w:eastAsiaTheme="minorEastAsia" w:hAnsiTheme="minorHAnsi" w:cstheme="minorHAnsi" w:hint="eastAsia"/>
          <w:szCs w:val="24"/>
          <w:lang w:val="en-CA" w:eastAsia="zh-CN"/>
        </w:rPr>
        <w:t>事项的紧迫性</w:t>
      </w:r>
      <w:r w:rsidR="00AA001E" w:rsidRPr="00447ED6">
        <w:rPr>
          <w:rFonts w:asciiTheme="minorHAnsi" w:eastAsiaTheme="minorEastAsia" w:hAnsiTheme="minorHAnsi" w:cstheme="minorHAnsi"/>
          <w:szCs w:val="24"/>
          <w:lang w:val="en-CA" w:eastAsia="zh-CN"/>
        </w:rPr>
        <w:t>，将通过理事国的信函</w:t>
      </w:r>
      <w:r w:rsidR="00234491">
        <w:rPr>
          <w:rFonts w:asciiTheme="minorHAnsi" w:eastAsiaTheme="minorEastAsia" w:hAnsiTheme="minorHAnsi" w:cstheme="minorHAnsi" w:hint="eastAsia"/>
          <w:szCs w:val="24"/>
          <w:lang w:val="en-CA" w:eastAsia="zh-CN"/>
        </w:rPr>
        <w:t>通信</w:t>
      </w:r>
      <w:r w:rsidR="00AA001E" w:rsidRPr="00447ED6">
        <w:rPr>
          <w:rFonts w:asciiTheme="minorHAnsi" w:eastAsiaTheme="minorEastAsia" w:hAnsiTheme="minorHAnsi" w:cstheme="minorHAnsi"/>
          <w:szCs w:val="24"/>
          <w:lang w:val="en-CA" w:eastAsia="zh-CN"/>
        </w:rPr>
        <w:t>磋商</w:t>
      </w:r>
      <w:r w:rsidR="00234491">
        <w:rPr>
          <w:rFonts w:asciiTheme="minorHAnsi" w:eastAsiaTheme="minorEastAsia" w:hAnsiTheme="minorHAnsi" w:cstheme="minorHAnsi" w:hint="eastAsia"/>
          <w:szCs w:val="24"/>
          <w:lang w:val="en-CA" w:eastAsia="zh-CN"/>
        </w:rPr>
        <w:t>将</w:t>
      </w:r>
      <w:r w:rsidR="00234491" w:rsidRPr="001A0D72">
        <w:rPr>
          <w:lang w:eastAsia="zh-CN"/>
        </w:rPr>
        <w:t>C21/DT/6</w:t>
      </w:r>
      <w:r w:rsidR="00AA001E" w:rsidRPr="00447ED6">
        <w:rPr>
          <w:rFonts w:asciiTheme="minorHAnsi" w:eastAsiaTheme="minorEastAsia" w:hAnsiTheme="minorHAnsi" w:cstheme="minorHAnsi"/>
          <w:szCs w:val="24"/>
          <w:lang w:val="en-CA" w:eastAsia="zh-CN"/>
        </w:rPr>
        <w:t>号文件</w:t>
      </w:r>
      <w:r w:rsidR="00234491">
        <w:rPr>
          <w:rFonts w:asciiTheme="minorHAnsi" w:eastAsiaTheme="minorEastAsia" w:hAnsiTheme="minorHAnsi" w:cstheme="minorHAnsi" w:hint="eastAsia"/>
          <w:szCs w:val="24"/>
          <w:lang w:val="en-CA" w:eastAsia="zh-CN"/>
        </w:rPr>
        <w:t>记录在案，并</w:t>
      </w:r>
      <w:r w:rsidR="00234491" w:rsidRPr="00234491">
        <w:rPr>
          <w:rFonts w:asciiTheme="minorHAnsi" w:eastAsiaTheme="minorEastAsia" w:hAnsiTheme="minorHAnsi" w:cstheme="minorHAnsi"/>
          <w:szCs w:val="24"/>
          <w:lang w:val="en-CA" w:eastAsia="zh-CN"/>
        </w:rPr>
        <w:t>授权秘书长</w:t>
      </w:r>
      <w:r w:rsidR="00234491">
        <w:rPr>
          <w:rFonts w:asciiTheme="minorHAnsi" w:eastAsiaTheme="minorEastAsia" w:hAnsiTheme="minorHAnsi" w:cstheme="minorHAnsi" w:hint="eastAsia"/>
          <w:szCs w:val="24"/>
          <w:lang w:val="en-CA" w:eastAsia="zh-CN"/>
        </w:rPr>
        <w:t>将因为</w:t>
      </w:r>
      <w:r w:rsidR="00234491" w:rsidRPr="00234491">
        <w:rPr>
          <w:rFonts w:asciiTheme="minorHAnsi" w:eastAsiaTheme="minorEastAsia" w:hAnsiTheme="minorHAnsi" w:cstheme="minorHAnsi"/>
          <w:szCs w:val="24"/>
          <w:lang w:val="en-CA" w:eastAsia="zh-CN"/>
        </w:rPr>
        <w:t>举办虚拟活动</w:t>
      </w:r>
      <w:r w:rsidR="00234491">
        <w:rPr>
          <w:rFonts w:asciiTheme="minorHAnsi" w:eastAsiaTheme="minorEastAsia" w:hAnsiTheme="minorHAnsi" w:cstheme="minorHAnsi" w:hint="eastAsia"/>
          <w:szCs w:val="24"/>
          <w:lang w:val="en-CA" w:eastAsia="zh-CN"/>
        </w:rPr>
        <w:t>而</w:t>
      </w:r>
      <w:r w:rsidR="00234491" w:rsidRPr="00234491">
        <w:rPr>
          <w:rFonts w:asciiTheme="minorHAnsi" w:eastAsiaTheme="minorEastAsia" w:hAnsiTheme="minorHAnsi" w:cstheme="minorHAnsi"/>
          <w:szCs w:val="24"/>
          <w:lang w:val="en-CA" w:eastAsia="zh-CN"/>
        </w:rPr>
        <w:t>节省的经费</w:t>
      </w:r>
      <w:r w:rsidR="00234491">
        <w:rPr>
          <w:rFonts w:asciiTheme="minorHAnsi" w:eastAsiaTheme="minorEastAsia" w:hAnsiTheme="minorHAnsi" w:cstheme="minorHAnsi" w:hint="eastAsia"/>
          <w:szCs w:val="24"/>
          <w:lang w:val="en-CA" w:eastAsia="zh-CN"/>
        </w:rPr>
        <w:t>用</w:t>
      </w:r>
      <w:r w:rsidR="00234491" w:rsidRPr="00234491">
        <w:rPr>
          <w:rFonts w:asciiTheme="minorHAnsi" w:eastAsiaTheme="minorEastAsia" w:hAnsiTheme="minorHAnsi" w:cstheme="minorHAnsi"/>
          <w:szCs w:val="24"/>
          <w:lang w:val="en-CA" w:eastAsia="zh-CN"/>
        </w:rPr>
        <w:t>作</w:t>
      </w:r>
      <w:r w:rsidR="00234491">
        <w:rPr>
          <w:rFonts w:asciiTheme="minorHAnsi" w:eastAsiaTheme="minorEastAsia" w:hAnsiTheme="minorHAnsi" w:cstheme="minorHAnsi" w:hint="eastAsia"/>
          <w:szCs w:val="24"/>
          <w:lang w:val="en-CA" w:eastAsia="zh-CN"/>
        </w:rPr>
        <w:t>与会补贴</w:t>
      </w:r>
      <w:r w:rsidR="00AA001E" w:rsidRPr="00447ED6">
        <w:rPr>
          <w:rFonts w:asciiTheme="minorHAnsi" w:eastAsiaTheme="minorEastAsia" w:hAnsiTheme="minorHAnsi" w:cstheme="minorHAnsi"/>
          <w:szCs w:val="24"/>
          <w:lang w:val="en-CA" w:eastAsia="zh-CN"/>
        </w:rPr>
        <w:t>。</w:t>
      </w:r>
    </w:p>
    <w:p w14:paraId="37C4DFD2" w14:textId="0A8E5EAB" w:rsidR="00A85871" w:rsidRDefault="00E408A3" w:rsidP="00E408A3">
      <w:pPr>
        <w:spacing w:after="120"/>
        <w:jc w:val="both"/>
        <w:rPr>
          <w:rFonts w:eastAsia="MS Mincho" w:cs="Calibri"/>
          <w:sz w:val="22"/>
          <w:szCs w:val="22"/>
          <w:lang w:val="en-CA" w:eastAsia="zh-CN"/>
        </w:rPr>
      </w:pPr>
      <w:r w:rsidRPr="00E408A3">
        <w:rPr>
          <w:rFonts w:eastAsia="MS Mincho" w:cs="Calibri"/>
          <w:sz w:val="22"/>
          <w:szCs w:val="22"/>
          <w:lang w:val="en-CA" w:eastAsia="zh-CN"/>
        </w:rPr>
        <w:t>6.20</w:t>
      </w:r>
      <w:r w:rsidRPr="00E408A3">
        <w:rPr>
          <w:rFonts w:eastAsia="MS Mincho" w:cs="Calibri"/>
          <w:sz w:val="22"/>
          <w:szCs w:val="22"/>
          <w:lang w:val="en-CA" w:eastAsia="zh-CN"/>
        </w:rPr>
        <w:tab/>
      </w:r>
      <w:r w:rsidR="007B7698">
        <w:rPr>
          <w:rFonts w:hint="eastAsia"/>
          <w:lang w:eastAsia="zh-CN"/>
        </w:rPr>
        <w:t>讨论就此</w:t>
      </w:r>
      <w:r w:rsidR="007B7698" w:rsidRPr="007B7698">
        <w:rPr>
          <w:rFonts w:hint="eastAsia"/>
          <w:b/>
          <w:bCs/>
          <w:lang w:eastAsia="zh-CN"/>
        </w:rPr>
        <w:t>结束</w:t>
      </w:r>
      <w:r w:rsidR="007B7698">
        <w:rPr>
          <w:rFonts w:hint="eastAsia"/>
          <w:lang w:eastAsia="zh-CN"/>
        </w:rPr>
        <w:t>。</w:t>
      </w:r>
    </w:p>
    <w:p w14:paraId="008D0A9F" w14:textId="2525DFF3" w:rsidR="00E408A3" w:rsidRPr="00E408A3" w:rsidRDefault="00E408A3" w:rsidP="00E408A3">
      <w:pPr>
        <w:spacing w:after="120"/>
        <w:jc w:val="both"/>
        <w:rPr>
          <w:rFonts w:eastAsia="MS Mincho" w:cs="Calibri"/>
          <w:sz w:val="22"/>
          <w:szCs w:val="22"/>
          <w:lang w:val="en-CA" w:eastAsia="zh-CN"/>
        </w:rPr>
      </w:pPr>
      <w:r w:rsidRPr="00E408A3">
        <w:rPr>
          <w:rFonts w:eastAsia="MS Mincho" w:cs="Calibri"/>
          <w:sz w:val="22"/>
          <w:szCs w:val="22"/>
          <w:lang w:val="en-CA" w:eastAsia="zh-CN"/>
        </w:rPr>
        <w:t>6.21</w:t>
      </w:r>
      <w:r w:rsidRPr="00E408A3">
        <w:rPr>
          <w:rFonts w:eastAsia="MS Mincho" w:cs="Calibri"/>
          <w:sz w:val="22"/>
          <w:szCs w:val="22"/>
          <w:lang w:val="en-CA" w:eastAsia="zh-CN"/>
        </w:rPr>
        <w:tab/>
      </w:r>
      <w:r w:rsidR="002C08AF" w:rsidRPr="002C08AF">
        <w:rPr>
          <w:rFonts w:hint="eastAsia"/>
          <w:szCs w:val="22"/>
          <w:lang w:eastAsia="zh-CN"/>
        </w:rPr>
        <w:t>主席还提议修改</w:t>
      </w:r>
      <w:r w:rsidR="002C08AF" w:rsidRPr="002C08AF">
        <w:rPr>
          <w:rFonts w:hint="eastAsia"/>
          <w:szCs w:val="22"/>
          <w:lang w:eastAsia="zh-CN"/>
        </w:rPr>
        <w:t>C21/2</w:t>
      </w:r>
      <w:r w:rsidR="002C08AF" w:rsidRPr="002C08AF">
        <w:rPr>
          <w:rFonts w:hint="eastAsia"/>
          <w:szCs w:val="22"/>
          <w:lang w:eastAsia="zh-CN"/>
        </w:rPr>
        <w:t>号文件所载的决定草案，将理事会</w:t>
      </w:r>
      <w:r w:rsidR="002C08AF" w:rsidRPr="002C08AF">
        <w:rPr>
          <w:rFonts w:hint="eastAsia"/>
          <w:szCs w:val="22"/>
          <w:lang w:eastAsia="zh-CN"/>
        </w:rPr>
        <w:t>2022</w:t>
      </w:r>
      <w:r w:rsidR="002C08AF" w:rsidRPr="002C08AF">
        <w:rPr>
          <w:rFonts w:hint="eastAsia"/>
          <w:szCs w:val="22"/>
          <w:lang w:eastAsia="zh-CN"/>
        </w:rPr>
        <w:t>年</w:t>
      </w:r>
      <w:r w:rsidR="0092318C">
        <w:rPr>
          <w:rFonts w:hint="eastAsia"/>
          <w:szCs w:val="22"/>
          <w:lang w:eastAsia="zh-CN"/>
        </w:rPr>
        <w:t>会议</w:t>
      </w:r>
      <w:r w:rsidR="002C08AF" w:rsidRPr="002C08AF">
        <w:rPr>
          <w:rFonts w:hint="eastAsia"/>
          <w:szCs w:val="22"/>
          <w:lang w:eastAsia="zh-CN"/>
        </w:rPr>
        <w:t>的日期改为</w:t>
      </w:r>
      <w:r w:rsidR="002C08AF" w:rsidRPr="002C08AF">
        <w:rPr>
          <w:rFonts w:hint="eastAsia"/>
          <w:szCs w:val="22"/>
          <w:lang w:eastAsia="zh-CN"/>
        </w:rPr>
        <w:t>2022</w:t>
      </w:r>
      <w:r w:rsidR="002C08AF" w:rsidRPr="002C08AF">
        <w:rPr>
          <w:rFonts w:hint="eastAsia"/>
          <w:szCs w:val="22"/>
          <w:lang w:eastAsia="zh-CN"/>
        </w:rPr>
        <w:t>年</w:t>
      </w:r>
      <w:r w:rsidR="002C08AF" w:rsidRPr="002C08AF">
        <w:rPr>
          <w:rFonts w:hint="eastAsia"/>
          <w:szCs w:val="22"/>
          <w:lang w:eastAsia="zh-CN"/>
        </w:rPr>
        <w:t>3</w:t>
      </w:r>
      <w:r w:rsidR="002C08AF" w:rsidRPr="002C08AF">
        <w:rPr>
          <w:rFonts w:hint="eastAsia"/>
          <w:szCs w:val="22"/>
          <w:lang w:eastAsia="zh-CN"/>
        </w:rPr>
        <w:t>月</w:t>
      </w:r>
      <w:r w:rsidR="002C08AF" w:rsidRPr="002C08AF">
        <w:rPr>
          <w:rFonts w:hint="eastAsia"/>
          <w:szCs w:val="22"/>
          <w:lang w:eastAsia="zh-CN"/>
        </w:rPr>
        <w:t>21</w:t>
      </w:r>
      <w:r w:rsidR="002C08AF" w:rsidRPr="002C08AF">
        <w:rPr>
          <w:rFonts w:hint="eastAsia"/>
          <w:szCs w:val="22"/>
          <w:lang w:eastAsia="zh-CN"/>
        </w:rPr>
        <w:t>日至</w:t>
      </w:r>
      <w:r w:rsidR="002C08AF" w:rsidRPr="002C08AF">
        <w:rPr>
          <w:rFonts w:hint="eastAsia"/>
          <w:szCs w:val="22"/>
          <w:lang w:eastAsia="zh-CN"/>
        </w:rPr>
        <w:t>31</w:t>
      </w:r>
      <w:r w:rsidR="002C08AF" w:rsidRPr="002C08AF">
        <w:rPr>
          <w:rFonts w:hint="eastAsia"/>
          <w:szCs w:val="22"/>
          <w:lang w:eastAsia="zh-CN"/>
        </w:rPr>
        <w:t>日，并将修改后的决定草案作为</w:t>
      </w:r>
      <w:r w:rsidR="002C08AF" w:rsidRPr="002C08AF">
        <w:rPr>
          <w:rFonts w:hint="eastAsia"/>
          <w:szCs w:val="22"/>
          <w:lang w:eastAsia="zh-CN"/>
        </w:rPr>
        <w:t>C21/DT/7</w:t>
      </w:r>
      <w:r w:rsidR="002C08AF" w:rsidRPr="002C08AF">
        <w:rPr>
          <w:rFonts w:hint="eastAsia"/>
          <w:szCs w:val="22"/>
          <w:lang w:eastAsia="zh-CN"/>
        </w:rPr>
        <w:t>号文件</w:t>
      </w:r>
      <w:r w:rsidR="0092318C">
        <w:rPr>
          <w:rFonts w:hint="eastAsia"/>
          <w:szCs w:val="22"/>
          <w:lang w:eastAsia="zh-CN"/>
        </w:rPr>
        <w:t>发布</w:t>
      </w:r>
      <w:r w:rsidR="002C08AF" w:rsidRPr="002C08AF">
        <w:rPr>
          <w:rFonts w:ascii="MS Mincho" w:eastAsia="MS Mincho" w:hAnsi="MS Mincho" w:cs="MS Mincho" w:hint="eastAsia"/>
          <w:sz w:val="22"/>
          <w:szCs w:val="22"/>
          <w:lang w:val="en-CA" w:eastAsia="zh-CN"/>
        </w:rPr>
        <w:t>。</w:t>
      </w:r>
    </w:p>
    <w:p w14:paraId="3DDD2E68" w14:textId="4CC1B0A4" w:rsidR="00E408A3" w:rsidRPr="00E408A3" w:rsidRDefault="00E408A3" w:rsidP="00E408A3">
      <w:pPr>
        <w:spacing w:after="120"/>
        <w:jc w:val="both"/>
        <w:rPr>
          <w:rFonts w:eastAsia="MS Mincho" w:cs="Calibri"/>
          <w:sz w:val="22"/>
          <w:szCs w:val="22"/>
          <w:lang w:val="en-CA" w:eastAsia="zh-CN"/>
        </w:rPr>
      </w:pPr>
      <w:r w:rsidRPr="00E408A3">
        <w:rPr>
          <w:rFonts w:eastAsia="MS Mincho" w:cs="Calibri"/>
          <w:sz w:val="22"/>
          <w:szCs w:val="22"/>
          <w:lang w:val="en-CA" w:eastAsia="zh-CN"/>
        </w:rPr>
        <w:t>6.22</w:t>
      </w:r>
      <w:r w:rsidRPr="00E408A3">
        <w:rPr>
          <w:rFonts w:eastAsia="MS Mincho" w:cs="Calibri"/>
          <w:sz w:val="22"/>
          <w:szCs w:val="22"/>
          <w:lang w:val="en-CA" w:eastAsia="zh-CN"/>
        </w:rPr>
        <w:tab/>
      </w:r>
      <w:r w:rsidR="00E1558C" w:rsidRPr="005D23F1">
        <w:rPr>
          <w:rFonts w:hint="eastAsia"/>
          <w:lang w:eastAsia="zh-CN"/>
        </w:rPr>
        <w:t>会议对此表示</w:t>
      </w:r>
      <w:r w:rsidR="00E1558C" w:rsidRPr="005D23F1">
        <w:rPr>
          <w:rFonts w:hint="eastAsia"/>
          <w:b/>
          <w:bCs/>
          <w:lang w:eastAsia="zh-CN"/>
        </w:rPr>
        <w:t>同意</w:t>
      </w:r>
      <w:r w:rsidR="00E1558C" w:rsidRPr="005D23F1">
        <w:rPr>
          <w:rFonts w:hint="eastAsia"/>
          <w:lang w:eastAsia="zh-CN"/>
        </w:rPr>
        <w:t>。</w:t>
      </w:r>
    </w:p>
    <w:p w14:paraId="694A31E8" w14:textId="7D140C44" w:rsidR="00E408A3" w:rsidRPr="00E408A3" w:rsidRDefault="00E408A3" w:rsidP="00E408A3">
      <w:pPr>
        <w:spacing w:after="120"/>
        <w:jc w:val="both"/>
        <w:rPr>
          <w:rFonts w:eastAsia="MS Mincho" w:cs="Calibri"/>
          <w:sz w:val="22"/>
          <w:szCs w:val="22"/>
          <w:lang w:val="en-CA" w:eastAsia="zh-CN"/>
        </w:rPr>
      </w:pPr>
      <w:r w:rsidRPr="00E408A3">
        <w:rPr>
          <w:rFonts w:eastAsia="MS Mincho" w:cs="Calibri"/>
          <w:sz w:val="22"/>
          <w:szCs w:val="22"/>
          <w:lang w:val="en-CA" w:eastAsia="zh-CN"/>
        </w:rPr>
        <w:t>6.23</w:t>
      </w:r>
      <w:r w:rsidRPr="00E408A3">
        <w:rPr>
          <w:rFonts w:eastAsia="MS Mincho" w:cs="Calibri"/>
          <w:sz w:val="22"/>
          <w:szCs w:val="22"/>
          <w:lang w:val="en-CA" w:eastAsia="zh-CN"/>
        </w:rPr>
        <w:tab/>
      </w:r>
      <w:r w:rsidR="00AA001E" w:rsidRPr="00447ED6">
        <w:rPr>
          <w:rFonts w:asciiTheme="minorHAnsi" w:eastAsiaTheme="minorEastAsia" w:hAnsiTheme="minorHAnsi" w:cstheme="minorHAnsi"/>
          <w:szCs w:val="24"/>
          <w:lang w:val="en-CA" w:eastAsia="zh-CN"/>
        </w:rPr>
        <w:t>主席</w:t>
      </w:r>
      <w:r w:rsidR="0092318C">
        <w:rPr>
          <w:rFonts w:asciiTheme="minorHAnsi" w:eastAsiaTheme="minorEastAsia" w:hAnsiTheme="minorHAnsi" w:cstheme="minorHAnsi" w:hint="eastAsia"/>
          <w:szCs w:val="24"/>
          <w:lang w:val="en-CA" w:eastAsia="zh-CN"/>
        </w:rPr>
        <w:t>进一步</w:t>
      </w:r>
      <w:r w:rsidR="00AA001E" w:rsidRPr="00447ED6">
        <w:rPr>
          <w:rFonts w:asciiTheme="minorHAnsi" w:eastAsiaTheme="minorEastAsia" w:hAnsiTheme="minorHAnsi" w:cstheme="minorHAnsi"/>
          <w:szCs w:val="24"/>
          <w:lang w:val="en-CA" w:eastAsia="zh-CN"/>
        </w:rPr>
        <w:t>认为，理事们希望得出</w:t>
      </w:r>
      <w:r w:rsidR="0092318C">
        <w:rPr>
          <w:rFonts w:asciiTheme="minorHAnsi" w:eastAsiaTheme="minorEastAsia" w:hAnsiTheme="minorHAnsi" w:cstheme="minorHAnsi" w:hint="eastAsia"/>
          <w:szCs w:val="24"/>
          <w:lang w:val="en-CA" w:eastAsia="zh-CN"/>
        </w:rPr>
        <w:t>的</w:t>
      </w:r>
      <w:r w:rsidR="00AA001E" w:rsidRPr="00447ED6">
        <w:rPr>
          <w:rFonts w:asciiTheme="minorHAnsi" w:eastAsiaTheme="minorEastAsia" w:hAnsiTheme="minorHAnsi" w:cstheme="minorHAnsi"/>
          <w:szCs w:val="24"/>
          <w:lang w:val="en-CA" w:eastAsia="zh-CN"/>
        </w:rPr>
        <w:t>结论</w:t>
      </w:r>
      <w:r w:rsidR="0092318C">
        <w:rPr>
          <w:rFonts w:asciiTheme="minorHAnsi" w:eastAsiaTheme="minorEastAsia" w:hAnsiTheme="minorHAnsi" w:cstheme="minorHAnsi" w:hint="eastAsia"/>
          <w:szCs w:val="24"/>
          <w:lang w:val="en-CA" w:eastAsia="zh-CN"/>
        </w:rPr>
        <w:t>是</w:t>
      </w:r>
      <w:r w:rsidR="00AA001E" w:rsidRPr="00447ED6">
        <w:rPr>
          <w:rFonts w:asciiTheme="minorHAnsi" w:eastAsiaTheme="minorEastAsia" w:hAnsiTheme="minorHAnsi" w:cstheme="minorHAnsi"/>
          <w:szCs w:val="24"/>
          <w:lang w:val="en-CA" w:eastAsia="zh-CN"/>
        </w:rPr>
        <w:t>，考虑到该</w:t>
      </w:r>
      <w:r w:rsidR="0092318C">
        <w:rPr>
          <w:rFonts w:asciiTheme="minorHAnsi" w:eastAsiaTheme="minorEastAsia" w:hAnsiTheme="minorHAnsi" w:cstheme="minorHAnsi" w:hint="eastAsia"/>
          <w:szCs w:val="24"/>
          <w:lang w:val="en-CA" w:eastAsia="zh-CN"/>
        </w:rPr>
        <w:t>事项的紧迫性</w:t>
      </w:r>
      <w:r w:rsidR="00AA001E" w:rsidRPr="00447ED6">
        <w:rPr>
          <w:rFonts w:asciiTheme="minorHAnsi" w:eastAsiaTheme="minorEastAsia" w:hAnsiTheme="minorHAnsi" w:cstheme="minorHAnsi"/>
          <w:szCs w:val="24"/>
          <w:lang w:val="en-CA" w:eastAsia="zh-CN"/>
        </w:rPr>
        <w:t>，将通过理事国的信函</w:t>
      </w:r>
      <w:r w:rsidR="0092318C">
        <w:rPr>
          <w:rFonts w:asciiTheme="minorHAnsi" w:eastAsiaTheme="minorEastAsia" w:hAnsiTheme="minorHAnsi" w:cstheme="minorHAnsi" w:hint="eastAsia"/>
          <w:szCs w:val="24"/>
          <w:lang w:val="en-CA" w:eastAsia="zh-CN"/>
        </w:rPr>
        <w:t>通信</w:t>
      </w:r>
      <w:r w:rsidR="00AA001E" w:rsidRPr="00447ED6">
        <w:rPr>
          <w:rFonts w:asciiTheme="minorHAnsi" w:eastAsiaTheme="minorEastAsia" w:hAnsiTheme="minorHAnsi" w:cstheme="minorHAnsi"/>
          <w:szCs w:val="24"/>
          <w:lang w:val="en-CA" w:eastAsia="zh-CN"/>
        </w:rPr>
        <w:t>磋商</w:t>
      </w:r>
      <w:r w:rsidR="0092318C">
        <w:rPr>
          <w:rFonts w:asciiTheme="minorHAnsi" w:eastAsiaTheme="minorEastAsia" w:hAnsiTheme="minorHAnsi" w:cstheme="minorHAnsi" w:hint="eastAsia"/>
          <w:szCs w:val="24"/>
          <w:lang w:val="en-CA" w:eastAsia="zh-CN"/>
        </w:rPr>
        <w:t>通过</w:t>
      </w:r>
      <w:r w:rsidR="0092318C" w:rsidRPr="001A0D72">
        <w:rPr>
          <w:lang w:eastAsia="zh-CN"/>
        </w:rPr>
        <w:t>C21/DT/7</w:t>
      </w:r>
      <w:r w:rsidR="00AA001E" w:rsidRPr="00447ED6">
        <w:rPr>
          <w:rFonts w:asciiTheme="minorHAnsi" w:eastAsiaTheme="minorEastAsia" w:hAnsiTheme="minorHAnsi" w:cstheme="minorHAnsi"/>
          <w:szCs w:val="24"/>
          <w:lang w:val="en-CA" w:eastAsia="zh-CN"/>
        </w:rPr>
        <w:t>号文件</w:t>
      </w:r>
      <w:r w:rsidR="0092318C">
        <w:rPr>
          <w:rFonts w:asciiTheme="minorHAnsi" w:eastAsiaTheme="minorEastAsia" w:hAnsiTheme="minorHAnsi" w:cstheme="minorHAnsi" w:hint="eastAsia"/>
          <w:szCs w:val="24"/>
          <w:lang w:val="en-CA" w:eastAsia="zh-CN"/>
        </w:rPr>
        <w:t>所含的决定草案</w:t>
      </w:r>
      <w:r w:rsidR="00AA001E" w:rsidRPr="00447ED6">
        <w:rPr>
          <w:rFonts w:asciiTheme="minorHAnsi" w:eastAsiaTheme="minorEastAsia" w:hAnsiTheme="minorHAnsi" w:cstheme="minorHAnsi"/>
          <w:szCs w:val="24"/>
          <w:lang w:val="en-CA" w:eastAsia="zh-CN"/>
        </w:rPr>
        <w:t>。</w:t>
      </w:r>
    </w:p>
    <w:p w14:paraId="5E698CB0" w14:textId="7586CA8F" w:rsidR="00E408A3" w:rsidRPr="00E408A3" w:rsidRDefault="00E408A3" w:rsidP="00E408A3">
      <w:pPr>
        <w:spacing w:after="120"/>
        <w:jc w:val="both"/>
        <w:rPr>
          <w:rFonts w:eastAsia="MS Mincho" w:cs="Calibri"/>
          <w:sz w:val="22"/>
          <w:szCs w:val="22"/>
          <w:lang w:val="en-CA" w:eastAsia="zh-CN"/>
        </w:rPr>
      </w:pPr>
      <w:r w:rsidRPr="00E408A3">
        <w:rPr>
          <w:rFonts w:eastAsia="MS Mincho" w:cs="Calibri"/>
          <w:sz w:val="22"/>
          <w:szCs w:val="22"/>
          <w:lang w:val="en-CA" w:eastAsia="zh-CN"/>
        </w:rPr>
        <w:t>6.24</w:t>
      </w:r>
      <w:r w:rsidRPr="00E408A3">
        <w:rPr>
          <w:rFonts w:eastAsia="MS Mincho" w:cs="Calibri"/>
          <w:sz w:val="22"/>
          <w:szCs w:val="22"/>
          <w:lang w:val="en-CA" w:eastAsia="zh-CN"/>
        </w:rPr>
        <w:tab/>
      </w:r>
      <w:r w:rsidR="007B7698">
        <w:rPr>
          <w:rFonts w:hint="eastAsia"/>
          <w:lang w:eastAsia="zh-CN"/>
        </w:rPr>
        <w:t>讨论就此</w:t>
      </w:r>
      <w:r w:rsidR="007B7698" w:rsidRPr="007B7698">
        <w:rPr>
          <w:rFonts w:hint="eastAsia"/>
          <w:b/>
          <w:bCs/>
          <w:lang w:eastAsia="zh-CN"/>
        </w:rPr>
        <w:t>结束</w:t>
      </w:r>
      <w:r w:rsidR="007B7698">
        <w:rPr>
          <w:rFonts w:hint="eastAsia"/>
          <w:lang w:eastAsia="zh-CN"/>
        </w:rPr>
        <w:t>。</w:t>
      </w:r>
      <w:r w:rsidR="007B7698">
        <w:rPr>
          <w:rFonts w:hint="eastAsia"/>
          <w:lang w:eastAsia="zh-CN"/>
        </w:rPr>
        <w:tab/>
      </w:r>
    </w:p>
    <w:p w14:paraId="12471C00" w14:textId="00A334A5" w:rsidR="00E408A3" w:rsidRPr="00E408A3" w:rsidRDefault="00E408A3" w:rsidP="00E408A3">
      <w:pPr>
        <w:spacing w:after="120"/>
        <w:jc w:val="both"/>
        <w:rPr>
          <w:rFonts w:eastAsia="MS Mincho" w:cs="Calibri"/>
          <w:sz w:val="22"/>
          <w:szCs w:val="22"/>
          <w:lang w:val="en-CA" w:eastAsia="zh-CN"/>
        </w:rPr>
      </w:pPr>
      <w:r w:rsidRPr="00E408A3">
        <w:rPr>
          <w:rFonts w:eastAsia="MS Mincho" w:cs="Calibri"/>
          <w:sz w:val="22"/>
          <w:szCs w:val="22"/>
          <w:lang w:val="en-CA" w:eastAsia="zh-CN"/>
        </w:rPr>
        <w:t>6.25</w:t>
      </w:r>
      <w:r w:rsidRPr="00E408A3">
        <w:rPr>
          <w:rFonts w:eastAsia="MS Mincho" w:cs="Calibri"/>
          <w:sz w:val="22"/>
          <w:szCs w:val="22"/>
          <w:lang w:val="en-CA" w:eastAsia="zh-CN"/>
        </w:rPr>
        <w:tab/>
      </w:r>
      <w:r w:rsidR="002C08AF" w:rsidRPr="002C08AF">
        <w:rPr>
          <w:rFonts w:asciiTheme="minorHAnsi" w:eastAsiaTheme="minorEastAsia" w:hAnsiTheme="minorHAnsi" w:cstheme="minorHAnsi" w:hint="eastAsia"/>
          <w:szCs w:val="24"/>
          <w:lang w:val="en-CA" w:eastAsia="zh-CN"/>
        </w:rPr>
        <w:t>主席提议修订</w:t>
      </w:r>
      <w:r w:rsidR="002C08AF" w:rsidRPr="002C08AF">
        <w:rPr>
          <w:rFonts w:asciiTheme="minorHAnsi" w:eastAsiaTheme="minorEastAsia" w:hAnsiTheme="minorHAnsi" w:cstheme="minorHAnsi" w:hint="eastAsia"/>
          <w:szCs w:val="24"/>
          <w:lang w:val="en-CA" w:eastAsia="zh-CN"/>
        </w:rPr>
        <w:t>C21/37</w:t>
      </w:r>
      <w:r w:rsidR="002C08AF" w:rsidRPr="002C08AF">
        <w:rPr>
          <w:rFonts w:asciiTheme="minorHAnsi" w:eastAsiaTheme="minorEastAsia" w:hAnsiTheme="minorHAnsi" w:cstheme="minorHAnsi" w:hint="eastAsia"/>
          <w:szCs w:val="24"/>
          <w:lang w:val="en-CA" w:eastAsia="zh-CN"/>
        </w:rPr>
        <w:t>号文件，</w:t>
      </w:r>
      <w:r w:rsidR="00773800">
        <w:rPr>
          <w:rFonts w:asciiTheme="minorHAnsi" w:eastAsiaTheme="minorEastAsia" w:hAnsiTheme="minorHAnsi" w:cstheme="minorHAnsi" w:hint="eastAsia"/>
          <w:szCs w:val="24"/>
          <w:lang w:val="en-CA" w:eastAsia="zh-CN"/>
        </w:rPr>
        <w:t>同时</w:t>
      </w:r>
      <w:r w:rsidR="002C08AF" w:rsidRPr="002C08AF">
        <w:rPr>
          <w:rFonts w:asciiTheme="minorHAnsi" w:eastAsiaTheme="minorEastAsia" w:hAnsiTheme="minorHAnsi" w:cstheme="minorHAnsi" w:hint="eastAsia"/>
          <w:szCs w:val="24"/>
          <w:lang w:val="en-CA" w:eastAsia="zh-CN"/>
        </w:rPr>
        <w:t>考虑到会上提出的意见和</w:t>
      </w:r>
      <w:r w:rsidR="002C08AF" w:rsidRPr="002C08AF">
        <w:rPr>
          <w:rFonts w:asciiTheme="minorHAnsi" w:eastAsiaTheme="minorEastAsia" w:hAnsiTheme="minorHAnsi" w:cstheme="minorHAnsi" w:hint="eastAsia"/>
          <w:szCs w:val="24"/>
          <w:lang w:val="en-CA" w:eastAsia="zh-CN"/>
        </w:rPr>
        <w:t>C21/DT/6</w:t>
      </w:r>
      <w:r w:rsidR="002C08AF" w:rsidRPr="002C08AF">
        <w:rPr>
          <w:rFonts w:asciiTheme="minorHAnsi" w:eastAsiaTheme="minorEastAsia" w:hAnsiTheme="minorHAnsi" w:cstheme="minorHAnsi" w:hint="eastAsia"/>
          <w:szCs w:val="24"/>
          <w:lang w:val="en-CA" w:eastAsia="zh-CN"/>
        </w:rPr>
        <w:t>号文件，并作为</w:t>
      </w:r>
      <w:r w:rsidR="002C08AF" w:rsidRPr="002C08AF">
        <w:rPr>
          <w:rFonts w:asciiTheme="minorHAnsi" w:eastAsiaTheme="minorEastAsia" w:hAnsiTheme="minorHAnsi" w:cstheme="minorHAnsi" w:hint="eastAsia"/>
          <w:szCs w:val="24"/>
          <w:lang w:val="en-CA" w:eastAsia="zh-CN"/>
        </w:rPr>
        <w:t>C21/DT/5</w:t>
      </w:r>
      <w:r w:rsidR="002C08AF" w:rsidRPr="002C08AF">
        <w:rPr>
          <w:rFonts w:asciiTheme="minorHAnsi" w:eastAsiaTheme="minorEastAsia" w:hAnsiTheme="minorHAnsi" w:cstheme="minorHAnsi" w:hint="eastAsia"/>
          <w:szCs w:val="24"/>
          <w:lang w:val="en-CA" w:eastAsia="zh-CN"/>
        </w:rPr>
        <w:t>号文件</w:t>
      </w:r>
      <w:r w:rsidR="00B2590B">
        <w:rPr>
          <w:rFonts w:asciiTheme="minorHAnsi" w:eastAsiaTheme="minorEastAsia" w:hAnsiTheme="minorHAnsi" w:cstheme="minorHAnsi" w:hint="eastAsia"/>
          <w:szCs w:val="24"/>
          <w:lang w:val="en-CA" w:eastAsia="zh-CN"/>
        </w:rPr>
        <w:t>发布</w:t>
      </w:r>
      <w:r w:rsidR="002C08AF" w:rsidRPr="002C08AF">
        <w:rPr>
          <w:rFonts w:asciiTheme="minorHAnsi" w:eastAsiaTheme="minorEastAsia" w:hAnsiTheme="minorHAnsi" w:cstheme="minorHAnsi" w:hint="eastAsia"/>
          <w:szCs w:val="24"/>
          <w:lang w:val="en-CA" w:eastAsia="zh-CN"/>
        </w:rPr>
        <w:t>。</w:t>
      </w:r>
    </w:p>
    <w:p w14:paraId="4D09DA3B" w14:textId="1B67A6B5" w:rsidR="00E408A3" w:rsidRPr="00E408A3" w:rsidRDefault="00E408A3" w:rsidP="00E408A3">
      <w:pPr>
        <w:spacing w:after="120"/>
        <w:jc w:val="both"/>
        <w:rPr>
          <w:rFonts w:eastAsia="MS Mincho" w:cs="Calibri"/>
          <w:sz w:val="22"/>
          <w:szCs w:val="22"/>
          <w:lang w:val="en-CA" w:eastAsia="zh-CN"/>
        </w:rPr>
      </w:pPr>
      <w:r w:rsidRPr="00E408A3">
        <w:rPr>
          <w:rFonts w:eastAsia="MS Mincho" w:cs="Calibri"/>
          <w:sz w:val="22"/>
          <w:szCs w:val="22"/>
          <w:lang w:val="en-CA" w:eastAsia="zh-CN"/>
        </w:rPr>
        <w:t>6.26</w:t>
      </w:r>
      <w:r w:rsidRPr="00E408A3">
        <w:rPr>
          <w:rFonts w:eastAsia="MS Mincho" w:cs="Calibri"/>
          <w:sz w:val="22"/>
          <w:szCs w:val="22"/>
          <w:lang w:val="en-CA" w:eastAsia="zh-CN"/>
        </w:rPr>
        <w:tab/>
      </w:r>
      <w:r w:rsidR="00E1558C" w:rsidRPr="005D23F1">
        <w:rPr>
          <w:rFonts w:hint="eastAsia"/>
          <w:lang w:eastAsia="zh-CN"/>
        </w:rPr>
        <w:t>会议对此表示</w:t>
      </w:r>
      <w:r w:rsidR="00E1558C" w:rsidRPr="005D23F1">
        <w:rPr>
          <w:rFonts w:hint="eastAsia"/>
          <w:b/>
          <w:bCs/>
          <w:lang w:eastAsia="zh-CN"/>
        </w:rPr>
        <w:t>同意</w:t>
      </w:r>
      <w:r w:rsidR="00E1558C" w:rsidRPr="005D23F1">
        <w:rPr>
          <w:rFonts w:hint="eastAsia"/>
          <w:lang w:eastAsia="zh-CN"/>
        </w:rPr>
        <w:t>。</w:t>
      </w:r>
    </w:p>
    <w:p w14:paraId="0E05E60C" w14:textId="78348D05" w:rsidR="00E408A3" w:rsidRPr="00E408A3" w:rsidRDefault="00E408A3" w:rsidP="00E408A3">
      <w:pPr>
        <w:spacing w:after="120"/>
        <w:jc w:val="both"/>
        <w:rPr>
          <w:rFonts w:eastAsia="MS Mincho" w:cs="Calibri"/>
          <w:sz w:val="22"/>
          <w:szCs w:val="22"/>
          <w:lang w:val="en-CA" w:eastAsia="zh-CN"/>
        </w:rPr>
      </w:pPr>
      <w:r w:rsidRPr="00E408A3">
        <w:rPr>
          <w:rFonts w:eastAsia="MS Mincho" w:cs="Calibri"/>
          <w:sz w:val="22"/>
          <w:szCs w:val="22"/>
          <w:lang w:val="en-CA" w:eastAsia="zh-CN"/>
        </w:rPr>
        <w:t>6.27</w:t>
      </w:r>
      <w:r w:rsidRPr="00E408A3">
        <w:rPr>
          <w:rFonts w:eastAsia="MS Mincho" w:cs="Calibri"/>
          <w:sz w:val="22"/>
          <w:szCs w:val="22"/>
          <w:lang w:val="en-CA" w:eastAsia="zh-CN"/>
        </w:rPr>
        <w:tab/>
      </w:r>
      <w:r w:rsidR="00B2590B" w:rsidRPr="00B2590B">
        <w:rPr>
          <w:rFonts w:asciiTheme="minorHAnsi" w:eastAsiaTheme="minorEastAsia" w:hAnsiTheme="minorHAnsi" w:cstheme="minorHAnsi" w:hint="eastAsia"/>
          <w:szCs w:val="24"/>
          <w:lang w:val="en-CA" w:eastAsia="zh-CN"/>
        </w:rPr>
        <w:t>最后</w:t>
      </w:r>
      <w:r w:rsidR="00AA001E" w:rsidRPr="00447ED6">
        <w:rPr>
          <w:rFonts w:asciiTheme="minorHAnsi" w:eastAsiaTheme="minorEastAsia" w:hAnsiTheme="minorHAnsi" w:cstheme="minorHAnsi"/>
          <w:szCs w:val="24"/>
          <w:lang w:val="en-CA" w:eastAsia="zh-CN"/>
        </w:rPr>
        <w:t>主席认为，理事们希望得出</w:t>
      </w:r>
      <w:r w:rsidR="00B2590B">
        <w:rPr>
          <w:rFonts w:asciiTheme="minorHAnsi" w:eastAsiaTheme="minorEastAsia" w:hAnsiTheme="minorHAnsi" w:cstheme="minorHAnsi" w:hint="eastAsia"/>
          <w:szCs w:val="24"/>
          <w:lang w:val="en-CA" w:eastAsia="zh-CN"/>
        </w:rPr>
        <w:t>的</w:t>
      </w:r>
      <w:r w:rsidR="00AA001E" w:rsidRPr="00447ED6">
        <w:rPr>
          <w:rFonts w:asciiTheme="minorHAnsi" w:eastAsiaTheme="minorEastAsia" w:hAnsiTheme="minorHAnsi" w:cstheme="minorHAnsi"/>
          <w:szCs w:val="24"/>
          <w:lang w:val="en-CA" w:eastAsia="zh-CN"/>
        </w:rPr>
        <w:t>结论</w:t>
      </w:r>
      <w:r w:rsidR="00B2590B">
        <w:rPr>
          <w:rFonts w:asciiTheme="minorHAnsi" w:eastAsiaTheme="minorEastAsia" w:hAnsiTheme="minorHAnsi" w:cstheme="minorHAnsi" w:hint="eastAsia"/>
          <w:szCs w:val="24"/>
          <w:lang w:val="en-CA" w:eastAsia="zh-CN"/>
        </w:rPr>
        <w:t>是</w:t>
      </w:r>
      <w:r w:rsidR="00AA001E" w:rsidRPr="00447ED6">
        <w:rPr>
          <w:rFonts w:asciiTheme="minorHAnsi" w:eastAsiaTheme="minorEastAsia" w:hAnsiTheme="minorHAnsi" w:cstheme="minorHAnsi"/>
          <w:szCs w:val="24"/>
          <w:lang w:val="en-CA" w:eastAsia="zh-CN"/>
        </w:rPr>
        <w:t>，考虑到该</w:t>
      </w:r>
      <w:r w:rsidR="00B2590B">
        <w:rPr>
          <w:rFonts w:asciiTheme="minorHAnsi" w:eastAsiaTheme="minorEastAsia" w:hAnsiTheme="minorHAnsi" w:cstheme="minorHAnsi" w:hint="eastAsia"/>
          <w:szCs w:val="24"/>
          <w:lang w:val="en-CA" w:eastAsia="zh-CN"/>
        </w:rPr>
        <w:t>事项的紧迫性</w:t>
      </w:r>
      <w:r w:rsidR="00AA001E" w:rsidRPr="00447ED6">
        <w:rPr>
          <w:rFonts w:asciiTheme="minorHAnsi" w:eastAsiaTheme="minorEastAsia" w:hAnsiTheme="minorHAnsi" w:cstheme="minorHAnsi"/>
          <w:szCs w:val="24"/>
          <w:lang w:val="en-CA" w:eastAsia="zh-CN"/>
        </w:rPr>
        <w:t>，将通过理事国的信函</w:t>
      </w:r>
      <w:r w:rsidR="00B2590B">
        <w:rPr>
          <w:rFonts w:asciiTheme="minorHAnsi" w:eastAsiaTheme="minorEastAsia" w:hAnsiTheme="minorHAnsi" w:cstheme="minorHAnsi" w:hint="eastAsia"/>
          <w:szCs w:val="24"/>
          <w:lang w:val="en-CA" w:eastAsia="zh-CN"/>
        </w:rPr>
        <w:t>通信</w:t>
      </w:r>
      <w:r w:rsidR="00AA001E" w:rsidRPr="00447ED6">
        <w:rPr>
          <w:rFonts w:asciiTheme="minorHAnsi" w:eastAsiaTheme="minorEastAsia" w:hAnsiTheme="minorHAnsi" w:cstheme="minorHAnsi"/>
          <w:szCs w:val="24"/>
          <w:lang w:val="en-CA" w:eastAsia="zh-CN"/>
        </w:rPr>
        <w:t>磋商</w:t>
      </w:r>
      <w:r w:rsidR="00B2590B">
        <w:rPr>
          <w:rFonts w:asciiTheme="minorHAnsi" w:eastAsiaTheme="minorEastAsia" w:hAnsiTheme="minorHAnsi" w:cstheme="minorHAnsi" w:hint="eastAsia"/>
          <w:szCs w:val="24"/>
          <w:lang w:val="en-CA" w:eastAsia="zh-CN"/>
        </w:rPr>
        <w:t>将</w:t>
      </w:r>
      <w:r w:rsidR="00B2590B" w:rsidRPr="001A0D72">
        <w:rPr>
          <w:lang w:eastAsia="zh-CN"/>
        </w:rPr>
        <w:t>C21/DT/5</w:t>
      </w:r>
      <w:r w:rsidR="00AA001E" w:rsidRPr="00447ED6">
        <w:rPr>
          <w:rFonts w:asciiTheme="minorHAnsi" w:eastAsiaTheme="minorEastAsia" w:hAnsiTheme="minorHAnsi" w:cstheme="minorHAnsi"/>
          <w:szCs w:val="24"/>
          <w:lang w:val="en-CA" w:eastAsia="zh-CN"/>
        </w:rPr>
        <w:t>号文件</w:t>
      </w:r>
      <w:r w:rsidR="00B2590B">
        <w:rPr>
          <w:rFonts w:asciiTheme="minorHAnsi" w:eastAsiaTheme="minorEastAsia" w:hAnsiTheme="minorHAnsi" w:cstheme="minorHAnsi" w:hint="eastAsia"/>
          <w:szCs w:val="24"/>
          <w:lang w:val="en-CA" w:eastAsia="zh-CN"/>
        </w:rPr>
        <w:t>记录在案</w:t>
      </w:r>
      <w:r w:rsidR="00AA001E" w:rsidRPr="00447ED6">
        <w:rPr>
          <w:rFonts w:asciiTheme="minorHAnsi" w:eastAsiaTheme="minorEastAsia" w:hAnsiTheme="minorHAnsi" w:cstheme="minorHAnsi"/>
          <w:szCs w:val="24"/>
          <w:lang w:val="en-CA" w:eastAsia="zh-CN"/>
        </w:rPr>
        <w:t>。</w:t>
      </w:r>
    </w:p>
    <w:p w14:paraId="354AD97D" w14:textId="1C127139" w:rsidR="00E408A3" w:rsidRPr="00A046C5" w:rsidRDefault="00E408A3" w:rsidP="00E408A3">
      <w:pPr>
        <w:spacing w:after="120"/>
        <w:jc w:val="both"/>
        <w:rPr>
          <w:rFonts w:eastAsia="MS Mincho" w:cs="Calibri"/>
          <w:lang w:val="en-US" w:eastAsia="zh-CN"/>
        </w:rPr>
      </w:pPr>
      <w:r w:rsidRPr="00E408A3">
        <w:rPr>
          <w:rFonts w:eastAsia="MS Mincho" w:cs="Calibri"/>
          <w:sz w:val="22"/>
          <w:szCs w:val="22"/>
          <w:lang w:val="en-CA" w:eastAsia="zh-CN"/>
        </w:rPr>
        <w:t>6.28</w:t>
      </w:r>
      <w:r w:rsidRPr="00E408A3">
        <w:rPr>
          <w:rFonts w:eastAsia="MS Mincho" w:cs="Calibri"/>
          <w:sz w:val="22"/>
          <w:szCs w:val="22"/>
          <w:lang w:val="en-CA" w:eastAsia="zh-CN"/>
        </w:rPr>
        <w:tab/>
      </w:r>
      <w:r w:rsidR="007B7698">
        <w:rPr>
          <w:rFonts w:hint="eastAsia"/>
          <w:lang w:eastAsia="zh-CN"/>
        </w:rPr>
        <w:t>讨论就此</w:t>
      </w:r>
      <w:r w:rsidR="007B7698" w:rsidRPr="007B7698">
        <w:rPr>
          <w:rFonts w:hint="eastAsia"/>
          <w:b/>
          <w:bCs/>
          <w:lang w:eastAsia="zh-CN"/>
        </w:rPr>
        <w:t>结束</w:t>
      </w:r>
      <w:r w:rsidR="007B7698">
        <w:rPr>
          <w:rFonts w:hint="eastAsia"/>
          <w:lang w:eastAsia="zh-CN"/>
        </w:rPr>
        <w:t>。</w:t>
      </w:r>
    </w:p>
    <w:p w14:paraId="2CD6CBB5" w14:textId="77777777" w:rsidR="00A85871" w:rsidRPr="00045814" w:rsidRDefault="00A85871" w:rsidP="000C721E">
      <w:pPr>
        <w:tabs>
          <w:tab w:val="clear" w:pos="794"/>
          <w:tab w:val="clear" w:pos="1191"/>
          <w:tab w:val="clear" w:pos="1588"/>
          <w:tab w:val="clear" w:pos="1985"/>
          <w:tab w:val="left" w:pos="5954"/>
        </w:tabs>
        <w:spacing w:before="600"/>
        <w:rPr>
          <w:lang w:eastAsia="zh-CN"/>
        </w:rPr>
      </w:pPr>
      <w:r w:rsidRPr="00045814">
        <w:rPr>
          <w:rFonts w:hint="eastAsia"/>
          <w:lang w:eastAsia="zh-CN"/>
        </w:rPr>
        <w:t>秘书长：</w:t>
      </w:r>
      <w:r w:rsidRPr="00045814">
        <w:rPr>
          <w:lang w:eastAsia="zh-CN"/>
        </w:rPr>
        <w:tab/>
      </w:r>
      <w:r w:rsidRPr="00045814">
        <w:rPr>
          <w:rFonts w:hint="eastAsia"/>
          <w:lang w:eastAsia="zh-CN"/>
        </w:rPr>
        <w:t>主席：</w:t>
      </w:r>
    </w:p>
    <w:p w14:paraId="4751A8C8" w14:textId="77777777" w:rsidR="00A85871" w:rsidRDefault="00A85871" w:rsidP="009E4933">
      <w:pPr>
        <w:tabs>
          <w:tab w:val="clear" w:pos="794"/>
          <w:tab w:val="clear" w:pos="1191"/>
          <w:tab w:val="clear" w:pos="1588"/>
          <w:tab w:val="clear" w:pos="1985"/>
          <w:tab w:val="left" w:pos="5954"/>
        </w:tabs>
      </w:pPr>
      <w:proofErr w:type="spellStart"/>
      <w:r w:rsidRPr="00045814">
        <w:rPr>
          <w:rFonts w:hint="eastAsia"/>
        </w:rPr>
        <w:t>赵厚麟</w:t>
      </w:r>
      <w:proofErr w:type="spellEnd"/>
      <w:r w:rsidRPr="00045814">
        <w:tab/>
        <w:t>S. BIN GHELAITA</w:t>
      </w:r>
    </w:p>
    <w:p w14:paraId="205E7BCA" w14:textId="77777777" w:rsidR="00A85871" w:rsidRDefault="00A85871" w:rsidP="00C510AA">
      <w:pPr>
        <w:spacing w:before="840"/>
        <w:jc w:val="center"/>
        <w:rPr>
          <w:lang w:eastAsia="zh-CN"/>
        </w:rPr>
      </w:pPr>
      <w:r>
        <w:t>______________</w:t>
      </w:r>
    </w:p>
    <w:sectPr w:rsidR="00A85871" w:rsidSect="006C36CD">
      <w:headerReference w:type="default" r:id="rId25"/>
      <w:footerReference w:type="default" r:id="rId26"/>
      <w:footerReference w:type="first" r:id="rId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B280F" w14:textId="77777777" w:rsidR="0083207F" w:rsidRDefault="0083207F">
      <w:r>
        <w:separator/>
      </w:r>
    </w:p>
  </w:endnote>
  <w:endnote w:type="continuationSeparator" w:id="0">
    <w:p w14:paraId="26A26FCA" w14:textId="77777777" w:rsidR="0083207F" w:rsidRDefault="00832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TKaiti">
    <w:charset w:val="86"/>
    <w:family w:val="auto"/>
    <w:pitch w:val="variable"/>
    <w:sig w:usb0="00000287" w:usb1="080F0000" w:usb2="00000010" w:usb3="00000000" w:csb0="0004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Noto Sans">
    <w:altName w:val="Calibri"/>
    <w:charset w:val="00"/>
    <w:family w:val="swiss"/>
    <w:pitch w:val="variable"/>
    <w:sig w:usb0="E00002FF" w:usb1="400078FF" w:usb2="08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C0FA" w14:textId="00B09C28" w:rsidR="00B40A53" w:rsidRPr="001B7649" w:rsidRDefault="00C510AA" w:rsidP="00F705DF">
    <w:pPr>
      <w:pStyle w:val="Footer"/>
    </w:pPr>
    <w:r w:rsidRPr="00C510AA">
      <w:rPr>
        <w:color w:val="F2F2F2" w:themeColor="background1" w:themeShade="F2"/>
      </w:rPr>
      <w:fldChar w:fldCharType="begin"/>
    </w:r>
    <w:r w:rsidRPr="00C510AA">
      <w:rPr>
        <w:color w:val="F2F2F2" w:themeColor="background1" w:themeShade="F2"/>
      </w:rPr>
      <w:instrText xml:space="preserve"> FILENAME \p  \* MERGEFORMAT </w:instrText>
    </w:r>
    <w:r w:rsidRPr="00C510AA">
      <w:rPr>
        <w:color w:val="F2F2F2" w:themeColor="background1" w:themeShade="F2"/>
      </w:rPr>
      <w:fldChar w:fldCharType="separate"/>
    </w:r>
    <w:r w:rsidR="00E408A3" w:rsidRPr="00C510AA">
      <w:rPr>
        <w:color w:val="F2F2F2" w:themeColor="background1" w:themeShade="F2"/>
      </w:rPr>
      <w:t>P:\TRAD\C\SG\CONSEIL\C21\000\089</w:t>
    </w:r>
    <w:r w:rsidR="00417744" w:rsidRPr="00C510AA">
      <w:rPr>
        <w:color w:val="F2F2F2" w:themeColor="background1" w:themeShade="F2"/>
      </w:rPr>
      <w:t>V2</w:t>
    </w:r>
    <w:r w:rsidR="00E408A3" w:rsidRPr="00C510AA">
      <w:rPr>
        <w:color w:val="F2F2F2" w:themeColor="background1" w:themeShade="F2"/>
      </w:rPr>
      <w:t>C.docx</w:t>
    </w:r>
    <w:r w:rsidRPr="00C510AA">
      <w:rPr>
        <w:color w:val="F2F2F2" w:themeColor="background1" w:themeShade="F2"/>
      </w:rPr>
      <w:fldChar w:fldCharType="end"/>
    </w:r>
    <w:r w:rsidR="004E4BFF" w:rsidRPr="00C510AA">
      <w:rPr>
        <w:color w:val="F2F2F2" w:themeColor="background1" w:themeShade="F2"/>
      </w:rPr>
      <w:t xml:space="preserve"> (</w:t>
    </w:r>
    <w:r w:rsidR="00601C55" w:rsidRPr="00C510AA">
      <w:rPr>
        <w:color w:val="F2F2F2" w:themeColor="background1" w:themeShade="F2"/>
      </w:rPr>
      <w:t>49</w:t>
    </w:r>
    <w:r w:rsidR="00E408A3" w:rsidRPr="00C510AA">
      <w:rPr>
        <w:rFonts w:hint="eastAsia"/>
        <w:color w:val="F2F2F2" w:themeColor="background1" w:themeShade="F2"/>
        <w:lang w:eastAsia="zh-CN"/>
      </w:rPr>
      <w:t>1131</w:t>
    </w:r>
    <w:r w:rsidR="004E4BFF" w:rsidRPr="00C510AA">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672D"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FB8F4" w14:textId="77777777" w:rsidR="0083207F" w:rsidRDefault="0083207F">
      <w:r>
        <w:t>____________________</w:t>
      </w:r>
    </w:p>
  </w:footnote>
  <w:footnote w:type="continuationSeparator" w:id="0">
    <w:p w14:paraId="063424B3" w14:textId="77777777" w:rsidR="0083207F" w:rsidRDefault="00832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53A7" w14:textId="576A212B" w:rsidR="00AC516F" w:rsidRDefault="00AC516F" w:rsidP="00CE6F22">
    <w:pPr>
      <w:pStyle w:val="Header"/>
    </w:pPr>
    <w:r>
      <w:fldChar w:fldCharType="begin"/>
    </w:r>
    <w:r>
      <w:instrText>PAGE</w:instrText>
    </w:r>
    <w:r>
      <w:fldChar w:fldCharType="separate"/>
    </w:r>
    <w:r w:rsidR="001B7649">
      <w:rPr>
        <w:noProof/>
      </w:rPr>
      <w:t>4</w:t>
    </w:r>
    <w:r>
      <w:rPr>
        <w:noProof/>
      </w:rPr>
      <w:fldChar w:fldCharType="end"/>
    </w:r>
  </w:p>
  <w:p w14:paraId="48D1ECC2" w14:textId="3C0CD0E3" w:rsidR="00AC516F" w:rsidRDefault="0098459B" w:rsidP="00D453EE">
    <w:pPr>
      <w:pStyle w:val="Header"/>
      <w:rPr>
        <w:lang w:eastAsia="zh-CN"/>
      </w:rPr>
    </w:pPr>
    <w:r>
      <w:t>C</w:t>
    </w:r>
    <w:r w:rsidR="0009409E">
      <w:t>2</w:t>
    </w:r>
    <w:r w:rsidR="00911867">
      <w:t>1</w:t>
    </w:r>
    <w:r w:rsidR="004672E6">
      <w:t>/</w:t>
    </w:r>
    <w:r w:rsidR="0095410D">
      <w:rPr>
        <w:rFonts w:hint="eastAsia"/>
        <w:lang w:eastAsia="zh-CN"/>
      </w:rPr>
      <w:t>8</w:t>
    </w:r>
    <w:r w:rsidR="00D1240A">
      <w:rPr>
        <w:rFonts w:hint="eastAsia"/>
        <w:lang w:eastAsia="zh-CN"/>
      </w:rPr>
      <w:t>9</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1D10B6"/>
    <w:multiLevelType w:val="hybridMultilevel"/>
    <w:tmpl w:val="726C17CA"/>
    <w:lvl w:ilvl="0" w:tplc="64BE3F22">
      <w:start w:val="1"/>
      <w:numFmt w:val="bullet"/>
      <w:lvlText w:val=""/>
      <w:lvlJc w:val="left"/>
      <w:pPr>
        <w:ind w:left="720" w:hanging="360"/>
      </w:pPr>
      <w:rPr>
        <w:rFonts w:ascii="Symbol" w:hAnsi="Symbol" w:hint="default"/>
      </w:rPr>
    </w:lvl>
    <w:lvl w:ilvl="1" w:tplc="4BAA20F8" w:tentative="1">
      <w:start w:val="1"/>
      <w:numFmt w:val="bullet"/>
      <w:lvlText w:val="o"/>
      <w:lvlJc w:val="left"/>
      <w:pPr>
        <w:ind w:left="1440" w:hanging="360"/>
      </w:pPr>
      <w:rPr>
        <w:rFonts w:ascii="Courier New" w:hAnsi="Courier New" w:cs="Courier New" w:hint="default"/>
      </w:rPr>
    </w:lvl>
    <w:lvl w:ilvl="2" w:tplc="1E9A3B28" w:tentative="1">
      <w:start w:val="1"/>
      <w:numFmt w:val="bullet"/>
      <w:lvlText w:val=""/>
      <w:lvlJc w:val="left"/>
      <w:pPr>
        <w:ind w:left="2160" w:hanging="360"/>
      </w:pPr>
      <w:rPr>
        <w:rFonts w:ascii="Wingdings" w:hAnsi="Wingdings" w:hint="default"/>
      </w:rPr>
    </w:lvl>
    <w:lvl w:ilvl="3" w:tplc="FCEEF1F0" w:tentative="1">
      <w:start w:val="1"/>
      <w:numFmt w:val="bullet"/>
      <w:lvlText w:val=""/>
      <w:lvlJc w:val="left"/>
      <w:pPr>
        <w:ind w:left="2880" w:hanging="360"/>
      </w:pPr>
      <w:rPr>
        <w:rFonts w:ascii="Symbol" w:hAnsi="Symbol" w:hint="default"/>
      </w:rPr>
    </w:lvl>
    <w:lvl w:ilvl="4" w:tplc="35E04CD4" w:tentative="1">
      <w:start w:val="1"/>
      <w:numFmt w:val="bullet"/>
      <w:lvlText w:val="o"/>
      <w:lvlJc w:val="left"/>
      <w:pPr>
        <w:ind w:left="3600" w:hanging="360"/>
      </w:pPr>
      <w:rPr>
        <w:rFonts w:ascii="Courier New" w:hAnsi="Courier New" w:cs="Courier New" w:hint="default"/>
      </w:rPr>
    </w:lvl>
    <w:lvl w:ilvl="5" w:tplc="AE8E2EA0" w:tentative="1">
      <w:start w:val="1"/>
      <w:numFmt w:val="bullet"/>
      <w:lvlText w:val=""/>
      <w:lvlJc w:val="left"/>
      <w:pPr>
        <w:ind w:left="4320" w:hanging="360"/>
      </w:pPr>
      <w:rPr>
        <w:rFonts w:ascii="Wingdings" w:hAnsi="Wingdings" w:hint="default"/>
      </w:rPr>
    </w:lvl>
    <w:lvl w:ilvl="6" w:tplc="1EB6B50E" w:tentative="1">
      <w:start w:val="1"/>
      <w:numFmt w:val="bullet"/>
      <w:lvlText w:val=""/>
      <w:lvlJc w:val="left"/>
      <w:pPr>
        <w:ind w:left="5040" w:hanging="360"/>
      </w:pPr>
      <w:rPr>
        <w:rFonts w:ascii="Symbol" w:hAnsi="Symbol" w:hint="default"/>
      </w:rPr>
    </w:lvl>
    <w:lvl w:ilvl="7" w:tplc="7DC0BE96" w:tentative="1">
      <w:start w:val="1"/>
      <w:numFmt w:val="bullet"/>
      <w:lvlText w:val="o"/>
      <w:lvlJc w:val="left"/>
      <w:pPr>
        <w:ind w:left="5760" w:hanging="360"/>
      </w:pPr>
      <w:rPr>
        <w:rFonts w:ascii="Courier New" w:hAnsi="Courier New" w:cs="Courier New" w:hint="default"/>
      </w:rPr>
    </w:lvl>
    <w:lvl w:ilvl="8" w:tplc="322C2254"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7A6"/>
    <w:rsid w:val="00001B77"/>
    <w:rsid w:val="0000517A"/>
    <w:rsid w:val="00017DA4"/>
    <w:rsid w:val="00027019"/>
    <w:rsid w:val="00031E72"/>
    <w:rsid w:val="000404D2"/>
    <w:rsid w:val="000414F5"/>
    <w:rsid w:val="00061135"/>
    <w:rsid w:val="0008451B"/>
    <w:rsid w:val="000853C0"/>
    <w:rsid w:val="00093FFA"/>
    <w:rsid w:val="0009409E"/>
    <w:rsid w:val="000A1C21"/>
    <w:rsid w:val="000C0BC5"/>
    <w:rsid w:val="000C721E"/>
    <w:rsid w:val="000D15EA"/>
    <w:rsid w:val="000D5340"/>
    <w:rsid w:val="00100D84"/>
    <w:rsid w:val="001248BD"/>
    <w:rsid w:val="00124C9D"/>
    <w:rsid w:val="00157773"/>
    <w:rsid w:val="0018251A"/>
    <w:rsid w:val="00190272"/>
    <w:rsid w:val="00193244"/>
    <w:rsid w:val="00195C6C"/>
    <w:rsid w:val="00195FED"/>
    <w:rsid w:val="001A0D72"/>
    <w:rsid w:val="001A169A"/>
    <w:rsid w:val="001A4BD6"/>
    <w:rsid w:val="001B353E"/>
    <w:rsid w:val="001B7649"/>
    <w:rsid w:val="001C27A6"/>
    <w:rsid w:val="001D3547"/>
    <w:rsid w:val="001D5A18"/>
    <w:rsid w:val="002007B6"/>
    <w:rsid w:val="00204BEA"/>
    <w:rsid w:val="00234491"/>
    <w:rsid w:val="00280EB8"/>
    <w:rsid w:val="002A6670"/>
    <w:rsid w:val="002B01B5"/>
    <w:rsid w:val="002B3EB5"/>
    <w:rsid w:val="002B7102"/>
    <w:rsid w:val="002C08AF"/>
    <w:rsid w:val="002D567A"/>
    <w:rsid w:val="002E443A"/>
    <w:rsid w:val="002F2C62"/>
    <w:rsid w:val="0030051D"/>
    <w:rsid w:val="00303502"/>
    <w:rsid w:val="00320EBF"/>
    <w:rsid w:val="00325C25"/>
    <w:rsid w:val="00365BF1"/>
    <w:rsid w:val="00367270"/>
    <w:rsid w:val="00371432"/>
    <w:rsid w:val="00372C8F"/>
    <w:rsid w:val="00380ECE"/>
    <w:rsid w:val="003933F9"/>
    <w:rsid w:val="00393DDF"/>
    <w:rsid w:val="00397F55"/>
    <w:rsid w:val="003A077C"/>
    <w:rsid w:val="003A59E9"/>
    <w:rsid w:val="003B4454"/>
    <w:rsid w:val="003C2E37"/>
    <w:rsid w:val="003D0759"/>
    <w:rsid w:val="003F1415"/>
    <w:rsid w:val="003F7A49"/>
    <w:rsid w:val="0040144C"/>
    <w:rsid w:val="00403EB7"/>
    <w:rsid w:val="00417744"/>
    <w:rsid w:val="00417BBC"/>
    <w:rsid w:val="00430BF0"/>
    <w:rsid w:val="004335A0"/>
    <w:rsid w:val="00437F41"/>
    <w:rsid w:val="00444E10"/>
    <w:rsid w:val="00453DEF"/>
    <w:rsid w:val="0046228F"/>
    <w:rsid w:val="00464A8D"/>
    <w:rsid w:val="004672E6"/>
    <w:rsid w:val="00474ED1"/>
    <w:rsid w:val="00481D99"/>
    <w:rsid w:val="00493085"/>
    <w:rsid w:val="004A36EC"/>
    <w:rsid w:val="004B70FB"/>
    <w:rsid w:val="004D163F"/>
    <w:rsid w:val="004E4BFF"/>
    <w:rsid w:val="004E7B08"/>
    <w:rsid w:val="004F0360"/>
    <w:rsid w:val="004F2598"/>
    <w:rsid w:val="004F2BD1"/>
    <w:rsid w:val="004F5171"/>
    <w:rsid w:val="00537507"/>
    <w:rsid w:val="005403F7"/>
    <w:rsid w:val="00540632"/>
    <w:rsid w:val="005409BF"/>
    <w:rsid w:val="00541CF4"/>
    <w:rsid w:val="005451E8"/>
    <w:rsid w:val="00545CC4"/>
    <w:rsid w:val="005507F2"/>
    <w:rsid w:val="005759CC"/>
    <w:rsid w:val="00581E27"/>
    <w:rsid w:val="005927CD"/>
    <w:rsid w:val="005A457C"/>
    <w:rsid w:val="005A72E1"/>
    <w:rsid w:val="005B7ADB"/>
    <w:rsid w:val="005C6632"/>
    <w:rsid w:val="005D1C9E"/>
    <w:rsid w:val="005E42A1"/>
    <w:rsid w:val="00601C55"/>
    <w:rsid w:val="00607280"/>
    <w:rsid w:val="00612496"/>
    <w:rsid w:val="006149D9"/>
    <w:rsid w:val="00621595"/>
    <w:rsid w:val="00645BBE"/>
    <w:rsid w:val="00652DAC"/>
    <w:rsid w:val="00654257"/>
    <w:rsid w:val="0065435A"/>
    <w:rsid w:val="00662BD3"/>
    <w:rsid w:val="006820F1"/>
    <w:rsid w:val="00684417"/>
    <w:rsid w:val="006A2DD3"/>
    <w:rsid w:val="006A3E61"/>
    <w:rsid w:val="006A5AF8"/>
    <w:rsid w:val="006C2B58"/>
    <w:rsid w:val="006C36CD"/>
    <w:rsid w:val="006F42A1"/>
    <w:rsid w:val="00700D1F"/>
    <w:rsid w:val="007205CB"/>
    <w:rsid w:val="00726073"/>
    <w:rsid w:val="007321CE"/>
    <w:rsid w:val="0073416B"/>
    <w:rsid w:val="00734FE8"/>
    <w:rsid w:val="00735EED"/>
    <w:rsid w:val="007360CE"/>
    <w:rsid w:val="00747B72"/>
    <w:rsid w:val="007547D7"/>
    <w:rsid w:val="00761E4F"/>
    <w:rsid w:val="00765598"/>
    <w:rsid w:val="00772315"/>
    <w:rsid w:val="00773800"/>
    <w:rsid w:val="00775157"/>
    <w:rsid w:val="007813AE"/>
    <w:rsid w:val="007A37DB"/>
    <w:rsid w:val="007B7698"/>
    <w:rsid w:val="007D4CAF"/>
    <w:rsid w:val="007E189D"/>
    <w:rsid w:val="007F4AB9"/>
    <w:rsid w:val="0080576A"/>
    <w:rsid w:val="00811259"/>
    <w:rsid w:val="00813AA2"/>
    <w:rsid w:val="00814DAF"/>
    <w:rsid w:val="008173A3"/>
    <w:rsid w:val="0083207F"/>
    <w:rsid w:val="00836152"/>
    <w:rsid w:val="008418F5"/>
    <w:rsid w:val="008557A2"/>
    <w:rsid w:val="0086059C"/>
    <w:rsid w:val="00864589"/>
    <w:rsid w:val="0088342E"/>
    <w:rsid w:val="00890AFB"/>
    <w:rsid w:val="00890FC4"/>
    <w:rsid w:val="00893953"/>
    <w:rsid w:val="00895905"/>
    <w:rsid w:val="008A667A"/>
    <w:rsid w:val="008C36E3"/>
    <w:rsid w:val="008E6657"/>
    <w:rsid w:val="00903B0A"/>
    <w:rsid w:val="00911867"/>
    <w:rsid w:val="009164A9"/>
    <w:rsid w:val="00921AE3"/>
    <w:rsid w:val="0092318C"/>
    <w:rsid w:val="009258CB"/>
    <w:rsid w:val="00931876"/>
    <w:rsid w:val="0093362E"/>
    <w:rsid w:val="00943415"/>
    <w:rsid w:val="00944563"/>
    <w:rsid w:val="00945015"/>
    <w:rsid w:val="00953160"/>
    <w:rsid w:val="0095410D"/>
    <w:rsid w:val="009625D8"/>
    <w:rsid w:val="00963B8C"/>
    <w:rsid w:val="0098459B"/>
    <w:rsid w:val="00997185"/>
    <w:rsid w:val="009A02DF"/>
    <w:rsid w:val="009A60C3"/>
    <w:rsid w:val="009B1FCB"/>
    <w:rsid w:val="009C2458"/>
    <w:rsid w:val="009C4A7B"/>
    <w:rsid w:val="009C6123"/>
    <w:rsid w:val="009D36AB"/>
    <w:rsid w:val="009D5B3C"/>
    <w:rsid w:val="009E4933"/>
    <w:rsid w:val="009F1E3E"/>
    <w:rsid w:val="00A05038"/>
    <w:rsid w:val="00A1213C"/>
    <w:rsid w:val="00A14056"/>
    <w:rsid w:val="00A272FF"/>
    <w:rsid w:val="00A45FC4"/>
    <w:rsid w:val="00A5354B"/>
    <w:rsid w:val="00A62604"/>
    <w:rsid w:val="00A706E2"/>
    <w:rsid w:val="00A71B57"/>
    <w:rsid w:val="00A80F02"/>
    <w:rsid w:val="00A81D0C"/>
    <w:rsid w:val="00A85871"/>
    <w:rsid w:val="00A86FA1"/>
    <w:rsid w:val="00AA001E"/>
    <w:rsid w:val="00AB42C1"/>
    <w:rsid w:val="00AC516F"/>
    <w:rsid w:val="00AD11BB"/>
    <w:rsid w:val="00AD3F26"/>
    <w:rsid w:val="00AE2926"/>
    <w:rsid w:val="00AF22A9"/>
    <w:rsid w:val="00AF2383"/>
    <w:rsid w:val="00AF5006"/>
    <w:rsid w:val="00B007F8"/>
    <w:rsid w:val="00B0184B"/>
    <w:rsid w:val="00B035CD"/>
    <w:rsid w:val="00B0769D"/>
    <w:rsid w:val="00B217F8"/>
    <w:rsid w:val="00B2590B"/>
    <w:rsid w:val="00B27230"/>
    <w:rsid w:val="00B332EA"/>
    <w:rsid w:val="00B40A53"/>
    <w:rsid w:val="00B451BD"/>
    <w:rsid w:val="00B45365"/>
    <w:rsid w:val="00B46921"/>
    <w:rsid w:val="00B46A65"/>
    <w:rsid w:val="00B522E6"/>
    <w:rsid w:val="00B60184"/>
    <w:rsid w:val="00B62D20"/>
    <w:rsid w:val="00B81A75"/>
    <w:rsid w:val="00B81E75"/>
    <w:rsid w:val="00B90CFC"/>
    <w:rsid w:val="00B918CE"/>
    <w:rsid w:val="00BA3DC0"/>
    <w:rsid w:val="00BB01DD"/>
    <w:rsid w:val="00BB25E2"/>
    <w:rsid w:val="00BB7A4B"/>
    <w:rsid w:val="00BD1A5A"/>
    <w:rsid w:val="00BD7A9B"/>
    <w:rsid w:val="00BD7BE1"/>
    <w:rsid w:val="00BE6D8B"/>
    <w:rsid w:val="00BF416B"/>
    <w:rsid w:val="00C33C1C"/>
    <w:rsid w:val="00C510AA"/>
    <w:rsid w:val="00C54AEA"/>
    <w:rsid w:val="00C64E4E"/>
    <w:rsid w:val="00C66E64"/>
    <w:rsid w:val="00C761A0"/>
    <w:rsid w:val="00C81B6E"/>
    <w:rsid w:val="00C83330"/>
    <w:rsid w:val="00C85F7E"/>
    <w:rsid w:val="00C90D53"/>
    <w:rsid w:val="00CA08BF"/>
    <w:rsid w:val="00CA31A5"/>
    <w:rsid w:val="00CC2165"/>
    <w:rsid w:val="00CC3FFD"/>
    <w:rsid w:val="00CD47F0"/>
    <w:rsid w:val="00CD5566"/>
    <w:rsid w:val="00CD64D7"/>
    <w:rsid w:val="00CE6F22"/>
    <w:rsid w:val="00CF41F6"/>
    <w:rsid w:val="00CF7D3E"/>
    <w:rsid w:val="00D02B4E"/>
    <w:rsid w:val="00D1240A"/>
    <w:rsid w:val="00D17A85"/>
    <w:rsid w:val="00D21F11"/>
    <w:rsid w:val="00D36817"/>
    <w:rsid w:val="00D453EE"/>
    <w:rsid w:val="00D5666C"/>
    <w:rsid w:val="00D666BC"/>
    <w:rsid w:val="00D83542"/>
    <w:rsid w:val="00D92F45"/>
    <w:rsid w:val="00D94637"/>
    <w:rsid w:val="00D9725C"/>
    <w:rsid w:val="00DA7006"/>
    <w:rsid w:val="00DC4B89"/>
    <w:rsid w:val="00DC6427"/>
    <w:rsid w:val="00DD66A1"/>
    <w:rsid w:val="00DE196D"/>
    <w:rsid w:val="00DF6B49"/>
    <w:rsid w:val="00E04644"/>
    <w:rsid w:val="00E05930"/>
    <w:rsid w:val="00E067C5"/>
    <w:rsid w:val="00E1558C"/>
    <w:rsid w:val="00E16293"/>
    <w:rsid w:val="00E265BF"/>
    <w:rsid w:val="00E36C55"/>
    <w:rsid w:val="00E378D8"/>
    <w:rsid w:val="00E408A3"/>
    <w:rsid w:val="00E43A12"/>
    <w:rsid w:val="00E51379"/>
    <w:rsid w:val="00E60686"/>
    <w:rsid w:val="00E67C67"/>
    <w:rsid w:val="00E72154"/>
    <w:rsid w:val="00E73246"/>
    <w:rsid w:val="00E77476"/>
    <w:rsid w:val="00E8228B"/>
    <w:rsid w:val="00E91172"/>
    <w:rsid w:val="00EB2952"/>
    <w:rsid w:val="00EC1027"/>
    <w:rsid w:val="00ED67AC"/>
    <w:rsid w:val="00EE4553"/>
    <w:rsid w:val="00EE5706"/>
    <w:rsid w:val="00EF373D"/>
    <w:rsid w:val="00EF5105"/>
    <w:rsid w:val="00EF58A2"/>
    <w:rsid w:val="00F10BB2"/>
    <w:rsid w:val="00F11595"/>
    <w:rsid w:val="00F13BC9"/>
    <w:rsid w:val="00F357B2"/>
    <w:rsid w:val="00F36556"/>
    <w:rsid w:val="00F44CF4"/>
    <w:rsid w:val="00F705DF"/>
    <w:rsid w:val="00F70622"/>
    <w:rsid w:val="00F84705"/>
    <w:rsid w:val="00F85624"/>
    <w:rsid w:val="00F87C05"/>
    <w:rsid w:val="00F9039B"/>
    <w:rsid w:val="00F9148F"/>
    <w:rsid w:val="00F93191"/>
    <w:rsid w:val="00F93A17"/>
    <w:rsid w:val="00FA13F8"/>
    <w:rsid w:val="00FA2AF6"/>
    <w:rsid w:val="00FB073D"/>
    <w:rsid w:val="00FB771F"/>
    <w:rsid w:val="00FC5386"/>
    <w:rsid w:val="00FD60A4"/>
    <w:rsid w:val="00FE7AA1"/>
    <w:rsid w:val="00FF2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7BD8EBA"/>
  <w15:docId w15:val="{FF4589CA-94EE-4230-9EB3-07212BD9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AnnexNoTitle">
    <w:name w:val="Annex_NoTitle"/>
    <w:basedOn w:val="Normal"/>
    <w:next w:val="Normal"/>
    <w:rsid w:val="00601C55"/>
    <w:pPr>
      <w:keepNext/>
      <w:keepLines/>
      <w:spacing w:before="720" w:after="120" w:line="280" w:lineRule="exact"/>
      <w:jc w:val="center"/>
      <w:textAlignment w:val="auto"/>
    </w:pPr>
    <w:rPr>
      <w:rFonts w:eastAsia="MS Mincho" w:cs="Calibri"/>
      <w:b/>
      <w:szCs w:val="22"/>
      <w:lang w:val="en-US"/>
    </w:rPr>
  </w:style>
  <w:style w:type="character" w:customStyle="1" w:styleId="enumlev1Char">
    <w:name w:val="enumlev1 Char"/>
    <w:basedOn w:val="DefaultParagraphFont"/>
    <w:link w:val="enumlev1"/>
    <w:rsid w:val="00B522E6"/>
    <w:rPr>
      <w:rFonts w:ascii="Calibri" w:hAnsi="Calibri"/>
      <w:sz w:val="24"/>
      <w:lang w:val="en-GB" w:eastAsia="en-US"/>
    </w:rPr>
  </w:style>
  <w:style w:type="character" w:styleId="UnresolvedMention">
    <w:name w:val="Unresolved Mention"/>
    <w:basedOn w:val="DefaultParagraphFont"/>
    <w:uiPriority w:val="99"/>
    <w:semiHidden/>
    <w:unhideWhenUsed/>
    <w:rsid w:val="00D1240A"/>
    <w:rPr>
      <w:color w:val="605E5C"/>
      <w:shd w:val="clear" w:color="auto" w:fill="E1DFDD"/>
    </w:rPr>
  </w:style>
  <w:style w:type="character" w:customStyle="1" w:styleId="transsent">
    <w:name w:val="transsent"/>
    <w:basedOn w:val="DefaultParagraphFont"/>
    <w:rsid w:val="00D17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081170253">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1-CL-INF-0007/en" TargetMode="External"/><Relationship Id="rId18" Type="http://schemas.openxmlformats.org/officeDocument/2006/relationships/hyperlink" Target="https://www.itu.int/md/S21-CL-210608-TD-GEN-0001/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md/S21-CL-C-0063/en" TargetMode="External"/><Relationship Id="rId7" Type="http://schemas.openxmlformats.org/officeDocument/2006/relationships/endnotes" Target="endnotes.xml"/><Relationship Id="rId12" Type="http://schemas.openxmlformats.org/officeDocument/2006/relationships/hyperlink" Target="http://www.itu.int/md/S21-CL-C-0063/en" TargetMode="External"/><Relationship Id="rId17" Type="http://schemas.openxmlformats.org/officeDocument/2006/relationships/hyperlink" Target="https://www.itu.int/md/S21-CL-210608-DL-0008/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S21-CL-C-0037/en" TargetMode="External"/><Relationship Id="rId20" Type="http://schemas.openxmlformats.org/officeDocument/2006/relationships/hyperlink" Target="http://www.itu.int/md/S21-CL-C-0022/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21-CL-C-0022/en" TargetMode="External"/><Relationship Id="rId24" Type="http://schemas.openxmlformats.org/officeDocument/2006/relationships/hyperlink" Target="http://www.itu.int/md/S21-CL-C-0002/en" TargetMode="External"/><Relationship Id="rId5" Type="http://schemas.openxmlformats.org/officeDocument/2006/relationships/webSettings" Target="webSettings.xml"/><Relationship Id="rId15" Type="http://schemas.openxmlformats.org/officeDocument/2006/relationships/hyperlink" Target="http://www.itu.int/md/S21-CL-C-0075/en" TargetMode="External"/><Relationship Id="rId23" Type="http://schemas.openxmlformats.org/officeDocument/2006/relationships/hyperlink" Target="https://www.itu.int/md/S21-CL-210608-DL-0008/en" TargetMode="External"/><Relationship Id="rId28" Type="http://schemas.openxmlformats.org/officeDocument/2006/relationships/fontTable" Target="fontTable.xml"/><Relationship Id="rId10" Type="http://schemas.openxmlformats.org/officeDocument/2006/relationships/hyperlink" Target="http://www.itu.int/md/S21-CL-C-0084/en" TargetMode="External"/><Relationship Id="rId19" Type="http://schemas.openxmlformats.org/officeDocument/2006/relationships/hyperlink" Target="http://www.itu.int/md/S21-CL-C-0084/en" TargetMode="External"/><Relationship Id="rId4" Type="http://schemas.openxmlformats.org/officeDocument/2006/relationships/settings" Target="settings.xml"/><Relationship Id="rId9" Type="http://schemas.openxmlformats.org/officeDocument/2006/relationships/hyperlink" Target="https://www.itu.int/md/S21-CL-210608-TD-GEN-0001/en" TargetMode="External"/><Relationship Id="rId14" Type="http://schemas.openxmlformats.org/officeDocument/2006/relationships/hyperlink" Target="https://www.itu.int/md/S21-CL-INF-0011/en" TargetMode="External"/><Relationship Id="rId22" Type="http://schemas.openxmlformats.org/officeDocument/2006/relationships/hyperlink" Target="https://www.itu.int/md/S21-CL-C-0075/en"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0F84B-BCAF-4086-9B74-00268292E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PC_C21.dotx</Template>
  <TotalTime>2</TotalTime>
  <Pages>6</Pages>
  <Words>5377</Words>
  <Characters>2765</Characters>
  <Application>Microsoft Office Word</Application>
  <DocSecurity>0</DocSecurity>
  <Lines>23</Lines>
  <Paragraphs>16</Paragraphs>
  <ScaleCrop>false</ScaleCrop>
  <HeadingPairs>
    <vt:vector size="2" baseType="variant">
      <vt:variant>
        <vt:lpstr>Title</vt:lpstr>
      </vt:variant>
      <vt:variant>
        <vt:i4>1</vt:i4>
      </vt:variant>
    </vt:vector>
  </HeadingPairs>
  <TitlesOfParts>
    <vt:vector size="1" baseType="lpstr">
      <vt:lpstr>Draft agenda of the Virtual consultation of councillors (C21\VCC-1)</vt:lpstr>
    </vt:vector>
  </TitlesOfParts>
  <Manager>General Secretariat - Pool</Manager>
  <Company>International Telecommunication Union (ITU)</Company>
  <LinksUpToDate>false</LinksUpToDate>
  <CharactersWithSpaces>8126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fifth meeting of the Virtual consultation of councillors</dc:title>
  <dc:subject>Council 2021, Virtual consultation of councillors</dc:subject>
  <dc:creator>LI, Ziqian</dc:creator>
  <cp:keywords>C2021, C21, VCC, C21-VCC-1</cp:keywords>
  <dc:description/>
  <cp:lastModifiedBy>Brouard, Ricarda</cp:lastModifiedBy>
  <cp:revision>3</cp:revision>
  <cp:lastPrinted>2015-02-24T13:23:00Z</cp:lastPrinted>
  <dcterms:created xsi:type="dcterms:W3CDTF">2021-07-19T09:25:00Z</dcterms:created>
  <dcterms:modified xsi:type="dcterms:W3CDTF">2021-08-06T09:09:00Z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